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504" w:rsidRPr="00AE1418" w:rsidRDefault="00264C05" w:rsidP="00AE1418">
      <w:pPr>
        <w:spacing w:after="0" w:line="240" w:lineRule="auto"/>
        <w:rPr>
          <w:rFonts w:ascii="Times New Roman" w:hAnsi="Times New Roman" w:cs="Times New Roman"/>
          <w:b/>
          <w:sz w:val="24"/>
          <w:szCs w:val="24"/>
        </w:rPr>
      </w:pPr>
      <w:bookmarkStart w:id="0" w:name="_GoBack"/>
      <w:bookmarkEnd w:id="0"/>
      <w:r w:rsidRPr="00AE1418">
        <w:rPr>
          <w:rFonts w:ascii="Times New Roman" w:hAnsi="Times New Roman" w:cs="Times New Roman"/>
          <w:b/>
          <w:sz w:val="24"/>
          <w:szCs w:val="24"/>
        </w:rPr>
        <w:t xml:space="preserve">Use of Spectrum Bands Above 24 GHz for Mobile Radio Services              </w:t>
      </w:r>
      <w:r w:rsidR="0029309D" w:rsidRPr="00AE1418">
        <w:rPr>
          <w:rFonts w:ascii="Times New Roman" w:hAnsi="Times New Roman" w:cs="Times New Roman"/>
          <w:b/>
          <w:sz w:val="24"/>
          <w:szCs w:val="24"/>
        </w:rPr>
        <w:t xml:space="preserve">    </w:t>
      </w:r>
      <w:r w:rsidRPr="00AE1418">
        <w:rPr>
          <w:rFonts w:ascii="Times New Roman" w:hAnsi="Times New Roman" w:cs="Times New Roman"/>
          <w:b/>
          <w:sz w:val="24"/>
          <w:szCs w:val="24"/>
        </w:rPr>
        <w:t xml:space="preserve">  </w:t>
      </w:r>
      <w:r w:rsidR="00F658BC" w:rsidRPr="00AE1418">
        <w:rPr>
          <w:rFonts w:ascii="Times New Roman" w:hAnsi="Times New Roman" w:cs="Times New Roman"/>
          <w:b/>
          <w:sz w:val="24"/>
          <w:szCs w:val="24"/>
        </w:rPr>
        <w:tab/>
        <w:t xml:space="preserve">      </w:t>
      </w:r>
      <w:r w:rsidR="00A97E8E" w:rsidRPr="00AE1418">
        <w:rPr>
          <w:rFonts w:ascii="Times New Roman" w:hAnsi="Times New Roman" w:cs="Times New Roman"/>
          <w:b/>
          <w:sz w:val="24"/>
          <w:szCs w:val="24"/>
        </w:rPr>
        <w:t>3060-</w:t>
      </w:r>
      <w:r w:rsidR="006C5848" w:rsidRPr="00AE1418">
        <w:rPr>
          <w:rFonts w:ascii="Times New Roman" w:hAnsi="Times New Roman" w:cs="Times New Roman"/>
          <w:b/>
          <w:sz w:val="24"/>
          <w:szCs w:val="24"/>
        </w:rPr>
        <w:t>1215</w:t>
      </w:r>
    </w:p>
    <w:p w:rsidR="00C0329D" w:rsidRPr="00AE1418" w:rsidRDefault="00200A64" w:rsidP="00FD5504">
      <w:pPr>
        <w:spacing w:after="0" w:line="240" w:lineRule="auto"/>
        <w:jc w:val="right"/>
        <w:rPr>
          <w:rFonts w:ascii="Times New Roman" w:hAnsi="Times New Roman" w:cs="Times New Roman"/>
          <w:b/>
          <w:sz w:val="24"/>
          <w:szCs w:val="24"/>
        </w:rPr>
      </w:pPr>
      <w:r w:rsidRPr="00AE1418">
        <w:rPr>
          <w:rFonts w:ascii="Times New Roman" w:hAnsi="Times New Roman" w:cs="Times New Roman"/>
          <w:b/>
          <w:sz w:val="24"/>
          <w:szCs w:val="24"/>
        </w:rPr>
        <w:t>November</w:t>
      </w:r>
      <w:r w:rsidR="00577DE9" w:rsidRPr="00AE1418">
        <w:rPr>
          <w:rFonts w:ascii="Times New Roman" w:hAnsi="Times New Roman" w:cs="Times New Roman"/>
          <w:b/>
          <w:sz w:val="24"/>
          <w:szCs w:val="24"/>
        </w:rPr>
        <w:t xml:space="preserve"> </w:t>
      </w:r>
      <w:r w:rsidR="00F63EAF" w:rsidRPr="00AE1418">
        <w:rPr>
          <w:rFonts w:ascii="Times New Roman" w:hAnsi="Times New Roman" w:cs="Times New Roman"/>
          <w:b/>
          <w:sz w:val="24"/>
          <w:szCs w:val="24"/>
        </w:rPr>
        <w:t>2018</w:t>
      </w:r>
    </w:p>
    <w:p w:rsidR="00061F14" w:rsidRPr="006C6B2D" w:rsidRDefault="00061F14" w:rsidP="00061F14">
      <w:pPr>
        <w:spacing w:after="0" w:line="240" w:lineRule="auto"/>
        <w:jc w:val="right"/>
        <w:rPr>
          <w:rFonts w:ascii="Times New Roman" w:hAnsi="Times New Roman" w:cs="Times New Roman"/>
          <w:sz w:val="24"/>
          <w:szCs w:val="24"/>
        </w:rPr>
      </w:pPr>
    </w:p>
    <w:p w:rsidR="00061F14" w:rsidRPr="006C6B2D" w:rsidRDefault="00061F14" w:rsidP="00061F14">
      <w:pPr>
        <w:spacing w:after="0" w:line="240" w:lineRule="auto"/>
        <w:jc w:val="center"/>
        <w:rPr>
          <w:rFonts w:ascii="Times New Roman" w:hAnsi="Times New Roman" w:cs="Times New Roman"/>
          <w:sz w:val="24"/>
          <w:szCs w:val="24"/>
        </w:rPr>
      </w:pPr>
      <w:r w:rsidRPr="006C6B2D">
        <w:rPr>
          <w:rFonts w:ascii="Times New Roman" w:hAnsi="Times New Roman" w:cs="Times New Roman"/>
          <w:sz w:val="24"/>
          <w:szCs w:val="24"/>
        </w:rPr>
        <w:t>SUPPORTING STATEMENT</w:t>
      </w:r>
    </w:p>
    <w:p w:rsidR="00061F14" w:rsidRPr="006C6B2D" w:rsidRDefault="00061F14" w:rsidP="00061F14">
      <w:pPr>
        <w:spacing w:after="0" w:line="240" w:lineRule="auto"/>
        <w:jc w:val="center"/>
        <w:rPr>
          <w:rFonts w:ascii="Times New Roman" w:hAnsi="Times New Roman" w:cs="Times New Roman"/>
          <w:sz w:val="24"/>
          <w:szCs w:val="24"/>
        </w:rPr>
      </w:pPr>
    </w:p>
    <w:p w:rsidR="00FF4EAA" w:rsidRPr="006C6B2D" w:rsidRDefault="006E3CCE" w:rsidP="00FF4EAA">
      <w:pPr>
        <w:pStyle w:val="ListParagraph"/>
        <w:numPr>
          <w:ilvl w:val="0"/>
          <w:numId w:val="2"/>
        </w:num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Justification</w:t>
      </w:r>
      <w:r w:rsidR="00F63EAF" w:rsidRPr="006C6B2D">
        <w:rPr>
          <w:rFonts w:ascii="Times New Roman" w:hAnsi="Times New Roman" w:cs="Times New Roman"/>
          <w:b/>
          <w:sz w:val="24"/>
          <w:szCs w:val="24"/>
          <w:u w:val="single"/>
        </w:rPr>
        <w:t>:</w:t>
      </w:r>
    </w:p>
    <w:p w:rsidR="00FF4EAA" w:rsidRPr="006C6B2D" w:rsidRDefault="00FF4EAA" w:rsidP="00FF4EAA">
      <w:pPr>
        <w:spacing w:after="0" w:line="240" w:lineRule="auto"/>
        <w:rPr>
          <w:rFonts w:ascii="Times New Roman" w:hAnsi="Times New Roman" w:cs="Times New Roman"/>
          <w:sz w:val="24"/>
          <w:szCs w:val="24"/>
        </w:rPr>
      </w:pPr>
    </w:p>
    <w:p w:rsidR="00066099" w:rsidRPr="00200A64" w:rsidRDefault="006C6B2D" w:rsidP="00066099">
      <w:pPr>
        <w:pStyle w:val="ListParagraph"/>
        <w:numPr>
          <w:ilvl w:val="0"/>
          <w:numId w:val="4"/>
        </w:numPr>
        <w:spacing w:after="0" w:line="240" w:lineRule="auto"/>
        <w:rPr>
          <w:rFonts w:ascii="Times New Roman" w:hAnsi="Times New Roman" w:cs="Times New Roman"/>
          <w:sz w:val="24"/>
          <w:szCs w:val="24"/>
        </w:rPr>
      </w:pPr>
      <w:r w:rsidRPr="00200A64">
        <w:rPr>
          <w:rFonts w:ascii="Times New Roman" w:hAnsi="Times New Roman" w:cs="Times New Roman"/>
          <w:sz w:val="24"/>
          <w:szCs w:val="24"/>
        </w:rPr>
        <w:t>The Federal Communications Commission (Commission or FCC) adopted</w:t>
      </w:r>
      <w:r w:rsidR="00066099" w:rsidRPr="00200A64">
        <w:rPr>
          <w:rFonts w:ascii="Times New Roman" w:hAnsi="Times New Roman" w:cs="Times New Roman"/>
          <w:sz w:val="24"/>
          <w:szCs w:val="24"/>
        </w:rPr>
        <w:t xml:space="preserve"> Use of </w:t>
      </w:r>
    </w:p>
    <w:p w:rsidR="006C6B2D" w:rsidRPr="00200A64" w:rsidRDefault="00066099" w:rsidP="006C6B2D">
      <w:pPr>
        <w:spacing w:after="0" w:line="240" w:lineRule="auto"/>
        <w:rPr>
          <w:rFonts w:ascii="Times New Roman" w:hAnsi="Times New Roman" w:cs="Times New Roman"/>
          <w:sz w:val="24"/>
          <w:szCs w:val="24"/>
        </w:rPr>
      </w:pPr>
      <w:r w:rsidRPr="00200A64">
        <w:rPr>
          <w:rFonts w:ascii="Times New Roman" w:hAnsi="Times New Roman" w:cs="Times New Roman"/>
          <w:sz w:val="24"/>
          <w:szCs w:val="24"/>
        </w:rPr>
        <w:t xml:space="preserve">Spectrum Bands Above 24 GHz for Mobile Radio Services in a </w:t>
      </w:r>
      <w:r w:rsidR="00320F71" w:rsidRPr="00200A64">
        <w:rPr>
          <w:rFonts w:ascii="Times New Roman" w:hAnsi="Times New Roman" w:cs="Times New Roman"/>
          <w:sz w:val="24"/>
          <w:szCs w:val="24"/>
        </w:rPr>
        <w:t xml:space="preserve">Second </w:t>
      </w:r>
      <w:r w:rsidRPr="00200A64">
        <w:rPr>
          <w:rFonts w:ascii="Times New Roman" w:hAnsi="Times New Roman" w:cs="Times New Roman"/>
          <w:sz w:val="24"/>
          <w:szCs w:val="24"/>
        </w:rPr>
        <w:t xml:space="preserve">Report and Order </w:t>
      </w:r>
      <w:r w:rsidRPr="00200A64">
        <w:rPr>
          <w:rFonts w:ascii="Times New Roman" w:hAnsi="Times New Roman" w:cs="Times New Roman"/>
          <w:i/>
          <w:sz w:val="24"/>
          <w:szCs w:val="24"/>
        </w:rPr>
        <w:t>(</w:t>
      </w:r>
      <w:r w:rsidR="00320F71" w:rsidRPr="00200A64">
        <w:rPr>
          <w:rFonts w:ascii="Times New Roman" w:hAnsi="Times New Roman" w:cs="Times New Roman"/>
          <w:i/>
          <w:sz w:val="24"/>
          <w:szCs w:val="24"/>
        </w:rPr>
        <w:t xml:space="preserve">“Second </w:t>
      </w:r>
      <w:r w:rsidRPr="00200A64">
        <w:rPr>
          <w:rFonts w:ascii="Times New Roman" w:hAnsi="Times New Roman" w:cs="Times New Roman"/>
          <w:i/>
          <w:sz w:val="24"/>
          <w:szCs w:val="24"/>
        </w:rPr>
        <w:t>R&amp;O</w:t>
      </w:r>
      <w:r w:rsidR="00320F71" w:rsidRPr="00200A64">
        <w:rPr>
          <w:rFonts w:ascii="Times New Roman" w:hAnsi="Times New Roman" w:cs="Times New Roman"/>
          <w:i/>
          <w:sz w:val="24"/>
          <w:szCs w:val="24"/>
        </w:rPr>
        <w:t>”</w:t>
      </w:r>
      <w:r w:rsidR="00320F71" w:rsidRPr="00200A64">
        <w:rPr>
          <w:rFonts w:ascii="Times New Roman" w:hAnsi="Times New Roman" w:cs="Times New Roman"/>
          <w:sz w:val="24"/>
          <w:szCs w:val="24"/>
        </w:rPr>
        <w:t>), GN</w:t>
      </w:r>
      <w:r w:rsidRPr="00200A64">
        <w:rPr>
          <w:rFonts w:ascii="Times New Roman" w:hAnsi="Times New Roman" w:cs="Times New Roman"/>
          <w:sz w:val="24"/>
          <w:szCs w:val="24"/>
        </w:rPr>
        <w:t xml:space="preserve"> Docket No. 14-177, </w:t>
      </w:r>
      <w:r w:rsidR="002116E7" w:rsidRPr="00200A64">
        <w:rPr>
          <w:rFonts w:ascii="Times New Roman" w:hAnsi="Times New Roman" w:cs="Times New Roman"/>
          <w:sz w:val="24"/>
          <w:szCs w:val="24"/>
        </w:rPr>
        <w:t>IB Docket No. 15-256, WT Docket No. 10-112 and IB Docket No. 97-95</w:t>
      </w:r>
      <w:r w:rsidRPr="00200A64">
        <w:rPr>
          <w:rFonts w:ascii="Times New Roman" w:hAnsi="Times New Roman" w:cs="Times New Roman"/>
          <w:sz w:val="24"/>
          <w:szCs w:val="24"/>
        </w:rPr>
        <w:t xml:space="preserve">, </w:t>
      </w:r>
      <w:r w:rsidR="002116E7" w:rsidRPr="00200A64">
        <w:rPr>
          <w:rFonts w:ascii="Times New Roman" w:hAnsi="Times New Roman" w:cs="Times New Roman"/>
          <w:sz w:val="24"/>
          <w:szCs w:val="24"/>
        </w:rPr>
        <w:t>FCC 17-152</w:t>
      </w:r>
      <w:r w:rsidR="00320F71" w:rsidRPr="00200A64">
        <w:rPr>
          <w:rFonts w:ascii="Times New Roman" w:hAnsi="Times New Roman" w:cs="Times New Roman"/>
          <w:sz w:val="24"/>
          <w:szCs w:val="24"/>
        </w:rPr>
        <w:t xml:space="preserve">, </w:t>
      </w:r>
      <w:r w:rsidRPr="00200A64">
        <w:rPr>
          <w:rFonts w:ascii="Times New Roman" w:hAnsi="Times New Roman" w:cs="Times New Roman"/>
          <w:sz w:val="24"/>
          <w:szCs w:val="24"/>
        </w:rPr>
        <w:t xml:space="preserve">on </w:t>
      </w:r>
      <w:r w:rsidR="00320F71" w:rsidRPr="00200A64">
        <w:rPr>
          <w:rFonts w:ascii="Times New Roman" w:hAnsi="Times New Roman" w:cs="Times New Roman"/>
          <w:sz w:val="24"/>
          <w:szCs w:val="24"/>
        </w:rPr>
        <w:t xml:space="preserve">November 16, 2017, </w:t>
      </w:r>
      <w:r w:rsidRPr="00200A64">
        <w:rPr>
          <w:rFonts w:ascii="Times New Roman" w:hAnsi="Times New Roman" w:cs="Times New Roman"/>
          <w:sz w:val="24"/>
          <w:szCs w:val="24"/>
        </w:rPr>
        <w:t>published in 8</w:t>
      </w:r>
      <w:r w:rsidR="00320F71" w:rsidRPr="00200A64">
        <w:rPr>
          <w:rFonts w:ascii="Times New Roman" w:hAnsi="Times New Roman" w:cs="Times New Roman"/>
          <w:sz w:val="24"/>
          <w:szCs w:val="24"/>
        </w:rPr>
        <w:t>3</w:t>
      </w:r>
      <w:r w:rsidRPr="00200A64">
        <w:rPr>
          <w:rFonts w:ascii="Times New Roman" w:hAnsi="Times New Roman" w:cs="Times New Roman"/>
          <w:sz w:val="24"/>
          <w:szCs w:val="24"/>
        </w:rPr>
        <w:t xml:space="preserve"> FR </w:t>
      </w:r>
      <w:r w:rsidR="00320F71" w:rsidRPr="00200A64">
        <w:rPr>
          <w:rFonts w:ascii="Times New Roman" w:hAnsi="Times New Roman" w:cs="Times New Roman"/>
          <w:sz w:val="24"/>
          <w:szCs w:val="24"/>
        </w:rPr>
        <w:t>37</w:t>
      </w:r>
      <w:r w:rsidRPr="00200A64">
        <w:rPr>
          <w:rFonts w:ascii="Times New Roman" w:hAnsi="Times New Roman" w:cs="Times New Roman"/>
          <w:sz w:val="24"/>
          <w:szCs w:val="24"/>
        </w:rPr>
        <w:t xml:space="preserve"> on </w:t>
      </w:r>
      <w:r w:rsidR="00320F71" w:rsidRPr="00200A64">
        <w:rPr>
          <w:rFonts w:ascii="Times New Roman" w:hAnsi="Times New Roman" w:cs="Times New Roman"/>
          <w:sz w:val="24"/>
          <w:szCs w:val="24"/>
        </w:rPr>
        <w:t>January 2, 2018</w:t>
      </w:r>
      <w:r w:rsidRPr="00200A64">
        <w:rPr>
          <w:rFonts w:ascii="Times New Roman" w:hAnsi="Times New Roman" w:cs="Times New Roman"/>
          <w:sz w:val="24"/>
          <w:szCs w:val="24"/>
        </w:rPr>
        <w:t xml:space="preserve">.  </w:t>
      </w:r>
      <w:r w:rsidR="00320F71" w:rsidRPr="00200A64">
        <w:rPr>
          <w:rFonts w:ascii="Times New Roman" w:hAnsi="Times New Roman" w:cs="Times New Roman"/>
          <w:sz w:val="24"/>
          <w:szCs w:val="24"/>
        </w:rPr>
        <w:t>The Commission also adopted Use of Spectrum Bands Above 24 GHz for Mobil</w:t>
      </w:r>
      <w:r w:rsidR="006E3CCE" w:rsidRPr="00200A64">
        <w:rPr>
          <w:rFonts w:ascii="Times New Roman" w:hAnsi="Times New Roman" w:cs="Times New Roman"/>
          <w:sz w:val="24"/>
          <w:szCs w:val="24"/>
        </w:rPr>
        <w:t>e</w:t>
      </w:r>
      <w:r w:rsidR="00320F71" w:rsidRPr="00200A64">
        <w:rPr>
          <w:rFonts w:ascii="Times New Roman" w:hAnsi="Times New Roman" w:cs="Times New Roman"/>
          <w:sz w:val="24"/>
          <w:szCs w:val="24"/>
        </w:rPr>
        <w:t xml:space="preserve"> Radio Services in a Third Report and Order (</w:t>
      </w:r>
      <w:r w:rsidR="00320F71" w:rsidRPr="00200A64">
        <w:rPr>
          <w:rFonts w:ascii="Times New Roman" w:hAnsi="Times New Roman" w:cs="Times New Roman"/>
          <w:i/>
          <w:sz w:val="24"/>
          <w:szCs w:val="24"/>
        </w:rPr>
        <w:t>“Third R&amp;O”</w:t>
      </w:r>
      <w:r w:rsidR="00320F71" w:rsidRPr="00200A64">
        <w:rPr>
          <w:rFonts w:ascii="Times New Roman" w:hAnsi="Times New Roman" w:cs="Times New Roman"/>
          <w:sz w:val="24"/>
          <w:szCs w:val="24"/>
        </w:rPr>
        <w:t>), GN Docket No. 14-177, WT Docket No. 10-112, on June 7, 2018</w:t>
      </w:r>
      <w:r w:rsidR="006E3CCE" w:rsidRPr="00200A64">
        <w:rPr>
          <w:rFonts w:ascii="Times New Roman" w:hAnsi="Times New Roman" w:cs="Times New Roman"/>
          <w:sz w:val="24"/>
          <w:szCs w:val="24"/>
        </w:rPr>
        <w:t>, FCC 18-73, published in 83 FR 34478 on July 20, 2018.</w:t>
      </w:r>
    </w:p>
    <w:p w:rsidR="00DB4D4F" w:rsidRPr="00200A64" w:rsidRDefault="00DB4D4F" w:rsidP="0023522E">
      <w:pPr>
        <w:spacing w:after="0" w:line="240" w:lineRule="auto"/>
        <w:rPr>
          <w:rFonts w:ascii="Times New Roman" w:hAnsi="Times New Roman" w:cs="Times New Roman"/>
          <w:b/>
          <w:sz w:val="24"/>
          <w:szCs w:val="24"/>
          <w:u w:val="single"/>
        </w:rPr>
      </w:pPr>
    </w:p>
    <w:p w:rsidR="00CB4322" w:rsidRPr="00200A64" w:rsidRDefault="00760BF9" w:rsidP="00A13384">
      <w:pPr>
        <w:rPr>
          <w:rFonts w:ascii="Times New Roman" w:hAnsi="Times New Roman" w:cs="Times New Roman"/>
          <w:sz w:val="24"/>
          <w:szCs w:val="24"/>
        </w:rPr>
      </w:pPr>
      <w:r w:rsidRPr="00200A64">
        <w:rPr>
          <w:rFonts w:ascii="Times New Roman" w:hAnsi="Times New Roman" w:cs="Times New Roman"/>
          <w:sz w:val="24"/>
          <w:szCs w:val="24"/>
        </w:rPr>
        <w:t xml:space="preserve">In the </w:t>
      </w:r>
      <w:r w:rsidRPr="00200A64">
        <w:rPr>
          <w:rFonts w:ascii="Times New Roman" w:hAnsi="Times New Roman" w:cs="Times New Roman"/>
          <w:i/>
          <w:sz w:val="24"/>
          <w:szCs w:val="24"/>
        </w:rPr>
        <w:t xml:space="preserve">Second </w:t>
      </w:r>
      <w:r w:rsidR="00EF0425" w:rsidRPr="00200A64">
        <w:rPr>
          <w:rFonts w:ascii="Times New Roman" w:hAnsi="Times New Roman" w:cs="Times New Roman"/>
          <w:i/>
          <w:sz w:val="24"/>
          <w:szCs w:val="24"/>
        </w:rPr>
        <w:t xml:space="preserve">and Third </w:t>
      </w:r>
      <w:r w:rsidR="006022D5" w:rsidRPr="00200A64">
        <w:rPr>
          <w:rFonts w:ascii="Times New Roman" w:hAnsi="Times New Roman" w:cs="Times New Roman"/>
          <w:i/>
          <w:sz w:val="24"/>
          <w:szCs w:val="24"/>
        </w:rPr>
        <w:t>R&amp;O</w:t>
      </w:r>
      <w:r w:rsidR="00EF0425" w:rsidRPr="00200A64">
        <w:rPr>
          <w:rFonts w:ascii="Times New Roman" w:hAnsi="Times New Roman" w:cs="Times New Roman"/>
          <w:i/>
          <w:sz w:val="24"/>
          <w:szCs w:val="24"/>
        </w:rPr>
        <w:t>s</w:t>
      </w:r>
      <w:r w:rsidRPr="00200A64">
        <w:rPr>
          <w:rFonts w:ascii="Times New Roman" w:hAnsi="Times New Roman" w:cs="Times New Roman"/>
          <w:sz w:val="24"/>
          <w:szCs w:val="24"/>
        </w:rPr>
        <w:t>, t</w:t>
      </w:r>
      <w:r w:rsidR="00D44F9C" w:rsidRPr="00200A64">
        <w:rPr>
          <w:rFonts w:ascii="Times New Roman" w:hAnsi="Times New Roman" w:cs="Times New Roman"/>
          <w:sz w:val="24"/>
          <w:szCs w:val="24"/>
        </w:rPr>
        <w:t xml:space="preserve">he Commission amended §25.136 by revising the section heading and paragraphs (a) introductory text, (a)(4), </w:t>
      </w:r>
      <w:r w:rsidR="0072064A" w:rsidRPr="00200A64">
        <w:rPr>
          <w:rFonts w:ascii="Times New Roman" w:hAnsi="Times New Roman" w:cs="Times New Roman"/>
          <w:sz w:val="24"/>
          <w:szCs w:val="24"/>
        </w:rPr>
        <w:t xml:space="preserve">(b), </w:t>
      </w:r>
      <w:r w:rsidR="00D44F9C" w:rsidRPr="00200A64">
        <w:rPr>
          <w:rFonts w:ascii="Times New Roman" w:hAnsi="Times New Roman" w:cs="Times New Roman"/>
          <w:sz w:val="24"/>
          <w:szCs w:val="24"/>
        </w:rPr>
        <w:t>(c), and (d) and adding paragraphs (e)</w:t>
      </w:r>
      <w:r w:rsidR="00EF0425" w:rsidRPr="00200A64">
        <w:rPr>
          <w:rFonts w:ascii="Times New Roman" w:hAnsi="Times New Roman" w:cs="Times New Roman"/>
          <w:sz w:val="24"/>
          <w:szCs w:val="24"/>
        </w:rPr>
        <w:t xml:space="preserve">, </w:t>
      </w:r>
      <w:r w:rsidR="00D44F9C" w:rsidRPr="00200A64">
        <w:rPr>
          <w:rFonts w:ascii="Times New Roman" w:hAnsi="Times New Roman" w:cs="Times New Roman"/>
          <w:sz w:val="24"/>
          <w:szCs w:val="24"/>
        </w:rPr>
        <w:t>(f)</w:t>
      </w:r>
      <w:r w:rsidR="00EF0425" w:rsidRPr="00200A64">
        <w:rPr>
          <w:rFonts w:ascii="Times New Roman" w:hAnsi="Times New Roman" w:cs="Times New Roman"/>
          <w:sz w:val="24"/>
          <w:szCs w:val="24"/>
        </w:rPr>
        <w:t xml:space="preserve"> and (g)</w:t>
      </w:r>
      <w:r w:rsidR="00D44F9C" w:rsidRPr="00200A64">
        <w:rPr>
          <w:rFonts w:ascii="Times New Roman" w:hAnsi="Times New Roman" w:cs="Times New Roman"/>
          <w:sz w:val="24"/>
          <w:szCs w:val="24"/>
        </w:rPr>
        <w:t>.</w:t>
      </w:r>
      <w:r w:rsidR="0023522E" w:rsidRPr="00200A64">
        <w:rPr>
          <w:rFonts w:ascii="Times New Roman" w:hAnsi="Times New Roman" w:cs="Times New Roman"/>
          <w:sz w:val="24"/>
          <w:szCs w:val="24"/>
        </w:rPr>
        <w:t xml:space="preserve">  The Commission added the </w:t>
      </w:r>
      <w:r w:rsidR="002600F8" w:rsidRPr="00200A64">
        <w:rPr>
          <w:rFonts w:ascii="Times New Roman" w:hAnsi="Times New Roman" w:cs="Times New Roman"/>
          <w:sz w:val="24"/>
          <w:szCs w:val="24"/>
        </w:rPr>
        <w:t xml:space="preserve">24 GHz band (24.75-25.25 GHz) and </w:t>
      </w:r>
      <w:r w:rsidR="0023522E" w:rsidRPr="00200A64">
        <w:rPr>
          <w:rFonts w:ascii="Times New Roman" w:hAnsi="Times New Roman" w:cs="Times New Roman"/>
          <w:sz w:val="24"/>
          <w:szCs w:val="24"/>
        </w:rPr>
        <w:t xml:space="preserve">47 GHz band (47.2-48.2 GHz) to the bands that are subject to the framework for sharing between the Upper Microwave Flexible Use Service (UMFUS) and the Fixed-Satellite Service (FSS) established in that rule. </w:t>
      </w:r>
      <w:r w:rsidR="00A13384" w:rsidRPr="00200A64">
        <w:rPr>
          <w:rFonts w:ascii="Times New Roman" w:hAnsi="Times New Roman" w:cs="Times New Roman"/>
          <w:sz w:val="24"/>
          <w:szCs w:val="24"/>
        </w:rPr>
        <w:t xml:space="preserve">Therefore, the Commission expanded the scope of the rules to include additional bands.  In turn, since the rules now apply in additional bands, </w:t>
      </w:r>
      <w:r w:rsidR="006A7641" w:rsidRPr="00200A64">
        <w:rPr>
          <w:rFonts w:ascii="Times New Roman" w:hAnsi="Times New Roman" w:cs="Times New Roman"/>
          <w:sz w:val="24"/>
          <w:szCs w:val="24"/>
        </w:rPr>
        <w:t xml:space="preserve">the number of respondents, </w:t>
      </w:r>
      <w:r w:rsidR="00A13384" w:rsidRPr="00200A64">
        <w:rPr>
          <w:rFonts w:ascii="Times New Roman" w:hAnsi="Times New Roman" w:cs="Times New Roman"/>
          <w:sz w:val="24"/>
          <w:szCs w:val="24"/>
        </w:rPr>
        <w:t>the</w:t>
      </w:r>
      <w:r w:rsidR="006A7641" w:rsidRPr="00200A64">
        <w:rPr>
          <w:rFonts w:ascii="Times New Roman" w:hAnsi="Times New Roman" w:cs="Times New Roman"/>
          <w:sz w:val="24"/>
          <w:szCs w:val="24"/>
        </w:rPr>
        <w:t xml:space="preserve"> annual number of responses, </w:t>
      </w:r>
      <w:r w:rsidR="00A13384" w:rsidRPr="00200A64">
        <w:rPr>
          <w:rFonts w:ascii="Times New Roman" w:hAnsi="Times New Roman" w:cs="Times New Roman"/>
          <w:sz w:val="24"/>
          <w:szCs w:val="24"/>
        </w:rPr>
        <w:t xml:space="preserve">annual burden hours </w:t>
      </w:r>
      <w:r w:rsidR="006A7641" w:rsidRPr="00200A64">
        <w:rPr>
          <w:rFonts w:ascii="Times New Roman" w:hAnsi="Times New Roman" w:cs="Times New Roman"/>
          <w:sz w:val="24"/>
          <w:szCs w:val="24"/>
        </w:rPr>
        <w:t xml:space="preserve">and annual costs </w:t>
      </w:r>
      <w:r w:rsidR="00A13384" w:rsidRPr="00200A64">
        <w:rPr>
          <w:rFonts w:ascii="Times New Roman" w:hAnsi="Times New Roman" w:cs="Times New Roman"/>
          <w:sz w:val="24"/>
          <w:szCs w:val="24"/>
        </w:rPr>
        <w:t xml:space="preserve">will increase for this collection.  </w:t>
      </w:r>
    </w:p>
    <w:p w:rsidR="00CB4322" w:rsidRPr="00200A64" w:rsidRDefault="00CB4322" w:rsidP="00DA2906">
      <w:pPr>
        <w:spacing w:after="0" w:line="240" w:lineRule="auto"/>
        <w:rPr>
          <w:rFonts w:ascii="Times New Roman" w:hAnsi="Times New Roman" w:cs="Times New Roman"/>
          <w:sz w:val="24"/>
          <w:szCs w:val="24"/>
        </w:rPr>
      </w:pPr>
      <w:r w:rsidRPr="00200A64">
        <w:rPr>
          <w:rFonts w:ascii="Times New Roman" w:hAnsi="Times New Roman" w:cs="Times New Roman"/>
          <w:sz w:val="24"/>
          <w:szCs w:val="24"/>
        </w:rPr>
        <w:t>In addition, the Commission modified the sharing criteria between UMFUS and FSS to facilitate deployment of FSS earth stations in smaller markets and decrease the possibility of conflicts between UMFUS and FSS.  While this change is significant to the collection, it does not affect the burden estimates.</w:t>
      </w:r>
    </w:p>
    <w:p w:rsidR="00760BF9" w:rsidRPr="00200A64" w:rsidRDefault="00760BF9" w:rsidP="00DA2906">
      <w:pPr>
        <w:spacing w:after="0" w:line="240" w:lineRule="auto"/>
        <w:rPr>
          <w:rFonts w:ascii="Times New Roman" w:hAnsi="Times New Roman" w:cs="Times New Roman"/>
          <w:sz w:val="24"/>
          <w:szCs w:val="24"/>
        </w:rPr>
      </w:pPr>
    </w:p>
    <w:p w:rsidR="006515B4" w:rsidRPr="00200A64" w:rsidRDefault="00A13384" w:rsidP="006515B4">
      <w:pPr>
        <w:spacing w:after="0" w:line="240" w:lineRule="auto"/>
        <w:rPr>
          <w:rFonts w:ascii="Times New Roman" w:eastAsia="Calibri" w:hAnsi="Times New Roman" w:cs="Times New Roman"/>
          <w:b/>
          <w:bCs/>
          <w:sz w:val="24"/>
          <w:szCs w:val="24"/>
          <w:u w:val="single"/>
        </w:rPr>
      </w:pPr>
      <w:r w:rsidRPr="00200A64">
        <w:rPr>
          <w:rFonts w:ascii="Times New Roman" w:hAnsi="Times New Roman" w:cs="Times New Roman"/>
          <w:sz w:val="24"/>
          <w:szCs w:val="24"/>
        </w:rPr>
        <w:t>T</w:t>
      </w:r>
      <w:r w:rsidR="00CB4322" w:rsidRPr="00200A64">
        <w:rPr>
          <w:rFonts w:ascii="Times New Roman" w:hAnsi="Times New Roman" w:cs="Times New Roman"/>
          <w:sz w:val="24"/>
          <w:szCs w:val="24"/>
        </w:rPr>
        <w:t>he other rule sections previously approved under OMB Control Number 3060-1215 have not changed.</w:t>
      </w:r>
      <w:r w:rsidR="006515B4" w:rsidRPr="00200A64">
        <w:rPr>
          <w:rFonts w:ascii="Times New Roman" w:eastAsia="Calibri" w:hAnsi="Times New Roman" w:cs="Times New Roman"/>
          <w:b/>
          <w:bCs/>
          <w:sz w:val="24"/>
          <w:szCs w:val="24"/>
          <w:u w:val="single"/>
        </w:rPr>
        <w:t xml:space="preserve"> </w:t>
      </w:r>
    </w:p>
    <w:p w:rsidR="006515B4" w:rsidRPr="00200A64" w:rsidRDefault="006515B4" w:rsidP="006515B4">
      <w:pPr>
        <w:spacing w:after="0" w:line="240" w:lineRule="auto"/>
        <w:rPr>
          <w:rFonts w:ascii="Times New Roman" w:eastAsia="Calibri" w:hAnsi="Times New Roman" w:cs="Times New Roman"/>
          <w:b/>
          <w:bCs/>
          <w:sz w:val="24"/>
          <w:szCs w:val="24"/>
          <w:u w:val="single"/>
        </w:rPr>
      </w:pPr>
    </w:p>
    <w:p w:rsidR="00DE19D3" w:rsidRPr="006C6B2D" w:rsidRDefault="00DE19D3" w:rsidP="00DE19D3">
      <w:pPr>
        <w:spacing w:after="0" w:line="240" w:lineRule="auto"/>
        <w:rPr>
          <w:rFonts w:ascii="Times New Roman" w:hAnsi="Times New Roman" w:cs="Times New Roman"/>
          <w:sz w:val="24"/>
          <w:szCs w:val="24"/>
        </w:rPr>
      </w:pPr>
      <w:r w:rsidRPr="00200A64">
        <w:rPr>
          <w:rFonts w:ascii="Times New Roman" w:hAnsi="Times New Roman" w:cs="Times New Roman"/>
          <w:b/>
          <w:sz w:val="24"/>
          <w:szCs w:val="24"/>
          <w:u w:val="single"/>
        </w:rPr>
        <w:t>Revised information collection requirements which require approval from the Office of Management and Budget (OMB) are as follows</w:t>
      </w:r>
      <w:r w:rsidRPr="00200A64">
        <w:rPr>
          <w:rFonts w:ascii="Times New Roman" w:hAnsi="Times New Roman" w:cs="Times New Roman"/>
          <w:b/>
          <w:sz w:val="24"/>
          <w:szCs w:val="24"/>
        </w:rPr>
        <w:t>:</w:t>
      </w:r>
      <w:r w:rsidRPr="006E3CCE">
        <w:rPr>
          <w:rFonts w:ascii="Times New Roman" w:hAnsi="Times New Roman" w:cs="Times New Roman"/>
          <w:b/>
          <w:sz w:val="24"/>
          <w:szCs w:val="24"/>
        </w:rPr>
        <w:t xml:space="preserve"> </w:t>
      </w:r>
      <w:r>
        <w:rPr>
          <w:rFonts w:ascii="Times New Roman" w:hAnsi="Times New Roman" w:cs="Times New Roman"/>
          <w:b/>
          <w:sz w:val="24"/>
          <w:szCs w:val="24"/>
          <w:u w:val="single"/>
        </w:rPr>
        <w:t xml:space="preserve"> </w:t>
      </w:r>
    </w:p>
    <w:p w:rsidR="00DE19D3" w:rsidRPr="006C6B2D" w:rsidRDefault="00DE19D3" w:rsidP="006515B4">
      <w:pPr>
        <w:spacing w:after="0" w:line="240" w:lineRule="auto"/>
        <w:rPr>
          <w:rFonts w:ascii="Times New Roman" w:eastAsia="Calibri" w:hAnsi="Times New Roman" w:cs="Times New Roman"/>
          <w:b/>
          <w:bCs/>
          <w:sz w:val="24"/>
          <w:szCs w:val="24"/>
          <w:u w:val="single"/>
        </w:rPr>
      </w:pPr>
    </w:p>
    <w:p w:rsidR="00D344F3" w:rsidRPr="006C6B2D" w:rsidRDefault="00D344F3" w:rsidP="00D344F3">
      <w:pPr>
        <w:spacing w:after="0" w:line="240" w:lineRule="auto"/>
        <w:rPr>
          <w:rFonts w:ascii="Times New Roman" w:eastAsia="Calibri" w:hAnsi="Times New Roman" w:cs="Times New Roman"/>
          <w:b/>
          <w:bCs/>
          <w:sz w:val="24"/>
          <w:szCs w:val="24"/>
          <w:u w:val="single"/>
        </w:rPr>
      </w:pPr>
      <w:r w:rsidRPr="006C6B2D">
        <w:rPr>
          <w:rFonts w:ascii="Times New Roman" w:eastAsia="Calibri" w:hAnsi="Times New Roman" w:cs="Times New Roman"/>
          <w:b/>
          <w:bCs/>
          <w:sz w:val="24"/>
          <w:szCs w:val="24"/>
          <w:u w:val="single"/>
        </w:rPr>
        <w:t xml:space="preserve">§ 25.136   Earth Stations in the 24.75-25.25 GHz, 27.5-28.35 GHz, 37.5-40 GHz and 47.2-48.2 GHz bands. </w:t>
      </w:r>
    </w:p>
    <w:p w:rsidR="00291B84" w:rsidRPr="006C6B2D" w:rsidRDefault="00291B84" w:rsidP="00061F14">
      <w:pPr>
        <w:pStyle w:val="ListParagraph"/>
        <w:spacing w:after="0" w:line="240" w:lineRule="auto"/>
        <w:ind w:left="0"/>
        <w:rPr>
          <w:rFonts w:ascii="Times New Roman" w:hAnsi="Times New Roman" w:cs="Times New Roman"/>
          <w:sz w:val="24"/>
          <w:szCs w:val="24"/>
        </w:rPr>
      </w:pPr>
    </w:p>
    <w:p w:rsidR="005D1CF4" w:rsidRPr="006C6B2D" w:rsidRDefault="009252FB" w:rsidP="005E75E8">
      <w:pPr>
        <w:pStyle w:val="ListParagraph"/>
        <w:numPr>
          <w:ilvl w:val="0"/>
          <w:numId w:val="16"/>
        </w:numPr>
        <w:spacing w:after="0" w:line="240" w:lineRule="auto"/>
        <w:rPr>
          <w:rFonts w:ascii="Times New Roman" w:hAnsi="Times New Roman" w:cs="Times New Roman"/>
          <w:sz w:val="24"/>
          <w:szCs w:val="24"/>
        </w:rPr>
      </w:pPr>
      <w:r w:rsidRPr="006C6B2D">
        <w:rPr>
          <w:rFonts w:ascii="Times New Roman" w:hAnsi="Times New Roman" w:cs="Times New Roman"/>
          <w:sz w:val="24"/>
          <w:szCs w:val="24"/>
        </w:rPr>
        <w:t>FSS is secondary to the Upper Microwave Flexible Use Service in</w:t>
      </w:r>
      <w:r w:rsidR="00744B19" w:rsidRPr="006C6B2D">
        <w:rPr>
          <w:rFonts w:ascii="Times New Roman" w:hAnsi="Times New Roman" w:cs="Times New Roman"/>
          <w:sz w:val="24"/>
          <w:szCs w:val="24"/>
        </w:rPr>
        <w:t xml:space="preserve"> </w:t>
      </w:r>
      <w:r w:rsidR="005D1CF4" w:rsidRPr="006C6B2D">
        <w:rPr>
          <w:rFonts w:ascii="Times New Roman" w:hAnsi="Times New Roman" w:cs="Times New Roman"/>
          <w:sz w:val="24"/>
          <w:szCs w:val="24"/>
        </w:rPr>
        <w:t>the 27.5-28.35 GHz band.</w:t>
      </w:r>
    </w:p>
    <w:p w:rsidR="009252FB" w:rsidRPr="006C6B2D" w:rsidRDefault="009252FB" w:rsidP="005D1CF4">
      <w:pPr>
        <w:spacing w:after="0" w:line="240" w:lineRule="auto"/>
        <w:rPr>
          <w:rFonts w:ascii="Times New Roman" w:hAnsi="Times New Roman" w:cs="Times New Roman"/>
          <w:sz w:val="24"/>
          <w:szCs w:val="24"/>
        </w:rPr>
      </w:pPr>
      <w:r w:rsidRPr="006C6B2D">
        <w:rPr>
          <w:rFonts w:ascii="Times New Roman" w:hAnsi="Times New Roman" w:cs="Times New Roman"/>
          <w:sz w:val="24"/>
          <w:szCs w:val="24"/>
        </w:rPr>
        <w:t xml:space="preserve">Notwithstanding that secondary status, an </w:t>
      </w:r>
      <w:r w:rsidR="00A13CA0" w:rsidRPr="006C6B2D">
        <w:rPr>
          <w:rFonts w:ascii="Times New Roman" w:hAnsi="Times New Roman" w:cs="Times New Roman"/>
          <w:sz w:val="24"/>
          <w:szCs w:val="24"/>
        </w:rPr>
        <w:t xml:space="preserve">applicant for a license for a transmitting earth station </w:t>
      </w:r>
      <w:r w:rsidRPr="006C6B2D">
        <w:rPr>
          <w:rFonts w:ascii="Times New Roman" w:hAnsi="Times New Roman" w:cs="Times New Roman"/>
          <w:sz w:val="24"/>
          <w:szCs w:val="24"/>
        </w:rPr>
        <w:t xml:space="preserve">in the 27.5-28.35 GHz band that meets one of the criteria listed below may </w:t>
      </w:r>
      <w:r w:rsidR="00A13CA0" w:rsidRPr="006C6B2D">
        <w:rPr>
          <w:rFonts w:ascii="Times New Roman" w:hAnsi="Times New Roman" w:cs="Times New Roman"/>
          <w:sz w:val="24"/>
          <w:szCs w:val="24"/>
        </w:rPr>
        <w:t xml:space="preserve">be authorized to </w:t>
      </w:r>
      <w:r w:rsidRPr="006C6B2D">
        <w:rPr>
          <w:rFonts w:ascii="Times New Roman" w:hAnsi="Times New Roman" w:cs="Times New Roman"/>
          <w:sz w:val="24"/>
          <w:szCs w:val="24"/>
        </w:rPr>
        <w:t xml:space="preserve">operate without providing interference protection to stations in the </w:t>
      </w:r>
      <w:r w:rsidR="00744B19" w:rsidRPr="006C6B2D">
        <w:rPr>
          <w:rFonts w:ascii="Times New Roman" w:hAnsi="Times New Roman" w:cs="Times New Roman"/>
          <w:sz w:val="24"/>
          <w:szCs w:val="24"/>
        </w:rPr>
        <w:t>UMFUS</w:t>
      </w:r>
      <w:r w:rsidRPr="006C6B2D">
        <w:rPr>
          <w:rFonts w:ascii="Times New Roman" w:hAnsi="Times New Roman" w:cs="Times New Roman"/>
          <w:sz w:val="24"/>
          <w:szCs w:val="24"/>
        </w:rPr>
        <w:t>:</w:t>
      </w:r>
      <w:r w:rsidR="00A119EF" w:rsidRPr="006C6B2D">
        <w:rPr>
          <w:rFonts w:ascii="Times New Roman" w:hAnsi="Times New Roman" w:cs="Times New Roman"/>
          <w:sz w:val="24"/>
          <w:szCs w:val="24"/>
        </w:rPr>
        <w:t xml:space="preserve"> </w:t>
      </w:r>
    </w:p>
    <w:p w:rsidR="005D1CF4" w:rsidRPr="006C6B2D" w:rsidRDefault="005D1CF4" w:rsidP="005E75E8">
      <w:pPr>
        <w:spacing w:after="0" w:line="240" w:lineRule="auto"/>
        <w:rPr>
          <w:rFonts w:ascii="Times New Roman" w:hAnsi="Times New Roman" w:cs="Times New Roman"/>
          <w:sz w:val="24"/>
          <w:szCs w:val="24"/>
        </w:rPr>
      </w:pPr>
    </w:p>
    <w:p w:rsidR="00577DE9" w:rsidRPr="006C6B2D" w:rsidRDefault="00577DE9" w:rsidP="00577DE9">
      <w:pPr>
        <w:spacing w:after="0" w:line="240" w:lineRule="auto"/>
        <w:rPr>
          <w:rFonts w:ascii="Times New Roman" w:hAnsi="Times New Roman" w:cs="Times New Roman"/>
          <w:sz w:val="24"/>
          <w:szCs w:val="24"/>
        </w:rPr>
      </w:pPr>
      <w:r w:rsidRPr="006C6B2D">
        <w:rPr>
          <w:rFonts w:ascii="Times New Roman" w:hAnsi="Times New Roman" w:cs="Times New Roman"/>
          <w:sz w:val="24"/>
          <w:szCs w:val="24"/>
        </w:rPr>
        <w:t>(1) The FSS licensee also holds the relevant Upper Microwave Flexible Use Service license(s) for the area in which the earth station generates a power flux density (PFD), at 10 meters above ground level, of greater than or equal to −77.6 dBm/m</w:t>
      </w:r>
      <w:r w:rsidRPr="006C6B2D">
        <w:rPr>
          <w:rFonts w:ascii="Times New Roman" w:hAnsi="Times New Roman" w:cs="Times New Roman"/>
          <w:sz w:val="24"/>
          <w:szCs w:val="24"/>
          <w:vertAlign w:val="superscript"/>
        </w:rPr>
        <w:t>2</w:t>
      </w:r>
      <w:r w:rsidRPr="006C6B2D">
        <w:rPr>
          <w:rFonts w:ascii="Times New Roman" w:hAnsi="Times New Roman" w:cs="Times New Roman"/>
          <w:sz w:val="24"/>
          <w:szCs w:val="24"/>
        </w:rPr>
        <w:t>/MHz;</w:t>
      </w:r>
    </w:p>
    <w:p w:rsidR="00577DE9" w:rsidRPr="006C6B2D" w:rsidRDefault="00577DE9" w:rsidP="00577DE9">
      <w:pPr>
        <w:spacing w:after="0" w:line="240" w:lineRule="auto"/>
        <w:rPr>
          <w:rFonts w:ascii="Times New Roman" w:hAnsi="Times New Roman" w:cs="Times New Roman"/>
          <w:sz w:val="24"/>
          <w:szCs w:val="24"/>
        </w:rPr>
      </w:pPr>
    </w:p>
    <w:p w:rsidR="00577DE9" w:rsidRPr="006C6B2D" w:rsidRDefault="00577DE9" w:rsidP="00577DE9">
      <w:pPr>
        <w:spacing w:after="0" w:line="240" w:lineRule="auto"/>
        <w:rPr>
          <w:rFonts w:ascii="Times New Roman" w:hAnsi="Times New Roman" w:cs="Times New Roman"/>
          <w:sz w:val="24"/>
          <w:szCs w:val="24"/>
        </w:rPr>
      </w:pPr>
      <w:r w:rsidRPr="006C6B2D">
        <w:rPr>
          <w:rFonts w:ascii="Times New Roman" w:hAnsi="Times New Roman" w:cs="Times New Roman"/>
          <w:sz w:val="24"/>
          <w:szCs w:val="24"/>
        </w:rPr>
        <w:t>(2) The FSS earth station was authorized prior to July 14, 2016; or</w:t>
      </w:r>
    </w:p>
    <w:p w:rsidR="00577DE9" w:rsidRPr="006C6B2D" w:rsidRDefault="00577DE9" w:rsidP="00577DE9">
      <w:pPr>
        <w:spacing w:after="0" w:line="240" w:lineRule="auto"/>
        <w:rPr>
          <w:rFonts w:ascii="Times New Roman" w:hAnsi="Times New Roman" w:cs="Times New Roman"/>
          <w:sz w:val="24"/>
          <w:szCs w:val="24"/>
        </w:rPr>
      </w:pPr>
    </w:p>
    <w:p w:rsidR="005D1CF4" w:rsidRPr="006C6B2D" w:rsidRDefault="00577DE9" w:rsidP="00996747">
      <w:pPr>
        <w:spacing w:after="0" w:line="240" w:lineRule="auto"/>
        <w:rPr>
          <w:rFonts w:ascii="Times New Roman" w:hAnsi="Times New Roman" w:cs="Times New Roman"/>
          <w:sz w:val="24"/>
          <w:szCs w:val="24"/>
        </w:rPr>
      </w:pPr>
      <w:r w:rsidRPr="006C6B2D">
        <w:rPr>
          <w:rFonts w:ascii="Times New Roman" w:hAnsi="Times New Roman" w:cs="Times New Roman"/>
          <w:sz w:val="24"/>
          <w:szCs w:val="24"/>
        </w:rPr>
        <w:t>(3) The application for the FSS earth station was filed prior to July 14, 2016 and has been subsequently granted; or</w:t>
      </w:r>
    </w:p>
    <w:p w:rsidR="00577DE9" w:rsidRPr="006C6B2D" w:rsidRDefault="00577DE9" w:rsidP="00996747">
      <w:pPr>
        <w:spacing w:after="0" w:line="240" w:lineRule="auto"/>
        <w:rPr>
          <w:rFonts w:ascii="Times New Roman" w:hAnsi="Times New Roman" w:cs="Times New Roman"/>
          <w:sz w:val="24"/>
          <w:szCs w:val="24"/>
        </w:rPr>
      </w:pPr>
    </w:p>
    <w:p w:rsidR="009252FB" w:rsidRPr="006C6B2D" w:rsidRDefault="009252FB" w:rsidP="009252FB">
      <w:pPr>
        <w:pStyle w:val="ListParagraph"/>
        <w:spacing w:after="0" w:line="240" w:lineRule="auto"/>
        <w:ind w:left="0"/>
        <w:rPr>
          <w:rFonts w:ascii="Times New Roman" w:hAnsi="Times New Roman" w:cs="Times New Roman"/>
          <w:sz w:val="24"/>
          <w:szCs w:val="24"/>
        </w:rPr>
      </w:pPr>
      <w:r w:rsidRPr="006C6B2D">
        <w:rPr>
          <w:rFonts w:ascii="Times New Roman" w:hAnsi="Times New Roman" w:cs="Times New Roman"/>
          <w:sz w:val="24"/>
          <w:szCs w:val="24"/>
        </w:rPr>
        <w:t>(4) The applicant d</w:t>
      </w:r>
      <w:r w:rsidR="005D1CF4" w:rsidRPr="006C6B2D">
        <w:rPr>
          <w:rFonts w:ascii="Times New Roman" w:hAnsi="Times New Roman" w:cs="Times New Roman"/>
          <w:sz w:val="24"/>
          <w:szCs w:val="24"/>
        </w:rPr>
        <w:t xml:space="preserve">emonstrates compliance with all </w:t>
      </w:r>
      <w:r w:rsidRPr="006C6B2D">
        <w:rPr>
          <w:rFonts w:ascii="Times New Roman" w:hAnsi="Times New Roman" w:cs="Times New Roman"/>
          <w:sz w:val="24"/>
          <w:szCs w:val="24"/>
        </w:rPr>
        <w:t>of the following criteria in its application:</w:t>
      </w:r>
    </w:p>
    <w:p w:rsidR="00F231A1" w:rsidRPr="006C6B2D" w:rsidRDefault="00F231A1" w:rsidP="009252FB">
      <w:pPr>
        <w:pStyle w:val="ListParagraph"/>
        <w:spacing w:after="0" w:line="240" w:lineRule="auto"/>
        <w:ind w:left="0"/>
        <w:rPr>
          <w:rFonts w:ascii="Times New Roman" w:hAnsi="Times New Roman" w:cs="Times New Roman"/>
          <w:sz w:val="24"/>
          <w:szCs w:val="24"/>
        </w:rPr>
      </w:pPr>
    </w:p>
    <w:p w:rsidR="00F231A1" w:rsidRPr="006C6B2D" w:rsidRDefault="009252FB" w:rsidP="005D1CF4">
      <w:pPr>
        <w:spacing w:after="0" w:line="240" w:lineRule="auto"/>
        <w:rPr>
          <w:rFonts w:ascii="Times New Roman" w:hAnsi="Times New Roman" w:cs="Times New Roman"/>
          <w:sz w:val="24"/>
          <w:szCs w:val="24"/>
        </w:rPr>
      </w:pPr>
      <w:r w:rsidRPr="006C6B2D">
        <w:rPr>
          <w:rFonts w:ascii="Times New Roman" w:hAnsi="Times New Roman" w:cs="Times New Roman"/>
          <w:sz w:val="24"/>
          <w:szCs w:val="24"/>
        </w:rPr>
        <w:t>(i)  There are no more than two other authorized earth stations operating in the 27.5-28.35</w:t>
      </w:r>
    </w:p>
    <w:p w:rsidR="009252FB" w:rsidRPr="006C6B2D" w:rsidRDefault="009252FB" w:rsidP="005D1CF4">
      <w:pPr>
        <w:pStyle w:val="ListParagraph"/>
        <w:spacing w:after="0" w:line="240" w:lineRule="auto"/>
        <w:ind w:left="0"/>
        <w:rPr>
          <w:rFonts w:ascii="Times New Roman" w:hAnsi="Times New Roman" w:cs="Times New Roman"/>
          <w:sz w:val="24"/>
          <w:szCs w:val="24"/>
        </w:rPr>
      </w:pPr>
      <w:r w:rsidRPr="006C6B2D">
        <w:rPr>
          <w:rFonts w:ascii="Times New Roman" w:hAnsi="Times New Roman" w:cs="Times New Roman"/>
          <w:sz w:val="24"/>
          <w:szCs w:val="24"/>
        </w:rPr>
        <w:t xml:space="preserve"> GHz band within the county where the proposed earth station is located that meet the criteri</w:t>
      </w:r>
      <w:r w:rsidR="005D1CF4" w:rsidRPr="006C6B2D">
        <w:rPr>
          <w:rFonts w:ascii="Times New Roman" w:hAnsi="Times New Roman" w:cs="Times New Roman"/>
          <w:sz w:val="24"/>
          <w:szCs w:val="24"/>
        </w:rPr>
        <w:t>a contained in either paragraph</w:t>
      </w:r>
      <w:r w:rsidRPr="006C6B2D">
        <w:rPr>
          <w:rFonts w:ascii="Times New Roman" w:hAnsi="Times New Roman" w:cs="Times New Roman"/>
          <w:sz w:val="24"/>
          <w:szCs w:val="24"/>
        </w:rPr>
        <w:t xml:space="preserve"> (a)(1), (2), (3), or (4) of this section.  For purposes of this requirement, multiple earth stations that are collocated with or at a location contiguous to each other shall be considered as one earth station;</w:t>
      </w:r>
    </w:p>
    <w:p w:rsidR="005D1CF4" w:rsidRPr="006C6B2D" w:rsidRDefault="005D1CF4" w:rsidP="005D1CF4">
      <w:pPr>
        <w:shd w:val="clear" w:color="auto" w:fill="FFFFFF"/>
        <w:spacing w:after="0" w:line="240" w:lineRule="auto"/>
        <w:rPr>
          <w:rFonts w:ascii="Times New Roman" w:hAnsi="Times New Roman" w:cs="Times New Roman"/>
          <w:sz w:val="24"/>
          <w:szCs w:val="24"/>
        </w:rPr>
      </w:pPr>
    </w:p>
    <w:p w:rsidR="00A13CA0" w:rsidRPr="006C6B2D" w:rsidRDefault="009252FB" w:rsidP="005D1CF4">
      <w:pPr>
        <w:shd w:val="clear" w:color="auto" w:fill="FFFFFF"/>
        <w:spacing w:after="0" w:line="240" w:lineRule="auto"/>
        <w:rPr>
          <w:rFonts w:ascii="Times New Roman" w:hAnsi="Times New Roman" w:cs="Times New Roman"/>
          <w:sz w:val="24"/>
          <w:szCs w:val="24"/>
        </w:rPr>
      </w:pPr>
      <w:r w:rsidRPr="006C6B2D">
        <w:rPr>
          <w:rFonts w:ascii="Times New Roman" w:hAnsi="Times New Roman" w:cs="Times New Roman"/>
          <w:sz w:val="24"/>
          <w:szCs w:val="24"/>
        </w:rPr>
        <w:t>(ii) The area in which the earth station generates a PFD, at 10 meters above ground level, of greater than or equal to -77.6 dBm/m</w:t>
      </w:r>
      <w:r w:rsidRPr="006C6B2D">
        <w:rPr>
          <w:rFonts w:ascii="Times New Roman" w:hAnsi="Times New Roman" w:cs="Times New Roman"/>
          <w:sz w:val="24"/>
          <w:szCs w:val="24"/>
          <w:vertAlign w:val="superscript"/>
        </w:rPr>
        <w:t>2</w:t>
      </w:r>
      <w:r w:rsidRPr="006C6B2D">
        <w:rPr>
          <w:rFonts w:ascii="Times New Roman" w:hAnsi="Times New Roman" w:cs="Times New Roman"/>
          <w:sz w:val="24"/>
          <w:szCs w:val="24"/>
        </w:rPr>
        <w:t xml:space="preserve">/MHz, together with the similar area of any other earth station authorized pursuant to </w:t>
      </w:r>
      <w:r w:rsidR="00A13CA0" w:rsidRPr="006C6B2D">
        <w:rPr>
          <w:rFonts w:ascii="Times New Roman" w:hAnsi="Times New Roman" w:cs="Times New Roman"/>
          <w:sz w:val="24"/>
          <w:szCs w:val="24"/>
        </w:rPr>
        <w:t xml:space="preserve">paragraph </w:t>
      </w:r>
      <w:r w:rsidRPr="006C6B2D">
        <w:rPr>
          <w:rFonts w:ascii="Times New Roman" w:hAnsi="Times New Roman" w:cs="Times New Roman"/>
          <w:sz w:val="24"/>
          <w:szCs w:val="24"/>
        </w:rPr>
        <w:t>(a) of this rule, does not cover, in the aggregate</w:t>
      </w:r>
      <w:r w:rsidR="00A13CA0" w:rsidRPr="006C6B2D">
        <w:rPr>
          <w:rFonts w:ascii="Times New Roman" w:hAnsi="Times New Roman" w:cs="Times New Roman"/>
          <w:sz w:val="24"/>
          <w:szCs w:val="24"/>
        </w:rPr>
        <w:t>, more than the amount of population of the UMFUS license area within which the earth station is located as noted</w:t>
      </w:r>
      <w:r w:rsidR="00906459" w:rsidRPr="006C6B2D">
        <w:rPr>
          <w:rFonts w:ascii="Times New Roman" w:hAnsi="Times New Roman" w:cs="Times New Roman"/>
          <w:sz w:val="24"/>
          <w:szCs w:val="24"/>
        </w:rPr>
        <w:t xml:space="preserve"> in table 1 to this paragraph (a)(4)(ii):</w:t>
      </w:r>
    </w:p>
    <w:p w:rsidR="005D1CF4" w:rsidRPr="006C6B2D" w:rsidRDefault="005D1CF4" w:rsidP="005D1CF4">
      <w:pPr>
        <w:shd w:val="clear" w:color="auto" w:fill="FFFFFF"/>
        <w:spacing w:after="0" w:line="240" w:lineRule="auto"/>
        <w:rPr>
          <w:rFonts w:ascii="Times New Roman" w:hAnsi="Times New Roman" w:cs="Times New Roman"/>
          <w:sz w:val="24"/>
          <w:szCs w:val="24"/>
        </w:rPr>
      </w:pPr>
    </w:p>
    <w:p w:rsidR="00906459" w:rsidRPr="006C6B2D" w:rsidRDefault="000A2B15" w:rsidP="005E75E8">
      <w:pPr>
        <w:shd w:val="clear" w:color="auto" w:fill="FFFFFF"/>
        <w:spacing w:line="480" w:lineRule="auto"/>
        <w:ind w:firstLine="720"/>
        <w:jc w:val="center"/>
        <w:rPr>
          <w:rFonts w:ascii="Times New Roman" w:hAnsi="Times New Roman" w:cs="Times New Roman"/>
          <w:sz w:val="24"/>
          <w:szCs w:val="24"/>
        </w:rPr>
      </w:pPr>
      <w:r w:rsidRPr="006C6B2D">
        <w:rPr>
          <w:rFonts w:ascii="Times New Roman" w:hAnsi="Times New Roman" w:cs="Times New Roman"/>
          <w:sz w:val="24"/>
          <w:szCs w:val="24"/>
        </w:rPr>
        <w:t>TABLE 1 TO PARAGRAPH (a</w:t>
      </w:r>
      <w:r w:rsidR="00906459" w:rsidRPr="006C6B2D">
        <w:rPr>
          <w:rFonts w:ascii="Times New Roman" w:hAnsi="Times New Roman" w:cs="Times New Roman"/>
          <w:sz w:val="24"/>
          <w:szCs w:val="24"/>
        </w:rPr>
        <w:t>)(4)(ii)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5125"/>
      </w:tblGrid>
      <w:tr w:rsidR="001A2B48" w:rsidRPr="006C6B2D" w:rsidTr="001570E0">
        <w:tc>
          <w:tcPr>
            <w:tcW w:w="4225" w:type="dxa"/>
            <w:shd w:val="clear" w:color="auto" w:fill="auto"/>
          </w:tcPr>
          <w:p w:rsidR="00A13CA0" w:rsidRPr="006C6B2D" w:rsidRDefault="000A2B15" w:rsidP="000A2B15">
            <w:pPr>
              <w:spacing w:after="220"/>
              <w:rPr>
                <w:rFonts w:ascii="Times New Roman" w:hAnsi="Times New Roman" w:cs="Times New Roman"/>
                <w:sz w:val="24"/>
                <w:szCs w:val="24"/>
              </w:rPr>
            </w:pPr>
            <w:r w:rsidRPr="006C6B2D">
              <w:rPr>
                <w:rFonts w:ascii="Times New Roman" w:hAnsi="Times New Roman" w:cs="Times New Roman"/>
                <w:sz w:val="24"/>
                <w:szCs w:val="24"/>
              </w:rPr>
              <w:t>Population within UMFUS license area</w:t>
            </w:r>
          </w:p>
        </w:tc>
        <w:tc>
          <w:tcPr>
            <w:tcW w:w="5125" w:type="dxa"/>
            <w:shd w:val="clear" w:color="auto" w:fill="auto"/>
          </w:tcPr>
          <w:p w:rsidR="00A13CA0" w:rsidRPr="006C6B2D" w:rsidRDefault="000A2B15" w:rsidP="000A2B15">
            <w:pPr>
              <w:spacing w:after="220"/>
              <w:rPr>
                <w:rFonts w:ascii="Times New Roman" w:hAnsi="Times New Roman" w:cs="Times New Roman"/>
                <w:sz w:val="24"/>
                <w:szCs w:val="24"/>
              </w:rPr>
            </w:pPr>
            <w:r w:rsidRPr="006C6B2D">
              <w:rPr>
                <w:rFonts w:ascii="Times New Roman" w:hAnsi="Times New Roman" w:cs="Times New Roman"/>
                <w:sz w:val="24"/>
                <w:szCs w:val="24"/>
              </w:rPr>
              <w:t>Maximum permitt</w:t>
            </w:r>
            <w:r w:rsidR="00335FAB" w:rsidRPr="006C6B2D">
              <w:rPr>
                <w:rFonts w:ascii="Times New Roman" w:hAnsi="Times New Roman" w:cs="Times New Roman"/>
                <w:sz w:val="24"/>
                <w:szCs w:val="24"/>
              </w:rPr>
              <w:t xml:space="preserve">ed aggregate population within  </w:t>
            </w:r>
            <w:r w:rsidR="00DA2906" w:rsidRPr="006C6B2D">
              <w:rPr>
                <w:rFonts w:ascii="Times New Roman" w:hAnsi="Times New Roman" w:cs="Times New Roman"/>
                <w:sz w:val="24"/>
                <w:szCs w:val="24"/>
              </w:rPr>
              <w:t>-</w:t>
            </w:r>
            <w:r w:rsidR="00335FAB" w:rsidRPr="006C6B2D">
              <w:rPr>
                <w:rFonts w:ascii="Times New Roman" w:hAnsi="Times New Roman" w:cs="Times New Roman"/>
                <w:sz w:val="24"/>
                <w:szCs w:val="24"/>
              </w:rPr>
              <w:t>77.6 dBm/m</w:t>
            </w:r>
            <w:r w:rsidR="00335FAB" w:rsidRPr="006C6B2D">
              <w:rPr>
                <w:rFonts w:ascii="Times New Roman" w:hAnsi="Times New Roman" w:cs="Times New Roman"/>
                <w:sz w:val="24"/>
                <w:szCs w:val="24"/>
                <w:vertAlign w:val="superscript"/>
              </w:rPr>
              <w:t>2</w:t>
            </w:r>
            <w:r w:rsidR="00335FAB" w:rsidRPr="006C6B2D">
              <w:rPr>
                <w:rFonts w:ascii="Times New Roman" w:hAnsi="Times New Roman" w:cs="Times New Roman"/>
                <w:sz w:val="24"/>
                <w:szCs w:val="24"/>
              </w:rPr>
              <w:t xml:space="preserve">/MHz </w:t>
            </w:r>
            <w:r w:rsidRPr="006C6B2D">
              <w:rPr>
                <w:rFonts w:ascii="Times New Roman" w:hAnsi="Times New Roman" w:cs="Times New Roman"/>
                <w:sz w:val="24"/>
                <w:szCs w:val="24"/>
              </w:rPr>
              <w:t>PFD contour of earth stations</w:t>
            </w:r>
          </w:p>
        </w:tc>
      </w:tr>
      <w:tr w:rsidR="000A2B15" w:rsidRPr="006C6B2D" w:rsidTr="001570E0">
        <w:tc>
          <w:tcPr>
            <w:tcW w:w="4225" w:type="dxa"/>
            <w:shd w:val="clear" w:color="auto" w:fill="auto"/>
          </w:tcPr>
          <w:p w:rsidR="000A2B15" w:rsidRPr="006C6B2D" w:rsidRDefault="000A2B15" w:rsidP="000A2B15">
            <w:pPr>
              <w:spacing w:after="220"/>
              <w:rPr>
                <w:rFonts w:ascii="Times New Roman" w:hAnsi="Times New Roman" w:cs="Times New Roman"/>
                <w:sz w:val="24"/>
                <w:szCs w:val="24"/>
              </w:rPr>
            </w:pPr>
            <w:bookmarkStart w:id="1" w:name="_Hlk504054837"/>
            <w:r w:rsidRPr="006C6B2D">
              <w:rPr>
                <w:rFonts w:ascii="Times New Roman" w:hAnsi="Times New Roman" w:cs="Times New Roman"/>
                <w:sz w:val="24"/>
                <w:szCs w:val="24"/>
              </w:rPr>
              <w:t>Greater than 450,000</w:t>
            </w:r>
          </w:p>
        </w:tc>
        <w:tc>
          <w:tcPr>
            <w:tcW w:w="5125" w:type="dxa"/>
            <w:shd w:val="clear" w:color="auto" w:fill="auto"/>
          </w:tcPr>
          <w:p w:rsidR="000A2B15" w:rsidRPr="006C6B2D" w:rsidRDefault="000A2B15" w:rsidP="000A2B15">
            <w:pPr>
              <w:spacing w:after="220"/>
              <w:rPr>
                <w:rFonts w:ascii="Times New Roman" w:hAnsi="Times New Roman" w:cs="Times New Roman"/>
                <w:sz w:val="24"/>
                <w:szCs w:val="24"/>
              </w:rPr>
            </w:pPr>
            <w:r w:rsidRPr="006C6B2D">
              <w:rPr>
                <w:rFonts w:ascii="Times New Roman" w:hAnsi="Times New Roman" w:cs="Times New Roman"/>
                <w:sz w:val="24"/>
                <w:szCs w:val="24"/>
              </w:rPr>
              <w:t>0.1 percent of population in UMFUS license area.</w:t>
            </w:r>
          </w:p>
        </w:tc>
      </w:tr>
      <w:bookmarkEnd w:id="1"/>
      <w:tr w:rsidR="00517B39" w:rsidRPr="006C6B2D" w:rsidTr="001570E0">
        <w:tc>
          <w:tcPr>
            <w:tcW w:w="4225" w:type="dxa"/>
            <w:shd w:val="clear" w:color="auto" w:fill="auto"/>
          </w:tcPr>
          <w:p w:rsidR="00517B39" w:rsidRPr="006C6B2D" w:rsidRDefault="00517B39" w:rsidP="000A2B15">
            <w:pPr>
              <w:spacing w:after="220"/>
              <w:rPr>
                <w:rFonts w:ascii="Times New Roman" w:hAnsi="Times New Roman" w:cs="Times New Roman"/>
                <w:sz w:val="24"/>
                <w:szCs w:val="24"/>
              </w:rPr>
            </w:pPr>
            <w:r w:rsidRPr="006C6B2D">
              <w:rPr>
                <w:rFonts w:ascii="Times New Roman" w:hAnsi="Times New Roman" w:cs="Times New Roman"/>
                <w:sz w:val="24"/>
                <w:szCs w:val="24"/>
              </w:rPr>
              <w:t>Between 6,000 and 450,000</w:t>
            </w:r>
          </w:p>
        </w:tc>
        <w:tc>
          <w:tcPr>
            <w:tcW w:w="5125" w:type="dxa"/>
            <w:shd w:val="clear" w:color="auto" w:fill="auto"/>
          </w:tcPr>
          <w:p w:rsidR="00517B39" w:rsidRPr="006C6B2D" w:rsidRDefault="000C5674" w:rsidP="000A2B15">
            <w:pPr>
              <w:spacing w:after="220"/>
              <w:rPr>
                <w:rFonts w:ascii="Times New Roman" w:hAnsi="Times New Roman" w:cs="Times New Roman"/>
                <w:sz w:val="24"/>
                <w:szCs w:val="24"/>
              </w:rPr>
            </w:pPr>
            <w:r w:rsidRPr="006C6B2D">
              <w:rPr>
                <w:rFonts w:ascii="Times New Roman" w:hAnsi="Times New Roman" w:cs="Times New Roman"/>
                <w:sz w:val="24"/>
                <w:szCs w:val="24"/>
              </w:rPr>
              <w:t>450 people</w:t>
            </w:r>
          </w:p>
        </w:tc>
      </w:tr>
      <w:tr w:rsidR="000C5674" w:rsidRPr="006C6B2D" w:rsidTr="001570E0">
        <w:tc>
          <w:tcPr>
            <w:tcW w:w="4225" w:type="dxa"/>
            <w:shd w:val="clear" w:color="auto" w:fill="auto"/>
          </w:tcPr>
          <w:p w:rsidR="000C5674" w:rsidRPr="006C6B2D" w:rsidRDefault="000C5674" w:rsidP="000A2B15">
            <w:pPr>
              <w:spacing w:after="220"/>
              <w:rPr>
                <w:rFonts w:ascii="Times New Roman" w:hAnsi="Times New Roman" w:cs="Times New Roman"/>
                <w:sz w:val="24"/>
                <w:szCs w:val="24"/>
              </w:rPr>
            </w:pPr>
            <w:r w:rsidRPr="006C6B2D">
              <w:rPr>
                <w:rFonts w:ascii="Times New Roman" w:hAnsi="Times New Roman" w:cs="Times New Roman"/>
                <w:sz w:val="24"/>
                <w:szCs w:val="24"/>
              </w:rPr>
              <w:t>Fewer than 6,000</w:t>
            </w:r>
          </w:p>
        </w:tc>
        <w:tc>
          <w:tcPr>
            <w:tcW w:w="5125" w:type="dxa"/>
            <w:shd w:val="clear" w:color="auto" w:fill="auto"/>
          </w:tcPr>
          <w:p w:rsidR="000C5674" w:rsidRPr="006C6B2D" w:rsidRDefault="000C5674" w:rsidP="000A2B15">
            <w:pPr>
              <w:spacing w:after="220"/>
              <w:rPr>
                <w:rFonts w:ascii="Times New Roman" w:hAnsi="Times New Roman" w:cs="Times New Roman"/>
                <w:sz w:val="24"/>
                <w:szCs w:val="24"/>
              </w:rPr>
            </w:pPr>
            <w:r w:rsidRPr="006C6B2D">
              <w:rPr>
                <w:rFonts w:ascii="Times New Roman" w:hAnsi="Times New Roman" w:cs="Times New Roman"/>
                <w:sz w:val="24"/>
                <w:szCs w:val="24"/>
              </w:rPr>
              <w:t>7.5 percent of population in UMFUS license area.</w:t>
            </w:r>
          </w:p>
        </w:tc>
      </w:tr>
    </w:tbl>
    <w:p w:rsidR="000C5674" w:rsidRPr="006C6B2D" w:rsidRDefault="000C5674" w:rsidP="000C5674">
      <w:pPr>
        <w:spacing w:after="0" w:line="240" w:lineRule="auto"/>
        <w:rPr>
          <w:rFonts w:ascii="Times New Roman" w:hAnsi="Times New Roman" w:cs="Times New Roman"/>
          <w:sz w:val="24"/>
          <w:szCs w:val="24"/>
        </w:rPr>
      </w:pPr>
    </w:p>
    <w:p w:rsidR="009E693E" w:rsidRPr="006C6B2D" w:rsidRDefault="009252FB" w:rsidP="000C5674">
      <w:pPr>
        <w:spacing w:after="0" w:line="240" w:lineRule="auto"/>
        <w:rPr>
          <w:rFonts w:ascii="Times New Roman" w:hAnsi="Times New Roman" w:cs="Times New Roman"/>
          <w:sz w:val="24"/>
          <w:szCs w:val="24"/>
        </w:rPr>
      </w:pPr>
      <w:r w:rsidRPr="006C6B2D">
        <w:rPr>
          <w:rFonts w:ascii="Times New Roman" w:hAnsi="Times New Roman" w:cs="Times New Roman"/>
          <w:sz w:val="24"/>
          <w:szCs w:val="24"/>
        </w:rPr>
        <w:t>(iii) The area in which the earth station generates a PFD, at 10 meters above ground level, of greater than or equal to -77.6 dBm/m</w:t>
      </w:r>
      <w:r w:rsidRPr="006C6B2D">
        <w:rPr>
          <w:rFonts w:ascii="Times New Roman" w:hAnsi="Times New Roman" w:cs="Times New Roman"/>
          <w:sz w:val="24"/>
          <w:szCs w:val="24"/>
          <w:vertAlign w:val="superscript"/>
        </w:rPr>
        <w:t>2</w:t>
      </w:r>
      <w:r w:rsidRPr="006C6B2D">
        <w:rPr>
          <w:rFonts w:ascii="Times New Roman" w:hAnsi="Times New Roman" w:cs="Times New Roman"/>
          <w:sz w:val="24"/>
          <w:szCs w:val="24"/>
        </w:rPr>
        <w:t>/MHz does not contain any major event venue, urban mass transit route, passenger railroad, or cruise ship port</w:t>
      </w:r>
      <w:r w:rsidR="009E693E" w:rsidRPr="006C6B2D">
        <w:rPr>
          <w:rFonts w:ascii="Times New Roman" w:hAnsi="Times New Roman" w:cs="Times New Roman"/>
          <w:sz w:val="24"/>
          <w:szCs w:val="24"/>
        </w:rPr>
        <w:t xml:space="preserve">. In addition, the area mentioned </w:t>
      </w:r>
      <w:r w:rsidR="00906459" w:rsidRPr="006C6B2D">
        <w:rPr>
          <w:rFonts w:ascii="Times New Roman" w:hAnsi="Times New Roman" w:cs="Times New Roman"/>
          <w:sz w:val="24"/>
          <w:szCs w:val="24"/>
        </w:rPr>
        <w:t>in paragraph (a)(4)(ii) of this section shall not cross any of the following types of roads, as defined in functional classification gui</w:t>
      </w:r>
      <w:r w:rsidR="000C5674" w:rsidRPr="006C6B2D">
        <w:rPr>
          <w:rFonts w:ascii="Times New Roman" w:hAnsi="Times New Roman" w:cs="Times New Roman"/>
          <w:sz w:val="24"/>
          <w:szCs w:val="24"/>
        </w:rPr>
        <w:t>delines issued by the Federal Hig</w:t>
      </w:r>
      <w:r w:rsidR="00906459" w:rsidRPr="006C6B2D">
        <w:rPr>
          <w:rFonts w:ascii="Times New Roman" w:hAnsi="Times New Roman" w:cs="Times New Roman"/>
          <w:sz w:val="24"/>
          <w:szCs w:val="24"/>
        </w:rPr>
        <w:t>hway Administration pursuant to 23 CFR 470.105(b)</w:t>
      </w:r>
      <w:r w:rsidR="00A17E12" w:rsidRPr="006C6B2D">
        <w:rPr>
          <w:rFonts w:ascii="Times New Roman" w:hAnsi="Times New Roman" w:cs="Times New Roman"/>
          <w:sz w:val="24"/>
          <w:szCs w:val="24"/>
        </w:rPr>
        <w:t>: Interstate, Other Freeways and Expressways, or Other Principal Arterial  The Federal Highway Administration Office of Plannin</w:t>
      </w:r>
      <w:r w:rsidR="000C5674" w:rsidRPr="006C6B2D">
        <w:rPr>
          <w:rFonts w:ascii="Times New Roman" w:hAnsi="Times New Roman" w:cs="Times New Roman"/>
          <w:sz w:val="24"/>
          <w:szCs w:val="24"/>
        </w:rPr>
        <w:t>g</w:t>
      </w:r>
      <w:r w:rsidR="00A17E12" w:rsidRPr="006C6B2D">
        <w:rPr>
          <w:rFonts w:ascii="Times New Roman" w:hAnsi="Times New Roman" w:cs="Times New Roman"/>
          <w:sz w:val="24"/>
          <w:szCs w:val="24"/>
        </w:rPr>
        <w:t xml:space="preserve"> Environment, and Realty Executive Geographic Information System (HEPGIS) map contains information on the classification of roads. For purposes of this rule, an urban area shall be an Adjusted Urban Area as defined in section 101(a)(37) of Title 21 of the United States Code.</w:t>
      </w:r>
    </w:p>
    <w:p w:rsidR="000C5674" w:rsidRPr="006C6B2D" w:rsidRDefault="000C5674" w:rsidP="000C5674">
      <w:pPr>
        <w:spacing w:after="0" w:line="240" w:lineRule="auto"/>
        <w:rPr>
          <w:rFonts w:ascii="Times New Roman" w:hAnsi="Times New Roman" w:cs="Times New Roman"/>
          <w:sz w:val="24"/>
          <w:szCs w:val="24"/>
        </w:rPr>
      </w:pPr>
    </w:p>
    <w:p w:rsidR="009252FB" w:rsidRPr="006C6B2D" w:rsidRDefault="009252FB" w:rsidP="000C5674">
      <w:pPr>
        <w:spacing w:after="0" w:line="240" w:lineRule="auto"/>
        <w:rPr>
          <w:rFonts w:ascii="Times New Roman" w:hAnsi="Times New Roman" w:cs="Times New Roman"/>
          <w:sz w:val="24"/>
          <w:szCs w:val="24"/>
        </w:rPr>
      </w:pPr>
      <w:r w:rsidRPr="006C6B2D">
        <w:rPr>
          <w:rFonts w:ascii="Times New Roman" w:hAnsi="Times New Roman" w:cs="Times New Roman"/>
          <w:sz w:val="24"/>
          <w:szCs w:val="24"/>
        </w:rPr>
        <w:t>(iv) The applicant has successfully completed frequency coordination with the UMFUS licensees within the area in which the earth station generates a PFD, at 10 meters above ground level, of greater than or equal to -77.6 dBm/m</w:t>
      </w:r>
      <w:r w:rsidRPr="006C6B2D">
        <w:rPr>
          <w:rFonts w:ascii="Times New Roman" w:hAnsi="Times New Roman" w:cs="Times New Roman"/>
          <w:sz w:val="24"/>
          <w:szCs w:val="24"/>
          <w:vertAlign w:val="superscript"/>
        </w:rPr>
        <w:t>2</w:t>
      </w:r>
      <w:r w:rsidRPr="006C6B2D">
        <w:rPr>
          <w:rFonts w:ascii="Times New Roman" w:hAnsi="Times New Roman" w:cs="Times New Roman"/>
          <w:sz w:val="24"/>
          <w:szCs w:val="24"/>
        </w:rPr>
        <w:t xml:space="preserve">/MHz with respect to existing facilities constructed and in </w:t>
      </w:r>
      <w:r w:rsidRPr="006C6B2D">
        <w:rPr>
          <w:rFonts w:ascii="Times New Roman" w:hAnsi="Times New Roman" w:cs="Times New Roman"/>
          <w:sz w:val="24"/>
          <w:szCs w:val="24"/>
        </w:rPr>
        <w:lastRenderedPageBreak/>
        <w:t xml:space="preserve">operation by the UMFUS licensee.  In coordinating with UMFUS licensees, the applicant shall use the applicable processes contained in § 101.103(d) of this </w:t>
      </w:r>
      <w:r w:rsidR="00A17E12" w:rsidRPr="006C6B2D">
        <w:rPr>
          <w:rFonts w:ascii="Times New Roman" w:hAnsi="Times New Roman" w:cs="Times New Roman"/>
          <w:sz w:val="24"/>
          <w:szCs w:val="24"/>
        </w:rPr>
        <w:t>charter</w:t>
      </w:r>
      <w:r w:rsidRPr="006C6B2D">
        <w:rPr>
          <w:rFonts w:ascii="Times New Roman" w:hAnsi="Times New Roman" w:cs="Times New Roman"/>
          <w:sz w:val="24"/>
          <w:szCs w:val="24"/>
        </w:rPr>
        <w:t>.</w:t>
      </w:r>
    </w:p>
    <w:p w:rsidR="0089476A" w:rsidRPr="006C6B2D" w:rsidRDefault="0089476A" w:rsidP="009252FB">
      <w:pPr>
        <w:pStyle w:val="ListParagraph"/>
        <w:spacing w:after="0" w:line="240" w:lineRule="auto"/>
        <w:ind w:left="0"/>
        <w:rPr>
          <w:rFonts w:ascii="Times New Roman" w:hAnsi="Times New Roman" w:cs="Times New Roman"/>
          <w:sz w:val="24"/>
          <w:szCs w:val="24"/>
        </w:rPr>
      </w:pPr>
    </w:p>
    <w:p w:rsidR="00577DE9" w:rsidRPr="006C6B2D" w:rsidRDefault="00577DE9" w:rsidP="00996747">
      <w:pPr>
        <w:pStyle w:val="ListParagraph"/>
        <w:ind w:left="0"/>
        <w:rPr>
          <w:rFonts w:ascii="Times New Roman" w:hAnsi="Times New Roman" w:cs="Times New Roman"/>
          <w:sz w:val="24"/>
          <w:szCs w:val="24"/>
        </w:rPr>
      </w:pPr>
      <w:r w:rsidRPr="006C6B2D">
        <w:rPr>
          <w:rFonts w:ascii="Times New Roman" w:hAnsi="Times New Roman" w:cs="Times New Roman"/>
          <w:sz w:val="24"/>
          <w:szCs w:val="24"/>
        </w:rPr>
        <w:t>(b) Applications for earth stations in the 37.5-40 GHz band shall provide an exhibit describing the zone within which the earth station will require protection from transmissions of Upper Microwave Flexible Use Service licensees. For purposes of this rule, the protection zone shall consist of the area where UMFUS licensees may not locate facilities without the consent of the earth station licensee. The earth station applicant shall demonstrate in its application, using reasonable engineering methods, that the requested protection zone is necessary in order to protect its proposed earth station.</w:t>
      </w:r>
    </w:p>
    <w:p w:rsidR="00493283" w:rsidRPr="006C6B2D" w:rsidRDefault="00493283" w:rsidP="000C5674">
      <w:pPr>
        <w:rPr>
          <w:rFonts w:ascii="Times New Roman" w:hAnsi="Times New Roman" w:cs="Times New Roman"/>
          <w:sz w:val="24"/>
          <w:szCs w:val="24"/>
        </w:rPr>
      </w:pPr>
      <w:r w:rsidRPr="006C6B2D">
        <w:rPr>
          <w:rFonts w:ascii="Times New Roman" w:hAnsi="Times New Roman" w:cs="Times New Roman"/>
          <w:sz w:val="24"/>
          <w:szCs w:val="24"/>
        </w:rPr>
        <w:t>(c) The protection zone (as defined in paragraph (b) of this section) shall comply with the following criteria. The applicant must demonstrate compliance with all of the following criteria in its application:</w:t>
      </w:r>
    </w:p>
    <w:p w:rsidR="00493283" w:rsidRPr="006C6B2D" w:rsidRDefault="00493283" w:rsidP="000C5674">
      <w:pPr>
        <w:rPr>
          <w:rFonts w:ascii="Times New Roman" w:hAnsi="Times New Roman" w:cs="Times New Roman"/>
          <w:sz w:val="24"/>
          <w:szCs w:val="24"/>
        </w:rPr>
      </w:pPr>
      <w:r w:rsidRPr="006C6B2D">
        <w:rPr>
          <w:rFonts w:ascii="Times New Roman" w:hAnsi="Times New Roman" w:cs="Times New Roman"/>
          <w:sz w:val="24"/>
          <w:szCs w:val="24"/>
        </w:rPr>
        <w:t>(1) There are no more than two other</w:t>
      </w:r>
      <w:r w:rsidR="00F6280B" w:rsidRPr="006C6B2D">
        <w:rPr>
          <w:rFonts w:ascii="Times New Roman" w:hAnsi="Times New Roman" w:cs="Times New Roman"/>
          <w:sz w:val="24"/>
          <w:szCs w:val="24"/>
        </w:rPr>
        <w:t xml:space="preserve"> </w:t>
      </w:r>
      <w:r w:rsidRPr="006C6B2D">
        <w:rPr>
          <w:rFonts w:ascii="Times New Roman" w:hAnsi="Times New Roman" w:cs="Times New Roman"/>
          <w:sz w:val="24"/>
          <w:szCs w:val="24"/>
        </w:rPr>
        <w:t>authorized earth stations operating in</w:t>
      </w:r>
      <w:r w:rsidR="00F6280B" w:rsidRPr="006C6B2D">
        <w:rPr>
          <w:rFonts w:ascii="Times New Roman" w:hAnsi="Times New Roman" w:cs="Times New Roman"/>
          <w:sz w:val="24"/>
          <w:szCs w:val="24"/>
        </w:rPr>
        <w:t xml:space="preserve"> </w:t>
      </w:r>
      <w:r w:rsidRPr="006C6B2D">
        <w:rPr>
          <w:rFonts w:ascii="Times New Roman" w:hAnsi="Times New Roman" w:cs="Times New Roman"/>
          <w:sz w:val="24"/>
          <w:szCs w:val="24"/>
        </w:rPr>
        <w:t>the 37.5–40 GHz band within the county</w:t>
      </w:r>
      <w:r w:rsidR="00F6280B" w:rsidRPr="006C6B2D">
        <w:rPr>
          <w:rFonts w:ascii="Times New Roman" w:hAnsi="Times New Roman" w:cs="Times New Roman"/>
          <w:sz w:val="24"/>
          <w:szCs w:val="24"/>
        </w:rPr>
        <w:t xml:space="preserve"> </w:t>
      </w:r>
      <w:r w:rsidRPr="006C6B2D">
        <w:rPr>
          <w:rFonts w:ascii="Times New Roman" w:hAnsi="Times New Roman" w:cs="Times New Roman"/>
          <w:sz w:val="24"/>
          <w:szCs w:val="24"/>
        </w:rPr>
        <w:t>within which the proposed earth station</w:t>
      </w:r>
      <w:r w:rsidR="00F6280B" w:rsidRPr="006C6B2D">
        <w:rPr>
          <w:rFonts w:ascii="Times New Roman" w:hAnsi="Times New Roman" w:cs="Times New Roman"/>
          <w:sz w:val="24"/>
          <w:szCs w:val="24"/>
        </w:rPr>
        <w:t xml:space="preserve"> </w:t>
      </w:r>
      <w:r w:rsidRPr="006C6B2D">
        <w:rPr>
          <w:rFonts w:ascii="Times New Roman" w:hAnsi="Times New Roman" w:cs="Times New Roman"/>
          <w:sz w:val="24"/>
          <w:szCs w:val="24"/>
        </w:rPr>
        <w:t xml:space="preserve">is located that meet the </w:t>
      </w:r>
      <w:r w:rsidR="00F6280B" w:rsidRPr="006C6B2D">
        <w:rPr>
          <w:rFonts w:ascii="Times New Roman" w:hAnsi="Times New Roman" w:cs="Times New Roman"/>
          <w:sz w:val="24"/>
          <w:szCs w:val="24"/>
        </w:rPr>
        <w:t>c</w:t>
      </w:r>
      <w:r w:rsidRPr="006C6B2D">
        <w:rPr>
          <w:rFonts w:ascii="Times New Roman" w:hAnsi="Times New Roman" w:cs="Times New Roman"/>
          <w:sz w:val="24"/>
          <w:szCs w:val="24"/>
        </w:rPr>
        <w:t>riteria</w:t>
      </w:r>
      <w:r w:rsidR="00F6280B" w:rsidRPr="006C6B2D">
        <w:rPr>
          <w:rFonts w:ascii="Times New Roman" w:hAnsi="Times New Roman" w:cs="Times New Roman"/>
          <w:sz w:val="24"/>
          <w:szCs w:val="24"/>
        </w:rPr>
        <w:t xml:space="preserve"> </w:t>
      </w:r>
      <w:r w:rsidRPr="006C6B2D">
        <w:rPr>
          <w:rFonts w:ascii="Times New Roman" w:hAnsi="Times New Roman" w:cs="Times New Roman"/>
          <w:sz w:val="24"/>
          <w:szCs w:val="24"/>
        </w:rPr>
        <w:t>contained in paragraph (c) of this</w:t>
      </w:r>
      <w:r w:rsidR="00F6280B" w:rsidRPr="006C6B2D">
        <w:rPr>
          <w:rFonts w:ascii="Times New Roman" w:hAnsi="Times New Roman" w:cs="Times New Roman"/>
          <w:sz w:val="24"/>
          <w:szCs w:val="24"/>
        </w:rPr>
        <w:t xml:space="preserve"> </w:t>
      </w:r>
      <w:r w:rsidRPr="006C6B2D">
        <w:rPr>
          <w:rFonts w:ascii="Times New Roman" w:hAnsi="Times New Roman" w:cs="Times New Roman"/>
          <w:sz w:val="24"/>
          <w:szCs w:val="24"/>
        </w:rPr>
        <w:t>section, and there are no more than 14</w:t>
      </w:r>
      <w:r w:rsidR="00F6280B" w:rsidRPr="006C6B2D">
        <w:rPr>
          <w:rFonts w:ascii="Times New Roman" w:hAnsi="Times New Roman" w:cs="Times New Roman"/>
          <w:sz w:val="24"/>
          <w:szCs w:val="24"/>
        </w:rPr>
        <w:t xml:space="preserve"> </w:t>
      </w:r>
      <w:r w:rsidRPr="006C6B2D">
        <w:rPr>
          <w:rFonts w:ascii="Times New Roman" w:hAnsi="Times New Roman" w:cs="Times New Roman"/>
          <w:sz w:val="24"/>
          <w:szCs w:val="24"/>
        </w:rPr>
        <w:t>other authorized earth stations operating</w:t>
      </w:r>
      <w:r w:rsidR="00F6280B" w:rsidRPr="006C6B2D">
        <w:rPr>
          <w:rFonts w:ascii="Times New Roman" w:hAnsi="Times New Roman" w:cs="Times New Roman"/>
          <w:sz w:val="24"/>
          <w:szCs w:val="24"/>
        </w:rPr>
        <w:t xml:space="preserve"> </w:t>
      </w:r>
      <w:r w:rsidRPr="006C6B2D">
        <w:rPr>
          <w:rFonts w:ascii="Times New Roman" w:hAnsi="Times New Roman" w:cs="Times New Roman"/>
          <w:sz w:val="24"/>
          <w:szCs w:val="24"/>
        </w:rPr>
        <w:t>in the 37.5–40 GHz band within the</w:t>
      </w:r>
      <w:r w:rsidR="00F6280B" w:rsidRPr="006C6B2D">
        <w:rPr>
          <w:rFonts w:ascii="Times New Roman" w:hAnsi="Times New Roman" w:cs="Times New Roman"/>
          <w:sz w:val="24"/>
          <w:szCs w:val="24"/>
        </w:rPr>
        <w:t xml:space="preserve"> </w:t>
      </w:r>
      <w:r w:rsidRPr="006C6B2D">
        <w:rPr>
          <w:rFonts w:ascii="Times New Roman" w:hAnsi="Times New Roman" w:cs="Times New Roman"/>
          <w:sz w:val="24"/>
          <w:szCs w:val="24"/>
        </w:rPr>
        <w:t>PEA within which the proposed earth</w:t>
      </w:r>
      <w:r w:rsidR="00F6280B" w:rsidRPr="006C6B2D">
        <w:rPr>
          <w:rFonts w:ascii="Times New Roman" w:hAnsi="Times New Roman" w:cs="Times New Roman"/>
          <w:sz w:val="24"/>
          <w:szCs w:val="24"/>
        </w:rPr>
        <w:t xml:space="preserve"> </w:t>
      </w:r>
      <w:r w:rsidRPr="006C6B2D">
        <w:rPr>
          <w:rFonts w:ascii="Times New Roman" w:hAnsi="Times New Roman" w:cs="Times New Roman"/>
          <w:sz w:val="24"/>
          <w:szCs w:val="24"/>
        </w:rPr>
        <w:t>station is located that meet the criteria</w:t>
      </w:r>
      <w:r w:rsidR="00F6280B" w:rsidRPr="006C6B2D">
        <w:rPr>
          <w:rFonts w:ascii="Times New Roman" w:hAnsi="Times New Roman" w:cs="Times New Roman"/>
          <w:sz w:val="24"/>
          <w:szCs w:val="24"/>
        </w:rPr>
        <w:t xml:space="preserve"> </w:t>
      </w:r>
      <w:r w:rsidRPr="006C6B2D">
        <w:rPr>
          <w:rFonts w:ascii="Times New Roman" w:hAnsi="Times New Roman" w:cs="Times New Roman"/>
          <w:sz w:val="24"/>
          <w:szCs w:val="24"/>
        </w:rPr>
        <w:t>contained in paragraph (c) of this</w:t>
      </w:r>
      <w:r w:rsidR="00F6280B" w:rsidRPr="006C6B2D">
        <w:rPr>
          <w:rFonts w:ascii="Times New Roman" w:hAnsi="Times New Roman" w:cs="Times New Roman"/>
          <w:sz w:val="24"/>
          <w:szCs w:val="24"/>
        </w:rPr>
        <w:t xml:space="preserve"> </w:t>
      </w:r>
      <w:r w:rsidRPr="006C6B2D">
        <w:rPr>
          <w:rFonts w:ascii="Times New Roman" w:hAnsi="Times New Roman" w:cs="Times New Roman"/>
          <w:sz w:val="24"/>
          <w:szCs w:val="24"/>
        </w:rPr>
        <w:t>section. For purposes of this</w:t>
      </w:r>
      <w:r w:rsidR="00F6280B" w:rsidRPr="006C6B2D">
        <w:rPr>
          <w:rFonts w:ascii="Times New Roman" w:hAnsi="Times New Roman" w:cs="Times New Roman"/>
          <w:sz w:val="24"/>
          <w:szCs w:val="24"/>
        </w:rPr>
        <w:t xml:space="preserve"> </w:t>
      </w:r>
      <w:r w:rsidRPr="006C6B2D">
        <w:rPr>
          <w:rFonts w:ascii="Times New Roman" w:hAnsi="Times New Roman" w:cs="Times New Roman"/>
          <w:sz w:val="24"/>
          <w:szCs w:val="24"/>
        </w:rPr>
        <w:t>requirement, multiple earth stations that</w:t>
      </w:r>
      <w:r w:rsidR="00F6280B" w:rsidRPr="006C6B2D">
        <w:rPr>
          <w:rFonts w:ascii="Times New Roman" w:hAnsi="Times New Roman" w:cs="Times New Roman"/>
          <w:sz w:val="24"/>
          <w:szCs w:val="24"/>
        </w:rPr>
        <w:t xml:space="preserve"> </w:t>
      </w:r>
      <w:r w:rsidRPr="006C6B2D">
        <w:rPr>
          <w:rFonts w:ascii="Times New Roman" w:hAnsi="Times New Roman" w:cs="Times New Roman"/>
          <w:sz w:val="24"/>
          <w:szCs w:val="24"/>
        </w:rPr>
        <w:t>are collocated with or at a location</w:t>
      </w:r>
      <w:r w:rsidR="00F6280B" w:rsidRPr="006C6B2D">
        <w:rPr>
          <w:rFonts w:ascii="Times New Roman" w:hAnsi="Times New Roman" w:cs="Times New Roman"/>
          <w:sz w:val="24"/>
          <w:szCs w:val="24"/>
        </w:rPr>
        <w:t xml:space="preserve"> </w:t>
      </w:r>
      <w:r w:rsidRPr="006C6B2D">
        <w:rPr>
          <w:rFonts w:ascii="Times New Roman" w:hAnsi="Times New Roman" w:cs="Times New Roman"/>
          <w:sz w:val="24"/>
          <w:szCs w:val="24"/>
        </w:rPr>
        <w:t>contiguous to each other shall be</w:t>
      </w:r>
      <w:r w:rsidR="00F6280B" w:rsidRPr="006C6B2D">
        <w:rPr>
          <w:rFonts w:ascii="Times New Roman" w:hAnsi="Times New Roman" w:cs="Times New Roman"/>
          <w:sz w:val="24"/>
          <w:szCs w:val="24"/>
        </w:rPr>
        <w:t xml:space="preserve"> </w:t>
      </w:r>
      <w:r w:rsidRPr="006C6B2D">
        <w:rPr>
          <w:rFonts w:ascii="Times New Roman" w:hAnsi="Times New Roman" w:cs="Times New Roman"/>
          <w:sz w:val="24"/>
          <w:szCs w:val="24"/>
        </w:rPr>
        <w:t>considered as one earth station;</w:t>
      </w:r>
    </w:p>
    <w:p w:rsidR="00F6280B" w:rsidRPr="006C6B2D" w:rsidRDefault="00493283" w:rsidP="000C5674">
      <w:pPr>
        <w:rPr>
          <w:rFonts w:ascii="Times New Roman" w:hAnsi="Times New Roman" w:cs="Times New Roman"/>
          <w:sz w:val="24"/>
          <w:szCs w:val="24"/>
        </w:rPr>
      </w:pPr>
      <w:r w:rsidRPr="006C6B2D">
        <w:rPr>
          <w:rFonts w:ascii="Times New Roman" w:hAnsi="Times New Roman" w:cs="Times New Roman"/>
          <w:sz w:val="24"/>
          <w:szCs w:val="24"/>
        </w:rPr>
        <w:t>(2) The protection zone, together with</w:t>
      </w:r>
      <w:r w:rsidR="00F6280B" w:rsidRPr="006C6B2D">
        <w:rPr>
          <w:rFonts w:ascii="Times New Roman" w:hAnsi="Times New Roman" w:cs="Times New Roman"/>
          <w:sz w:val="24"/>
          <w:szCs w:val="24"/>
        </w:rPr>
        <w:t xml:space="preserve"> </w:t>
      </w:r>
      <w:r w:rsidRPr="006C6B2D">
        <w:rPr>
          <w:rFonts w:ascii="Times New Roman" w:hAnsi="Times New Roman" w:cs="Times New Roman"/>
          <w:sz w:val="24"/>
          <w:szCs w:val="24"/>
        </w:rPr>
        <w:t>the protection zone of other earth</w:t>
      </w:r>
      <w:r w:rsidR="00F6280B" w:rsidRPr="006C6B2D">
        <w:rPr>
          <w:rFonts w:ascii="Times New Roman" w:hAnsi="Times New Roman" w:cs="Times New Roman"/>
          <w:sz w:val="24"/>
          <w:szCs w:val="24"/>
        </w:rPr>
        <w:t xml:space="preserve"> </w:t>
      </w:r>
      <w:r w:rsidRPr="006C6B2D">
        <w:rPr>
          <w:rFonts w:ascii="Times New Roman" w:hAnsi="Times New Roman" w:cs="Times New Roman"/>
          <w:sz w:val="24"/>
          <w:szCs w:val="24"/>
        </w:rPr>
        <w:t>stations in the same PEA authorized</w:t>
      </w:r>
      <w:r w:rsidR="00F6280B" w:rsidRPr="006C6B2D">
        <w:rPr>
          <w:rFonts w:ascii="Times New Roman" w:hAnsi="Times New Roman" w:cs="Times New Roman"/>
          <w:sz w:val="24"/>
          <w:szCs w:val="24"/>
        </w:rPr>
        <w:t xml:space="preserve"> </w:t>
      </w:r>
      <w:r w:rsidRPr="006C6B2D">
        <w:rPr>
          <w:rFonts w:ascii="Times New Roman" w:hAnsi="Times New Roman" w:cs="Times New Roman"/>
          <w:sz w:val="24"/>
          <w:szCs w:val="24"/>
        </w:rPr>
        <w:t>pursuant to this, does not cover, in the</w:t>
      </w:r>
      <w:r w:rsidR="00F6280B" w:rsidRPr="006C6B2D">
        <w:rPr>
          <w:rFonts w:ascii="Times New Roman" w:hAnsi="Times New Roman" w:cs="Times New Roman"/>
          <w:sz w:val="24"/>
          <w:szCs w:val="24"/>
        </w:rPr>
        <w:t xml:space="preserve"> </w:t>
      </w:r>
      <w:r w:rsidRPr="006C6B2D">
        <w:rPr>
          <w:rFonts w:ascii="Times New Roman" w:hAnsi="Times New Roman" w:cs="Times New Roman"/>
          <w:sz w:val="24"/>
          <w:szCs w:val="24"/>
        </w:rPr>
        <w:t>aggregate, more than the amount of</w:t>
      </w:r>
      <w:r w:rsidR="000C5674" w:rsidRPr="006C6B2D">
        <w:rPr>
          <w:rFonts w:ascii="Times New Roman" w:hAnsi="Times New Roman" w:cs="Times New Roman"/>
          <w:sz w:val="24"/>
          <w:szCs w:val="24"/>
        </w:rPr>
        <w:t xml:space="preserve"> </w:t>
      </w:r>
      <w:r w:rsidRPr="006C6B2D">
        <w:rPr>
          <w:rFonts w:ascii="Times New Roman" w:hAnsi="Times New Roman" w:cs="Times New Roman"/>
          <w:sz w:val="24"/>
          <w:szCs w:val="24"/>
        </w:rPr>
        <w:t>population of the PEA within which the</w:t>
      </w:r>
      <w:r w:rsidR="00F6280B" w:rsidRPr="006C6B2D">
        <w:rPr>
          <w:rFonts w:ascii="Times New Roman" w:hAnsi="Times New Roman" w:cs="Times New Roman"/>
          <w:sz w:val="24"/>
          <w:szCs w:val="24"/>
        </w:rPr>
        <w:t xml:space="preserve"> </w:t>
      </w:r>
      <w:r w:rsidRPr="006C6B2D">
        <w:rPr>
          <w:rFonts w:ascii="Times New Roman" w:hAnsi="Times New Roman" w:cs="Times New Roman"/>
          <w:sz w:val="24"/>
          <w:szCs w:val="24"/>
        </w:rPr>
        <w:t>earth station is located as noted in table</w:t>
      </w:r>
      <w:r w:rsidR="00F6280B" w:rsidRPr="006C6B2D">
        <w:rPr>
          <w:rFonts w:ascii="Times New Roman" w:hAnsi="Times New Roman" w:cs="Times New Roman"/>
          <w:sz w:val="24"/>
          <w:szCs w:val="24"/>
        </w:rPr>
        <w:t xml:space="preserve"> </w:t>
      </w:r>
      <w:r w:rsidRPr="006C6B2D">
        <w:rPr>
          <w:rFonts w:ascii="Times New Roman" w:hAnsi="Times New Roman" w:cs="Times New Roman"/>
          <w:sz w:val="24"/>
          <w:szCs w:val="24"/>
        </w:rPr>
        <w:t>1 to this paragraph (c)(2):</w:t>
      </w:r>
    </w:p>
    <w:p w:rsidR="00F6280B" w:rsidRPr="006C6B2D" w:rsidRDefault="00F6280B" w:rsidP="005E75E8">
      <w:pPr>
        <w:pStyle w:val="ListParagraph"/>
        <w:ind w:left="360"/>
        <w:rPr>
          <w:rFonts w:ascii="Times New Roman" w:hAnsi="Times New Roman" w:cs="Times New Roman"/>
          <w:sz w:val="24"/>
          <w:szCs w:val="24"/>
        </w:rPr>
      </w:pPr>
    </w:p>
    <w:p w:rsidR="00F6280B" w:rsidRPr="006C6B2D" w:rsidRDefault="00F6280B" w:rsidP="005E75E8">
      <w:pPr>
        <w:pStyle w:val="ListParagraph"/>
        <w:ind w:left="360"/>
        <w:jc w:val="center"/>
        <w:rPr>
          <w:rFonts w:ascii="Times New Roman" w:hAnsi="Times New Roman" w:cs="Times New Roman"/>
          <w:sz w:val="24"/>
          <w:szCs w:val="24"/>
        </w:rPr>
      </w:pPr>
      <w:r w:rsidRPr="006C6B2D">
        <w:rPr>
          <w:rFonts w:ascii="Times New Roman" w:hAnsi="Times New Roman" w:cs="Times New Roman"/>
          <w:sz w:val="24"/>
          <w:szCs w:val="24"/>
        </w:rPr>
        <w:t>TABLE 1 TO PARAGRAPH (c) (2)</w:t>
      </w:r>
    </w:p>
    <w:p w:rsidR="00F6280B" w:rsidRPr="006C6B2D" w:rsidRDefault="00F6280B" w:rsidP="005E75E8">
      <w:pPr>
        <w:pStyle w:val="ListParagraph"/>
        <w:ind w:left="360"/>
        <w:rPr>
          <w:rFonts w:ascii="Times New Roman" w:hAnsi="Times New Roman" w:cs="Times New Roman"/>
          <w:sz w:val="24"/>
          <w:szCs w:val="24"/>
        </w:rPr>
      </w:pPr>
    </w:p>
    <w:tbl>
      <w:tblPr>
        <w:tblStyle w:val="TableGrid"/>
        <w:tblW w:w="0" w:type="auto"/>
        <w:tblInd w:w="360" w:type="dxa"/>
        <w:tblLook w:val="04A0" w:firstRow="1" w:lastRow="0" w:firstColumn="1" w:lastColumn="0" w:noHBand="0" w:noVBand="1"/>
      </w:tblPr>
      <w:tblGrid>
        <w:gridCol w:w="4521"/>
        <w:gridCol w:w="4469"/>
      </w:tblGrid>
      <w:tr w:rsidR="001A2B48" w:rsidRPr="006C6B2D" w:rsidTr="000C5674">
        <w:tc>
          <w:tcPr>
            <w:tcW w:w="4521" w:type="dxa"/>
          </w:tcPr>
          <w:p w:rsidR="00F6280B" w:rsidRPr="006C6B2D" w:rsidRDefault="00F6280B" w:rsidP="000C5674">
            <w:pPr>
              <w:autoSpaceDE w:val="0"/>
              <w:autoSpaceDN w:val="0"/>
              <w:adjustRightInd w:val="0"/>
              <w:rPr>
                <w:rFonts w:ascii="Times New Roman" w:hAnsi="Times New Roman" w:cs="Times New Roman"/>
                <w:sz w:val="24"/>
                <w:szCs w:val="24"/>
              </w:rPr>
            </w:pPr>
            <w:r w:rsidRPr="006C6B2D">
              <w:rPr>
                <w:rFonts w:ascii="Times New Roman" w:hAnsi="Times New Roman" w:cs="Times New Roman"/>
                <w:sz w:val="24"/>
                <w:szCs w:val="24"/>
              </w:rPr>
              <w:t>Population within Partial Economic Area (PEA) here earth station is located</w:t>
            </w:r>
          </w:p>
        </w:tc>
        <w:tc>
          <w:tcPr>
            <w:tcW w:w="4469" w:type="dxa"/>
          </w:tcPr>
          <w:p w:rsidR="00F6280B" w:rsidRPr="006C6B2D" w:rsidRDefault="00F6280B" w:rsidP="000C5674">
            <w:pPr>
              <w:autoSpaceDE w:val="0"/>
              <w:autoSpaceDN w:val="0"/>
              <w:adjustRightInd w:val="0"/>
              <w:rPr>
                <w:rFonts w:ascii="Times New Roman" w:hAnsi="Times New Roman" w:cs="Times New Roman"/>
                <w:sz w:val="24"/>
                <w:szCs w:val="24"/>
              </w:rPr>
            </w:pPr>
            <w:r w:rsidRPr="006C6B2D">
              <w:rPr>
                <w:rFonts w:ascii="Times New Roman" w:hAnsi="Times New Roman" w:cs="Times New Roman"/>
                <w:sz w:val="24"/>
                <w:szCs w:val="24"/>
              </w:rPr>
              <w:t>Maximum permitted aggregate population</w:t>
            </w:r>
          </w:p>
          <w:p w:rsidR="00F6280B" w:rsidRPr="006C6B2D" w:rsidRDefault="00F6280B" w:rsidP="000C5674">
            <w:pPr>
              <w:pStyle w:val="ListParagraph"/>
              <w:ind w:left="0"/>
              <w:rPr>
                <w:rFonts w:ascii="Times New Roman" w:hAnsi="Times New Roman" w:cs="Times New Roman"/>
                <w:sz w:val="24"/>
                <w:szCs w:val="24"/>
              </w:rPr>
            </w:pPr>
            <w:r w:rsidRPr="006C6B2D">
              <w:rPr>
                <w:rFonts w:ascii="Times New Roman" w:hAnsi="Times New Roman" w:cs="Times New Roman"/>
                <w:sz w:val="24"/>
                <w:szCs w:val="24"/>
              </w:rPr>
              <w:t>within protection zone of earth stations</w:t>
            </w:r>
          </w:p>
        </w:tc>
      </w:tr>
      <w:tr w:rsidR="000C5674" w:rsidRPr="006C6B2D" w:rsidTr="000C5674">
        <w:tc>
          <w:tcPr>
            <w:tcW w:w="4521" w:type="dxa"/>
          </w:tcPr>
          <w:p w:rsidR="000C5674" w:rsidRPr="006C6B2D" w:rsidRDefault="000C5674" w:rsidP="000C5674">
            <w:pPr>
              <w:autoSpaceDE w:val="0"/>
              <w:autoSpaceDN w:val="0"/>
              <w:adjustRightInd w:val="0"/>
              <w:rPr>
                <w:rFonts w:ascii="Times New Roman" w:hAnsi="Times New Roman" w:cs="Times New Roman"/>
                <w:sz w:val="24"/>
                <w:szCs w:val="24"/>
              </w:rPr>
            </w:pPr>
            <w:r w:rsidRPr="006C6B2D">
              <w:rPr>
                <w:rFonts w:ascii="Times New Roman" w:hAnsi="Times New Roman" w:cs="Times New Roman"/>
                <w:sz w:val="24"/>
                <w:szCs w:val="24"/>
              </w:rPr>
              <w:t>Greater than 2,250,000</w:t>
            </w:r>
          </w:p>
        </w:tc>
        <w:tc>
          <w:tcPr>
            <w:tcW w:w="4469" w:type="dxa"/>
          </w:tcPr>
          <w:p w:rsidR="000C5674" w:rsidRPr="006C6B2D" w:rsidRDefault="000C5674" w:rsidP="000C5674">
            <w:pPr>
              <w:autoSpaceDE w:val="0"/>
              <w:autoSpaceDN w:val="0"/>
              <w:adjustRightInd w:val="0"/>
              <w:rPr>
                <w:rFonts w:ascii="Times New Roman" w:hAnsi="Times New Roman" w:cs="Times New Roman"/>
                <w:sz w:val="24"/>
                <w:szCs w:val="24"/>
              </w:rPr>
            </w:pPr>
            <w:r w:rsidRPr="006C6B2D">
              <w:rPr>
                <w:rFonts w:ascii="Times New Roman" w:hAnsi="Times New Roman" w:cs="Times New Roman"/>
                <w:sz w:val="24"/>
                <w:szCs w:val="24"/>
              </w:rPr>
              <w:t>0.1 percent of population in PEA.</w:t>
            </w:r>
          </w:p>
        </w:tc>
      </w:tr>
      <w:tr w:rsidR="000C5674" w:rsidRPr="006C6B2D" w:rsidTr="000C5674">
        <w:tc>
          <w:tcPr>
            <w:tcW w:w="4521" w:type="dxa"/>
          </w:tcPr>
          <w:p w:rsidR="000C5674" w:rsidRPr="006C6B2D" w:rsidRDefault="000C5674" w:rsidP="000C5674">
            <w:pPr>
              <w:autoSpaceDE w:val="0"/>
              <w:autoSpaceDN w:val="0"/>
              <w:adjustRightInd w:val="0"/>
              <w:rPr>
                <w:rFonts w:ascii="Times New Roman" w:hAnsi="Times New Roman" w:cs="Times New Roman"/>
                <w:sz w:val="24"/>
                <w:szCs w:val="24"/>
              </w:rPr>
            </w:pPr>
            <w:r w:rsidRPr="006C6B2D">
              <w:rPr>
                <w:rFonts w:ascii="Times New Roman" w:hAnsi="Times New Roman" w:cs="Times New Roman"/>
                <w:sz w:val="24"/>
                <w:szCs w:val="24"/>
              </w:rPr>
              <w:t>Between 60,000 and 2,250,000</w:t>
            </w:r>
          </w:p>
        </w:tc>
        <w:tc>
          <w:tcPr>
            <w:tcW w:w="4469" w:type="dxa"/>
          </w:tcPr>
          <w:p w:rsidR="000C5674" w:rsidRPr="006C6B2D" w:rsidRDefault="000C5674" w:rsidP="000C5674">
            <w:pPr>
              <w:autoSpaceDE w:val="0"/>
              <w:autoSpaceDN w:val="0"/>
              <w:adjustRightInd w:val="0"/>
              <w:rPr>
                <w:rFonts w:ascii="Times New Roman" w:hAnsi="Times New Roman" w:cs="Times New Roman"/>
                <w:sz w:val="24"/>
                <w:szCs w:val="24"/>
              </w:rPr>
            </w:pPr>
            <w:r w:rsidRPr="006C6B2D">
              <w:rPr>
                <w:rFonts w:ascii="Times New Roman" w:hAnsi="Times New Roman" w:cs="Times New Roman"/>
                <w:sz w:val="24"/>
                <w:szCs w:val="24"/>
              </w:rPr>
              <w:t>2,250 people.</w:t>
            </w:r>
          </w:p>
        </w:tc>
      </w:tr>
      <w:tr w:rsidR="000C5674" w:rsidRPr="006C6B2D" w:rsidTr="000C5674">
        <w:tc>
          <w:tcPr>
            <w:tcW w:w="4521" w:type="dxa"/>
          </w:tcPr>
          <w:p w:rsidR="000C5674" w:rsidRPr="006C6B2D" w:rsidRDefault="000C5674" w:rsidP="000C5674">
            <w:pPr>
              <w:autoSpaceDE w:val="0"/>
              <w:autoSpaceDN w:val="0"/>
              <w:adjustRightInd w:val="0"/>
              <w:rPr>
                <w:rFonts w:ascii="Times New Roman" w:hAnsi="Times New Roman" w:cs="Times New Roman"/>
                <w:sz w:val="24"/>
                <w:szCs w:val="24"/>
              </w:rPr>
            </w:pPr>
            <w:r w:rsidRPr="006C6B2D">
              <w:rPr>
                <w:rFonts w:ascii="Times New Roman" w:hAnsi="Times New Roman" w:cs="Times New Roman"/>
                <w:sz w:val="24"/>
                <w:szCs w:val="24"/>
              </w:rPr>
              <w:t>Fewer than 60,000</w:t>
            </w:r>
          </w:p>
        </w:tc>
        <w:tc>
          <w:tcPr>
            <w:tcW w:w="4469" w:type="dxa"/>
          </w:tcPr>
          <w:p w:rsidR="000C5674" w:rsidRPr="006C6B2D" w:rsidRDefault="000C5674" w:rsidP="000C5674">
            <w:pPr>
              <w:autoSpaceDE w:val="0"/>
              <w:autoSpaceDN w:val="0"/>
              <w:adjustRightInd w:val="0"/>
              <w:rPr>
                <w:rFonts w:ascii="Times New Roman" w:hAnsi="Times New Roman" w:cs="Times New Roman"/>
                <w:sz w:val="24"/>
                <w:szCs w:val="24"/>
              </w:rPr>
            </w:pPr>
            <w:r w:rsidRPr="006C6B2D">
              <w:rPr>
                <w:rFonts w:ascii="Times New Roman" w:hAnsi="Times New Roman" w:cs="Times New Roman"/>
                <w:sz w:val="24"/>
                <w:szCs w:val="24"/>
              </w:rPr>
              <w:t>3.75 percent of population in PEA.</w:t>
            </w:r>
          </w:p>
        </w:tc>
      </w:tr>
    </w:tbl>
    <w:p w:rsidR="00F6280B" w:rsidRPr="006C6B2D" w:rsidRDefault="00F6280B" w:rsidP="005E75E8">
      <w:pPr>
        <w:pStyle w:val="ListParagraph"/>
        <w:ind w:left="360"/>
        <w:rPr>
          <w:rFonts w:ascii="Times New Roman" w:hAnsi="Times New Roman" w:cs="Times New Roman"/>
          <w:sz w:val="24"/>
          <w:szCs w:val="24"/>
        </w:rPr>
      </w:pPr>
    </w:p>
    <w:p w:rsidR="00A328E7" w:rsidRPr="006C6B2D" w:rsidRDefault="00A328E7" w:rsidP="00A328E7">
      <w:pPr>
        <w:autoSpaceDE w:val="0"/>
        <w:autoSpaceDN w:val="0"/>
        <w:adjustRightInd w:val="0"/>
        <w:spacing w:after="0" w:line="240" w:lineRule="auto"/>
        <w:rPr>
          <w:rFonts w:ascii="Times New Roman" w:hAnsi="Times New Roman" w:cs="Times New Roman"/>
          <w:sz w:val="24"/>
          <w:szCs w:val="24"/>
        </w:rPr>
      </w:pPr>
      <w:r w:rsidRPr="006C6B2D">
        <w:rPr>
          <w:rFonts w:ascii="Times New Roman" w:hAnsi="Times New Roman" w:cs="Times New Roman"/>
          <w:sz w:val="24"/>
          <w:szCs w:val="24"/>
        </w:rPr>
        <w:t>(3) The protection zone does not</w:t>
      </w:r>
      <w:r w:rsidR="007F0DEC" w:rsidRPr="006C6B2D">
        <w:rPr>
          <w:rFonts w:ascii="Times New Roman" w:hAnsi="Times New Roman" w:cs="Times New Roman"/>
          <w:sz w:val="24"/>
          <w:szCs w:val="24"/>
        </w:rPr>
        <w:t xml:space="preserve"> </w:t>
      </w:r>
      <w:r w:rsidRPr="006C6B2D">
        <w:rPr>
          <w:rFonts w:ascii="Times New Roman" w:hAnsi="Times New Roman" w:cs="Times New Roman"/>
          <w:sz w:val="24"/>
          <w:szCs w:val="24"/>
        </w:rPr>
        <w:t>contain any major event venue, urban mass transit route, passenger railroad, or</w:t>
      </w:r>
      <w:r w:rsidR="007F0DEC" w:rsidRPr="006C6B2D">
        <w:rPr>
          <w:rFonts w:ascii="Times New Roman" w:hAnsi="Times New Roman" w:cs="Times New Roman"/>
          <w:sz w:val="24"/>
          <w:szCs w:val="24"/>
        </w:rPr>
        <w:t xml:space="preserve"> </w:t>
      </w:r>
      <w:r w:rsidRPr="006C6B2D">
        <w:rPr>
          <w:rFonts w:ascii="Times New Roman" w:hAnsi="Times New Roman" w:cs="Times New Roman"/>
          <w:sz w:val="24"/>
          <w:szCs w:val="24"/>
        </w:rPr>
        <w:t>cruise ship port. In addition, the area mentioned in the preceding sentence shall not cross any of the following</w:t>
      </w:r>
      <w:r w:rsidR="007F0DEC" w:rsidRPr="006C6B2D">
        <w:rPr>
          <w:rFonts w:ascii="Times New Roman" w:hAnsi="Times New Roman" w:cs="Times New Roman"/>
          <w:sz w:val="24"/>
          <w:szCs w:val="24"/>
        </w:rPr>
        <w:t xml:space="preserve"> </w:t>
      </w:r>
      <w:r w:rsidRPr="006C6B2D">
        <w:rPr>
          <w:rFonts w:ascii="Times New Roman" w:hAnsi="Times New Roman" w:cs="Times New Roman"/>
          <w:sz w:val="24"/>
          <w:szCs w:val="24"/>
        </w:rPr>
        <w:t>types of roads, as defined in functional classification guidelines issued by the Federal Highway Administration</w:t>
      </w:r>
      <w:r w:rsidR="007F0DEC" w:rsidRPr="006C6B2D">
        <w:rPr>
          <w:rFonts w:ascii="Times New Roman" w:hAnsi="Times New Roman" w:cs="Times New Roman"/>
          <w:sz w:val="24"/>
          <w:szCs w:val="24"/>
        </w:rPr>
        <w:t xml:space="preserve"> </w:t>
      </w:r>
      <w:r w:rsidRPr="006C6B2D">
        <w:rPr>
          <w:rFonts w:ascii="Times New Roman" w:hAnsi="Times New Roman" w:cs="Times New Roman"/>
          <w:sz w:val="24"/>
          <w:szCs w:val="24"/>
        </w:rPr>
        <w:t>pursuant to 23 CFR 470.105(b): Interstate, Other Freeways and Expressways, or Other Principal Arterial. The Federal Highway Administration Office of Planning, Environment, and Realty Executive Geographic Information System</w:t>
      </w:r>
      <w:r w:rsidR="007F0DEC" w:rsidRPr="006C6B2D">
        <w:rPr>
          <w:rFonts w:ascii="Times New Roman" w:hAnsi="Times New Roman" w:cs="Times New Roman"/>
          <w:sz w:val="24"/>
          <w:szCs w:val="24"/>
        </w:rPr>
        <w:t xml:space="preserve"> </w:t>
      </w:r>
      <w:r w:rsidRPr="006C6B2D">
        <w:rPr>
          <w:rFonts w:ascii="Times New Roman" w:hAnsi="Times New Roman" w:cs="Times New Roman"/>
          <w:sz w:val="24"/>
          <w:szCs w:val="24"/>
        </w:rPr>
        <w:t>(HEPGIS) map contains information on the classification of roads. For purposes of this rule, an urban area shall be an</w:t>
      </w:r>
      <w:r w:rsidR="007F0DEC" w:rsidRPr="006C6B2D">
        <w:rPr>
          <w:rFonts w:ascii="Times New Roman" w:hAnsi="Times New Roman" w:cs="Times New Roman"/>
          <w:sz w:val="24"/>
          <w:szCs w:val="24"/>
        </w:rPr>
        <w:t xml:space="preserve"> </w:t>
      </w:r>
      <w:r w:rsidRPr="006C6B2D">
        <w:rPr>
          <w:rFonts w:ascii="Times New Roman" w:hAnsi="Times New Roman" w:cs="Times New Roman"/>
          <w:sz w:val="24"/>
          <w:szCs w:val="24"/>
        </w:rPr>
        <w:t>Adjusted Urban Area as defined in section 101(a)(37) of Title 21 of the United States Code.</w:t>
      </w:r>
    </w:p>
    <w:p w:rsidR="007F0DEC" w:rsidRPr="006C6B2D" w:rsidRDefault="007F0DEC" w:rsidP="00A328E7">
      <w:pPr>
        <w:autoSpaceDE w:val="0"/>
        <w:autoSpaceDN w:val="0"/>
        <w:adjustRightInd w:val="0"/>
        <w:spacing w:after="0" w:line="240" w:lineRule="auto"/>
        <w:rPr>
          <w:rFonts w:ascii="Times New Roman" w:hAnsi="Times New Roman" w:cs="Times New Roman"/>
          <w:sz w:val="24"/>
          <w:szCs w:val="24"/>
        </w:rPr>
      </w:pPr>
    </w:p>
    <w:p w:rsidR="00A328E7" w:rsidRPr="006C6B2D" w:rsidRDefault="00A328E7" w:rsidP="00A328E7">
      <w:pPr>
        <w:autoSpaceDE w:val="0"/>
        <w:autoSpaceDN w:val="0"/>
        <w:adjustRightInd w:val="0"/>
        <w:spacing w:after="0" w:line="240" w:lineRule="auto"/>
        <w:rPr>
          <w:rFonts w:ascii="Times New Roman" w:hAnsi="Times New Roman" w:cs="Times New Roman"/>
          <w:sz w:val="24"/>
          <w:szCs w:val="24"/>
        </w:rPr>
      </w:pPr>
      <w:r w:rsidRPr="006C6B2D">
        <w:rPr>
          <w:rFonts w:ascii="Times New Roman" w:hAnsi="Times New Roman" w:cs="Times New Roman"/>
          <w:sz w:val="24"/>
          <w:szCs w:val="24"/>
        </w:rPr>
        <w:t>(4) The applicant has successfully completed frequency coordination with the UMFUS licensees within the</w:t>
      </w:r>
      <w:r w:rsidR="007F0DEC" w:rsidRPr="006C6B2D">
        <w:rPr>
          <w:rFonts w:ascii="Times New Roman" w:hAnsi="Times New Roman" w:cs="Times New Roman"/>
          <w:sz w:val="24"/>
          <w:szCs w:val="24"/>
        </w:rPr>
        <w:t xml:space="preserve"> </w:t>
      </w:r>
      <w:r w:rsidRPr="006C6B2D">
        <w:rPr>
          <w:rFonts w:ascii="Times New Roman" w:hAnsi="Times New Roman" w:cs="Times New Roman"/>
          <w:sz w:val="24"/>
          <w:szCs w:val="24"/>
        </w:rPr>
        <w:t>protection zone with respect to existing facilities constructed and in operation by the UMFUS licensee. In coordinating</w:t>
      </w:r>
      <w:r w:rsidR="007F0DEC" w:rsidRPr="006C6B2D">
        <w:rPr>
          <w:rFonts w:ascii="Times New Roman" w:hAnsi="Times New Roman" w:cs="Times New Roman"/>
          <w:sz w:val="24"/>
          <w:szCs w:val="24"/>
        </w:rPr>
        <w:t xml:space="preserve"> </w:t>
      </w:r>
      <w:r w:rsidRPr="006C6B2D">
        <w:rPr>
          <w:rFonts w:ascii="Times New Roman" w:hAnsi="Times New Roman" w:cs="Times New Roman"/>
          <w:sz w:val="24"/>
          <w:szCs w:val="24"/>
        </w:rPr>
        <w:t>with UMFUS licensees, the applicant shall use the applicable processes contained in § 101.103(d) of this chapter.</w:t>
      </w:r>
    </w:p>
    <w:p w:rsidR="007F0DEC" w:rsidRPr="006C6B2D" w:rsidRDefault="007F0DEC" w:rsidP="00A328E7">
      <w:pPr>
        <w:autoSpaceDE w:val="0"/>
        <w:autoSpaceDN w:val="0"/>
        <w:adjustRightInd w:val="0"/>
        <w:spacing w:after="0" w:line="240" w:lineRule="auto"/>
        <w:rPr>
          <w:rFonts w:ascii="Times New Roman" w:hAnsi="Times New Roman" w:cs="Times New Roman"/>
          <w:sz w:val="24"/>
          <w:szCs w:val="24"/>
        </w:rPr>
      </w:pPr>
    </w:p>
    <w:p w:rsidR="00A328E7" w:rsidRPr="006C6B2D" w:rsidRDefault="00A328E7" w:rsidP="00A328E7">
      <w:pPr>
        <w:autoSpaceDE w:val="0"/>
        <w:autoSpaceDN w:val="0"/>
        <w:adjustRightInd w:val="0"/>
        <w:spacing w:after="0" w:line="240" w:lineRule="auto"/>
        <w:rPr>
          <w:rFonts w:ascii="Times New Roman" w:hAnsi="Times New Roman" w:cs="Times New Roman"/>
          <w:sz w:val="24"/>
          <w:szCs w:val="24"/>
        </w:rPr>
      </w:pPr>
      <w:r w:rsidRPr="006C6B2D">
        <w:rPr>
          <w:rFonts w:ascii="Times New Roman" w:hAnsi="Times New Roman" w:cs="Times New Roman"/>
          <w:sz w:val="24"/>
          <w:szCs w:val="24"/>
        </w:rPr>
        <w:t>(d) Notwithstanding that FSS is co</w:t>
      </w:r>
      <w:r w:rsidR="00577DE9" w:rsidRPr="006C6B2D">
        <w:rPr>
          <w:rFonts w:ascii="Times New Roman" w:hAnsi="Times New Roman" w:cs="Times New Roman"/>
          <w:sz w:val="24"/>
          <w:szCs w:val="24"/>
        </w:rPr>
        <w:t>-</w:t>
      </w:r>
      <w:r w:rsidRPr="006C6B2D">
        <w:rPr>
          <w:rFonts w:ascii="Times New Roman" w:hAnsi="Times New Roman" w:cs="Times New Roman"/>
          <w:sz w:val="24"/>
          <w:szCs w:val="24"/>
        </w:rPr>
        <w:t>primary with the Upper Microwave Flexible Use Service in the 47.2–48.2</w:t>
      </w:r>
      <w:r w:rsidR="007F0DEC" w:rsidRPr="006C6B2D">
        <w:rPr>
          <w:rFonts w:ascii="Times New Roman" w:hAnsi="Times New Roman" w:cs="Times New Roman"/>
          <w:sz w:val="24"/>
          <w:szCs w:val="24"/>
        </w:rPr>
        <w:t xml:space="preserve"> </w:t>
      </w:r>
      <w:r w:rsidRPr="006C6B2D">
        <w:rPr>
          <w:rFonts w:ascii="Times New Roman" w:hAnsi="Times New Roman" w:cs="Times New Roman"/>
          <w:sz w:val="24"/>
          <w:szCs w:val="24"/>
        </w:rPr>
        <w:t>GHz band, earth stations in the 47.2–48.2 GHz band shall be limited to individually licensed earth stations. An</w:t>
      </w:r>
      <w:r w:rsidR="007F0DEC" w:rsidRPr="006C6B2D">
        <w:rPr>
          <w:rFonts w:ascii="Times New Roman" w:hAnsi="Times New Roman" w:cs="Times New Roman"/>
          <w:sz w:val="24"/>
          <w:szCs w:val="24"/>
        </w:rPr>
        <w:t xml:space="preserve"> </w:t>
      </w:r>
      <w:r w:rsidRPr="006C6B2D">
        <w:rPr>
          <w:rFonts w:ascii="Times New Roman" w:hAnsi="Times New Roman" w:cs="Times New Roman"/>
          <w:sz w:val="24"/>
          <w:szCs w:val="24"/>
        </w:rPr>
        <w:t>applicant for a license for a transmitting earth station in the 47.2–48.2 GHz band must meet one of the following criteria</w:t>
      </w:r>
      <w:r w:rsidR="007F0DEC" w:rsidRPr="006C6B2D">
        <w:rPr>
          <w:rFonts w:ascii="Times New Roman" w:hAnsi="Times New Roman" w:cs="Times New Roman"/>
          <w:sz w:val="24"/>
          <w:szCs w:val="24"/>
        </w:rPr>
        <w:t xml:space="preserve"> </w:t>
      </w:r>
      <w:r w:rsidRPr="006C6B2D">
        <w:rPr>
          <w:rFonts w:ascii="Times New Roman" w:hAnsi="Times New Roman" w:cs="Times New Roman"/>
          <w:sz w:val="24"/>
          <w:szCs w:val="24"/>
        </w:rPr>
        <w:t>to be authorized to operate without providing any additional interference protection to stations in the Upper</w:t>
      </w:r>
    </w:p>
    <w:p w:rsidR="00A328E7" w:rsidRPr="006C6B2D" w:rsidRDefault="00A328E7" w:rsidP="00A328E7">
      <w:pPr>
        <w:autoSpaceDE w:val="0"/>
        <w:autoSpaceDN w:val="0"/>
        <w:adjustRightInd w:val="0"/>
        <w:spacing w:after="0" w:line="240" w:lineRule="auto"/>
        <w:rPr>
          <w:rFonts w:ascii="Times New Roman" w:hAnsi="Times New Roman" w:cs="Times New Roman"/>
          <w:sz w:val="24"/>
          <w:szCs w:val="24"/>
        </w:rPr>
      </w:pPr>
      <w:r w:rsidRPr="006C6B2D">
        <w:rPr>
          <w:rFonts w:ascii="Times New Roman" w:hAnsi="Times New Roman" w:cs="Times New Roman"/>
          <w:sz w:val="24"/>
          <w:szCs w:val="24"/>
        </w:rPr>
        <w:t>Microwave Flexible Use Service:</w:t>
      </w:r>
    </w:p>
    <w:p w:rsidR="007F0DEC" w:rsidRPr="006C6B2D" w:rsidRDefault="007F0DEC" w:rsidP="00A328E7">
      <w:pPr>
        <w:autoSpaceDE w:val="0"/>
        <w:autoSpaceDN w:val="0"/>
        <w:adjustRightInd w:val="0"/>
        <w:spacing w:after="0" w:line="240" w:lineRule="auto"/>
        <w:rPr>
          <w:rFonts w:ascii="Times New Roman" w:hAnsi="Times New Roman" w:cs="Times New Roman"/>
          <w:sz w:val="24"/>
          <w:szCs w:val="24"/>
        </w:rPr>
      </w:pPr>
    </w:p>
    <w:p w:rsidR="00A328E7" w:rsidRPr="006C6B2D" w:rsidRDefault="00A328E7" w:rsidP="00A328E7">
      <w:pPr>
        <w:autoSpaceDE w:val="0"/>
        <w:autoSpaceDN w:val="0"/>
        <w:adjustRightInd w:val="0"/>
        <w:spacing w:after="0" w:line="240" w:lineRule="auto"/>
        <w:rPr>
          <w:rFonts w:ascii="Times New Roman" w:hAnsi="Times New Roman" w:cs="Times New Roman"/>
          <w:sz w:val="24"/>
          <w:szCs w:val="24"/>
        </w:rPr>
      </w:pPr>
      <w:r w:rsidRPr="006C6B2D">
        <w:rPr>
          <w:rFonts w:ascii="Times New Roman" w:hAnsi="Times New Roman" w:cs="Times New Roman"/>
          <w:sz w:val="24"/>
          <w:szCs w:val="24"/>
        </w:rPr>
        <w:t>(1) The FSS licensee also holds the relevant Upper Microwave Flexible Use Service license(s) for the area in which</w:t>
      </w:r>
      <w:r w:rsidR="007F0DEC" w:rsidRPr="006C6B2D">
        <w:rPr>
          <w:rFonts w:ascii="Times New Roman" w:hAnsi="Times New Roman" w:cs="Times New Roman"/>
          <w:sz w:val="24"/>
          <w:szCs w:val="24"/>
        </w:rPr>
        <w:t xml:space="preserve"> </w:t>
      </w:r>
      <w:r w:rsidRPr="006C6B2D">
        <w:rPr>
          <w:rFonts w:ascii="Times New Roman" w:hAnsi="Times New Roman" w:cs="Times New Roman"/>
          <w:sz w:val="24"/>
          <w:szCs w:val="24"/>
        </w:rPr>
        <w:t xml:space="preserve">the earth station generates a PFD, at 10 meters above ground level, of greater than or equal to </w:t>
      </w:r>
      <w:r w:rsidR="007F0DEC" w:rsidRPr="006C6B2D">
        <w:rPr>
          <w:rFonts w:ascii="Times New Roman" w:hAnsi="Times New Roman" w:cs="Times New Roman"/>
          <w:sz w:val="24"/>
          <w:szCs w:val="24"/>
        </w:rPr>
        <w:t>-</w:t>
      </w:r>
      <w:r w:rsidRPr="006C6B2D">
        <w:rPr>
          <w:rFonts w:ascii="Times New Roman" w:hAnsi="Times New Roman" w:cs="Times New Roman"/>
          <w:sz w:val="24"/>
          <w:szCs w:val="24"/>
        </w:rPr>
        <w:t>77.6 dBm/m</w:t>
      </w:r>
      <w:r w:rsidRPr="006C6B2D">
        <w:rPr>
          <w:rFonts w:ascii="Times New Roman" w:hAnsi="Times New Roman" w:cs="Times New Roman"/>
          <w:sz w:val="24"/>
          <w:szCs w:val="24"/>
          <w:vertAlign w:val="superscript"/>
        </w:rPr>
        <w:t>2</w:t>
      </w:r>
      <w:r w:rsidRPr="006C6B2D">
        <w:rPr>
          <w:rFonts w:ascii="Times New Roman" w:hAnsi="Times New Roman" w:cs="Times New Roman"/>
          <w:sz w:val="24"/>
          <w:szCs w:val="24"/>
        </w:rPr>
        <w:t>/MHz;</w:t>
      </w:r>
      <w:r w:rsidR="007F0DEC" w:rsidRPr="006C6B2D">
        <w:rPr>
          <w:rFonts w:ascii="Times New Roman" w:hAnsi="Times New Roman" w:cs="Times New Roman"/>
          <w:sz w:val="24"/>
          <w:szCs w:val="24"/>
        </w:rPr>
        <w:t xml:space="preserve"> </w:t>
      </w:r>
      <w:r w:rsidRPr="006C6B2D">
        <w:rPr>
          <w:rFonts w:ascii="Times New Roman" w:hAnsi="Times New Roman" w:cs="Times New Roman"/>
          <w:sz w:val="24"/>
          <w:szCs w:val="24"/>
        </w:rPr>
        <w:t>or</w:t>
      </w:r>
    </w:p>
    <w:p w:rsidR="007F0DEC" w:rsidRPr="006C6B2D" w:rsidRDefault="007F0DEC" w:rsidP="00A328E7">
      <w:pPr>
        <w:autoSpaceDE w:val="0"/>
        <w:autoSpaceDN w:val="0"/>
        <w:adjustRightInd w:val="0"/>
        <w:spacing w:after="0" w:line="240" w:lineRule="auto"/>
        <w:rPr>
          <w:rFonts w:ascii="Times New Roman" w:hAnsi="Times New Roman" w:cs="Times New Roman"/>
          <w:sz w:val="24"/>
          <w:szCs w:val="24"/>
        </w:rPr>
      </w:pPr>
    </w:p>
    <w:p w:rsidR="00A328E7" w:rsidRPr="006C6B2D" w:rsidRDefault="00A328E7" w:rsidP="00A328E7">
      <w:pPr>
        <w:autoSpaceDE w:val="0"/>
        <w:autoSpaceDN w:val="0"/>
        <w:adjustRightInd w:val="0"/>
        <w:spacing w:after="0" w:line="240" w:lineRule="auto"/>
        <w:rPr>
          <w:rFonts w:ascii="Times New Roman" w:hAnsi="Times New Roman" w:cs="Times New Roman"/>
          <w:sz w:val="24"/>
          <w:szCs w:val="24"/>
        </w:rPr>
      </w:pPr>
      <w:r w:rsidRPr="006C6B2D">
        <w:rPr>
          <w:rFonts w:ascii="Times New Roman" w:hAnsi="Times New Roman" w:cs="Times New Roman"/>
          <w:sz w:val="24"/>
          <w:szCs w:val="24"/>
        </w:rPr>
        <w:t xml:space="preserve">(2) The earth station in the 47.2–48.2 GHz band was authorized prior to February 1, 2018; or (3) The application for the earth station in the 47.2–48.2 GHz band was filed prior to February 1, 2018; or </w:t>
      </w:r>
    </w:p>
    <w:p w:rsidR="007F0DEC" w:rsidRPr="006C6B2D" w:rsidRDefault="007F0DEC" w:rsidP="007338DA">
      <w:pPr>
        <w:autoSpaceDE w:val="0"/>
        <w:autoSpaceDN w:val="0"/>
        <w:adjustRightInd w:val="0"/>
        <w:spacing w:after="0" w:line="240" w:lineRule="auto"/>
        <w:rPr>
          <w:rFonts w:ascii="Times New Roman" w:hAnsi="Times New Roman" w:cs="Times New Roman"/>
          <w:sz w:val="24"/>
          <w:szCs w:val="24"/>
        </w:rPr>
      </w:pPr>
    </w:p>
    <w:p w:rsidR="007338DA" w:rsidRPr="006C6B2D" w:rsidRDefault="007338DA" w:rsidP="007338DA">
      <w:pPr>
        <w:autoSpaceDE w:val="0"/>
        <w:autoSpaceDN w:val="0"/>
        <w:adjustRightInd w:val="0"/>
        <w:spacing w:after="0" w:line="240" w:lineRule="auto"/>
        <w:rPr>
          <w:rFonts w:ascii="Times New Roman" w:hAnsi="Times New Roman" w:cs="Times New Roman"/>
          <w:sz w:val="24"/>
          <w:szCs w:val="24"/>
        </w:rPr>
      </w:pPr>
      <w:r w:rsidRPr="006C6B2D">
        <w:rPr>
          <w:rFonts w:ascii="Times New Roman" w:hAnsi="Times New Roman" w:cs="Times New Roman"/>
          <w:sz w:val="24"/>
          <w:szCs w:val="24"/>
        </w:rPr>
        <w:t>(3) The application for the earth station in the 47.2–48.2 GHz band was filed prior to February 1, 2018; or</w:t>
      </w:r>
    </w:p>
    <w:p w:rsidR="007F0DEC" w:rsidRPr="006C6B2D" w:rsidRDefault="007F0DEC" w:rsidP="00A328E7">
      <w:pPr>
        <w:autoSpaceDE w:val="0"/>
        <w:autoSpaceDN w:val="0"/>
        <w:adjustRightInd w:val="0"/>
        <w:spacing w:after="0" w:line="240" w:lineRule="auto"/>
        <w:rPr>
          <w:rFonts w:ascii="Times New Roman" w:hAnsi="Times New Roman" w:cs="Times New Roman"/>
          <w:sz w:val="24"/>
          <w:szCs w:val="24"/>
        </w:rPr>
      </w:pPr>
    </w:p>
    <w:p w:rsidR="00A328E7" w:rsidRPr="006C6B2D" w:rsidRDefault="00A328E7" w:rsidP="00A328E7">
      <w:pPr>
        <w:autoSpaceDE w:val="0"/>
        <w:autoSpaceDN w:val="0"/>
        <w:adjustRightInd w:val="0"/>
        <w:spacing w:after="0" w:line="240" w:lineRule="auto"/>
        <w:rPr>
          <w:rFonts w:ascii="Times New Roman" w:hAnsi="Times New Roman" w:cs="Times New Roman"/>
          <w:sz w:val="24"/>
          <w:szCs w:val="24"/>
        </w:rPr>
      </w:pPr>
      <w:r w:rsidRPr="006C6B2D">
        <w:rPr>
          <w:rFonts w:ascii="Times New Roman" w:hAnsi="Times New Roman" w:cs="Times New Roman"/>
          <w:sz w:val="24"/>
          <w:szCs w:val="24"/>
        </w:rPr>
        <w:t>(4) The applicant demonstrates compliance with all of the following criteria in its application:</w:t>
      </w:r>
    </w:p>
    <w:p w:rsidR="007F0DEC" w:rsidRPr="006C6B2D" w:rsidRDefault="007F0DEC" w:rsidP="00A328E7">
      <w:pPr>
        <w:autoSpaceDE w:val="0"/>
        <w:autoSpaceDN w:val="0"/>
        <w:adjustRightInd w:val="0"/>
        <w:spacing w:after="0" w:line="240" w:lineRule="auto"/>
        <w:rPr>
          <w:rFonts w:ascii="Times New Roman" w:hAnsi="Times New Roman" w:cs="Times New Roman"/>
          <w:sz w:val="24"/>
          <w:szCs w:val="24"/>
        </w:rPr>
      </w:pPr>
    </w:p>
    <w:p w:rsidR="00A328E7" w:rsidRPr="006C6B2D" w:rsidRDefault="00A328E7" w:rsidP="00A328E7">
      <w:pPr>
        <w:autoSpaceDE w:val="0"/>
        <w:autoSpaceDN w:val="0"/>
        <w:adjustRightInd w:val="0"/>
        <w:spacing w:after="0" w:line="240" w:lineRule="auto"/>
        <w:rPr>
          <w:rFonts w:ascii="Times New Roman" w:hAnsi="Times New Roman" w:cs="Times New Roman"/>
          <w:sz w:val="24"/>
          <w:szCs w:val="24"/>
        </w:rPr>
      </w:pPr>
      <w:r w:rsidRPr="006C6B2D">
        <w:rPr>
          <w:rFonts w:ascii="Times New Roman" w:hAnsi="Times New Roman" w:cs="Times New Roman"/>
          <w:sz w:val="24"/>
          <w:szCs w:val="24"/>
        </w:rPr>
        <w:t>(i) There are no more than two other authorized earth stations operating in the 47.2–48.2 GHz band within the county where the proposed earth station is located that meet the criteria contained in paragraph (d)(1), (2), (3), or</w:t>
      </w:r>
      <w:r w:rsidR="007F0DEC" w:rsidRPr="006C6B2D">
        <w:rPr>
          <w:rFonts w:ascii="Times New Roman" w:hAnsi="Times New Roman" w:cs="Times New Roman"/>
          <w:sz w:val="24"/>
          <w:szCs w:val="24"/>
        </w:rPr>
        <w:t xml:space="preserve"> </w:t>
      </w:r>
      <w:r w:rsidRPr="006C6B2D">
        <w:rPr>
          <w:rFonts w:ascii="Times New Roman" w:hAnsi="Times New Roman" w:cs="Times New Roman"/>
          <w:sz w:val="24"/>
          <w:szCs w:val="24"/>
        </w:rPr>
        <w:t>(4) of this section, and there are no more than 14 other authorized earth stations operating in the 47.2–48.2 GHz band</w:t>
      </w:r>
      <w:r w:rsidR="007F0DEC" w:rsidRPr="006C6B2D">
        <w:rPr>
          <w:rFonts w:ascii="Times New Roman" w:hAnsi="Times New Roman" w:cs="Times New Roman"/>
          <w:sz w:val="24"/>
          <w:szCs w:val="24"/>
        </w:rPr>
        <w:t xml:space="preserve"> </w:t>
      </w:r>
      <w:r w:rsidRPr="006C6B2D">
        <w:rPr>
          <w:rFonts w:ascii="Times New Roman" w:hAnsi="Times New Roman" w:cs="Times New Roman"/>
          <w:sz w:val="24"/>
          <w:szCs w:val="24"/>
        </w:rPr>
        <w:t>within the PEA where the proposed earth station is located that meet the criteria contained in paragraph (d)(1),</w:t>
      </w:r>
    </w:p>
    <w:p w:rsidR="00A328E7" w:rsidRPr="006C6B2D" w:rsidRDefault="00A328E7" w:rsidP="00A328E7">
      <w:pPr>
        <w:autoSpaceDE w:val="0"/>
        <w:autoSpaceDN w:val="0"/>
        <w:adjustRightInd w:val="0"/>
        <w:spacing w:after="0" w:line="240" w:lineRule="auto"/>
        <w:rPr>
          <w:rFonts w:ascii="Times New Roman" w:hAnsi="Times New Roman" w:cs="Times New Roman"/>
          <w:sz w:val="24"/>
          <w:szCs w:val="24"/>
        </w:rPr>
      </w:pPr>
      <w:r w:rsidRPr="006C6B2D">
        <w:rPr>
          <w:rFonts w:ascii="Times New Roman" w:hAnsi="Times New Roman" w:cs="Times New Roman"/>
          <w:sz w:val="24"/>
          <w:szCs w:val="24"/>
        </w:rPr>
        <w:t>(2), (3), or (4) of this section. For</w:t>
      </w:r>
      <w:r w:rsidR="007338DA" w:rsidRPr="006C6B2D">
        <w:rPr>
          <w:rFonts w:ascii="Times New Roman" w:hAnsi="Times New Roman" w:cs="Times New Roman"/>
          <w:sz w:val="24"/>
          <w:szCs w:val="24"/>
        </w:rPr>
        <w:t xml:space="preserve"> </w:t>
      </w:r>
      <w:r w:rsidRPr="006C6B2D">
        <w:rPr>
          <w:rFonts w:ascii="Times New Roman" w:hAnsi="Times New Roman" w:cs="Times New Roman"/>
          <w:sz w:val="24"/>
          <w:szCs w:val="24"/>
        </w:rPr>
        <w:t>purposes of this requirement, multiple</w:t>
      </w:r>
      <w:r w:rsidR="007338DA" w:rsidRPr="006C6B2D">
        <w:rPr>
          <w:rFonts w:ascii="Times New Roman" w:hAnsi="Times New Roman" w:cs="Times New Roman"/>
          <w:sz w:val="24"/>
          <w:szCs w:val="24"/>
        </w:rPr>
        <w:t xml:space="preserve"> </w:t>
      </w:r>
      <w:r w:rsidRPr="006C6B2D">
        <w:rPr>
          <w:rFonts w:ascii="Times New Roman" w:hAnsi="Times New Roman" w:cs="Times New Roman"/>
          <w:sz w:val="24"/>
          <w:szCs w:val="24"/>
        </w:rPr>
        <w:t>earth stations that are collocated with or</w:t>
      </w:r>
      <w:r w:rsidR="007F0DEC" w:rsidRPr="006C6B2D">
        <w:rPr>
          <w:rFonts w:ascii="Times New Roman" w:hAnsi="Times New Roman" w:cs="Times New Roman"/>
          <w:sz w:val="24"/>
          <w:szCs w:val="24"/>
        </w:rPr>
        <w:t xml:space="preserve"> </w:t>
      </w:r>
      <w:r w:rsidRPr="006C6B2D">
        <w:rPr>
          <w:rFonts w:ascii="Times New Roman" w:hAnsi="Times New Roman" w:cs="Times New Roman"/>
          <w:sz w:val="24"/>
          <w:szCs w:val="24"/>
        </w:rPr>
        <w:t>at a location contiguous to each other</w:t>
      </w:r>
      <w:r w:rsidR="007338DA" w:rsidRPr="006C6B2D">
        <w:rPr>
          <w:rFonts w:ascii="Times New Roman" w:hAnsi="Times New Roman" w:cs="Times New Roman"/>
          <w:sz w:val="24"/>
          <w:szCs w:val="24"/>
        </w:rPr>
        <w:t xml:space="preserve"> </w:t>
      </w:r>
      <w:r w:rsidRPr="006C6B2D">
        <w:rPr>
          <w:rFonts w:ascii="Times New Roman" w:hAnsi="Times New Roman" w:cs="Times New Roman"/>
          <w:sz w:val="24"/>
          <w:szCs w:val="24"/>
        </w:rPr>
        <w:t>shall be considered as one earth station;</w:t>
      </w:r>
    </w:p>
    <w:p w:rsidR="007F0DEC" w:rsidRPr="006C6B2D" w:rsidRDefault="007F0DEC" w:rsidP="00A328E7">
      <w:pPr>
        <w:autoSpaceDE w:val="0"/>
        <w:autoSpaceDN w:val="0"/>
        <w:adjustRightInd w:val="0"/>
        <w:spacing w:after="0" w:line="240" w:lineRule="auto"/>
        <w:rPr>
          <w:rFonts w:ascii="Times New Roman" w:hAnsi="Times New Roman" w:cs="Times New Roman"/>
          <w:sz w:val="24"/>
          <w:szCs w:val="24"/>
        </w:rPr>
      </w:pPr>
    </w:p>
    <w:p w:rsidR="00F6280B" w:rsidRPr="006C6B2D" w:rsidRDefault="00A328E7" w:rsidP="005E75E8">
      <w:pPr>
        <w:autoSpaceDE w:val="0"/>
        <w:autoSpaceDN w:val="0"/>
        <w:adjustRightInd w:val="0"/>
        <w:spacing w:after="0" w:line="240" w:lineRule="auto"/>
        <w:rPr>
          <w:rFonts w:ascii="Times New Roman" w:hAnsi="Times New Roman" w:cs="Times New Roman"/>
          <w:sz w:val="24"/>
          <w:szCs w:val="24"/>
        </w:rPr>
      </w:pPr>
      <w:r w:rsidRPr="006C6B2D">
        <w:rPr>
          <w:rFonts w:ascii="Times New Roman" w:hAnsi="Times New Roman" w:cs="Times New Roman"/>
          <w:sz w:val="24"/>
          <w:szCs w:val="24"/>
        </w:rPr>
        <w:t>(ii) The area in which the earth station</w:t>
      </w:r>
      <w:r w:rsidR="007338DA" w:rsidRPr="006C6B2D">
        <w:rPr>
          <w:rFonts w:ascii="Times New Roman" w:hAnsi="Times New Roman" w:cs="Times New Roman"/>
          <w:sz w:val="24"/>
          <w:szCs w:val="24"/>
        </w:rPr>
        <w:t xml:space="preserve"> </w:t>
      </w:r>
      <w:r w:rsidRPr="006C6B2D">
        <w:rPr>
          <w:rFonts w:ascii="Times New Roman" w:hAnsi="Times New Roman" w:cs="Times New Roman"/>
          <w:sz w:val="24"/>
          <w:szCs w:val="24"/>
        </w:rPr>
        <w:t>generates a PFD, at 10 meters above</w:t>
      </w:r>
      <w:r w:rsidR="007338DA" w:rsidRPr="006C6B2D">
        <w:rPr>
          <w:rFonts w:ascii="Times New Roman" w:hAnsi="Times New Roman" w:cs="Times New Roman"/>
          <w:sz w:val="24"/>
          <w:szCs w:val="24"/>
        </w:rPr>
        <w:t xml:space="preserve"> </w:t>
      </w:r>
      <w:r w:rsidRPr="006C6B2D">
        <w:rPr>
          <w:rFonts w:ascii="Times New Roman" w:hAnsi="Times New Roman" w:cs="Times New Roman"/>
          <w:sz w:val="24"/>
          <w:szCs w:val="24"/>
        </w:rPr>
        <w:t>ground level, of greater than or equal to</w:t>
      </w:r>
      <w:r w:rsidR="007F0DEC" w:rsidRPr="006C6B2D">
        <w:rPr>
          <w:rFonts w:ascii="Times New Roman" w:hAnsi="Times New Roman" w:cs="Times New Roman"/>
          <w:sz w:val="24"/>
          <w:szCs w:val="24"/>
        </w:rPr>
        <w:t xml:space="preserve"> -</w:t>
      </w:r>
      <w:r w:rsidRPr="006C6B2D">
        <w:rPr>
          <w:rFonts w:ascii="Times New Roman" w:hAnsi="Times New Roman" w:cs="Times New Roman"/>
          <w:sz w:val="24"/>
          <w:szCs w:val="24"/>
        </w:rPr>
        <w:t>77.6 dBm/m</w:t>
      </w:r>
      <w:r w:rsidRPr="006C6B2D">
        <w:rPr>
          <w:rFonts w:ascii="Times New Roman" w:hAnsi="Times New Roman" w:cs="Times New Roman"/>
          <w:sz w:val="24"/>
          <w:szCs w:val="24"/>
          <w:vertAlign w:val="superscript"/>
        </w:rPr>
        <w:t>2</w:t>
      </w:r>
      <w:r w:rsidRPr="006C6B2D">
        <w:rPr>
          <w:rFonts w:ascii="Times New Roman" w:hAnsi="Times New Roman" w:cs="Times New Roman"/>
          <w:sz w:val="24"/>
          <w:szCs w:val="24"/>
        </w:rPr>
        <w:t>/MHz, together with the</w:t>
      </w:r>
      <w:r w:rsidR="007338DA" w:rsidRPr="006C6B2D">
        <w:rPr>
          <w:rFonts w:ascii="Times New Roman" w:hAnsi="Times New Roman" w:cs="Times New Roman"/>
          <w:sz w:val="24"/>
          <w:szCs w:val="24"/>
        </w:rPr>
        <w:t xml:space="preserve"> </w:t>
      </w:r>
      <w:r w:rsidRPr="006C6B2D">
        <w:rPr>
          <w:rFonts w:ascii="Times New Roman" w:hAnsi="Times New Roman" w:cs="Times New Roman"/>
          <w:sz w:val="24"/>
          <w:szCs w:val="24"/>
        </w:rPr>
        <w:t>similar area of any other earth station</w:t>
      </w:r>
      <w:r w:rsidR="007338DA" w:rsidRPr="006C6B2D">
        <w:rPr>
          <w:rFonts w:ascii="Times New Roman" w:hAnsi="Times New Roman" w:cs="Times New Roman"/>
          <w:sz w:val="24"/>
          <w:szCs w:val="24"/>
        </w:rPr>
        <w:t xml:space="preserve"> </w:t>
      </w:r>
      <w:r w:rsidRPr="006C6B2D">
        <w:rPr>
          <w:rFonts w:ascii="Times New Roman" w:hAnsi="Times New Roman" w:cs="Times New Roman"/>
          <w:sz w:val="24"/>
          <w:szCs w:val="24"/>
        </w:rPr>
        <w:t>authorized pursuant to paragraph (d) of</w:t>
      </w:r>
      <w:r w:rsidR="007F0DEC" w:rsidRPr="006C6B2D">
        <w:rPr>
          <w:rFonts w:ascii="Times New Roman" w:hAnsi="Times New Roman" w:cs="Times New Roman"/>
          <w:sz w:val="24"/>
          <w:szCs w:val="24"/>
        </w:rPr>
        <w:t xml:space="preserve"> </w:t>
      </w:r>
      <w:r w:rsidRPr="006C6B2D">
        <w:rPr>
          <w:rFonts w:ascii="Times New Roman" w:hAnsi="Times New Roman" w:cs="Times New Roman"/>
          <w:sz w:val="24"/>
          <w:szCs w:val="24"/>
        </w:rPr>
        <w:t>this section, does not cover, in the</w:t>
      </w:r>
      <w:r w:rsidR="007338DA" w:rsidRPr="006C6B2D">
        <w:rPr>
          <w:rFonts w:ascii="Times New Roman" w:hAnsi="Times New Roman" w:cs="Times New Roman"/>
          <w:sz w:val="24"/>
          <w:szCs w:val="24"/>
        </w:rPr>
        <w:t xml:space="preserve"> </w:t>
      </w:r>
      <w:r w:rsidRPr="006C6B2D">
        <w:rPr>
          <w:rFonts w:ascii="Times New Roman" w:hAnsi="Times New Roman" w:cs="Times New Roman"/>
          <w:sz w:val="24"/>
          <w:szCs w:val="24"/>
        </w:rPr>
        <w:t>aggregate, more than the amount of</w:t>
      </w:r>
      <w:r w:rsidR="007338DA" w:rsidRPr="006C6B2D">
        <w:rPr>
          <w:rFonts w:ascii="Times New Roman" w:hAnsi="Times New Roman" w:cs="Times New Roman"/>
          <w:sz w:val="24"/>
          <w:szCs w:val="24"/>
        </w:rPr>
        <w:t xml:space="preserve"> </w:t>
      </w:r>
      <w:r w:rsidRPr="006C6B2D">
        <w:rPr>
          <w:rFonts w:ascii="Times New Roman" w:hAnsi="Times New Roman" w:cs="Times New Roman"/>
          <w:sz w:val="24"/>
          <w:szCs w:val="24"/>
        </w:rPr>
        <w:t>population of the PEA within which the</w:t>
      </w:r>
      <w:r w:rsidR="007F0DEC" w:rsidRPr="006C6B2D">
        <w:rPr>
          <w:rFonts w:ascii="Times New Roman" w:hAnsi="Times New Roman" w:cs="Times New Roman"/>
          <w:sz w:val="24"/>
          <w:szCs w:val="24"/>
        </w:rPr>
        <w:t xml:space="preserve"> </w:t>
      </w:r>
      <w:r w:rsidRPr="006C6B2D">
        <w:rPr>
          <w:rFonts w:ascii="Times New Roman" w:hAnsi="Times New Roman" w:cs="Times New Roman"/>
          <w:sz w:val="24"/>
          <w:szCs w:val="24"/>
        </w:rPr>
        <w:t>earth station is located as noted in table</w:t>
      </w:r>
      <w:r w:rsidR="007338DA" w:rsidRPr="006C6B2D">
        <w:rPr>
          <w:rFonts w:ascii="Times New Roman" w:hAnsi="Times New Roman" w:cs="Times New Roman"/>
          <w:sz w:val="24"/>
          <w:szCs w:val="24"/>
        </w:rPr>
        <w:t xml:space="preserve"> </w:t>
      </w:r>
      <w:r w:rsidRPr="006C6B2D">
        <w:rPr>
          <w:rFonts w:ascii="Times New Roman" w:hAnsi="Times New Roman" w:cs="Times New Roman"/>
          <w:sz w:val="24"/>
          <w:szCs w:val="24"/>
        </w:rPr>
        <w:t>1 to this paragraph (d)(4)(ii):</w:t>
      </w:r>
    </w:p>
    <w:p w:rsidR="007F0DEC" w:rsidRDefault="007F0DEC" w:rsidP="005E75E8">
      <w:pPr>
        <w:autoSpaceDE w:val="0"/>
        <w:autoSpaceDN w:val="0"/>
        <w:adjustRightInd w:val="0"/>
        <w:spacing w:after="0" w:line="240" w:lineRule="auto"/>
        <w:rPr>
          <w:rFonts w:ascii="Times New Roman" w:hAnsi="Times New Roman" w:cs="Times New Roman"/>
          <w:sz w:val="24"/>
          <w:szCs w:val="24"/>
        </w:rPr>
      </w:pPr>
    </w:p>
    <w:p w:rsidR="00934EA8" w:rsidRDefault="00934EA8" w:rsidP="005E75E8">
      <w:pPr>
        <w:autoSpaceDE w:val="0"/>
        <w:autoSpaceDN w:val="0"/>
        <w:adjustRightInd w:val="0"/>
        <w:spacing w:after="0" w:line="240" w:lineRule="auto"/>
        <w:rPr>
          <w:rFonts w:ascii="Times New Roman" w:hAnsi="Times New Roman" w:cs="Times New Roman"/>
          <w:sz w:val="24"/>
          <w:szCs w:val="24"/>
        </w:rPr>
      </w:pPr>
    </w:p>
    <w:p w:rsidR="00DE19D3" w:rsidRDefault="00DE19D3" w:rsidP="005E75E8">
      <w:pPr>
        <w:autoSpaceDE w:val="0"/>
        <w:autoSpaceDN w:val="0"/>
        <w:adjustRightInd w:val="0"/>
        <w:spacing w:after="0" w:line="240" w:lineRule="auto"/>
        <w:rPr>
          <w:rFonts w:ascii="Times New Roman" w:hAnsi="Times New Roman" w:cs="Times New Roman"/>
          <w:sz w:val="24"/>
          <w:szCs w:val="24"/>
        </w:rPr>
      </w:pPr>
    </w:p>
    <w:p w:rsidR="00934EA8" w:rsidRDefault="00934EA8" w:rsidP="005E75E8">
      <w:pPr>
        <w:autoSpaceDE w:val="0"/>
        <w:autoSpaceDN w:val="0"/>
        <w:adjustRightInd w:val="0"/>
        <w:spacing w:after="0" w:line="240" w:lineRule="auto"/>
        <w:rPr>
          <w:rFonts w:ascii="Times New Roman" w:hAnsi="Times New Roman" w:cs="Times New Roman"/>
          <w:sz w:val="24"/>
          <w:szCs w:val="24"/>
        </w:rPr>
      </w:pPr>
    </w:p>
    <w:p w:rsidR="00DE19D3" w:rsidRPr="006C6B2D" w:rsidRDefault="00DE19D3" w:rsidP="005E75E8">
      <w:pPr>
        <w:autoSpaceDE w:val="0"/>
        <w:autoSpaceDN w:val="0"/>
        <w:adjustRightInd w:val="0"/>
        <w:spacing w:after="0" w:line="240" w:lineRule="auto"/>
        <w:rPr>
          <w:rFonts w:ascii="Times New Roman" w:hAnsi="Times New Roman" w:cs="Times New Roman"/>
          <w:sz w:val="24"/>
          <w:szCs w:val="24"/>
        </w:rPr>
      </w:pPr>
    </w:p>
    <w:p w:rsidR="007F0DEC" w:rsidRPr="006C6B2D" w:rsidRDefault="007F0DEC" w:rsidP="007F0DEC">
      <w:pPr>
        <w:autoSpaceDE w:val="0"/>
        <w:autoSpaceDN w:val="0"/>
        <w:adjustRightInd w:val="0"/>
        <w:spacing w:after="0" w:line="240" w:lineRule="auto"/>
        <w:jc w:val="center"/>
        <w:rPr>
          <w:rFonts w:ascii="Times New Roman" w:hAnsi="Times New Roman" w:cs="Times New Roman"/>
          <w:sz w:val="24"/>
          <w:szCs w:val="24"/>
        </w:rPr>
      </w:pPr>
      <w:r w:rsidRPr="006C6B2D">
        <w:rPr>
          <w:rFonts w:ascii="Times New Roman" w:hAnsi="Times New Roman" w:cs="Times New Roman"/>
          <w:sz w:val="24"/>
          <w:szCs w:val="24"/>
        </w:rPr>
        <w:t>TABLE 1 TO PARAGRAPH (d)(4)(ii)</w:t>
      </w:r>
    </w:p>
    <w:p w:rsidR="007F0DEC" w:rsidRPr="006C6B2D" w:rsidRDefault="007F0DEC" w:rsidP="005E75E8">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007F0DEC" w:rsidRPr="006C6B2D" w:rsidTr="007F0DEC">
        <w:tc>
          <w:tcPr>
            <w:tcW w:w="4675" w:type="dxa"/>
          </w:tcPr>
          <w:p w:rsidR="007F0DEC" w:rsidRPr="006C6B2D" w:rsidRDefault="007F0DEC" w:rsidP="005E75E8">
            <w:pPr>
              <w:autoSpaceDE w:val="0"/>
              <w:autoSpaceDN w:val="0"/>
              <w:adjustRightInd w:val="0"/>
              <w:rPr>
                <w:rFonts w:ascii="Times New Roman" w:hAnsi="Times New Roman" w:cs="Times New Roman"/>
                <w:sz w:val="24"/>
                <w:szCs w:val="24"/>
              </w:rPr>
            </w:pPr>
            <w:r w:rsidRPr="006C6B2D">
              <w:rPr>
                <w:rFonts w:ascii="Times New Roman" w:hAnsi="Times New Roman" w:cs="Times New Roman"/>
                <w:sz w:val="24"/>
                <w:szCs w:val="24"/>
              </w:rPr>
              <w:t>Population within Partial Economic Area (PEA) where earth station is located</w:t>
            </w:r>
          </w:p>
        </w:tc>
        <w:tc>
          <w:tcPr>
            <w:tcW w:w="4675" w:type="dxa"/>
          </w:tcPr>
          <w:p w:rsidR="007F0DEC" w:rsidRPr="006C6B2D" w:rsidRDefault="00671E9E" w:rsidP="005E75E8">
            <w:pPr>
              <w:autoSpaceDE w:val="0"/>
              <w:autoSpaceDN w:val="0"/>
              <w:adjustRightInd w:val="0"/>
              <w:rPr>
                <w:rFonts w:ascii="Times New Roman" w:hAnsi="Times New Roman" w:cs="Times New Roman"/>
                <w:sz w:val="24"/>
                <w:szCs w:val="24"/>
              </w:rPr>
            </w:pPr>
            <w:r w:rsidRPr="006C6B2D">
              <w:rPr>
                <w:rFonts w:ascii="Times New Roman" w:hAnsi="Times New Roman" w:cs="Times New Roman"/>
                <w:sz w:val="24"/>
                <w:szCs w:val="24"/>
              </w:rPr>
              <w:t>Maximum permitted aggregate population within -77.6 dBm/m</w:t>
            </w:r>
            <w:r w:rsidRPr="006C6B2D">
              <w:rPr>
                <w:rFonts w:ascii="Times New Roman" w:hAnsi="Times New Roman" w:cs="Times New Roman"/>
                <w:sz w:val="24"/>
                <w:szCs w:val="24"/>
                <w:vertAlign w:val="superscript"/>
              </w:rPr>
              <w:t>2</w:t>
            </w:r>
            <w:r w:rsidRPr="006C6B2D">
              <w:rPr>
                <w:rFonts w:ascii="Times New Roman" w:hAnsi="Times New Roman" w:cs="Times New Roman"/>
                <w:sz w:val="24"/>
                <w:szCs w:val="24"/>
              </w:rPr>
              <w:t>/MHz PFD contour of each stations</w:t>
            </w:r>
          </w:p>
        </w:tc>
      </w:tr>
      <w:tr w:rsidR="007F0DEC" w:rsidRPr="006C6B2D" w:rsidTr="007F0DEC">
        <w:tc>
          <w:tcPr>
            <w:tcW w:w="4675" w:type="dxa"/>
          </w:tcPr>
          <w:p w:rsidR="007F0DEC" w:rsidRPr="006C6B2D" w:rsidRDefault="00671E9E" w:rsidP="005E75E8">
            <w:pPr>
              <w:autoSpaceDE w:val="0"/>
              <w:autoSpaceDN w:val="0"/>
              <w:adjustRightInd w:val="0"/>
              <w:rPr>
                <w:rFonts w:ascii="Times New Roman" w:hAnsi="Times New Roman" w:cs="Times New Roman"/>
                <w:sz w:val="24"/>
                <w:szCs w:val="24"/>
              </w:rPr>
            </w:pPr>
            <w:r w:rsidRPr="006C6B2D">
              <w:rPr>
                <w:rFonts w:ascii="Times New Roman" w:hAnsi="Times New Roman" w:cs="Times New Roman"/>
                <w:sz w:val="24"/>
                <w:szCs w:val="24"/>
              </w:rPr>
              <w:t>Greater than 2,250,000</w:t>
            </w:r>
          </w:p>
        </w:tc>
        <w:tc>
          <w:tcPr>
            <w:tcW w:w="4675" w:type="dxa"/>
          </w:tcPr>
          <w:p w:rsidR="007F0DEC" w:rsidRPr="006C6B2D" w:rsidRDefault="00671E9E" w:rsidP="005E75E8">
            <w:pPr>
              <w:autoSpaceDE w:val="0"/>
              <w:autoSpaceDN w:val="0"/>
              <w:adjustRightInd w:val="0"/>
              <w:rPr>
                <w:rFonts w:ascii="Times New Roman" w:hAnsi="Times New Roman" w:cs="Times New Roman"/>
                <w:sz w:val="24"/>
                <w:szCs w:val="24"/>
              </w:rPr>
            </w:pPr>
            <w:r w:rsidRPr="006C6B2D">
              <w:rPr>
                <w:rFonts w:ascii="Times New Roman" w:hAnsi="Times New Roman" w:cs="Times New Roman"/>
                <w:sz w:val="24"/>
                <w:szCs w:val="24"/>
              </w:rPr>
              <w:t>0.1 percent of population in PEA.</w:t>
            </w:r>
          </w:p>
        </w:tc>
      </w:tr>
      <w:tr w:rsidR="007F0DEC" w:rsidRPr="006C6B2D" w:rsidTr="007F0DEC">
        <w:tc>
          <w:tcPr>
            <w:tcW w:w="4675" w:type="dxa"/>
          </w:tcPr>
          <w:p w:rsidR="007F0DEC" w:rsidRPr="006C6B2D" w:rsidRDefault="00671E9E" w:rsidP="005E75E8">
            <w:pPr>
              <w:autoSpaceDE w:val="0"/>
              <w:autoSpaceDN w:val="0"/>
              <w:adjustRightInd w:val="0"/>
              <w:rPr>
                <w:rFonts w:ascii="Times New Roman" w:hAnsi="Times New Roman" w:cs="Times New Roman"/>
                <w:sz w:val="24"/>
                <w:szCs w:val="24"/>
              </w:rPr>
            </w:pPr>
            <w:r w:rsidRPr="006C6B2D">
              <w:rPr>
                <w:rFonts w:ascii="Times New Roman" w:hAnsi="Times New Roman" w:cs="Times New Roman"/>
                <w:sz w:val="24"/>
                <w:szCs w:val="24"/>
              </w:rPr>
              <w:t>Between 60,000 and 2,250,000</w:t>
            </w:r>
          </w:p>
        </w:tc>
        <w:tc>
          <w:tcPr>
            <w:tcW w:w="4675" w:type="dxa"/>
          </w:tcPr>
          <w:p w:rsidR="007F0DEC" w:rsidRPr="006C6B2D" w:rsidRDefault="00671E9E" w:rsidP="005E75E8">
            <w:pPr>
              <w:autoSpaceDE w:val="0"/>
              <w:autoSpaceDN w:val="0"/>
              <w:adjustRightInd w:val="0"/>
              <w:rPr>
                <w:rFonts w:ascii="Times New Roman" w:hAnsi="Times New Roman" w:cs="Times New Roman"/>
                <w:sz w:val="24"/>
                <w:szCs w:val="24"/>
              </w:rPr>
            </w:pPr>
            <w:r w:rsidRPr="006C6B2D">
              <w:rPr>
                <w:rFonts w:ascii="Times New Roman" w:hAnsi="Times New Roman" w:cs="Times New Roman"/>
                <w:sz w:val="24"/>
                <w:szCs w:val="24"/>
              </w:rPr>
              <w:t>2,250 people.</w:t>
            </w:r>
          </w:p>
        </w:tc>
      </w:tr>
      <w:tr w:rsidR="007F0DEC" w:rsidRPr="006C6B2D" w:rsidTr="007F0DEC">
        <w:tc>
          <w:tcPr>
            <w:tcW w:w="4675" w:type="dxa"/>
          </w:tcPr>
          <w:p w:rsidR="007F0DEC" w:rsidRPr="006C6B2D" w:rsidRDefault="00671E9E" w:rsidP="005E75E8">
            <w:pPr>
              <w:autoSpaceDE w:val="0"/>
              <w:autoSpaceDN w:val="0"/>
              <w:adjustRightInd w:val="0"/>
              <w:rPr>
                <w:rFonts w:ascii="Times New Roman" w:hAnsi="Times New Roman" w:cs="Times New Roman"/>
                <w:sz w:val="24"/>
                <w:szCs w:val="24"/>
              </w:rPr>
            </w:pPr>
            <w:r w:rsidRPr="006C6B2D">
              <w:rPr>
                <w:rFonts w:ascii="Times New Roman" w:hAnsi="Times New Roman" w:cs="Times New Roman"/>
                <w:sz w:val="24"/>
                <w:szCs w:val="24"/>
              </w:rPr>
              <w:t>Fewer than 60,000</w:t>
            </w:r>
          </w:p>
        </w:tc>
        <w:tc>
          <w:tcPr>
            <w:tcW w:w="4675" w:type="dxa"/>
          </w:tcPr>
          <w:p w:rsidR="007F0DEC" w:rsidRPr="006C6B2D" w:rsidRDefault="00671E9E" w:rsidP="005E75E8">
            <w:pPr>
              <w:autoSpaceDE w:val="0"/>
              <w:autoSpaceDN w:val="0"/>
              <w:adjustRightInd w:val="0"/>
              <w:rPr>
                <w:rFonts w:ascii="Times New Roman" w:hAnsi="Times New Roman" w:cs="Times New Roman"/>
                <w:sz w:val="24"/>
                <w:szCs w:val="24"/>
              </w:rPr>
            </w:pPr>
            <w:r w:rsidRPr="006C6B2D">
              <w:rPr>
                <w:rFonts w:ascii="Times New Roman" w:hAnsi="Times New Roman" w:cs="Times New Roman"/>
                <w:sz w:val="24"/>
                <w:szCs w:val="24"/>
              </w:rPr>
              <w:t>3.75 percent of population in PEA.</w:t>
            </w:r>
          </w:p>
        </w:tc>
      </w:tr>
    </w:tbl>
    <w:p w:rsidR="007F0DEC" w:rsidRPr="006C6B2D" w:rsidRDefault="007F0DEC" w:rsidP="005E75E8">
      <w:pPr>
        <w:autoSpaceDE w:val="0"/>
        <w:autoSpaceDN w:val="0"/>
        <w:adjustRightInd w:val="0"/>
        <w:spacing w:after="0" w:line="240" w:lineRule="auto"/>
        <w:rPr>
          <w:rFonts w:ascii="Times New Roman" w:hAnsi="Times New Roman" w:cs="Times New Roman"/>
          <w:sz w:val="24"/>
          <w:szCs w:val="24"/>
        </w:rPr>
      </w:pPr>
    </w:p>
    <w:p w:rsidR="00671E9E" w:rsidRPr="006C6B2D" w:rsidRDefault="00671E9E" w:rsidP="00671E9E">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6C6B2D">
        <w:rPr>
          <w:rFonts w:ascii="Times New Roman" w:eastAsia="Times New Roman" w:hAnsi="Times New Roman" w:cs="Times New Roman"/>
          <w:color w:val="000000" w:themeColor="text1"/>
          <w:sz w:val="24"/>
          <w:szCs w:val="24"/>
        </w:rPr>
        <w:t>(iii) The area in which the earth station generates a PFD, at 10 meters above ground level, of greater than or equal to −77.6 dBm/m</w:t>
      </w:r>
      <w:r w:rsidRPr="006C6B2D">
        <w:rPr>
          <w:rFonts w:ascii="Times New Roman" w:eastAsia="Times New Roman" w:hAnsi="Times New Roman" w:cs="Times New Roman"/>
          <w:color w:val="000000" w:themeColor="text1"/>
          <w:sz w:val="24"/>
          <w:szCs w:val="24"/>
          <w:vertAlign w:val="superscript"/>
        </w:rPr>
        <w:t>2</w:t>
      </w:r>
      <w:r w:rsidRPr="006C6B2D">
        <w:rPr>
          <w:rFonts w:ascii="Times New Roman" w:eastAsia="Times New Roman" w:hAnsi="Times New Roman" w:cs="Times New Roman"/>
          <w:color w:val="000000" w:themeColor="text1"/>
          <w:sz w:val="24"/>
          <w:szCs w:val="24"/>
        </w:rPr>
        <w:t>/MHz does not contain any major event venue, any highway classified by the U.S. Department of Transportation under the categories Interstate, Other Freeways and Expressways, or Other Principal Arterial, or an urban mass transit route, passenger railroad, or cruise ship port; and</w:t>
      </w:r>
    </w:p>
    <w:p w:rsidR="00671E9E" w:rsidRPr="006C6B2D" w:rsidRDefault="00671E9E" w:rsidP="00671E9E">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6C6B2D">
        <w:rPr>
          <w:rFonts w:ascii="Times New Roman" w:eastAsia="Times New Roman" w:hAnsi="Times New Roman" w:cs="Times New Roman"/>
          <w:color w:val="000000" w:themeColor="text1"/>
          <w:sz w:val="24"/>
          <w:szCs w:val="24"/>
        </w:rPr>
        <w:t>(iv) The applicant has successfully completed frequency coordination with the UMFUS licensees within the area in which the earth station generates a PFD, at 10 meters above ground level, of greater than or equal to −77.6 dBm/m</w:t>
      </w:r>
      <w:r w:rsidRPr="006C6B2D">
        <w:rPr>
          <w:rFonts w:ascii="Times New Roman" w:eastAsia="Times New Roman" w:hAnsi="Times New Roman" w:cs="Times New Roman"/>
          <w:color w:val="000000" w:themeColor="text1"/>
          <w:sz w:val="24"/>
          <w:szCs w:val="24"/>
          <w:vertAlign w:val="superscript"/>
        </w:rPr>
        <w:t>2</w:t>
      </w:r>
      <w:r w:rsidRPr="006C6B2D">
        <w:rPr>
          <w:rFonts w:ascii="Times New Roman" w:eastAsia="Times New Roman" w:hAnsi="Times New Roman" w:cs="Times New Roman"/>
          <w:color w:val="000000" w:themeColor="text1"/>
          <w:sz w:val="24"/>
          <w:szCs w:val="24"/>
        </w:rPr>
        <w:t>/MHz with respect to existing facilities constructed and in operation by the UMFUS licensee. In coordinating with UMFUS licensees, the applicant shall use the applicable processes contained in §101.103(d) of this chapter.</w:t>
      </w:r>
    </w:p>
    <w:p w:rsidR="00671E9E" w:rsidRPr="006C6B2D" w:rsidRDefault="00671E9E" w:rsidP="00671E9E">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6C6B2D">
        <w:rPr>
          <w:rFonts w:ascii="Times New Roman" w:eastAsia="Times New Roman" w:hAnsi="Times New Roman" w:cs="Times New Roman"/>
          <w:color w:val="000000" w:themeColor="text1"/>
          <w:sz w:val="24"/>
          <w:szCs w:val="24"/>
        </w:rPr>
        <w:t xml:space="preserve">(e) If an earth station applicant or licensee in the </w:t>
      </w:r>
      <w:r w:rsidR="001532DA" w:rsidRPr="006C6B2D">
        <w:rPr>
          <w:rFonts w:ascii="Times New Roman" w:eastAsia="Times New Roman" w:hAnsi="Times New Roman" w:cs="Times New Roman"/>
          <w:color w:val="000000" w:themeColor="text1"/>
          <w:sz w:val="24"/>
          <w:szCs w:val="24"/>
        </w:rPr>
        <w:t xml:space="preserve">24.75-25.25 GHz, </w:t>
      </w:r>
      <w:r w:rsidRPr="006C6B2D">
        <w:rPr>
          <w:rFonts w:ascii="Times New Roman" w:eastAsia="Times New Roman" w:hAnsi="Times New Roman" w:cs="Times New Roman"/>
          <w:color w:val="000000" w:themeColor="text1"/>
          <w:sz w:val="24"/>
          <w:szCs w:val="24"/>
        </w:rPr>
        <w:t>27.5-28.35 GHz, 37.5-40 GHz, or 47.2-48.2 GHz bands enters into an agreement with an UMFUS licensee, their operations shall be governed by that agreement, except to the extent that the agreement is inconsistent with the Commission's rules or the Communications Act.</w:t>
      </w:r>
    </w:p>
    <w:p w:rsidR="00E00BB2" w:rsidRPr="006C6B2D" w:rsidRDefault="00671E9E" w:rsidP="00671E9E">
      <w:pPr>
        <w:spacing w:after="0" w:line="240" w:lineRule="auto"/>
        <w:rPr>
          <w:rFonts w:ascii="Times New Roman" w:eastAsia="Times New Roman" w:hAnsi="Times New Roman" w:cs="Times New Roman"/>
          <w:color w:val="000000" w:themeColor="text1"/>
          <w:sz w:val="24"/>
          <w:szCs w:val="24"/>
        </w:rPr>
      </w:pPr>
      <w:r w:rsidRPr="006C6B2D">
        <w:rPr>
          <w:rFonts w:ascii="Times New Roman" w:eastAsia="Times New Roman" w:hAnsi="Times New Roman" w:cs="Times New Roman"/>
          <w:color w:val="000000" w:themeColor="text1"/>
          <w:sz w:val="24"/>
          <w:szCs w:val="24"/>
        </w:rPr>
        <w:t>(f) Any earth station authorizations issued pursuant to paragraph (a)(4), (c), (d)(4)</w:t>
      </w:r>
      <w:r w:rsidR="001532DA" w:rsidRPr="006C6B2D">
        <w:rPr>
          <w:rFonts w:ascii="Times New Roman" w:eastAsia="Times New Roman" w:hAnsi="Times New Roman" w:cs="Times New Roman"/>
          <w:color w:val="000000" w:themeColor="text1"/>
          <w:sz w:val="24"/>
          <w:szCs w:val="24"/>
        </w:rPr>
        <w:t>, or (g)(4)</w:t>
      </w:r>
      <w:r w:rsidRPr="006C6B2D">
        <w:rPr>
          <w:rFonts w:ascii="Times New Roman" w:eastAsia="Times New Roman" w:hAnsi="Times New Roman" w:cs="Times New Roman"/>
          <w:color w:val="000000" w:themeColor="text1"/>
          <w:sz w:val="24"/>
          <w:szCs w:val="24"/>
        </w:rPr>
        <w:t xml:space="preserve"> of this section shall be conditioned upon operation being in compliance with the criteria contained in the applicable paragraph.</w:t>
      </w:r>
    </w:p>
    <w:p w:rsidR="00A93DE2" w:rsidRPr="006C6B2D" w:rsidRDefault="00A93DE2" w:rsidP="004B1528">
      <w:pPr>
        <w:spacing w:after="0" w:line="240" w:lineRule="auto"/>
        <w:rPr>
          <w:rFonts w:ascii="Times New Roman" w:eastAsia="Calibri" w:hAnsi="Times New Roman" w:cs="Times New Roman"/>
          <w:bCs/>
          <w:sz w:val="24"/>
          <w:szCs w:val="24"/>
        </w:rPr>
      </w:pPr>
    </w:p>
    <w:p w:rsidR="004B1528" w:rsidRPr="006C6B2D" w:rsidRDefault="004B1528" w:rsidP="004B1528">
      <w:pPr>
        <w:spacing w:after="0" w:line="240" w:lineRule="auto"/>
        <w:rPr>
          <w:rFonts w:ascii="Times New Roman" w:eastAsia="Calibri" w:hAnsi="Times New Roman" w:cs="Times New Roman"/>
          <w:bCs/>
          <w:sz w:val="24"/>
          <w:szCs w:val="24"/>
        </w:rPr>
      </w:pPr>
      <w:r w:rsidRPr="006C6B2D">
        <w:rPr>
          <w:rFonts w:ascii="Times New Roman" w:eastAsia="Calibri" w:hAnsi="Times New Roman" w:cs="Times New Roman"/>
          <w:bCs/>
          <w:sz w:val="24"/>
          <w:szCs w:val="24"/>
        </w:rPr>
        <w:t>(</w:t>
      </w:r>
      <w:r w:rsidR="001532DA" w:rsidRPr="006C6B2D">
        <w:rPr>
          <w:rFonts w:ascii="Times New Roman" w:eastAsia="Calibri" w:hAnsi="Times New Roman" w:cs="Times New Roman"/>
          <w:bCs/>
          <w:sz w:val="24"/>
          <w:szCs w:val="24"/>
        </w:rPr>
        <w:t>g</w:t>
      </w:r>
      <w:r w:rsidRPr="006C6B2D">
        <w:rPr>
          <w:rFonts w:ascii="Times New Roman" w:eastAsia="Calibri" w:hAnsi="Times New Roman" w:cs="Times New Roman"/>
          <w:bCs/>
          <w:sz w:val="24"/>
          <w:szCs w:val="24"/>
        </w:rPr>
        <w:t xml:space="preserve">) Notwithstanding that FSS is co-primary with the Upper Microwave Flexible Use Service in the 24.75-25.25 GHz band, earth stations in that bands shall be limited to individually licensed earth stations.  An applicant for a license for a transmitting earth station in the 24.75-25.25 GHz band must meet one of the following criteria to be authorized to operate without providing any additional interference protection to stations in the Upper Microwave Flexible Use Service: </w:t>
      </w:r>
    </w:p>
    <w:p w:rsidR="00A93DE2" w:rsidRPr="006C6B2D" w:rsidRDefault="00A93DE2" w:rsidP="004B1528">
      <w:pPr>
        <w:spacing w:after="0" w:line="240" w:lineRule="auto"/>
        <w:rPr>
          <w:rFonts w:ascii="Times New Roman" w:hAnsi="Times New Roman" w:cs="Times New Roman"/>
          <w:sz w:val="24"/>
          <w:szCs w:val="24"/>
        </w:rPr>
      </w:pPr>
    </w:p>
    <w:p w:rsidR="004B1528" w:rsidRPr="006C6B2D" w:rsidRDefault="004B1528" w:rsidP="004B1528">
      <w:pPr>
        <w:spacing w:after="0" w:line="240" w:lineRule="auto"/>
        <w:rPr>
          <w:rFonts w:ascii="Times New Roman" w:hAnsi="Times New Roman" w:cs="Times New Roman"/>
          <w:sz w:val="24"/>
          <w:szCs w:val="24"/>
        </w:rPr>
      </w:pPr>
      <w:r w:rsidRPr="006C6B2D">
        <w:rPr>
          <w:rFonts w:ascii="Times New Roman" w:hAnsi="Times New Roman" w:cs="Times New Roman"/>
          <w:sz w:val="24"/>
          <w:szCs w:val="24"/>
        </w:rPr>
        <w:t>(1) The FSS licensee also holds the relevant Upper Microwave Flexible Use Service license(s) for the area in which the earth station generates a power flux density (PFD), at 10 meters above ground level, of greater than or equal to −77.6 dBm/m</w:t>
      </w:r>
      <w:r w:rsidRPr="006C6B2D">
        <w:rPr>
          <w:rStyle w:val="su"/>
          <w:rFonts w:ascii="Times New Roman" w:hAnsi="Times New Roman" w:cs="Times New Roman"/>
          <w:sz w:val="24"/>
          <w:szCs w:val="24"/>
        </w:rPr>
        <w:t>2</w:t>
      </w:r>
      <w:r w:rsidRPr="006C6B2D">
        <w:rPr>
          <w:rFonts w:ascii="Times New Roman" w:hAnsi="Times New Roman" w:cs="Times New Roman"/>
          <w:sz w:val="24"/>
          <w:szCs w:val="24"/>
        </w:rPr>
        <w:t>/MHz;</w:t>
      </w:r>
      <w:r w:rsidRPr="006C6B2D" w:rsidDel="00B02ED6">
        <w:rPr>
          <w:rFonts w:ascii="Times New Roman" w:eastAsia="Calibri" w:hAnsi="Times New Roman" w:cs="Times New Roman"/>
          <w:bCs/>
          <w:sz w:val="24"/>
          <w:szCs w:val="24"/>
        </w:rPr>
        <w:t xml:space="preserve"> </w:t>
      </w:r>
    </w:p>
    <w:p w:rsidR="00A93DE2" w:rsidRPr="006C6B2D" w:rsidRDefault="00A93DE2" w:rsidP="004B1528">
      <w:pPr>
        <w:spacing w:after="0" w:line="240" w:lineRule="auto"/>
        <w:rPr>
          <w:rFonts w:ascii="Times New Roman" w:eastAsia="Calibri" w:hAnsi="Times New Roman" w:cs="Times New Roman"/>
          <w:bCs/>
          <w:sz w:val="24"/>
          <w:szCs w:val="24"/>
        </w:rPr>
      </w:pPr>
    </w:p>
    <w:p w:rsidR="004B1528" w:rsidRPr="006C6B2D" w:rsidRDefault="004B1528" w:rsidP="004B1528">
      <w:pPr>
        <w:spacing w:after="0" w:line="240" w:lineRule="auto"/>
        <w:rPr>
          <w:rFonts w:ascii="Times New Roman" w:eastAsia="Calibri" w:hAnsi="Times New Roman" w:cs="Times New Roman"/>
          <w:bCs/>
          <w:sz w:val="24"/>
          <w:szCs w:val="24"/>
        </w:rPr>
      </w:pPr>
      <w:r w:rsidRPr="006C6B2D">
        <w:rPr>
          <w:rFonts w:ascii="Times New Roman" w:eastAsia="Calibri" w:hAnsi="Times New Roman" w:cs="Times New Roman"/>
          <w:bCs/>
          <w:sz w:val="24"/>
          <w:szCs w:val="24"/>
        </w:rPr>
        <w:t>(2) The earth station in the 24.75-25.25 GHz band was authorized prior to</w:t>
      </w:r>
      <w:r w:rsidRPr="006C6B2D">
        <w:rPr>
          <w:rFonts w:ascii="Times New Roman" w:eastAsia="Calibri" w:hAnsi="Times New Roman" w:cs="Times New Roman"/>
          <w:b/>
          <w:bCs/>
          <w:sz w:val="24"/>
          <w:szCs w:val="24"/>
        </w:rPr>
        <w:t xml:space="preserve"> </w:t>
      </w:r>
      <w:r w:rsidR="001532DA" w:rsidRPr="006C6B2D">
        <w:rPr>
          <w:rFonts w:ascii="Times New Roman" w:eastAsia="Calibri" w:hAnsi="Times New Roman" w:cs="Times New Roman"/>
          <w:b/>
          <w:bCs/>
          <w:sz w:val="24"/>
          <w:szCs w:val="24"/>
        </w:rPr>
        <w:t>[</w:t>
      </w:r>
      <w:bookmarkStart w:id="2" w:name="_Hlk518994165"/>
      <w:r w:rsidR="001532DA" w:rsidRPr="006C6B2D">
        <w:rPr>
          <w:rFonts w:ascii="Times New Roman" w:eastAsia="Calibri" w:hAnsi="Times New Roman" w:cs="Times New Roman"/>
          <w:b/>
          <w:bCs/>
          <w:sz w:val="24"/>
          <w:szCs w:val="24"/>
        </w:rPr>
        <w:t>INSERT DATE 30 DAYS AFTER DATE OF PUBLICATION IN THE FEDERAL REGISTER</w:t>
      </w:r>
      <w:bookmarkEnd w:id="2"/>
      <w:r w:rsidRPr="006C6B2D">
        <w:rPr>
          <w:rFonts w:ascii="Times New Roman" w:eastAsia="Calibri" w:hAnsi="Times New Roman" w:cs="Times New Roman"/>
          <w:b/>
          <w:bCs/>
          <w:sz w:val="24"/>
          <w:szCs w:val="24"/>
        </w:rPr>
        <w:t>]</w:t>
      </w:r>
      <w:r w:rsidRPr="006C6B2D">
        <w:rPr>
          <w:rFonts w:ascii="Times New Roman" w:eastAsia="Calibri" w:hAnsi="Times New Roman" w:cs="Times New Roman"/>
          <w:bCs/>
          <w:sz w:val="24"/>
          <w:szCs w:val="24"/>
        </w:rPr>
        <w:t>; or</w:t>
      </w:r>
    </w:p>
    <w:p w:rsidR="00A93DE2" w:rsidRPr="006C6B2D" w:rsidRDefault="00A93DE2" w:rsidP="004B1528">
      <w:pPr>
        <w:spacing w:after="0" w:line="240" w:lineRule="auto"/>
        <w:rPr>
          <w:rFonts w:ascii="Times New Roman" w:eastAsia="Calibri" w:hAnsi="Times New Roman" w:cs="Times New Roman"/>
          <w:bCs/>
          <w:sz w:val="24"/>
          <w:szCs w:val="24"/>
        </w:rPr>
      </w:pPr>
    </w:p>
    <w:p w:rsidR="004B1528" w:rsidRPr="006C6B2D" w:rsidRDefault="004B1528" w:rsidP="004B1528">
      <w:pPr>
        <w:spacing w:after="0" w:line="240" w:lineRule="auto"/>
        <w:rPr>
          <w:rFonts w:ascii="Times New Roman" w:eastAsia="Calibri" w:hAnsi="Times New Roman" w:cs="Times New Roman"/>
          <w:bCs/>
          <w:sz w:val="24"/>
          <w:szCs w:val="24"/>
        </w:rPr>
      </w:pPr>
      <w:r w:rsidRPr="006C6B2D">
        <w:rPr>
          <w:rFonts w:ascii="Times New Roman" w:eastAsia="Calibri" w:hAnsi="Times New Roman" w:cs="Times New Roman"/>
          <w:bCs/>
          <w:sz w:val="24"/>
          <w:szCs w:val="24"/>
        </w:rPr>
        <w:t xml:space="preserve">(3) The application for the earth station in the 24.75-25.25 GHz band was filed prior to </w:t>
      </w:r>
      <w:r w:rsidRPr="006C6B2D">
        <w:rPr>
          <w:rFonts w:ascii="Times New Roman" w:eastAsia="Calibri" w:hAnsi="Times New Roman" w:cs="Times New Roman"/>
          <w:b/>
          <w:bCs/>
          <w:sz w:val="24"/>
          <w:szCs w:val="24"/>
        </w:rPr>
        <w:t>[</w:t>
      </w:r>
      <w:r w:rsidR="001532DA" w:rsidRPr="006C6B2D">
        <w:rPr>
          <w:rFonts w:ascii="Times New Roman" w:eastAsia="Calibri" w:hAnsi="Times New Roman" w:cs="Times New Roman"/>
          <w:b/>
          <w:bCs/>
          <w:sz w:val="24"/>
          <w:szCs w:val="24"/>
        </w:rPr>
        <w:t>INSERT DATE 30 DAYS AFTER DATE OF PUBLICATION IN THE FEDERAL REGISTER</w:t>
      </w:r>
      <w:r w:rsidRPr="006C6B2D">
        <w:rPr>
          <w:rFonts w:ascii="Times New Roman" w:eastAsia="Calibri" w:hAnsi="Times New Roman" w:cs="Times New Roman"/>
          <w:b/>
          <w:bCs/>
          <w:sz w:val="24"/>
          <w:szCs w:val="24"/>
        </w:rPr>
        <w:t>];</w:t>
      </w:r>
      <w:r w:rsidRPr="006C6B2D">
        <w:rPr>
          <w:rFonts w:ascii="Times New Roman" w:eastAsia="Calibri" w:hAnsi="Times New Roman" w:cs="Times New Roman"/>
          <w:bCs/>
          <w:sz w:val="24"/>
          <w:szCs w:val="24"/>
        </w:rPr>
        <w:t xml:space="preserve"> or</w:t>
      </w:r>
    </w:p>
    <w:p w:rsidR="00A93DE2" w:rsidRPr="006C6B2D" w:rsidRDefault="00A93DE2" w:rsidP="004B1528">
      <w:pPr>
        <w:spacing w:after="0" w:line="240" w:lineRule="auto"/>
        <w:rPr>
          <w:rFonts w:ascii="Times New Roman" w:eastAsia="Calibri" w:hAnsi="Times New Roman" w:cs="Times New Roman"/>
          <w:bCs/>
          <w:sz w:val="24"/>
          <w:szCs w:val="24"/>
        </w:rPr>
      </w:pPr>
    </w:p>
    <w:p w:rsidR="004B1528" w:rsidRPr="006C6B2D" w:rsidRDefault="004B1528" w:rsidP="004B1528">
      <w:pPr>
        <w:spacing w:after="0" w:line="240" w:lineRule="auto"/>
        <w:rPr>
          <w:rFonts w:ascii="Times New Roman" w:eastAsia="Calibri" w:hAnsi="Times New Roman" w:cs="Times New Roman"/>
          <w:bCs/>
          <w:sz w:val="24"/>
          <w:szCs w:val="24"/>
        </w:rPr>
      </w:pPr>
      <w:r w:rsidRPr="006C6B2D">
        <w:rPr>
          <w:rFonts w:ascii="Times New Roman" w:eastAsia="Calibri" w:hAnsi="Times New Roman" w:cs="Times New Roman"/>
          <w:bCs/>
          <w:sz w:val="24"/>
          <w:szCs w:val="24"/>
        </w:rPr>
        <w:t>(4) The applicant demonstrates compliance with all of the following criteria in its application:</w:t>
      </w:r>
    </w:p>
    <w:p w:rsidR="00A93DE2" w:rsidRPr="006C6B2D" w:rsidRDefault="00A93DE2" w:rsidP="004B1528">
      <w:pPr>
        <w:spacing w:after="0" w:line="240" w:lineRule="auto"/>
        <w:ind w:firstLine="720"/>
        <w:rPr>
          <w:rFonts w:ascii="Times New Roman" w:eastAsia="Calibri" w:hAnsi="Times New Roman" w:cs="Times New Roman"/>
          <w:bCs/>
          <w:sz w:val="24"/>
          <w:szCs w:val="24"/>
        </w:rPr>
      </w:pPr>
    </w:p>
    <w:p w:rsidR="004B1528" w:rsidRPr="006C6B2D" w:rsidRDefault="004B1528" w:rsidP="00A93DE2">
      <w:pPr>
        <w:spacing w:after="0" w:line="240" w:lineRule="auto"/>
        <w:rPr>
          <w:rFonts w:ascii="Times New Roman" w:eastAsia="Calibri" w:hAnsi="Times New Roman" w:cs="Times New Roman"/>
          <w:bCs/>
          <w:sz w:val="24"/>
          <w:szCs w:val="24"/>
        </w:rPr>
      </w:pPr>
      <w:r w:rsidRPr="006C6B2D">
        <w:rPr>
          <w:rFonts w:ascii="Times New Roman" w:eastAsia="Calibri" w:hAnsi="Times New Roman" w:cs="Times New Roman"/>
          <w:bCs/>
          <w:sz w:val="24"/>
          <w:szCs w:val="24"/>
        </w:rPr>
        <w:t>(i) There are no more than two other authorized earth stations operating in the 24.75-25.25 GHz band within the county where the proposed earth station is located that meet the criteria contained in either paragraphs (</w:t>
      </w:r>
      <w:r w:rsidR="001532DA" w:rsidRPr="006C6B2D">
        <w:rPr>
          <w:rFonts w:ascii="Times New Roman" w:eastAsia="Calibri" w:hAnsi="Times New Roman" w:cs="Times New Roman"/>
          <w:bCs/>
          <w:sz w:val="24"/>
          <w:szCs w:val="24"/>
        </w:rPr>
        <w:t>g</w:t>
      </w:r>
      <w:r w:rsidRPr="006C6B2D">
        <w:rPr>
          <w:rFonts w:ascii="Times New Roman" w:eastAsia="Calibri" w:hAnsi="Times New Roman" w:cs="Times New Roman"/>
          <w:bCs/>
          <w:sz w:val="24"/>
          <w:szCs w:val="24"/>
        </w:rPr>
        <w:t>)(1) (</w:t>
      </w:r>
      <w:r w:rsidR="001532DA" w:rsidRPr="006C6B2D">
        <w:rPr>
          <w:rFonts w:ascii="Times New Roman" w:eastAsia="Calibri" w:hAnsi="Times New Roman" w:cs="Times New Roman"/>
          <w:bCs/>
          <w:sz w:val="24"/>
          <w:szCs w:val="24"/>
        </w:rPr>
        <w:t>g</w:t>
      </w:r>
      <w:r w:rsidRPr="006C6B2D">
        <w:rPr>
          <w:rFonts w:ascii="Times New Roman" w:eastAsia="Calibri" w:hAnsi="Times New Roman" w:cs="Times New Roman"/>
          <w:bCs/>
          <w:sz w:val="24"/>
          <w:szCs w:val="24"/>
        </w:rPr>
        <w:t>)(2), (</w:t>
      </w:r>
      <w:r w:rsidR="001532DA" w:rsidRPr="006C6B2D">
        <w:rPr>
          <w:rFonts w:ascii="Times New Roman" w:eastAsia="Calibri" w:hAnsi="Times New Roman" w:cs="Times New Roman"/>
          <w:bCs/>
          <w:sz w:val="24"/>
          <w:szCs w:val="24"/>
        </w:rPr>
        <w:t>g</w:t>
      </w:r>
      <w:r w:rsidRPr="006C6B2D">
        <w:rPr>
          <w:rFonts w:ascii="Times New Roman" w:eastAsia="Calibri" w:hAnsi="Times New Roman" w:cs="Times New Roman"/>
          <w:bCs/>
          <w:sz w:val="24"/>
          <w:szCs w:val="24"/>
        </w:rPr>
        <w:t>)(3) or (</w:t>
      </w:r>
      <w:r w:rsidR="001532DA" w:rsidRPr="006C6B2D">
        <w:rPr>
          <w:rFonts w:ascii="Times New Roman" w:eastAsia="Calibri" w:hAnsi="Times New Roman" w:cs="Times New Roman"/>
          <w:bCs/>
          <w:sz w:val="24"/>
          <w:szCs w:val="24"/>
        </w:rPr>
        <w:t>g</w:t>
      </w:r>
      <w:r w:rsidRPr="006C6B2D">
        <w:rPr>
          <w:rFonts w:ascii="Times New Roman" w:eastAsia="Calibri" w:hAnsi="Times New Roman" w:cs="Times New Roman"/>
          <w:bCs/>
          <w:sz w:val="24"/>
          <w:szCs w:val="24"/>
        </w:rPr>
        <w:t>)(4) of this section, and there are no more than 14 other authorized earth stations operating in the 24.75-25.25 GHz band within the Partial Economic Area where the proposed earth station is located that meet the criteria contained in paragraphs (</w:t>
      </w:r>
      <w:r w:rsidR="001532DA" w:rsidRPr="006C6B2D">
        <w:rPr>
          <w:rFonts w:ascii="Times New Roman" w:eastAsia="Calibri" w:hAnsi="Times New Roman" w:cs="Times New Roman"/>
          <w:bCs/>
          <w:sz w:val="24"/>
          <w:szCs w:val="24"/>
        </w:rPr>
        <w:t>g</w:t>
      </w:r>
      <w:r w:rsidRPr="006C6B2D">
        <w:rPr>
          <w:rFonts w:ascii="Times New Roman" w:eastAsia="Calibri" w:hAnsi="Times New Roman" w:cs="Times New Roman"/>
          <w:bCs/>
          <w:sz w:val="24"/>
          <w:szCs w:val="24"/>
        </w:rPr>
        <w:t>)(1) (</w:t>
      </w:r>
      <w:r w:rsidR="001532DA" w:rsidRPr="006C6B2D">
        <w:rPr>
          <w:rFonts w:ascii="Times New Roman" w:eastAsia="Calibri" w:hAnsi="Times New Roman" w:cs="Times New Roman"/>
          <w:bCs/>
          <w:sz w:val="24"/>
          <w:szCs w:val="24"/>
        </w:rPr>
        <w:t>g</w:t>
      </w:r>
      <w:r w:rsidRPr="006C6B2D">
        <w:rPr>
          <w:rFonts w:ascii="Times New Roman" w:eastAsia="Calibri" w:hAnsi="Times New Roman" w:cs="Times New Roman"/>
          <w:bCs/>
          <w:sz w:val="24"/>
          <w:szCs w:val="24"/>
        </w:rPr>
        <w:t>)(2), (</w:t>
      </w:r>
      <w:r w:rsidR="001532DA" w:rsidRPr="006C6B2D">
        <w:rPr>
          <w:rFonts w:ascii="Times New Roman" w:eastAsia="Calibri" w:hAnsi="Times New Roman" w:cs="Times New Roman"/>
          <w:bCs/>
          <w:sz w:val="24"/>
          <w:szCs w:val="24"/>
        </w:rPr>
        <w:t>g</w:t>
      </w:r>
      <w:r w:rsidRPr="006C6B2D">
        <w:rPr>
          <w:rFonts w:ascii="Times New Roman" w:eastAsia="Calibri" w:hAnsi="Times New Roman" w:cs="Times New Roman"/>
          <w:bCs/>
          <w:sz w:val="24"/>
          <w:szCs w:val="24"/>
        </w:rPr>
        <w:t>)(3) or (</w:t>
      </w:r>
      <w:r w:rsidR="001532DA" w:rsidRPr="006C6B2D">
        <w:rPr>
          <w:rFonts w:ascii="Times New Roman" w:eastAsia="Calibri" w:hAnsi="Times New Roman" w:cs="Times New Roman"/>
          <w:bCs/>
          <w:sz w:val="24"/>
          <w:szCs w:val="24"/>
        </w:rPr>
        <w:t>g</w:t>
      </w:r>
      <w:r w:rsidRPr="006C6B2D">
        <w:rPr>
          <w:rFonts w:ascii="Times New Roman" w:eastAsia="Calibri" w:hAnsi="Times New Roman" w:cs="Times New Roman"/>
          <w:bCs/>
          <w:sz w:val="24"/>
          <w:szCs w:val="24"/>
        </w:rPr>
        <w:t>)(4) of this section. For purposes of this requirement, multiple earth stations that are collocated with or at a location contiguous to each other shall be considered as one earth station;</w:t>
      </w:r>
    </w:p>
    <w:p w:rsidR="00A93DE2" w:rsidRPr="006C6B2D" w:rsidRDefault="00A93DE2" w:rsidP="004B1528">
      <w:pPr>
        <w:spacing w:after="0" w:line="240" w:lineRule="auto"/>
        <w:ind w:firstLine="720"/>
        <w:rPr>
          <w:rFonts w:ascii="Times New Roman" w:eastAsia="Calibri" w:hAnsi="Times New Roman" w:cs="Times New Roman"/>
          <w:bCs/>
          <w:sz w:val="24"/>
          <w:szCs w:val="24"/>
        </w:rPr>
      </w:pPr>
    </w:p>
    <w:p w:rsidR="004B1528" w:rsidRPr="006C6B2D" w:rsidRDefault="004B1528" w:rsidP="00A93DE2">
      <w:pPr>
        <w:spacing w:after="0" w:line="240" w:lineRule="auto"/>
        <w:rPr>
          <w:rFonts w:ascii="Times New Roman" w:eastAsia="Calibri" w:hAnsi="Times New Roman" w:cs="Times New Roman"/>
          <w:bCs/>
          <w:sz w:val="24"/>
          <w:szCs w:val="24"/>
        </w:rPr>
      </w:pPr>
      <w:r w:rsidRPr="006C6B2D">
        <w:rPr>
          <w:rFonts w:ascii="Times New Roman" w:eastAsia="Calibri" w:hAnsi="Times New Roman" w:cs="Times New Roman"/>
          <w:bCs/>
          <w:sz w:val="24"/>
          <w:szCs w:val="24"/>
        </w:rPr>
        <w:t>(ii) The area in which the earth station generates a power flux density (PFD), at 10 meters above ground level, of greater than or equal to −77.6 dBm/m</w:t>
      </w:r>
      <w:r w:rsidRPr="006C6B2D">
        <w:rPr>
          <w:rFonts w:ascii="Times New Roman" w:eastAsia="Calibri" w:hAnsi="Times New Roman" w:cs="Times New Roman"/>
          <w:bCs/>
          <w:sz w:val="24"/>
          <w:szCs w:val="24"/>
          <w:vertAlign w:val="superscript"/>
        </w:rPr>
        <w:t>2</w:t>
      </w:r>
      <w:r w:rsidRPr="006C6B2D">
        <w:rPr>
          <w:rFonts w:ascii="Times New Roman" w:eastAsia="Calibri" w:hAnsi="Times New Roman" w:cs="Times New Roman"/>
          <w:bCs/>
          <w:sz w:val="24"/>
          <w:szCs w:val="24"/>
        </w:rPr>
        <w:t>/MHz, together with the similar area of any other earth station operating in the 24.75-25.25 GHz band authorized pursuant to paragraph (</w:t>
      </w:r>
      <w:r w:rsidR="001532DA" w:rsidRPr="006C6B2D">
        <w:rPr>
          <w:rFonts w:ascii="Times New Roman" w:eastAsia="Calibri" w:hAnsi="Times New Roman" w:cs="Times New Roman"/>
          <w:bCs/>
          <w:sz w:val="24"/>
          <w:szCs w:val="24"/>
        </w:rPr>
        <w:t>g</w:t>
      </w:r>
      <w:r w:rsidRPr="006C6B2D">
        <w:rPr>
          <w:rFonts w:ascii="Times New Roman" w:eastAsia="Calibri" w:hAnsi="Times New Roman" w:cs="Times New Roman"/>
          <w:bCs/>
          <w:sz w:val="24"/>
          <w:szCs w:val="24"/>
        </w:rPr>
        <w:t xml:space="preserve">) of this section, does not cover, in the aggregate, more than the amount of population of the county within which the earth station is located as noted below: </w:t>
      </w:r>
    </w:p>
    <w:p w:rsidR="00A93DE2" w:rsidRPr="006C6B2D" w:rsidRDefault="00A93DE2" w:rsidP="004B1528">
      <w:pPr>
        <w:spacing w:after="0" w:line="240" w:lineRule="auto"/>
        <w:ind w:firstLine="720"/>
        <w:jc w:val="center"/>
        <w:rPr>
          <w:rFonts w:ascii="Times New Roman" w:hAnsi="Times New Roman" w:cs="Times New Roman"/>
          <w:sz w:val="24"/>
          <w:szCs w:val="24"/>
        </w:rPr>
      </w:pPr>
    </w:p>
    <w:p w:rsidR="004B1528" w:rsidRPr="006C6B2D" w:rsidRDefault="004B1528" w:rsidP="004B1528">
      <w:pPr>
        <w:spacing w:after="0" w:line="240" w:lineRule="auto"/>
        <w:ind w:firstLine="720"/>
        <w:jc w:val="center"/>
        <w:rPr>
          <w:rFonts w:ascii="Times New Roman" w:hAnsi="Times New Roman" w:cs="Times New Roman"/>
          <w:sz w:val="24"/>
          <w:szCs w:val="24"/>
        </w:rPr>
      </w:pPr>
      <w:r w:rsidRPr="006C6B2D">
        <w:rPr>
          <w:rFonts w:ascii="Times New Roman" w:hAnsi="Times New Roman" w:cs="Times New Roman"/>
          <w:sz w:val="24"/>
          <w:szCs w:val="24"/>
        </w:rPr>
        <w:t>Table 1 to Paragraph (</w:t>
      </w:r>
      <w:r w:rsidR="001532DA" w:rsidRPr="006C6B2D">
        <w:rPr>
          <w:rFonts w:ascii="Times New Roman" w:hAnsi="Times New Roman" w:cs="Times New Roman"/>
          <w:sz w:val="24"/>
          <w:szCs w:val="24"/>
        </w:rPr>
        <w:t>g</w:t>
      </w:r>
      <w:r w:rsidRPr="006C6B2D">
        <w:rPr>
          <w:rFonts w:ascii="Times New Roman" w:hAnsi="Times New Roman" w:cs="Times New Roman"/>
          <w:sz w:val="24"/>
          <w:szCs w:val="24"/>
        </w:rPr>
        <w:t>)(4)(ii)</w:t>
      </w:r>
    </w:p>
    <w:p w:rsidR="00A93DE2" w:rsidRPr="006C6B2D" w:rsidRDefault="00A93DE2" w:rsidP="004B1528">
      <w:pPr>
        <w:spacing w:after="0" w:line="240" w:lineRule="auto"/>
        <w:ind w:firstLine="720"/>
        <w:jc w:val="center"/>
        <w:rPr>
          <w:rFonts w:ascii="Times New Roman" w:eastAsia="Calibri" w:hAnsi="Times New Roman" w:cs="Times New Roman"/>
          <w:bCs/>
          <w:sz w:val="24"/>
          <w:szCs w:val="24"/>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4675"/>
      </w:tblGrid>
      <w:tr w:rsidR="004B1528" w:rsidRPr="006C6B2D" w:rsidTr="00931F83">
        <w:tc>
          <w:tcPr>
            <w:tcW w:w="3960" w:type="dxa"/>
            <w:shd w:val="clear" w:color="auto" w:fill="auto"/>
          </w:tcPr>
          <w:p w:rsidR="004B1528" w:rsidRPr="006C6B2D" w:rsidRDefault="004B1528" w:rsidP="00931F83">
            <w:pPr>
              <w:spacing w:after="0" w:line="240" w:lineRule="auto"/>
              <w:ind w:left="720"/>
              <w:rPr>
                <w:rFonts w:ascii="Times New Roman" w:eastAsia="Calibri" w:hAnsi="Times New Roman" w:cs="Times New Roman"/>
                <w:bCs/>
                <w:sz w:val="24"/>
                <w:szCs w:val="24"/>
              </w:rPr>
            </w:pPr>
            <w:r w:rsidRPr="006C6B2D">
              <w:rPr>
                <w:rFonts w:ascii="Times New Roman" w:eastAsia="Calibri" w:hAnsi="Times New Roman" w:cs="Times New Roman"/>
                <w:bCs/>
                <w:sz w:val="24"/>
                <w:szCs w:val="24"/>
              </w:rPr>
              <w:t>Population within the County where earth station is located</w:t>
            </w:r>
          </w:p>
        </w:tc>
        <w:tc>
          <w:tcPr>
            <w:tcW w:w="4675" w:type="dxa"/>
            <w:shd w:val="clear" w:color="auto" w:fill="auto"/>
          </w:tcPr>
          <w:p w:rsidR="004B1528" w:rsidRPr="006C6B2D" w:rsidRDefault="004B1528" w:rsidP="00931F83">
            <w:pPr>
              <w:spacing w:after="0" w:line="240" w:lineRule="auto"/>
              <w:ind w:left="720"/>
              <w:rPr>
                <w:rFonts w:ascii="Times New Roman" w:eastAsia="Calibri" w:hAnsi="Times New Roman" w:cs="Times New Roman"/>
                <w:bCs/>
                <w:sz w:val="24"/>
                <w:szCs w:val="24"/>
              </w:rPr>
            </w:pPr>
            <w:r w:rsidRPr="006C6B2D">
              <w:rPr>
                <w:rFonts w:ascii="Times New Roman" w:eastAsia="Calibri" w:hAnsi="Times New Roman" w:cs="Times New Roman"/>
                <w:bCs/>
                <w:sz w:val="24"/>
                <w:szCs w:val="24"/>
              </w:rPr>
              <w:t>Maximum permitted aggregate population within −77.6 dBm/m</w:t>
            </w:r>
            <w:r w:rsidRPr="006C6B2D">
              <w:rPr>
                <w:rFonts w:ascii="Times New Roman" w:eastAsia="Calibri" w:hAnsi="Times New Roman" w:cs="Times New Roman"/>
                <w:bCs/>
                <w:sz w:val="24"/>
                <w:szCs w:val="24"/>
                <w:vertAlign w:val="superscript"/>
              </w:rPr>
              <w:t>2</w:t>
            </w:r>
            <w:r w:rsidRPr="006C6B2D">
              <w:rPr>
                <w:rFonts w:ascii="Times New Roman" w:eastAsia="Calibri" w:hAnsi="Times New Roman" w:cs="Times New Roman"/>
                <w:bCs/>
                <w:sz w:val="24"/>
                <w:szCs w:val="24"/>
              </w:rPr>
              <w:t>/MHz PFD contour of earth stations</w:t>
            </w:r>
          </w:p>
        </w:tc>
      </w:tr>
      <w:tr w:rsidR="004B1528" w:rsidRPr="006C6B2D" w:rsidTr="00931F83">
        <w:tc>
          <w:tcPr>
            <w:tcW w:w="3960" w:type="dxa"/>
            <w:shd w:val="clear" w:color="auto" w:fill="auto"/>
          </w:tcPr>
          <w:p w:rsidR="004B1528" w:rsidRPr="006C6B2D" w:rsidRDefault="004B1528" w:rsidP="00931F83">
            <w:pPr>
              <w:spacing w:after="0" w:line="240" w:lineRule="auto"/>
              <w:ind w:left="720"/>
              <w:rPr>
                <w:rFonts w:ascii="Times New Roman" w:eastAsia="Calibri" w:hAnsi="Times New Roman" w:cs="Times New Roman"/>
                <w:bCs/>
                <w:sz w:val="24"/>
                <w:szCs w:val="24"/>
              </w:rPr>
            </w:pPr>
            <w:r w:rsidRPr="006C6B2D">
              <w:rPr>
                <w:rFonts w:ascii="Times New Roman" w:eastAsia="Calibri" w:hAnsi="Times New Roman" w:cs="Times New Roman"/>
                <w:bCs/>
                <w:sz w:val="24"/>
                <w:szCs w:val="24"/>
              </w:rPr>
              <w:t xml:space="preserve">Greater than </w:t>
            </w:r>
            <w:r w:rsidRPr="006C6B2D">
              <w:rPr>
                <w:rFonts w:ascii="Times New Roman" w:hAnsi="Times New Roman" w:cs="Times New Roman"/>
                <w:sz w:val="24"/>
                <w:szCs w:val="24"/>
              </w:rPr>
              <w:t>450,000</w:t>
            </w:r>
          </w:p>
        </w:tc>
        <w:tc>
          <w:tcPr>
            <w:tcW w:w="4675" w:type="dxa"/>
            <w:shd w:val="clear" w:color="auto" w:fill="auto"/>
          </w:tcPr>
          <w:p w:rsidR="004B1528" w:rsidRPr="006C6B2D" w:rsidRDefault="004B1528" w:rsidP="00931F83">
            <w:pPr>
              <w:spacing w:after="0" w:line="240" w:lineRule="auto"/>
              <w:ind w:left="720"/>
              <w:rPr>
                <w:rFonts w:ascii="Times New Roman" w:eastAsia="Calibri" w:hAnsi="Times New Roman" w:cs="Times New Roman"/>
                <w:bCs/>
                <w:sz w:val="24"/>
                <w:szCs w:val="24"/>
              </w:rPr>
            </w:pPr>
            <w:r w:rsidRPr="006C6B2D">
              <w:rPr>
                <w:rFonts w:ascii="Times New Roman" w:eastAsia="Calibri" w:hAnsi="Times New Roman" w:cs="Times New Roman"/>
                <w:bCs/>
                <w:sz w:val="24"/>
                <w:szCs w:val="24"/>
              </w:rPr>
              <w:t>0.1 percent of population in county.</w:t>
            </w:r>
          </w:p>
        </w:tc>
      </w:tr>
      <w:tr w:rsidR="004B1528" w:rsidRPr="006C6B2D" w:rsidTr="00931F83">
        <w:trPr>
          <w:trHeight w:val="575"/>
        </w:trPr>
        <w:tc>
          <w:tcPr>
            <w:tcW w:w="3960" w:type="dxa"/>
            <w:shd w:val="clear" w:color="auto" w:fill="auto"/>
          </w:tcPr>
          <w:p w:rsidR="004B1528" w:rsidRPr="006C6B2D" w:rsidRDefault="004B1528" w:rsidP="00931F83">
            <w:pPr>
              <w:spacing w:after="0" w:line="240" w:lineRule="auto"/>
              <w:ind w:left="720"/>
              <w:rPr>
                <w:rFonts w:ascii="Times New Roman" w:eastAsia="Calibri" w:hAnsi="Times New Roman" w:cs="Times New Roman"/>
                <w:bCs/>
                <w:sz w:val="24"/>
                <w:szCs w:val="24"/>
              </w:rPr>
            </w:pPr>
            <w:r w:rsidRPr="006C6B2D">
              <w:rPr>
                <w:rFonts w:ascii="Times New Roman" w:eastAsia="Calibri" w:hAnsi="Times New Roman" w:cs="Times New Roman"/>
                <w:bCs/>
                <w:sz w:val="24"/>
                <w:szCs w:val="24"/>
              </w:rPr>
              <w:t>Between 6,000 and 450,000</w:t>
            </w:r>
          </w:p>
        </w:tc>
        <w:tc>
          <w:tcPr>
            <w:tcW w:w="4675" w:type="dxa"/>
            <w:shd w:val="clear" w:color="auto" w:fill="auto"/>
          </w:tcPr>
          <w:p w:rsidR="004B1528" w:rsidRPr="006C6B2D" w:rsidRDefault="004B1528" w:rsidP="00931F83">
            <w:pPr>
              <w:spacing w:after="0" w:line="240" w:lineRule="auto"/>
              <w:ind w:left="720"/>
              <w:rPr>
                <w:rFonts w:ascii="Times New Roman" w:eastAsia="Calibri" w:hAnsi="Times New Roman" w:cs="Times New Roman"/>
                <w:bCs/>
                <w:sz w:val="24"/>
                <w:szCs w:val="24"/>
              </w:rPr>
            </w:pPr>
            <w:r w:rsidRPr="006C6B2D">
              <w:rPr>
                <w:rFonts w:ascii="Times New Roman" w:eastAsia="Calibri" w:hAnsi="Times New Roman" w:cs="Times New Roman"/>
                <w:bCs/>
                <w:sz w:val="24"/>
                <w:szCs w:val="24"/>
              </w:rPr>
              <w:t>450 people.</w:t>
            </w:r>
          </w:p>
        </w:tc>
      </w:tr>
      <w:tr w:rsidR="004B1528" w:rsidRPr="006C6B2D" w:rsidTr="00931F83">
        <w:tc>
          <w:tcPr>
            <w:tcW w:w="3960" w:type="dxa"/>
            <w:shd w:val="clear" w:color="auto" w:fill="auto"/>
          </w:tcPr>
          <w:p w:rsidR="004B1528" w:rsidRPr="006C6B2D" w:rsidRDefault="004B1528" w:rsidP="00931F83">
            <w:pPr>
              <w:spacing w:after="0" w:line="240" w:lineRule="auto"/>
              <w:ind w:left="720"/>
              <w:rPr>
                <w:rFonts w:ascii="Times New Roman" w:eastAsia="Calibri" w:hAnsi="Times New Roman" w:cs="Times New Roman"/>
                <w:bCs/>
                <w:sz w:val="24"/>
                <w:szCs w:val="24"/>
              </w:rPr>
            </w:pPr>
            <w:r w:rsidRPr="006C6B2D">
              <w:rPr>
                <w:rFonts w:ascii="Times New Roman" w:eastAsia="Calibri" w:hAnsi="Times New Roman" w:cs="Times New Roman"/>
                <w:bCs/>
                <w:sz w:val="24"/>
                <w:szCs w:val="24"/>
              </w:rPr>
              <w:t>Fewer than 6,000</w:t>
            </w:r>
          </w:p>
        </w:tc>
        <w:tc>
          <w:tcPr>
            <w:tcW w:w="4675" w:type="dxa"/>
            <w:shd w:val="clear" w:color="auto" w:fill="auto"/>
          </w:tcPr>
          <w:p w:rsidR="004B1528" w:rsidRPr="006C6B2D" w:rsidRDefault="004B1528" w:rsidP="00931F83">
            <w:pPr>
              <w:spacing w:after="0" w:line="240" w:lineRule="auto"/>
              <w:ind w:left="720"/>
              <w:rPr>
                <w:rFonts w:ascii="Times New Roman" w:eastAsia="Calibri" w:hAnsi="Times New Roman" w:cs="Times New Roman"/>
                <w:bCs/>
                <w:sz w:val="24"/>
                <w:szCs w:val="24"/>
              </w:rPr>
            </w:pPr>
            <w:r w:rsidRPr="006C6B2D">
              <w:rPr>
                <w:rFonts w:ascii="Times New Roman" w:eastAsia="Calibri" w:hAnsi="Times New Roman" w:cs="Times New Roman"/>
                <w:bCs/>
                <w:sz w:val="24"/>
                <w:szCs w:val="24"/>
              </w:rPr>
              <w:t>7.5 percent of population in county.</w:t>
            </w:r>
          </w:p>
        </w:tc>
      </w:tr>
    </w:tbl>
    <w:p w:rsidR="00A93DE2" w:rsidRPr="006C6B2D" w:rsidRDefault="00A93DE2" w:rsidP="004B1528">
      <w:pPr>
        <w:spacing w:after="0" w:line="240" w:lineRule="auto"/>
        <w:rPr>
          <w:rFonts w:ascii="Times New Roman" w:hAnsi="Times New Roman" w:cs="Times New Roman"/>
          <w:sz w:val="24"/>
          <w:szCs w:val="24"/>
        </w:rPr>
      </w:pPr>
    </w:p>
    <w:p w:rsidR="004B1528" w:rsidRPr="006C6B2D" w:rsidRDefault="004B1528" w:rsidP="004B1528">
      <w:pPr>
        <w:spacing w:after="0" w:line="240" w:lineRule="auto"/>
        <w:rPr>
          <w:rFonts w:ascii="Times New Roman" w:hAnsi="Times New Roman" w:cs="Times New Roman"/>
          <w:sz w:val="24"/>
          <w:szCs w:val="24"/>
        </w:rPr>
      </w:pPr>
      <w:r w:rsidRPr="006C6B2D">
        <w:rPr>
          <w:rFonts w:ascii="Times New Roman" w:hAnsi="Times New Roman" w:cs="Times New Roman"/>
          <w:sz w:val="24"/>
          <w:szCs w:val="24"/>
        </w:rPr>
        <w:t>(iii) The area in which the earth station generates a PFD, at 10 meters above ground level, of greater than or equal to −77.6 dBm/m2/MHz does not contain any major event venue, urban mass transit route, passenger railroad, or cruise ship port. In addition, the area mentioned in paragraph (a)(4)(ii) of this section shall not cross any of the following types of roads, as defined in functional classification guidelines issued by the Federal Highway Administration pursuant to 23 CFR 470.105(b): Interstate, Other Freeways and Expressways, or Other Principal Arterial. The Federal Highway Administration Office of Planning, Environment, and Realty Executive Geographic Information System (HEPGIS) map contains information on the classification of roads. For purposes of this rule, an urban area shall be an Adjusted Urban Area as defined in section 101(a)(37) of Title 21 of the United States Code.</w:t>
      </w:r>
    </w:p>
    <w:p w:rsidR="00A93DE2" w:rsidRPr="006C6B2D" w:rsidRDefault="00A93DE2" w:rsidP="004B1528">
      <w:pPr>
        <w:spacing w:after="0" w:line="240" w:lineRule="auto"/>
        <w:rPr>
          <w:rFonts w:ascii="Times New Roman" w:hAnsi="Times New Roman" w:cs="Times New Roman"/>
          <w:sz w:val="24"/>
          <w:szCs w:val="24"/>
        </w:rPr>
      </w:pPr>
    </w:p>
    <w:p w:rsidR="00494C27" w:rsidRPr="006C6B2D" w:rsidRDefault="004B1528" w:rsidP="004B1528">
      <w:pPr>
        <w:spacing w:after="0" w:line="240" w:lineRule="auto"/>
        <w:rPr>
          <w:rFonts w:ascii="Times New Roman" w:eastAsia="Calibri" w:hAnsi="Times New Roman" w:cs="Times New Roman"/>
          <w:bCs/>
          <w:sz w:val="24"/>
          <w:szCs w:val="24"/>
        </w:rPr>
      </w:pPr>
      <w:r w:rsidRPr="006C6B2D">
        <w:rPr>
          <w:rFonts w:ascii="Times New Roman" w:hAnsi="Times New Roman" w:cs="Times New Roman"/>
          <w:sz w:val="24"/>
          <w:szCs w:val="24"/>
        </w:rPr>
        <w:t>(iv) The applicant has successfully completed frequency coordination with the UMFUS licensees within the area in which the earth station generates a PFD, at 10 meters above ground level, of greater than or equal to −77.6 dBm/m2/MHz with respect to existing facilities constructed and in operation by the UMFUS licensee. In coordinating with UMFUS licensees, the applicant shall use the applicable processes contained in §101.103(d) of this chapter.</w:t>
      </w:r>
      <w:r w:rsidRPr="006C6B2D" w:rsidDel="005666F6">
        <w:rPr>
          <w:rFonts w:ascii="Times New Roman" w:eastAsia="Calibri" w:hAnsi="Times New Roman" w:cs="Times New Roman"/>
          <w:bCs/>
          <w:sz w:val="24"/>
          <w:szCs w:val="24"/>
        </w:rPr>
        <w:t xml:space="preserve"> </w:t>
      </w:r>
      <w:r w:rsidRPr="006C6B2D" w:rsidDel="00F46E05">
        <w:rPr>
          <w:rFonts w:ascii="Times New Roman" w:eastAsia="Calibri" w:hAnsi="Times New Roman" w:cs="Times New Roman"/>
          <w:bCs/>
          <w:sz w:val="24"/>
          <w:szCs w:val="24"/>
        </w:rPr>
        <w:t xml:space="preserve"> </w:t>
      </w:r>
    </w:p>
    <w:p w:rsidR="00494C27" w:rsidRPr="006C6B2D" w:rsidRDefault="00494C27" w:rsidP="004B1528">
      <w:pPr>
        <w:spacing w:after="0" w:line="240" w:lineRule="auto"/>
        <w:rPr>
          <w:rFonts w:ascii="Times New Roman" w:eastAsia="Calibri" w:hAnsi="Times New Roman" w:cs="Times New Roman"/>
          <w:bCs/>
          <w:sz w:val="24"/>
          <w:szCs w:val="24"/>
        </w:rPr>
      </w:pPr>
    </w:p>
    <w:p w:rsidR="00A13384" w:rsidRDefault="004B1528" w:rsidP="004B1528">
      <w:pPr>
        <w:spacing w:after="0" w:line="240" w:lineRule="auto"/>
        <w:rPr>
          <w:rFonts w:ascii="Times New Roman" w:eastAsia="Calibri" w:hAnsi="Times New Roman" w:cs="Times New Roman"/>
          <w:bCs/>
          <w:sz w:val="24"/>
          <w:szCs w:val="24"/>
        </w:rPr>
      </w:pPr>
      <w:r w:rsidRPr="006C6B2D">
        <w:rPr>
          <w:rFonts w:ascii="Times New Roman" w:eastAsia="Calibri" w:hAnsi="Times New Roman" w:cs="Times New Roman"/>
          <w:bCs/>
          <w:sz w:val="24"/>
          <w:szCs w:val="24"/>
        </w:rPr>
        <w:t>(f) If an earth station applicant or licensee in the 24.75-25.25 GHz, 27.5-28.35 GHz, 37.5-40 GHz and/or 47.2-48.2 GHz bands enters into an agreement with an UMFUS licensee, their operations shall be governed by that agreement, except to the extent that the agreement is inconsistent with the Commission's rules or the Communications Act.</w:t>
      </w:r>
      <w:r w:rsidR="00934EA8">
        <w:rPr>
          <w:rFonts w:ascii="Times New Roman" w:eastAsia="Calibri" w:hAnsi="Times New Roman" w:cs="Times New Roman"/>
          <w:bCs/>
          <w:sz w:val="24"/>
          <w:szCs w:val="24"/>
        </w:rPr>
        <w:t xml:space="preserve"> </w:t>
      </w:r>
    </w:p>
    <w:p w:rsidR="00200A64" w:rsidRDefault="00200A64" w:rsidP="004B1528">
      <w:pPr>
        <w:spacing w:after="0" w:line="240" w:lineRule="auto"/>
        <w:rPr>
          <w:rFonts w:ascii="Times New Roman" w:eastAsia="Calibri" w:hAnsi="Times New Roman" w:cs="Times New Roman"/>
          <w:bCs/>
          <w:sz w:val="24"/>
          <w:szCs w:val="24"/>
        </w:rPr>
      </w:pPr>
    </w:p>
    <w:p w:rsidR="00A13384" w:rsidRPr="006C6B2D" w:rsidRDefault="00A13384" w:rsidP="00A13384">
      <w:pPr>
        <w:spacing w:after="0" w:line="240" w:lineRule="auto"/>
        <w:rPr>
          <w:rFonts w:ascii="Times New Roman" w:hAnsi="Times New Roman" w:cs="Times New Roman"/>
          <w:sz w:val="24"/>
          <w:szCs w:val="24"/>
        </w:rPr>
      </w:pPr>
      <w:r w:rsidRPr="006C6B2D">
        <w:rPr>
          <w:rFonts w:ascii="Times New Roman" w:hAnsi="Times New Roman" w:cs="Times New Roman"/>
          <w:sz w:val="24"/>
          <w:szCs w:val="24"/>
        </w:rPr>
        <w:t>Statutory authority for this collection are contained in sections 1, 2, 3, 4, 5, 7, 10, 201, 225, 227, 301, 302, 302a, 303, 304, 307, 309, 310, 316, 319, 332, and 336 of the Communications Act of 1934, 47 U.S.C. §§ 151, 152, 153, 154, 155, 157, 160, 201, 225, 227, 301, 302, 302a, 303, 304, 307, 309, 310, 316, 319, 332, 336, Section 706 of the Telecommunications Act of 1996, as amended, 47 U.S.C. § 1302.</w:t>
      </w:r>
    </w:p>
    <w:p w:rsidR="00A13384" w:rsidRPr="006C6B2D" w:rsidRDefault="00A13384" w:rsidP="00A13384">
      <w:pPr>
        <w:spacing w:after="0" w:line="240" w:lineRule="auto"/>
        <w:rPr>
          <w:rFonts w:ascii="Times New Roman" w:hAnsi="Times New Roman" w:cs="Times New Roman"/>
          <w:sz w:val="24"/>
          <w:szCs w:val="24"/>
        </w:rPr>
      </w:pPr>
    </w:p>
    <w:p w:rsidR="00A13384" w:rsidRPr="006C6B2D" w:rsidRDefault="00A13384" w:rsidP="00A13384">
      <w:pPr>
        <w:spacing w:after="0" w:line="240" w:lineRule="auto"/>
        <w:rPr>
          <w:rFonts w:ascii="Times New Roman" w:hAnsi="Times New Roman" w:cs="Times New Roman"/>
          <w:sz w:val="24"/>
          <w:szCs w:val="24"/>
        </w:rPr>
      </w:pPr>
      <w:r w:rsidRPr="006C6B2D">
        <w:rPr>
          <w:rFonts w:ascii="Times New Roman" w:hAnsi="Times New Roman" w:cs="Times New Roman"/>
          <w:sz w:val="24"/>
          <w:szCs w:val="24"/>
        </w:rPr>
        <w:t>This information collection does not affect individuals or households; thus, there are no impacts under the Privacy Act.</w:t>
      </w:r>
    </w:p>
    <w:p w:rsidR="00A13384" w:rsidRDefault="00A13384" w:rsidP="00A13384">
      <w:pPr>
        <w:spacing w:after="0" w:line="240" w:lineRule="auto"/>
        <w:rPr>
          <w:rFonts w:ascii="Times New Roman" w:hAnsi="Times New Roman" w:cs="Times New Roman"/>
          <w:sz w:val="24"/>
          <w:szCs w:val="24"/>
        </w:rPr>
      </w:pPr>
    </w:p>
    <w:p w:rsidR="00096043" w:rsidRPr="006C6B2D" w:rsidRDefault="00D44265" w:rsidP="002D5E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r>
      <w:r w:rsidR="008773C2" w:rsidRPr="00D44265">
        <w:rPr>
          <w:rFonts w:ascii="Times New Roman" w:hAnsi="Times New Roman" w:cs="Times New Roman"/>
          <w:sz w:val="24"/>
          <w:szCs w:val="24"/>
        </w:rPr>
        <w:t>The information collection requirements adopted in the</w:t>
      </w:r>
      <w:r w:rsidR="00533976" w:rsidRPr="00D44265">
        <w:rPr>
          <w:rFonts w:ascii="Times New Roman" w:hAnsi="Times New Roman" w:cs="Times New Roman"/>
          <w:sz w:val="24"/>
          <w:szCs w:val="24"/>
        </w:rPr>
        <w:t xml:space="preserve"> </w:t>
      </w:r>
      <w:r w:rsidR="00533976" w:rsidRPr="00D44265">
        <w:rPr>
          <w:rFonts w:ascii="Times New Roman" w:hAnsi="Times New Roman" w:cs="Times New Roman"/>
          <w:i/>
          <w:sz w:val="24"/>
          <w:szCs w:val="24"/>
        </w:rPr>
        <w:t>Second</w:t>
      </w:r>
      <w:r w:rsidR="00914F19" w:rsidRPr="00D44265">
        <w:rPr>
          <w:rFonts w:ascii="Times New Roman" w:hAnsi="Times New Roman" w:cs="Times New Roman"/>
          <w:i/>
          <w:sz w:val="24"/>
          <w:szCs w:val="24"/>
        </w:rPr>
        <w:t xml:space="preserve"> </w:t>
      </w:r>
      <w:r w:rsidR="00760BF9" w:rsidRPr="00D44265">
        <w:rPr>
          <w:rFonts w:ascii="Times New Roman" w:hAnsi="Times New Roman" w:cs="Times New Roman"/>
          <w:i/>
          <w:sz w:val="24"/>
          <w:szCs w:val="24"/>
        </w:rPr>
        <w:t xml:space="preserve">and Third </w:t>
      </w:r>
      <w:r w:rsidR="00914F19" w:rsidRPr="00D44265">
        <w:rPr>
          <w:rFonts w:ascii="Times New Roman" w:hAnsi="Times New Roman" w:cs="Times New Roman"/>
          <w:i/>
          <w:sz w:val="24"/>
          <w:szCs w:val="24"/>
        </w:rPr>
        <w:t>R&amp;O</w:t>
      </w:r>
      <w:r w:rsidR="00760BF9" w:rsidRPr="00D44265">
        <w:rPr>
          <w:rFonts w:ascii="Times New Roman" w:hAnsi="Times New Roman" w:cs="Times New Roman"/>
          <w:i/>
          <w:sz w:val="24"/>
          <w:szCs w:val="24"/>
        </w:rPr>
        <w:t>s</w:t>
      </w:r>
      <w:r w:rsidR="00914F19" w:rsidRPr="00D44265">
        <w:rPr>
          <w:rFonts w:ascii="Times New Roman" w:hAnsi="Times New Roman" w:cs="Times New Roman"/>
          <w:sz w:val="24"/>
          <w:szCs w:val="24"/>
        </w:rPr>
        <w:t xml:space="preserve"> </w:t>
      </w:r>
      <w:r w:rsidR="00EA3B94" w:rsidRPr="00D44265">
        <w:rPr>
          <w:rFonts w:ascii="Times New Roman" w:hAnsi="Times New Roman" w:cs="Times New Roman"/>
          <w:sz w:val="24"/>
          <w:szCs w:val="24"/>
        </w:rPr>
        <w:t>will apply</w:t>
      </w:r>
      <w:r>
        <w:rPr>
          <w:rFonts w:ascii="Times New Roman" w:hAnsi="Times New Roman" w:cs="Times New Roman"/>
          <w:sz w:val="24"/>
          <w:szCs w:val="24"/>
        </w:rPr>
        <w:t xml:space="preserve"> </w:t>
      </w:r>
      <w:r w:rsidR="00EA3B94" w:rsidRPr="006C6B2D">
        <w:rPr>
          <w:rFonts w:ascii="Times New Roman" w:hAnsi="Times New Roman" w:cs="Times New Roman"/>
          <w:sz w:val="24"/>
          <w:szCs w:val="24"/>
        </w:rPr>
        <w:t>t</w:t>
      </w:r>
      <w:r w:rsidR="00533976" w:rsidRPr="006C6B2D">
        <w:rPr>
          <w:rFonts w:ascii="Times New Roman" w:hAnsi="Times New Roman" w:cs="Times New Roman"/>
          <w:sz w:val="24"/>
          <w:szCs w:val="24"/>
        </w:rPr>
        <w:t>o all entities</w:t>
      </w:r>
      <w:r w:rsidR="002D5EDE" w:rsidRPr="006C6B2D">
        <w:rPr>
          <w:rFonts w:ascii="Times New Roman" w:hAnsi="Times New Roman" w:cs="Times New Roman"/>
          <w:sz w:val="24"/>
          <w:szCs w:val="24"/>
        </w:rPr>
        <w:t xml:space="preserve"> </w:t>
      </w:r>
      <w:r w:rsidR="008773C2" w:rsidRPr="006C6B2D">
        <w:rPr>
          <w:rFonts w:ascii="Times New Roman" w:hAnsi="Times New Roman" w:cs="Times New Roman"/>
          <w:sz w:val="24"/>
          <w:szCs w:val="24"/>
        </w:rPr>
        <w:t>in</w:t>
      </w:r>
      <w:r w:rsidR="00533976" w:rsidRPr="006C6B2D">
        <w:rPr>
          <w:rFonts w:ascii="Times New Roman" w:hAnsi="Times New Roman" w:cs="Times New Roman"/>
          <w:sz w:val="24"/>
          <w:szCs w:val="24"/>
        </w:rPr>
        <w:t xml:space="preserve"> </w:t>
      </w:r>
      <w:r w:rsidR="00EA3B94" w:rsidRPr="006C6B2D">
        <w:rPr>
          <w:rFonts w:ascii="Times New Roman" w:hAnsi="Times New Roman" w:cs="Times New Roman"/>
          <w:sz w:val="24"/>
          <w:szCs w:val="24"/>
        </w:rPr>
        <w:t xml:space="preserve">the same manner.  The Commission believes that applying the same rules equally to all entities in this context promotes fairness.  The Commission does not believe that the costs and/or administrative burdens associated with the proposed rules will unduly burden small entities, as discussed below.  The revisions the Commission adopts should benefit small entities by giving them more information, more flexibility, and more options for gaining access to wireless spectrum.  </w:t>
      </w:r>
    </w:p>
    <w:p w:rsidR="00096043" w:rsidRPr="006C6B2D" w:rsidRDefault="00EA3B94" w:rsidP="00EA3B94">
      <w:pPr>
        <w:spacing w:after="0" w:line="240" w:lineRule="auto"/>
        <w:rPr>
          <w:rFonts w:ascii="Times New Roman" w:hAnsi="Times New Roman" w:cs="Times New Roman"/>
          <w:sz w:val="24"/>
          <w:szCs w:val="24"/>
        </w:rPr>
      </w:pPr>
      <w:r w:rsidRPr="006C6B2D">
        <w:rPr>
          <w:rFonts w:ascii="Times New Roman" w:hAnsi="Times New Roman" w:cs="Times New Roman"/>
          <w:sz w:val="24"/>
          <w:szCs w:val="24"/>
        </w:rPr>
        <w:t xml:space="preserve"> </w:t>
      </w:r>
    </w:p>
    <w:p w:rsidR="001F2CA5" w:rsidRPr="00D44265" w:rsidRDefault="00D44265" w:rsidP="00D44265">
      <w:pPr>
        <w:spacing w:after="0" w:line="24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8F28EC" w:rsidRPr="00D44265">
        <w:rPr>
          <w:rFonts w:ascii="Times New Roman" w:hAnsi="Times New Roman" w:cs="Times New Roman"/>
          <w:sz w:val="24"/>
          <w:szCs w:val="24"/>
        </w:rPr>
        <w:t xml:space="preserve">The Commission’s rules provide for electronic filing, </w:t>
      </w:r>
      <w:r w:rsidR="001F2CA5" w:rsidRPr="00D44265">
        <w:rPr>
          <w:rFonts w:ascii="Times New Roman" w:hAnsi="Times New Roman" w:cs="Times New Roman"/>
          <w:sz w:val="24"/>
          <w:szCs w:val="24"/>
        </w:rPr>
        <w:t xml:space="preserve">as stated in No. 2, </w:t>
      </w:r>
      <w:r w:rsidR="008F28EC" w:rsidRPr="00D44265">
        <w:rPr>
          <w:rFonts w:ascii="Times New Roman" w:hAnsi="Times New Roman" w:cs="Times New Roman"/>
          <w:sz w:val="24"/>
          <w:szCs w:val="24"/>
        </w:rPr>
        <w:t xml:space="preserve">and it is the </w:t>
      </w:r>
    </w:p>
    <w:p w:rsidR="00127F11" w:rsidRPr="006C6B2D" w:rsidRDefault="008F28EC" w:rsidP="001F2CA5">
      <w:pPr>
        <w:spacing w:after="0" w:line="240" w:lineRule="auto"/>
        <w:rPr>
          <w:rFonts w:ascii="Times New Roman" w:hAnsi="Times New Roman" w:cs="Times New Roman"/>
          <w:sz w:val="24"/>
          <w:szCs w:val="24"/>
        </w:rPr>
      </w:pPr>
      <w:r w:rsidRPr="006C6B2D">
        <w:rPr>
          <w:rFonts w:ascii="Times New Roman" w:hAnsi="Times New Roman" w:cs="Times New Roman"/>
          <w:sz w:val="24"/>
          <w:szCs w:val="24"/>
        </w:rPr>
        <w:t>Commission’s goal to eliminate, to the greatest extent possible, the filing of paper applications.</w:t>
      </w:r>
    </w:p>
    <w:p w:rsidR="008F28EC" w:rsidRPr="006C6B2D" w:rsidRDefault="008F28EC" w:rsidP="00061F14">
      <w:pPr>
        <w:pStyle w:val="ListParagraph"/>
        <w:spacing w:after="0" w:line="240" w:lineRule="auto"/>
        <w:ind w:left="0"/>
        <w:rPr>
          <w:rFonts w:ascii="Times New Roman" w:hAnsi="Times New Roman" w:cs="Times New Roman"/>
          <w:sz w:val="24"/>
          <w:szCs w:val="24"/>
        </w:rPr>
      </w:pPr>
    </w:p>
    <w:p w:rsidR="001F2CA5" w:rsidRPr="00D44265" w:rsidRDefault="00D44265" w:rsidP="00D44265">
      <w:pPr>
        <w:spacing w:after="0" w:line="24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464116" w:rsidRPr="00D44265">
        <w:rPr>
          <w:rFonts w:ascii="Times New Roman" w:hAnsi="Times New Roman" w:cs="Times New Roman"/>
          <w:sz w:val="24"/>
          <w:szCs w:val="24"/>
        </w:rPr>
        <w:t xml:space="preserve">The Commission </w:t>
      </w:r>
      <w:r w:rsidR="001F2CA5" w:rsidRPr="00D44265">
        <w:rPr>
          <w:rFonts w:ascii="Times New Roman" w:hAnsi="Times New Roman" w:cs="Times New Roman"/>
          <w:sz w:val="24"/>
          <w:szCs w:val="24"/>
        </w:rPr>
        <w:t>does not impose a similar information requirement on the respondents;</w:t>
      </w:r>
    </w:p>
    <w:p w:rsidR="00464116" w:rsidRPr="006C6B2D" w:rsidRDefault="001F2CA5" w:rsidP="001F2CA5">
      <w:pPr>
        <w:spacing w:after="0" w:line="240" w:lineRule="auto"/>
        <w:rPr>
          <w:rFonts w:ascii="Times New Roman" w:hAnsi="Times New Roman" w:cs="Times New Roman"/>
          <w:sz w:val="24"/>
          <w:szCs w:val="24"/>
        </w:rPr>
      </w:pPr>
      <w:r w:rsidRPr="006C6B2D">
        <w:rPr>
          <w:rFonts w:ascii="Times New Roman" w:hAnsi="Times New Roman" w:cs="Times New Roman"/>
          <w:sz w:val="24"/>
          <w:szCs w:val="24"/>
        </w:rPr>
        <w:t xml:space="preserve">therefore, the </w:t>
      </w:r>
      <w:r w:rsidR="00533976" w:rsidRPr="006C6B2D">
        <w:rPr>
          <w:rFonts w:ascii="Times New Roman" w:hAnsi="Times New Roman" w:cs="Times New Roman"/>
          <w:i/>
          <w:sz w:val="24"/>
          <w:szCs w:val="24"/>
        </w:rPr>
        <w:t xml:space="preserve">Second </w:t>
      </w:r>
      <w:r w:rsidR="00760BF9" w:rsidRPr="006C6B2D">
        <w:rPr>
          <w:rFonts w:ascii="Times New Roman" w:hAnsi="Times New Roman" w:cs="Times New Roman"/>
          <w:i/>
          <w:sz w:val="24"/>
          <w:szCs w:val="24"/>
        </w:rPr>
        <w:t xml:space="preserve">and Third </w:t>
      </w:r>
      <w:r w:rsidR="00914F19" w:rsidRPr="006C6B2D">
        <w:rPr>
          <w:rFonts w:ascii="Times New Roman" w:hAnsi="Times New Roman" w:cs="Times New Roman"/>
          <w:i/>
          <w:sz w:val="24"/>
          <w:szCs w:val="24"/>
        </w:rPr>
        <w:t>R&amp;O</w:t>
      </w:r>
      <w:r w:rsidR="00760BF9" w:rsidRPr="006C6B2D">
        <w:rPr>
          <w:rFonts w:ascii="Times New Roman" w:hAnsi="Times New Roman" w:cs="Times New Roman"/>
          <w:i/>
          <w:sz w:val="24"/>
          <w:szCs w:val="24"/>
        </w:rPr>
        <w:t>s</w:t>
      </w:r>
      <w:r w:rsidR="00914F19" w:rsidRPr="006C6B2D">
        <w:rPr>
          <w:rFonts w:ascii="Times New Roman" w:hAnsi="Times New Roman" w:cs="Times New Roman"/>
          <w:sz w:val="24"/>
          <w:szCs w:val="24"/>
        </w:rPr>
        <w:t xml:space="preserve"> </w:t>
      </w:r>
      <w:r w:rsidRPr="006C6B2D">
        <w:rPr>
          <w:rFonts w:ascii="Times New Roman" w:hAnsi="Times New Roman" w:cs="Times New Roman"/>
          <w:sz w:val="24"/>
          <w:szCs w:val="24"/>
        </w:rPr>
        <w:t>do not impose duplicative information to be collected. S</w:t>
      </w:r>
      <w:r w:rsidR="00464116" w:rsidRPr="006C6B2D">
        <w:rPr>
          <w:rFonts w:ascii="Times New Roman" w:hAnsi="Times New Roman" w:cs="Times New Roman"/>
          <w:sz w:val="24"/>
          <w:szCs w:val="24"/>
        </w:rPr>
        <w:t xml:space="preserve">imilar data is </w:t>
      </w:r>
      <w:r w:rsidRPr="006C6B2D">
        <w:rPr>
          <w:rFonts w:ascii="Times New Roman" w:hAnsi="Times New Roman" w:cs="Times New Roman"/>
          <w:sz w:val="24"/>
          <w:szCs w:val="24"/>
        </w:rPr>
        <w:t xml:space="preserve">not </w:t>
      </w:r>
      <w:r w:rsidR="00464116" w:rsidRPr="006C6B2D">
        <w:rPr>
          <w:rFonts w:ascii="Times New Roman" w:hAnsi="Times New Roman" w:cs="Times New Roman"/>
          <w:sz w:val="24"/>
          <w:szCs w:val="24"/>
        </w:rPr>
        <w:t>available elsewhere</w:t>
      </w:r>
      <w:r w:rsidRPr="006C6B2D">
        <w:rPr>
          <w:rFonts w:ascii="Times New Roman" w:hAnsi="Times New Roman" w:cs="Times New Roman"/>
          <w:sz w:val="24"/>
          <w:szCs w:val="24"/>
        </w:rPr>
        <w:t>.</w:t>
      </w:r>
    </w:p>
    <w:p w:rsidR="004804D0" w:rsidRPr="006C6B2D" w:rsidRDefault="004804D0" w:rsidP="00061F14">
      <w:pPr>
        <w:pStyle w:val="ListParagraph"/>
        <w:spacing w:after="0" w:line="240" w:lineRule="auto"/>
        <w:ind w:left="0"/>
        <w:rPr>
          <w:rFonts w:ascii="Times New Roman" w:hAnsi="Times New Roman" w:cs="Times New Roman"/>
          <w:sz w:val="24"/>
          <w:szCs w:val="24"/>
        </w:rPr>
      </w:pPr>
    </w:p>
    <w:p w:rsidR="00EB539F" w:rsidRPr="00D44265" w:rsidRDefault="00D44265" w:rsidP="00D44265">
      <w:pPr>
        <w:spacing w:after="0" w:line="24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DD3B19" w:rsidRPr="00D44265">
        <w:rPr>
          <w:rFonts w:ascii="Times New Roman" w:hAnsi="Times New Roman" w:cs="Times New Roman"/>
          <w:sz w:val="24"/>
          <w:szCs w:val="24"/>
        </w:rPr>
        <w:t xml:space="preserve">The Commission will license the 28 GHz band using county-sized licenses.  The 37 GHz, 39 GHz, and 47 GHz </w:t>
      </w:r>
      <w:r w:rsidR="00921AC5" w:rsidRPr="00D44265">
        <w:rPr>
          <w:rFonts w:ascii="Times New Roman" w:hAnsi="Times New Roman" w:cs="Times New Roman"/>
          <w:sz w:val="24"/>
          <w:szCs w:val="24"/>
        </w:rPr>
        <w:t>band</w:t>
      </w:r>
      <w:r w:rsidR="00DD3B19" w:rsidRPr="00D44265">
        <w:rPr>
          <w:rFonts w:ascii="Times New Roman" w:hAnsi="Times New Roman" w:cs="Times New Roman"/>
          <w:sz w:val="24"/>
          <w:szCs w:val="24"/>
        </w:rPr>
        <w:t>s</w:t>
      </w:r>
      <w:r w:rsidR="00921AC5" w:rsidRPr="00D44265">
        <w:rPr>
          <w:rFonts w:ascii="Times New Roman" w:hAnsi="Times New Roman" w:cs="Times New Roman"/>
          <w:sz w:val="24"/>
          <w:szCs w:val="24"/>
        </w:rPr>
        <w:t xml:space="preserve"> will be licensed</w:t>
      </w:r>
      <w:r w:rsidR="00975F6D" w:rsidRPr="00D44265">
        <w:rPr>
          <w:rFonts w:ascii="Times New Roman" w:hAnsi="Times New Roman" w:cs="Times New Roman"/>
          <w:sz w:val="24"/>
          <w:szCs w:val="24"/>
        </w:rPr>
        <w:t xml:space="preserve"> using Partial Economic Areas. </w:t>
      </w:r>
      <w:r w:rsidR="00EB539F" w:rsidRPr="00D44265">
        <w:rPr>
          <w:rFonts w:ascii="Times New Roman" w:hAnsi="Times New Roman" w:cs="Times New Roman"/>
          <w:sz w:val="24"/>
          <w:szCs w:val="24"/>
        </w:rPr>
        <w:t xml:space="preserve">These license areas are small enough to provide spectrum access opportunities for smaller carriers.  County license areas also nest within and may be aggregated up to larger license areas.  Therefore, the benefits and burdens resulting from assigning spectrum in county license areas are equivalent for small and large businesses.  </w:t>
      </w:r>
      <w:r w:rsidR="00921AC5" w:rsidRPr="00D44265">
        <w:rPr>
          <w:rFonts w:ascii="Times New Roman" w:hAnsi="Times New Roman" w:cs="Times New Roman"/>
          <w:sz w:val="24"/>
          <w:szCs w:val="24"/>
        </w:rPr>
        <w:t>L</w:t>
      </w:r>
      <w:r w:rsidR="00EB539F" w:rsidRPr="00D44265">
        <w:rPr>
          <w:rFonts w:ascii="Times New Roman" w:hAnsi="Times New Roman" w:cs="Times New Roman"/>
          <w:sz w:val="24"/>
          <w:szCs w:val="24"/>
        </w:rPr>
        <w:t xml:space="preserve">icensees may adjust their geographic coverage through auction or through secondary markets.  This </w:t>
      </w:r>
      <w:r w:rsidR="00921AC5" w:rsidRPr="00D44265">
        <w:rPr>
          <w:rFonts w:ascii="Times New Roman" w:hAnsi="Times New Roman" w:cs="Times New Roman"/>
          <w:sz w:val="24"/>
          <w:szCs w:val="24"/>
        </w:rPr>
        <w:t xml:space="preserve">rule </w:t>
      </w:r>
      <w:r w:rsidR="00EB539F" w:rsidRPr="00D44265">
        <w:rPr>
          <w:rFonts w:ascii="Times New Roman" w:hAnsi="Times New Roman" w:cs="Times New Roman"/>
          <w:sz w:val="24"/>
          <w:szCs w:val="24"/>
        </w:rPr>
        <w:t>should enable providers, or any entities, whether large or small, providing service in the mmW bands to more easily adjust their spectrum to build their networks pursuant to individual business plans.  As a result, we believe the ability of licensees to adjust spectrum holdings will provide an economic benefit by making it easier for small entities to acquire spectrum or access spectrum.</w:t>
      </w:r>
    </w:p>
    <w:p w:rsidR="00EB539F" w:rsidRPr="006C6B2D" w:rsidRDefault="00EB539F" w:rsidP="002E3264">
      <w:pPr>
        <w:pStyle w:val="ListParagraph"/>
        <w:spacing w:after="0" w:line="240" w:lineRule="auto"/>
        <w:ind w:left="360"/>
        <w:rPr>
          <w:rFonts w:ascii="Times New Roman" w:hAnsi="Times New Roman" w:cs="Times New Roman"/>
          <w:sz w:val="24"/>
          <w:szCs w:val="24"/>
        </w:rPr>
      </w:pPr>
    </w:p>
    <w:p w:rsidR="002E3264" w:rsidRPr="00D44265" w:rsidRDefault="00D44265" w:rsidP="00D44265">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2D5EDE" w:rsidRPr="00D44265">
        <w:rPr>
          <w:rFonts w:ascii="Times New Roman" w:hAnsi="Times New Roman" w:cs="Times New Roman"/>
          <w:sz w:val="24"/>
          <w:szCs w:val="24"/>
        </w:rPr>
        <w:t>R</w:t>
      </w:r>
      <w:r w:rsidR="00F045D6" w:rsidRPr="00D44265">
        <w:rPr>
          <w:rFonts w:ascii="Times New Roman" w:hAnsi="Times New Roman" w:cs="Times New Roman"/>
          <w:sz w:val="24"/>
          <w:szCs w:val="24"/>
        </w:rPr>
        <w:t xml:space="preserve">ules </w:t>
      </w:r>
      <w:r w:rsidR="00EB539F" w:rsidRPr="00D44265">
        <w:rPr>
          <w:rFonts w:ascii="Times New Roman" w:hAnsi="Times New Roman" w:cs="Times New Roman"/>
          <w:sz w:val="24"/>
          <w:szCs w:val="24"/>
        </w:rPr>
        <w:t xml:space="preserve">to facilitate satellite service in the </w:t>
      </w:r>
      <w:r w:rsidR="002D5EDE" w:rsidRPr="00D44265">
        <w:rPr>
          <w:rFonts w:ascii="Times New Roman" w:hAnsi="Times New Roman" w:cs="Times New Roman"/>
          <w:sz w:val="24"/>
          <w:szCs w:val="24"/>
        </w:rPr>
        <w:t xml:space="preserve">24 GHz, </w:t>
      </w:r>
      <w:r w:rsidR="00EB539F" w:rsidRPr="00D44265">
        <w:rPr>
          <w:rFonts w:ascii="Times New Roman" w:hAnsi="Times New Roman" w:cs="Times New Roman"/>
          <w:sz w:val="24"/>
          <w:szCs w:val="24"/>
        </w:rPr>
        <w:t>28 GHz, 39 GHz, 37 GHz</w:t>
      </w:r>
      <w:r w:rsidR="00F045D6" w:rsidRPr="00D44265">
        <w:rPr>
          <w:rFonts w:ascii="Times New Roman" w:hAnsi="Times New Roman" w:cs="Times New Roman"/>
          <w:sz w:val="24"/>
          <w:szCs w:val="24"/>
        </w:rPr>
        <w:t>, and 4</w:t>
      </w:r>
      <w:r w:rsidR="002D5EDE" w:rsidRPr="00D44265">
        <w:rPr>
          <w:rFonts w:ascii="Times New Roman" w:hAnsi="Times New Roman" w:cs="Times New Roman"/>
          <w:sz w:val="24"/>
          <w:szCs w:val="24"/>
        </w:rPr>
        <w:t>7</w:t>
      </w:r>
    </w:p>
    <w:p w:rsidR="00D44265" w:rsidRDefault="00F045D6" w:rsidP="00D44265">
      <w:pPr>
        <w:spacing w:after="0" w:line="240" w:lineRule="auto"/>
        <w:rPr>
          <w:rFonts w:ascii="Times New Roman" w:hAnsi="Times New Roman" w:cs="Times New Roman"/>
          <w:sz w:val="24"/>
          <w:szCs w:val="24"/>
        </w:rPr>
      </w:pPr>
      <w:r w:rsidRPr="006C6B2D">
        <w:rPr>
          <w:rFonts w:ascii="Times New Roman" w:hAnsi="Times New Roman" w:cs="Times New Roman"/>
          <w:sz w:val="24"/>
          <w:szCs w:val="24"/>
        </w:rPr>
        <w:t>GHz</w:t>
      </w:r>
      <w:r w:rsidR="00EB539F" w:rsidRPr="006C6B2D">
        <w:rPr>
          <w:rFonts w:ascii="Times New Roman" w:hAnsi="Times New Roman" w:cs="Times New Roman"/>
          <w:sz w:val="24"/>
          <w:szCs w:val="24"/>
        </w:rPr>
        <w:t xml:space="preserve"> </w:t>
      </w:r>
      <w:r w:rsidR="00921AC5" w:rsidRPr="006C6B2D">
        <w:rPr>
          <w:rFonts w:ascii="Times New Roman" w:hAnsi="Times New Roman" w:cs="Times New Roman"/>
          <w:sz w:val="24"/>
          <w:szCs w:val="24"/>
        </w:rPr>
        <w:t xml:space="preserve">bands </w:t>
      </w:r>
      <w:r w:rsidR="00EB539F" w:rsidRPr="006C6B2D">
        <w:rPr>
          <w:rFonts w:ascii="Times New Roman" w:hAnsi="Times New Roman" w:cs="Times New Roman"/>
          <w:sz w:val="24"/>
          <w:szCs w:val="24"/>
        </w:rPr>
        <w:t>would facilitate service by all Fixed Satellite Service entities, including small entities.</w:t>
      </w:r>
    </w:p>
    <w:p w:rsidR="00D44265" w:rsidRDefault="00D44265" w:rsidP="00D44265">
      <w:pPr>
        <w:spacing w:after="0" w:line="240" w:lineRule="auto"/>
        <w:rPr>
          <w:rFonts w:ascii="Times New Roman" w:hAnsi="Times New Roman" w:cs="Times New Roman"/>
          <w:sz w:val="24"/>
          <w:szCs w:val="24"/>
        </w:rPr>
      </w:pPr>
    </w:p>
    <w:p w:rsidR="00975F6D" w:rsidRPr="006C6B2D" w:rsidRDefault="00D44265" w:rsidP="00D44265">
      <w:pPr>
        <w:spacing w:after="0" w:line="240" w:lineRule="auto"/>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DF713F" w:rsidRPr="006C6B2D">
        <w:rPr>
          <w:rFonts w:ascii="Times New Roman" w:hAnsi="Times New Roman" w:cs="Times New Roman"/>
          <w:sz w:val="24"/>
          <w:szCs w:val="24"/>
        </w:rPr>
        <w:t>Information collection is required when an applicant seeks</w:t>
      </w:r>
      <w:r w:rsidR="008A7632" w:rsidRPr="006C6B2D">
        <w:rPr>
          <w:rFonts w:ascii="Times New Roman" w:hAnsi="Times New Roman" w:cs="Times New Roman"/>
          <w:sz w:val="24"/>
          <w:szCs w:val="24"/>
        </w:rPr>
        <w:t xml:space="preserve"> Commission approval for</w:t>
      </w:r>
    </w:p>
    <w:p w:rsidR="00D44265" w:rsidRDefault="008A7632" w:rsidP="00D44265">
      <w:pPr>
        <w:spacing w:after="0" w:line="240" w:lineRule="auto"/>
        <w:rPr>
          <w:rFonts w:ascii="Times New Roman" w:hAnsi="Times New Roman" w:cs="Times New Roman"/>
          <w:sz w:val="24"/>
          <w:szCs w:val="24"/>
        </w:rPr>
      </w:pPr>
      <w:r w:rsidRPr="006C6B2D">
        <w:rPr>
          <w:rFonts w:ascii="Times New Roman" w:hAnsi="Times New Roman" w:cs="Times New Roman"/>
          <w:sz w:val="24"/>
          <w:szCs w:val="24"/>
        </w:rPr>
        <w:t>new or</w:t>
      </w:r>
      <w:r w:rsidR="004C4110" w:rsidRPr="006C6B2D">
        <w:rPr>
          <w:rFonts w:ascii="Times New Roman" w:hAnsi="Times New Roman" w:cs="Times New Roman"/>
          <w:sz w:val="24"/>
          <w:szCs w:val="24"/>
        </w:rPr>
        <w:t xml:space="preserve"> </w:t>
      </w:r>
      <w:r w:rsidR="00DF713F" w:rsidRPr="006C6B2D">
        <w:rPr>
          <w:rFonts w:ascii="Times New Roman" w:hAnsi="Times New Roman" w:cs="Times New Roman"/>
          <w:sz w:val="24"/>
          <w:szCs w:val="24"/>
        </w:rPr>
        <w:t>modified facilities</w:t>
      </w:r>
      <w:r w:rsidR="00B862BA" w:rsidRPr="006C6B2D">
        <w:rPr>
          <w:rFonts w:ascii="Times New Roman" w:hAnsi="Times New Roman" w:cs="Times New Roman"/>
          <w:sz w:val="24"/>
          <w:szCs w:val="24"/>
        </w:rPr>
        <w:t xml:space="preserve">, or for an assignment or transfer of control.  The frequency of the filing is generally determined by the applicant.  </w:t>
      </w:r>
      <w:r w:rsidR="00BA089C" w:rsidRPr="006C6B2D">
        <w:rPr>
          <w:rFonts w:ascii="Times New Roman" w:hAnsi="Times New Roman" w:cs="Times New Roman"/>
          <w:sz w:val="24"/>
          <w:szCs w:val="24"/>
        </w:rPr>
        <w:t>If this collection were not conducted, the Commission could not carry out its statutory responsibilities under Section 3</w:t>
      </w:r>
      <w:r w:rsidR="00DD3B19" w:rsidRPr="006C6B2D">
        <w:rPr>
          <w:rFonts w:ascii="Times New Roman" w:hAnsi="Times New Roman" w:cs="Times New Roman"/>
          <w:sz w:val="24"/>
          <w:szCs w:val="24"/>
        </w:rPr>
        <w:t>08 and 309</w:t>
      </w:r>
      <w:r w:rsidR="00BA089C" w:rsidRPr="006C6B2D">
        <w:rPr>
          <w:rFonts w:ascii="Times New Roman" w:hAnsi="Times New Roman" w:cs="Times New Roman"/>
          <w:sz w:val="24"/>
          <w:szCs w:val="24"/>
        </w:rPr>
        <w:t xml:space="preserve"> of the Communications Act of 1934, as amended</w:t>
      </w:r>
      <w:r w:rsidR="000E77DF" w:rsidRPr="006C6B2D">
        <w:rPr>
          <w:rFonts w:ascii="Times New Roman" w:hAnsi="Times New Roman" w:cs="Times New Roman"/>
          <w:sz w:val="24"/>
          <w:szCs w:val="24"/>
        </w:rPr>
        <w:t>.</w:t>
      </w:r>
    </w:p>
    <w:p w:rsidR="00D44265" w:rsidRDefault="00D44265" w:rsidP="00D44265">
      <w:pPr>
        <w:spacing w:after="0" w:line="240" w:lineRule="auto"/>
        <w:rPr>
          <w:rFonts w:ascii="Times New Roman" w:hAnsi="Times New Roman" w:cs="Times New Roman"/>
          <w:sz w:val="24"/>
          <w:szCs w:val="24"/>
        </w:rPr>
      </w:pPr>
    </w:p>
    <w:p w:rsidR="00CF2ACE" w:rsidRPr="006C6B2D" w:rsidRDefault="00D44265" w:rsidP="00D44265">
      <w:pPr>
        <w:spacing w:after="0" w:line="240" w:lineRule="auto"/>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B862BA" w:rsidRPr="006C6B2D">
        <w:rPr>
          <w:rFonts w:ascii="Times New Roman" w:hAnsi="Times New Roman" w:cs="Times New Roman"/>
          <w:sz w:val="24"/>
          <w:szCs w:val="24"/>
        </w:rPr>
        <w:t xml:space="preserve">No special circumstances are associated with </w:t>
      </w:r>
      <w:r w:rsidR="001F2CA5" w:rsidRPr="006C6B2D">
        <w:rPr>
          <w:rFonts w:ascii="Times New Roman" w:hAnsi="Times New Roman" w:cs="Times New Roman"/>
          <w:sz w:val="24"/>
          <w:szCs w:val="24"/>
        </w:rPr>
        <w:t>this colle</w:t>
      </w:r>
      <w:r w:rsidR="00CF2ACE" w:rsidRPr="006C6B2D">
        <w:rPr>
          <w:rFonts w:ascii="Times New Roman" w:hAnsi="Times New Roman" w:cs="Times New Roman"/>
          <w:sz w:val="24"/>
          <w:szCs w:val="24"/>
        </w:rPr>
        <w:t>ction of information that would</w:t>
      </w:r>
    </w:p>
    <w:p w:rsidR="00D44265" w:rsidRDefault="001F2CA5" w:rsidP="00D44265">
      <w:pPr>
        <w:spacing w:after="0" w:line="240" w:lineRule="auto"/>
        <w:rPr>
          <w:rFonts w:ascii="Times New Roman" w:hAnsi="Times New Roman" w:cs="Times New Roman"/>
          <w:sz w:val="24"/>
          <w:szCs w:val="24"/>
        </w:rPr>
      </w:pPr>
      <w:r w:rsidRPr="006C6B2D">
        <w:rPr>
          <w:rFonts w:ascii="Times New Roman" w:hAnsi="Times New Roman" w:cs="Times New Roman"/>
          <w:sz w:val="24"/>
          <w:szCs w:val="24"/>
        </w:rPr>
        <w:t>make the current data collection in</w:t>
      </w:r>
      <w:r w:rsidR="00B862BA" w:rsidRPr="006C6B2D">
        <w:rPr>
          <w:rFonts w:ascii="Times New Roman" w:hAnsi="Times New Roman" w:cs="Times New Roman"/>
          <w:sz w:val="24"/>
          <w:szCs w:val="24"/>
        </w:rPr>
        <w:t>consistent with 5 C</w:t>
      </w:r>
      <w:r w:rsidR="00E50B53" w:rsidRPr="006C6B2D">
        <w:rPr>
          <w:rFonts w:ascii="Times New Roman" w:hAnsi="Times New Roman" w:cs="Times New Roman"/>
          <w:sz w:val="24"/>
          <w:szCs w:val="24"/>
        </w:rPr>
        <w:t>.</w:t>
      </w:r>
      <w:r w:rsidR="00B862BA" w:rsidRPr="006C6B2D">
        <w:rPr>
          <w:rFonts w:ascii="Times New Roman" w:hAnsi="Times New Roman" w:cs="Times New Roman"/>
          <w:sz w:val="24"/>
          <w:szCs w:val="24"/>
        </w:rPr>
        <w:t>F</w:t>
      </w:r>
      <w:r w:rsidR="00E50B53" w:rsidRPr="006C6B2D">
        <w:rPr>
          <w:rFonts w:ascii="Times New Roman" w:hAnsi="Times New Roman" w:cs="Times New Roman"/>
          <w:sz w:val="24"/>
          <w:szCs w:val="24"/>
        </w:rPr>
        <w:t>.</w:t>
      </w:r>
      <w:r w:rsidR="00B862BA" w:rsidRPr="006C6B2D">
        <w:rPr>
          <w:rFonts w:ascii="Times New Roman" w:hAnsi="Times New Roman" w:cs="Times New Roman"/>
          <w:sz w:val="24"/>
          <w:szCs w:val="24"/>
        </w:rPr>
        <w:t>R</w:t>
      </w:r>
      <w:r w:rsidR="00E50B53" w:rsidRPr="006C6B2D">
        <w:rPr>
          <w:rFonts w:ascii="Times New Roman" w:hAnsi="Times New Roman" w:cs="Times New Roman"/>
          <w:sz w:val="24"/>
          <w:szCs w:val="24"/>
        </w:rPr>
        <w:t>.</w:t>
      </w:r>
      <w:r w:rsidR="00B862BA" w:rsidRPr="006C6B2D">
        <w:rPr>
          <w:rFonts w:ascii="Times New Roman" w:hAnsi="Times New Roman" w:cs="Times New Roman"/>
          <w:sz w:val="24"/>
          <w:szCs w:val="24"/>
        </w:rPr>
        <w:t xml:space="preserve"> § 1320.5.</w:t>
      </w:r>
    </w:p>
    <w:p w:rsidR="00D44265" w:rsidRDefault="00D44265" w:rsidP="00D44265">
      <w:pPr>
        <w:spacing w:after="0" w:line="240" w:lineRule="auto"/>
        <w:rPr>
          <w:rFonts w:ascii="Times New Roman" w:hAnsi="Times New Roman" w:cs="Times New Roman"/>
          <w:sz w:val="24"/>
          <w:szCs w:val="24"/>
        </w:rPr>
      </w:pPr>
    </w:p>
    <w:p w:rsidR="00C64CF0" w:rsidRPr="006C6B2D" w:rsidRDefault="00D44265" w:rsidP="00D44265">
      <w:pPr>
        <w:spacing w:after="0" w:line="240" w:lineRule="auto"/>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8C2323" w:rsidRPr="006C6B2D">
        <w:rPr>
          <w:rFonts w:ascii="Times New Roman" w:hAnsi="Times New Roman" w:cs="Times New Roman"/>
          <w:sz w:val="24"/>
          <w:szCs w:val="24"/>
        </w:rPr>
        <w:t xml:space="preserve">The 60-day notice soliciting public comments on this collection was published in the </w:t>
      </w:r>
      <w:r w:rsidR="00C64CF0" w:rsidRPr="006C6B2D">
        <w:rPr>
          <w:rFonts w:ascii="Times New Roman" w:hAnsi="Times New Roman" w:cs="Times New Roman"/>
          <w:sz w:val="24"/>
          <w:szCs w:val="24"/>
          <w:u w:val="single"/>
        </w:rPr>
        <w:t>Federal</w:t>
      </w:r>
      <w:r w:rsidR="00DD3B19" w:rsidRPr="006C6B2D">
        <w:rPr>
          <w:rFonts w:ascii="Times New Roman" w:hAnsi="Times New Roman" w:cs="Times New Roman"/>
          <w:sz w:val="24"/>
          <w:szCs w:val="24"/>
          <w:u w:val="single"/>
        </w:rPr>
        <w:t xml:space="preserve"> Register</w:t>
      </w:r>
      <w:r w:rsidR="00DD3B19" w:rsidRPr="006C6B2D">
        <w:rPr>
          <w:rFonts w:ascii="Times New Roman" w:hAnsi="Times New Roman" w:cs="Times New Roman"/>
          <w:sz w:val="24"/>
          <w:szCs w:val="24"/>
        </w:rPr>
        <w:t xml:space="preserve"> as required under 5 C.F.R. § 1320.8(d) on </w:t>
      </w:r>
      <w:r w:rsidRPr="00200A64">
        <w:rPr>
          <w:rFonts w:ascii="Times New Roman" w:hAnsi="Times New Roman" w:cs="Times New Roman"/>
          <w:sz w:val="24"/>
          <w:szCs w:val="24"/>
        </w:rPr>
        <w:t xml:space="preserve">August </w:t>
      </w:r>
      <w:r w:rsidR="00200A64" w:rsidRPr="00200A64">
        <w:rPr>
          <w:rFonts w:ascii="Times New Roman" w:hAnsi="Times New Roman" w:cs="Times New Roman"/>
          <w:sz w:val="24"/>
          <w:szCs w:val="24"/>
        </w:rPr>
        <w:t>30</w:t>
      </w:r>
      <w:r w:rsidRPr="00200A64">
        <w:rPr>
          <w:rFonts w:ascii="Times New Roman" w:hAnsi="Times New Roman" w:cs="Times New Roman"/>
          <w:sz w:val="24"/>
          <w:szCs w:val="24"/>
        </w:rPr>
        <w:t xml:space="preserve">, 2018 </w:t>
      </w:r>
      <w:r w:rsidR="00DD3B19" w:rsidRPr="00200A64">
        <w:rPr>
          <w:rFonts w:ascii="Times New Roman" w:hAnsi="Times New Roman" w:cs="Times New Roman"/>
          <w:sz w:val="24"/>
          <w:szCs w:val="24"/>
        </w:rPr>
        <w:t xml:space="preserve">(83 FR </w:t>
      </w:r>
      <w:r w:rsidR="00200A64" w:rsidRPr="00200A64">
        <w:rPr>
          <w:rFonts w:ascii="Times New Roman" w:hAnsi="Times New Roman" w:cs="Times New Roman"/>
          <w:sz w:val="24"/>
          <w:szCs w:val="24"/>
        </w:rPr>
        <w:t>44271</w:t>
      </w:r>
      <w:r w:rsidR="00DD3B19" w:rsidRPr="00200A64">
        <w:rPr>
          <w:rFonts w:ascii="Times New Roman" w:hAnsi="Times New Roman" w:cs="Times New Roman"/>
          <w:sz w:val="24"/>
          <w:szCs w:val="24"/>
        </w:rPr>
        <w:t>).</w:t>
      </w:r>
      <w:r w:rsidRPr="00200A64">
        <w:rPr>
          <w:rFonts w:ascii="Times New Roman" w:hAnsi="Times New Roman" w:cs="Times New Roman"/>
          <w:sz w:val="24"/>
          <w:szCs w:val="24"/>
        </w:rPr>
        <w:t xml:space="preserve">  No comments were received from the public on this information collection.</w:t>
      </w:r>
    </w:p>
    <w:p w:rsidR="00CE2785" w:rsidRPr="006C6B2D" w:rsidRDefault="008C2323" w:rsidP="00D44265">
      <w:pPr>
        <w:spacing w:after="0" w:line="240" w:lineRule="auto"/>
        <w:rPr>
          <w:rFonts w:ascii="Times New Roman" w:hAnsi="Times New Roman" w:cs="Times New Roman"/>
          <w:sz w:val="24"/>
          <w:szCs w:val="24"/>
        </w:rPr>
      </w:pPr>
      <w:r w:rsidRPr="006C6B2D">
        <w:rPr>
          <w:rFonts w:ascii="Times New Roman" w:hAnsi="Times New Roman" w:cs="Times New Roman"/>
          <w:sz w:val="24"/>
          <w:szCs w:val="24"/>
        </w:rPr>
        <w:t xml:space="preserve">  </w:t>
      </w:r>
    </w:p>
    <w:p w:rsidR="00E50B53" w:rsidRPr="006C6B2D" w:rsidRDefault="00E50B53" w:rsidP="00061F14">
      <w:pPr>
        <w:pStyle w:val="ListParagraph"/>
        <w:spacing w:after="0" w:line="240" w:lineRule="auto"/>
        <w:ind w:left="0"/>
        <w:rPr>
          <w:rFonts w:ascii="Times New Roman" w:hAnsi="Times New Roman" w:cs="Times New Roman"/>
          <w:sz w:val="24"/>
          <w:szCs w:val="24"/>
        </w:rPr>
      </w:pPr>
      <w:r w:rsidRPr="006C6B2D">
        <w:rPr>
          <w:rFonts w:ascii="Times New Roman" w:hAnsi="Times New Roman" w:cs="Times New Roman"/>
          <w:sz w:val="24"/>
          <w:szCs w:val="24"/>
        </w:rPr>
        <w:t>9.</w:t>
      </w:r>
      <w:r w:rsidRPr="006C6B2D">
        <w:rPr>
          <w:rFonts w:ascii="Times New Roman" w:hAnsi="Times New Roman" w:cs="Times New Roman"/>
          <w:sz w:val="24"/>
          <w:szCs w:val="24"/>
        </w:rPr>
        <w:tab/>
        <w:t>Respondents will not receive any payments in connection with collection of information.</w:t>
      </w:r>
    </w:p>
    <w:p w:rsidR="00E50B53" w:rsidRPr="006C6B2D" w:rsidRDefault="00E50B53" w:rsidP="00061F14">
      <w:pPr>
        <w:pStyle w:val="ListParagraph"/>
        <w:spacing w:after="0" w:line="240" w:lineRule="auto"/>
        <w:ind w:left="0"/>
        <w:rPr>
          <w:rFonts w:ascii="Times New Roman" w:hAnsi="Times New Roman" w:cs="Times New Roman"/>
          <w:sz w:val="24"/>
          <w:szCs w:val="24"/>
        </w:rPr>
      </w:pPr>
    </w:p>
    <w:p w:rsidR="00E50B53" w:rsidRPr="006C6B2D" w:rsidRDefault="00E50B53" w:rsidP="00061F14">
      <w:pPr>
        <w:pStyle w:val="ListParagraph"/>
        <w:spacing w:after="0" w:line="240" w:lineRule="auto"/>
        <w:ind w:left="0"/>
        <w:rPr>
          <w:rFonts w:ascii="Times New Roman" w:hAnsi="Times New Roman" w:cs="Times New Roman"/>
          <w:sz w:val="24"/>
          <w:szCs w:val="24"/>
        </w:rPr>
      </w:pPr>
      <w:r w:rsidRPr="006C6B2D">
        <w:rPr>
          <w:rFonts w:ascii="Times New Roman" w:hAnsi="Times New Roman" w:cs="Times New Roman"/>
          <w:sz w:val="24"/>
          <w:szCs w:val="24"/>
        </w:rPr>
        <w:t>10.</w:t>
      </w:r>
      <w:r w:rsidRPr="006C6B2D">
        <w:rPr>
          <w:rFonts w:ascii="Times New Roman" w:hAnsi="Times New Roman" w:cs="Times New Roman"/>
          <w:sz w:val="24"/>
          <w:szCs w:val="24"/>
        </w:rPr>
        <w:tab/>
      </w:r>
      <w:r w:rsidR="00DB2B57" w:rsidRPr="006C6B2D">
        <w:rPr>
          <w:rFonts w:ascii="Times New Roman" w:hAnsi="Times New Roman" w:cs="Times New Roman"/>
          <w:sz w:val="24"/>
          <w:szCs w:val="24"/>
        </w:rPr>
        <w:t>No need for confidentiality with this information collection.</w:t>
      </w:r>
    </w:p>
    <w:p w:rsidR="00DB2B57" w:rsidRPr="006C6B2D" w:rsidRDefault="00DB2B57" w:rsidP="00061F14">
      <w:pPr>
        <w:pStyle w:val="ListParagraph"/>
        <w:spacing w:after="0" w:line="240" w:lineRule="auto"/>
        <w:ind w:left="0"/>
        <w:rPr>
          <w:rFonts w:ascii="Times New Roman" w:hAnsi="Times New Roman" w:cs="Times New Roman"/>
          <w:sz w:val="24"/>
          <w:szCs w:val="24"/>
        </w:rPr>
      </w:pPr>
    </w:p>
    <w:p w:rsidR="00DB2B57" w:rsidRPr="006C6B2D" w:rsidRDefault="00DB2B57" w:rsidP="00061F14">
      <w:pPr>
        <w:pStyle w:val="ListParagraph"/>
        <w:spacing w:after="0" w:line="240" w:lineRule="auto"/>
        <w:ind w:left="0"/>
        <w:rPr>
          <w:rFonts w:ascii="Times New Roman" w:hAnsi="Times New Roman" w:cs="Times New Roman"/>
          <w:sz w:val="24"/>
          <w:szCs w:val="24"/>
        </w:rPr>
      </w:pPr>
      <w:r w:rsidRPr="006C6B2D">
        <w:rPr>
          <w:rFonts w:ascii="Times New Roman" w:hAnsi="Times New Roman" w:cs="Times New Roman"/>
          <w:sz w:val="24"/>
          <w:szCs w:val="24"/>
        </w:rPr>
        <w:t>11.</w:t>
      </w:r>
      <w:r w:rsidRPr="006C6B2D">
        <w:rPr>
          <w:rFonts w:ascii="Times New Roman" w:hAnsi="Times New Roman" w:cs="Times New Roman"/>
          <w:sz w:val="24"/>
          <w:szCs w:val="24"/>
        </w:rPr>
        <w:tab/>
      </w:r>
      <w:r w:rsidR="009A4A4B" w:rsidRPr="006C6B2D">
        <w:rPr>
          <w:rFonts w:ascii="Times New Roman" w:hAnsi="Times New Roman" w:cs="Times New Roman"/>
          <w:sz w:val="24"/>
          <w:szCs w:val="24"/>
        </w:rPr>
        <w:t>This collection of information does not address private matters or questions of a sensitive nature.</w:t>
      </w:r>
    </w:p>
    <w:p w:rsidR="009A4A4B" w:rsidRPr="006C6B2D" w:rsidRDefault="009A4A4B" w:rsidP="00061F14">
      <w:pPr>
        <w:pStyle w:val="ListParagraph"/>
        <w:spacing w:after="0" w:line="240" w:lineRule="auto"/>
        <w:ind w:left="0"/>
        <w:rPr>
          <w:rFonts w:ascii="Times New Roman" w:hAnsi="Times New Roman" w:cs="Times New Roman"/>
          <w:sz w:val="24"/>
          <w:szCs w:val="24"/>
        </w:rPr>
      </w:pPr>
    </w:p>
    <w:p w:rsidR="00FD1CAC" w:rsidRPr="006C6B2D" w:rsidRDefault="009A4A4B" w:rsidP="002771CE">
      <w:pPr>
        <w:pStyle w:val="ListParagraph"/>
        <w:spacing w:after="0" w:line="240" w:lineRule="auto"/>
        <w:ind w:left="0"/>
        <w:rPr>
          <w:rFonts w:ascii="Times New Roman" w:hAnsi="Times New Roman" w:cs="Times New Roman"/>
          <w:sz w:val="24"/>
          <w:szCs w:val="24"/>
        </w:rPr>
      </w:pPr>
      <w:r w:rsidRPr="006C6B2D">
        <w:rPr>
          <w:rFonts w:ascii="Times New Roman" w:hAnsi="Times New Roman" w:cs="Times New Roman"/>
          <w:sz w:val="24"/>
          <w:szCs w:val="24"/>
        </w:rPr>
        <w:t>12.</w:t>
      </w:r>
      <w:r w:rsidRPr="006C6B2D">
        <w:rPr>
          <w:rFonts w:ascii="Times New Roman" w:hAnsi="Times New Roman" w:cs="Times New Roman"/>
          <w:sz w:val="24"/>
          <w:szCs w:val="24"/>
        </w:rPr>
        <w:tab/>
        <w:t>Annual Burden</w:t>
      </w:r>
      <w:r w:rsidR="00E50D07" w:rsidRPr="006C6B2D">
        <w:rPr>
          <w:rFonts w:ascii="Times New Roman" w:hAnsi="Times New Roman" w:cs="Times New Roman"/>
          <w:sz w:val="24"/>
          <w:szCs w:val="24"/>
        </w:rPr>
        <w:t xml:space="preserve"> Cost (In-House)</w:t>
      </w:r>
      <w:r w:rsidR="002771CE" w:rsidRPr="006C6B2D">
        <w:rPr>
          <w:rFonts w:ascii="Times New Roman" w:hAnsi="Times New Roman" w:cs="Times New Roman"/>
          <w:sz w:val="24"/>
          <w:szCs w:val="24"/>
        </w:rPr>
        <w:t>:  For the purpose of this supporting statement, the Commission estimates the number of respondent burden hours for</w:t>
      </w:r>
      <w:r w:rsidRPr="006C6B2D">
        <w:rPr>
          <w:rFonts w:ascii="Times New Roman" w:hAnsi="Times New Roman" w:cs="Times New Roman"/>
          <w:sz w:val="24"/>
          <w:szCs w:val="24"/>
        </w:rPr>
        <w:t xml:space="preserve"> each rule section</w:t>
      </w:r>
      <w:r w:rsidR="00CE2785" w:rsidRPr="006C6B2D">
        <w:rPr>
          <w:rFonts w:ascii="Times New Roman" w:hAnsi="Times New Roman" w:cs="Times New Roman"/>
          <w:sz w:val="24"/>
          <w:szCs w:val="24"/>
        </w:rPr>
        <w:t xml:space="preserve"> which contains information collection requirements</w:t>
      </w:r>
      <w:r w:rsidR="002771CE" w:rsidRPr="006C6B2D">
        <w:rPr>
          <w:rFonts w:ascii="Times New Roman" w:hAnsi="Times New Roman" w:cs="Times New Roman"/>
          <w:sz w:val="24"/>
          <w:szCs w:val="24"/>
        </w:rPr>
        <w:t xml:space="preserve">. </w:t>
      </w:r>
      <w:r w:rsidR="00E3492F" w:rsidRPr="006C6B2D">
        <w:rPr>
          <w:rFonts w:ascii="Times New Roman" w:hAnsi="Times New Roman" w:cs="Times New Roman"/>
          <w:sz w:val="24"/>
          <w:szCs w:val="24"/>
        </w:rPr>
        <w:t xml:space="preserve"> </w:t>
      </w:r>
      <w:r w:rsidR="002771CE" w:rsidRPr="006C6B2D">
        <w:rPr>
          <w:rFonts w:ascii="Times New Roman" w:hAnsi="Times New Roman" w:cs="Times New Roman"/>
          <w:sz w:val="24"/>
          <w:szCs w:val="24"/>
        </w:rPr>
        <w:t xml:space="preserve">The chart below outlines the number of respondents, frequency of response, time per response, </w:t>
      </w:r>
      <w:r w:rsidR="00FE594B" w:rsidRPr="006C6B2D">
        <w:rPr>
          <w:rFonts w:ascii="Times New Roman" w:hAnsi="Times New Roman" w:cs="Times New Roman"/>
          <w:sz w:val="24"/>
          <w:szCs w:val="24"/>
        </w:rPr>
        <w:t>and total</w:t>
      </w:r>
      <w:r w:rsidR="002771CE" w:rsidRPr="006C6B2D">
        <w:rPr>
          <w:rFonts w:ascii="Times New Roman" w:hAnsi="Times New Roman" w:cs="Times New Roman"/>
          <w:sz w:val="24"/>
          <w:szCs w:val="24"/>
        </w:rPr>
        <w:t xml:space="preserve"> annual burden hours for each new collection.</w:t>
      </w:r>
      <w:r w:rsidR="00FE594B" w:rsidRPr="006C6B2D">
        <w:rPr>
          <w:rFonts w:ascii="Times New Roman" w:hAnsi="Times New Roman" w:cs="Times New Roman"/>
          <w:sz w:val="24"/>
          <w:szCs w:val="24"/>
        </w:rPr>
        <w:t xml:space="preserve">  </w:t>
      </w:r>
    </w:p>
    <w:p w:rsidR="00466DD7" w:rsidRPr="006C6B2D" w:rsidRDefault="00466DD7" w:rsidP="002771CE">
      <w:pPr>
        <w:pStyle w:val="ListParagraph"/>
        <w:spacing w:after="0" w:line="240" w:lineRule="auto"/>
        <w:ind w:left="0"/>
        <w:rPr>
          <w:rFonts w:ascii="Times New Roman" w:hAnsi="Times New Roman" w:cs="Times New Roman"/>
          <w:sz w:val="24"/>
          <w:szCs w:val="24"/>
        </w:rPr>
      </w:pPr>
    </w:p>
    <w:p w:rsidR="00C64CF0" w:rsidRPr="006C6B2D" w:rsidRDefault="00C64CF0" w:rsidP="002771CE">
      <w:pPr>
        <w:pStyle w:val="ListParagraph"/>
        <w:spacing w:after="0" w:line="240" w:lineRule="auto"/>
        <w:ind w:left="0"/>
        <w:rPr>
          <w:rFonts w:ascii="Times New Roman" w:hAnsi="Times New Roman" w:cs="Times New Roman"/>
          <w:b/>
          <w:sz w:val="24"/>
          <w:szCs w:val="24"/>
          <w:u w:val="single"/>
        </w:rPr>
      </w:pPr>
      <w:r w:rsidRPr="006C6B2D">
        <w:rPr>
          <w:rFonts w:ascii="Times New Roman" w:hAnsi="Times New Roman" w:cs="Times New Roman"/>
          <w:b/>
          <w:sz w:val="24"/>
          <w:szCs w:val="24"/>
          <w:u w:val="single"/>
        </w:rPr>
        <w:t>Existing Burden Hours:</w:t>
      </w:r>
    </w:p>
    <w:p w:rsidR="00C64CF0" w:rsidRPr="006C6B2D" w:rsidRDefault="00C64CF0" w:rsidP="002771CE">
      <w:pPr>
        <w:pStyle w:val="ListParagraph"/>
        <w:spacing w:after="0" w:line="240" w:lineRule="auto"/>
        <w:ind w:left="0"/>
        <w:rPr>
          <w:rFonts w:ascii="Times New Roman" w:hAnsi="Times New Roman" w:cs="Times New Roman"/>
          <w:sz w:val="24"/>
          <w:szCs w:val="24"/>
        </w:rPr>
      </w:pPr>
    </w:p>
    <w:p w:rsidR="009541A4" w:rsidRPr="006C6B2D" w:rsidRDefault="007E44CA" w:rsidP="009541A4">
      <w:pPr>
        <w:pStyle w:val="ListParagraph"/>
        <w:spacing w:after="0" w:line="240" w:lineRule="auto"/>
        <w:ind w:left="0"/>
        <w:rPr>
          <w:rFonts w:ascii="Times New Roman" w:hAnsi="Times New Roman" w:cs="Times New Roman"/>
          <w:sz w:val="24"/>
          <w:szCs w:val="24"/>
        </w:rPr>
      </w:pPr>
      <w:r w:rsidRPr="006C6B2D">
        <w:rPr>
          <w:rFonts w:ascii="Times New Roman" w:hAnsi="Times New Roman" w:cs="Times New Roman"/>
          <w:sz w:val="24"/>
          <w:szCs w:val="24"/>
        </w:rPr>
        <w:t xml:space="preserve">The following requirements have been previously approved by OMB: </w:t>
      </w:r>
      <w:bookmarkStart w:id="3" w:name="_Hlk519084071"/>
      <w:r w:rsidR="00341D88" w:rsidRPr="006C6B2D">
        <w:rPr>
          <w:rFonts w:ascii="Times New Roman" w:hAnsi="Times New Roman" w:cs="Times New Roman"/>
          <w:sz w:val="24"/>
          <w:szCs w:val="24"/>
        </w:rPr>
        <w:t>Section</w:t>
      </w:r>
      <w:r w:rsidR="00A01F5A" w:rsidRPr="006C6B2D">
        <w:rPr>
          <w:rFonts w:ascii="Times New Roman" w:hAnsi="Times New Roman" w:cs="Times New Roman"/>
          <w:sz w:val="24"/>
          <w:szCs w:val="24"/>
        </w:rPr>
        <w:t>s</w:t>
      </w:r>
      <w:r w:rsidR="00341D88" w:rsidRPr="006C6B2D">
        <w:rPr>
          <w:rFonts w:ascii="Times New Roman" w:hAnsi="Times New Roman" w:cs="Times New Roman"/>
          <w:sz w:val="24"/>
          <w:szCs w:val="24"/>
        </w:rPr>
        <w:t xml:space="preserve"> 30.105</w:t>
      </w:r>
      <w:r w:rsidR="006F73CE" w:rsidRPr="00200A64">
        <w:rPr>
          <w:rFonts w:ascii="Times New Roman" w:hAnsi="Times New Roman" w:cs="Times New Roman"/>
          <w:sz w:val="24"/>
          <w:szCs w:val="24"/>
        </w:rPr>
        <w:t>, 30.3, 30.107</w:t>
      </w:r>
      <w:r w:rsidR="00341D88" w:rsidRPr="00200A64">
        <w:rPr>
          <w:rFonts w:ascii="Times New Roman" w:hAnsi="Times New Roman" w:cs="Times New Roman"/>
          <w:sz w:val="24"/>
          <w:szCs w:val="24"/>
        </w:rPr>
        <w:t xml:space="preserve"> </w:t>
      </w:r>
      <w:r w:rsidR="00A01F5A" w:rsidRPr="00200A64">
        <w:rPr>
          <w:rFonts w:ascii="Times New Roman" w:hAnsi="Times New Roman" w:cs="Times New Roman"/>
          <w:sz w:val="24"/>
          <w:szCs w:val="24"/>
        </w:rPr>
        <w:t>and 25.136</w:t>
      </w:r>
      <w:r w:rsidR="00E00BB2" w:rsidRPr="00200A64">
        <w:rPr>
          <w:rFonts w:ascii="Times New Roman" w:hAnsi="Times New Roman" w:cs="Times New Roman"/>
          <w:sz w:val="24"/>
          <w:szCs w:val="24"/>
        </w:rPr>
        <w:t xml:space="preserve"> a,</w:t>
      </w:r>
      <w:r w:rsidR="00E50D07" w:rsidRPr="00200A64">
        <w:rPr>
          <w:rFonts w:ascii="Times New Roman" w:hAnsi="Times New Roman" w:cs="Times New Roman"/>
          <w:sz w:val="24"/>
          <w:szCs w:val="24"/>
        </w:rPr>
        <w:t xml:space="preserve"> b</w:t>
      </w:r>
      <w:r w:rsidR="00A01F5A" w:rsidRPr="00200A64">
        <w:rPr>
          <w:rFonts w:ascii="Times New Roman" w:hAnsi="Times New Roman" w:cs="Times New Roman"/>
          <w:sz w:val="24"/>
          <w:szCs w:val="24"/>
        </w:rPr>
        <w:t xml:space="preserve"> (Third Party Disclosure) </w:t>
      </w:r>
      <w:r w:rsidR="00341D88" w:rsidRPr="00200A64">
        <w:rPr>
          <w:rFonts w:ascii="Times New Roman" w:hAnsi="Times New Roman" w:cs="Times New Roman"/>
          <w:sz w:val="24"/>
          <w:szCs w:val="24"/>
        </w:rPr>
        <w:t>of the Commission’s rules</w:t>
      </w:r>
      <w:bookmarkEnd w:id="3"/>
      <w:r w:rsidR="00533976" w:rsidRPr="00200A64">
        <w:rPr>
          <w:rFonts w:ascii="Times New Roman" w:hAnsi="Times New Roman" w:cs="Times New Roman"/>
          <w:sz w:val="24"/>
          <w:szCs w:val="24"/>
        </w:rPr>
        <w:t xml:space="preserve">. </w:t>
      </w:r>
      <w:r w:rsidR="009541A4" w:rsidRPr="00200A64">
        <w:rPr>
          <w:rFonts w:ascii="Times New Roman" w:hAnsi="Times New Roman" w:cs="Times New Roman"/>
          <w:sz w:val="24"/>
          <w:szCs w:val="24"/>
        </w:rPr>
        <w:t xml:space="preserve">The Commission’s respondents </w:t>
      </w:r>
      <w:r w:rsidR="00FF2560" w:rsidRPr="00200A64">
        <w:rPr>
          <w:rFonts w:ascii="Times New Roman" w:hAnsi="Times New Roman" w:cs="Times New Roman"/>
          <w:sz w:val="24"/>
          <w:szCs w:val="24"/>
        </w:rPr>
        <w:t>were</w:t>
      </w:r>
      <w:r w:rsidR="009541A4" w:rsidRPr="00200A64">
        <w:rPr>
          <w:rFonts w:ascii="Times New Roman" w:hAnsi="Times New Roman" w:cs="Times New Roman"/>
          <w:sz w:val="24"/>
          <w:szCs w:val="24"/>
        </w:rPr>
        <w:t xml:space="preserve"> 100 </w:t>
      </w:r>
      <w:r w:rsidR="006F73CE" w:rsidRPr="00200A64">
        <w:rPr>
          <w:rFonts w:ascii="Times New Roman" w:hAnsi="Times New Roman" w:cs="Times New Roman"/>
          <w:sz w:val="24"/>
          <w:szCs w:val="24"/>
        </w:rPr>
        <w:t xml:space="preserve">for Section 25.136 a, b </w:t>
      </w:r>
      <w:r w:rsidR="009541A4" w:rsidRPr="00200A64">
        <w:rPr>
          <w:rFonts w:ascii="Times New Roman" w:hAnsi="Times New Roman" w:cs="Times New Roman"/>
          <w:sz w:val="24"/>
          <w:szCs w:val="24"/>
        </w:rPr>
        <w:t>with each resp</w:t>
      </w:r>
      <w:r w:rsidR="009F7091" w:rsidRPr="00200A64">
        <w:rPr>
          <w:rFonts w:ascii="Times New Roman" w:hAnsi="Times New Roman" w:cs="Times New Roman"/>
          <w:sz w:val="24"/>
          <w:szCs w:val="24"/>
        </w:rPr>
        <w:t>ond on occasion, and of the 100</w:t>
      </w:r>
      <w:r w:rsidR="009541A4" w:rsidRPr="00200A64">
        <w:rPr>
          <w:rFonts w:ascii="Times New Roman" w:hAnsi="Times New Roman" w:cs="Times New Roman"/>
          <w:sz w:val="24"/>
          <w:szCs w:val="24"/>
        </w:rPr>
        <w:t xml:space="preserve"> </w:t>
      </w:r>
      <w:r w:rsidR="00FF2560" w:rsidRPr="00200A64">
        <w:rPr>
          <w:rFonts w:ascii="Times New Roman" w:hAnsi="Times New Roman" w:cs="Times New Roman"/>
          <w:sz w:val="24"/>
          <w:szCs w:val="24"/>
        </w:rPr>
        <w:t>respondents’</w:t>
      </w:r>
      <w:r w:rsidR="009541A4" w:rsidRPr="00200A64">
        <w:rPr>
          <w:rFonts w:ascii="Times New Roman" w:hAnsi="Times New Roman" w:cs="Times New Roman"/>
          <w:sz w:val="24"/>
          <w:szCs w:val="24"/>
        </w:rPr>
        <w:t xml:space="preserve"> 75 </w:t>
      </w:r>
      <w:r w:rsidR="009F7091" w:rsidRPr="00200A64">
        <w:rPr>
          <w:rFonts w:ascii="Times New Roman" w:hAnsi="Times New Roman" w:cs="Times New Roman"/>
          <w:sz w:val="24"/>
          <w:szCs w:val="24"/>
        </w:rPr>
        <w:t xml:space="preserve">percent of the </w:t>
      </w:r>
      <w:r w:rsidR="00FF2560" w:rsidRPr="00200A64">
        <w:rPr>
          <w:rFonts w:ascii="Times New Roman" w:hAnsi="Times New Roman" w:cs="Times New Roman"/>
          <w:sz w:val="24"/>
          <w:szCs w:val="24"/>
        </w:rPr>
        <w:t>respondents’</w:t>
      </w:r>
      <w:r w:rsidR="009F7091" w:rsidRPr="00200A64">
        <w:rPr>
          <w:rFonts w:ascii="Times New Roman" w:hAnsi="Times New Roman" w:cs="Times New Roman"/>
          <w:sz w:val="24"/>
          <w:szCs w:val="24"/>
        </w:rPr>
        <w:t xml:space="preserve"> </w:t>
      </w:r>
      <w:r w:rsidR="009541A4" w:rsidRPr="00200A64">
        <w:rPr>
          <w:rFonts w:ascii="Times New Roman" w:hAnsi="Times New Roman" w:cs="Times New Roman"/>
          <w:sz w:val="24"/>
          <w:szCs w:val="24"/>
        </w:rPr>
        <w:t>contract consultants (see #13, Annual Burden Cost – Consultant) to handle the burden of reporting; the remainin</w:t>
      </w:r>
      <w:r w:rsidR="009F7091" w:rsidRPr="00200A64">
        <w:rPr>
          <w:rFonts w:ascii="Times New Roman" w:hAnsi="Times New Roman" w:cs="Times New Roman"/>
          <w:sz w:val="24"/>
          <w:szCs w:val="24"/>
        </w:rPr>
        <w:t xml:space="preserve">g 25 percent of respondents </w:t>
      </w:r>
      <w:r w:rsidR="009541A4" w:rsidRPr="00200A64">
        <w:rPr>
          <w:rFonts w:ascii="Times New Roman" w:hAnsi="Times New Roman" w:cs="Times New Roman"/>
          <w:sz w:val="24"/>
          <w:szCs w:val="24"/>
        </w:rPr>
        <w:t xml:space="preserve">employ in-house staff to respond. </w:t>
      </w:r>
      <w:r w:rsidR="006F73CE" w:rsidRPr="00200A64">
        <w:rPr>
          <w:rFonts w:ascii="Times New Roman" w:hAnsi="Times New Roman" w:cs="Times New Roman"/>
          <w:sz w:val="24"/>
          <w:szCs w:val="24"/>
        </w:rPr>
        <w:t>Section 30.3 did not employ contract consultants</w:t>
      </w:r>
      <w:r w:rsidR="00E121B6" w:rsidRPr="00200A64">
        <w:rPr>
          <w:rFonts w:ascii="Times New Roman" w:hAnsi="Times New Roman" w:cs="Times New Roman"/>
          <w:sz w:val="24"/>
          <w:szCs w:val="24"/>
        </w:rPr>
        <w:t xml:space="preserve"> to fulfill any of its burden hours.  Lastly, there were no burden reported for Section 30.105 and 30.107.</w:t>
      </w:r>
      <w:r w:rsidR="006F73CE">
        <w:rPr>
          <w:rFonts w:ascii="Times New Roman" w:hAnsi="Times New Roman" w:cs="Times New Roman"/>
          <w:sz w:val="24"/>
          <w:szCs w:val="24"/>
        </w:rPr>
        <w:t xml:space="preserve"> </w:t>
      </w:r>
      <w:r w:rsidR="009541A4" w:rsidRPr="006C6B2D">
        <w:rPr>
          <w:rFonts w:ascii="Times New Roman" w:hAnsi="Times New Roman" w:cs="Times New Roman"/>
          <w:sz w:val="24"/>
          <w:szCs w:val="24"/>
        </w:rPr>
        <w:t xml:space="preserve"> </w:t>
      </w:r>
    </w:p>
    <w:p w:rsidR="009541A4" w:rsidRDefault="009541A4" w:rsidP="009541A4">
      <w:pPr>
        <w:pStyle w:val="ListParagraph"/>
        <w:spacing w:after="0" w:line="240" w:lineRule="auto"/>
        <w:ind w:left="0"/>
        <w:rPr>
          <w:rFonts w:ascii="Times New Roman" w:hAnsi="Times New Roman" w:cs="Times New Roman"/>
          <w:sz w:val="24"/>
          <w:szCs w:val="24"/>
        </w:rPr>
      </w:pPr>
    </w:p>
    <w:p w:rsidR="00F947A9" w:rsidRDefault="00F947A9" w:rsidP="009541A4">
      <w:pPr>
        <w:pStyle w:val="ListParagraph"/>
        <w:spacing w:after="0" w:line="240" w:lineRule="auto"/>
        <w:ind w:left="0"/>
        <w:rPr>
          <w:rFonts w:ascii="Times New Roman" w:hAnsi="Times New Roman" w:cs="Times New Roman"/>
          <w:sz w:val="24"/>
          <w:szCs w:val="24"/>
        </w:rPr>
      </w:pPr>
    </w:p>
    <w:p w:rsidR="00200A64" w:rsidRDefault="00200A64" w:rsidP="009541A4">
      <w:pPr>
        <w:pStyle w:val="ListParagraph"/>
        <w:spacing w:after="0" w:line="240" w:lineRule="auto"/>
        <w:ind w:left="0"/>
        <w:rPr>
          <w:rFonts w:ascii="Times New Roman" w:hAnsi="Times New Roman" w:cs="Times New Roman"/>
          <w:sz w:val="24"/>
          <w:szCs w:val="24"/>
        </w:rPr>
      </w:pPr>
    </w:p>
    <w:p w:rsidR="00200A64" w:rsidRDefault="00200A64" w:rsidP="009541A4">
      <w:pPr>
        <w:pStyle w:val="ListParagraph"/>
        <w:spacing w:after="0" w:line="240" w:lineRule="auto"/>
        <w:ind w:left="0"/>
        <w:rPr>
          <w:rFonts w:ascii="Times New Roman" w:hAnsi="Times New Roman" w:cs="Times New Roman"/>
          <w:sz w:val="24"/>
          <w:szCs w:val="24"/>
        </w:rPr>
      </w:pPr>
    </w:p>
    <w:p w:rsidR="00200A64" w:rsidRDefault="00200A64" w:rsidP="009541A4">
      <w:pPr>
        <w:pStyle w:val="ListParagraph"/>
        <w:spacing w:after="0" w:line="240" w:lineRule="auto"/>
        <w:ind w:left="0"/>
        <w:rPr>
          <w:rFonts w:ascii="Times New Roman" w:hAnsi="Times New Roman" w:cs="Times New Roman"/>
          <w:sz w:val="24"/>
          <w:szCs w:val="24"/>
        </w:rPr>
      </w:pPr>
    </w:p>
    <w:p w:rsidR="00200A64" w:rsidRDefault="00200A64" w:rsidP="009541A4">
      <w:pPr>
        <w:pStyle w:val="ListParagraph"/>
        <w:spacing w:after="0" w:line="240" w:lineRule="auto"/>
        <w:ind w:left="0"/>
        <w:rPr>
          <w:rFonts w:ascii="Times New Roman" w:hAnsi="Times New Roman" w:cs="Times New Roman"/>
          <w:sz w:val="24"/>
          <w:szCs w:val="24"/>
        </w:rPr>
      </w:pPr>
    </w:p>
    <w:p w:rsidR="00200A64" w:rsidRDefault="00200A64" w:rsidP="009541A4">
      <w:pPr>
        <w:pStyle w:val="ListParagraph"/>
        <w:spacing w:after="0" w:line="240" w:lineRule="auto"/>
        <w:ind w:left="0"/>
        <w:rPr>
          <w:rFonts w:ascii="Times New Roman" w:hAnsi="Times New Roman" w:cs="Times New Roman"/>
          <w:sz w:val="24"/>
          <w:szCs w:val="24"/>
        </w:rPr>
      </w:pPr>
    </w:p>
    <w:p w:rsidR="00F947A9" w:rsidRPr="006C6B2D" w:rsidRDefault="00F947A9" w:rsidP="009541A4">
      <w:pPr>
        <w:pStyle w:val="ListParagraph"/>
        <w:spacing w:after="0" w:line="240" w:lineRule="auto"/>
        <w:ind w:left="0"/>
        <w:rPr>
          <w:rFonts w:ascii="Times New Roman" w:hAnsi="Times New Roman" w:cs="Times New Roman"/>
          <w:sz w:val="24"/>
          <w:szCs w:val="24"/>
        </w:rPr>
      </w:pPr>
    </w:p>
    <w:p w:rsidR="009541A4" w:rsidRPr="006C6B2D" w:rsidRDefault="00FE62BF" w:rsidP="009541A4">
      <w:pPr>
        <w:pStyle w:val="ListParagraph"/>
        <w:spacing w:after="0" w:line="240" w:lineRule="auto"/>
        <w:ind w:left="0"/>
        <w:rPr>
          <w:rFonts w:ascii="Times New Roman" w:hAnsi="Times New Roman" w:cs="Times New Roman"/>
          <w:b/>
          <w:sz w:val="24"/>
          <w:szCs w:val="24"/>
          <w:u w:val="single"/>
        </w:rPr>
      </w:pPr>
      <w:r w:rsidRPr="006C6B2D">
        <w:rPr>
          <w:rFonts w:ascii="Times New Roman" w:hAnsi="Times New Roman" w:cs="Times New Roman"/>
          <w:b/>
          <w:sz w:val="24"/>
          <w:szCs w:val="24"/>
          <w:u w:val="single"/>
        </w:rPr>
        <w:t xml:space="preserve">Revised </w:t>
      </w:r>
      <w:r w:rsidR="009541A4" w:rsidRPr="006C6B2D">
        <w:rPr>
          <w:rFonts w:ascii="Times New Roman" w:hAnsi="Times New Roman" w:cs="Times New Roman"/>
          <w:b/>
          <w:sz w:val="24"/>
          <w:szCs w:val="24"/>
          <w:u w:val="single"/>
        </w:rPr>
        <w:t>Burden added to this information collection:</w:t>
      </w:r>
    </w:p>
    <w:p w:rsidR="009541A4" w:rsidRPr="006C6B2D" w:rsidRDefault="009541A4" w:rsidP="009541A4">
      <w:pPr>
        <w:pStyle w:val="ListParagraph"/>
        <w:spacing w:after="0" w:line="240" w:lineRule="auto"/>
        <w:ind w:left="0"/>
        <w:rPr>
          <w:rFonts w:ascii="Times New Roman" w:hAnsi="Times New Roman" w:cs="Times New Roman"/>
          <w:sz w:val="24"/>
          <w:szCs w:val="24"/>
        </w:rPr>
      </w:pPr>
    </w:p>
    <w:p w:rsidR="009541A4" w:rsidRPr="00200A64" w:rsidRDefault="009541A4" w:rsidP="009541A4">
      <w:pPr>
        <w:pStyle w:val="ListParagraph"/>
        <w:spacing w:after="0" w:line="240" w:lineRule="auto"/>
        <w:ind w:left="0"/>
        <w:rPr>
          <w:rFonts w:ascii="Times New Roman" w:hAnsi="Times New Roman" w:cs="Times New Roman"/>
          <w:sz w:val="24"/>
          <w:szCs w:val="24"/>
        </w:rPr>
      </w:pPr>
      <w:bookmarkStart w:id="4" w:name="_Hlk503877851"/>
      <w:r w:rsidRPr="006C6B2D">
        <w:rPr>
          <w:rFonts w:ascii="Times New Roman" w:hAnsi="Times New Roman" w:cs="Times New Roman"/>
          <w:sz w:val="24"/>
          <w:szCs w:val="24"/>
        </w:rPr>
        <w:t xml:space="preserve">The Commission revised </w:t>
      </w:r>
      <w:bookmarkStart w:id="5" w:name="_Hlk503871745"/>
      <w:r w:rsidR="00FF2560" w:rsidRPr="006C6B2D">
        <w:rPr>
          <w:rFonts w:ascii="Times New Roman" w:hAnsi="Times New Roman" w:cs="Times New Roman"/>
          <w:sz w:val="24"/>
          <w:szCs w:val="24"/>
        </w:rPr>
        <w:t xml:space="preserve">§ 25.136 a and </w:t>
      </w:r>
      <w:r w:rsidRPr="006C6B2D">
        <w:rPr>
          <w:rFonts w:ascii="Times New Roman" w:hAnsi="Times New Roman" w:cs="Times New Roman"/>
          <w:sz w:val="24"/>
          <w:szCs w:val="24"/>
        </w:rPr>
        <w:t>b</w:t>
      </w:r>
      <w:bookmarkEnd w:id="5"/>
      <w:r w:rsidRPr="006C6B2D">
        <w:rPr>
          <w:rFonts w:ascii="Times New Roman" w:hAnsi="Times New Roman" w:cs="Times New Roman"/>
          <w:sz w:val="24"/>
          <w:szCs w:val="24"/>
        </w:rPr>
        <w:t xml:space="preserve"> to increase the respondents from 100 to </w:t>
      </w:r>
      <w:r w:rsidR="00344F9D" w:rsidRPr="006C6B2D">
        <w:rPr>
          <w:rFonts w:ascii="Times New Roman" w:hAnsi="Times New Roman" w:cs="Times New Roman"/>
          <w:sz w:val="24"/>
          <w:szCs w:val="24"/>
        </w:rPr>
        <w:t>1,0</w:t>
      </w:r>
      <w:r w:rsidR="003A284D" w:rsidRPr="006C6B2D">
        <w:rPr>
          <w:rFonts w:ascii="Times New Roman" w:hAnsi="Times New Roman" w:cs="Times New Roman"/>
          <w:sz w:val="24"/>
          <w:szCs w:val="24"/>
        </w:rPr>
        <w:t>0</w:t>
      </w:r>
      <w:r w:rsidR="00EE42CA" w:rsidRPr="006C6B2D">
        <w:rPr>
          <w:rFonts w:ascii="Times New Roman" w:hAnsi="Times New Roman" w:cs="Times New Roman"/>
          <w:sz w:val="24"/>
          <w:szCs w:val="24"/>
        </w:rPr>
        <w:t>0</w:t>
      </w:r>
      <w:r w:rsidRPr="006C6B2D">
        <w:rPr>
          <w:rStyle w:val="FootnoteReference"/>
          <w:rFonts w:ascii="Times New Roman" w:hAnsi="Times New Roman" w:cs="Times New Roman"/>
          <w:sz w:val="24"/>
          <w:szCs w:val="24"/>
        </w:rPr>
        <w:footnoteReference w:id="1"/>
      </w:r>
      <w:r w:rsidRPr="006C6B2D">
        <w:rPr>
          <w:rFonts w:ascii="Times New Roman" w:hAnsi="Times New Roman" w:cs="Times New Roman"/>
          <w:sz w:val="24"/>
          <w:szCs w:val="24"/>
        </w:rPr>
        <w:t xml:space="preserve"> with each respond on occasion, and of the </w:t>
      </w:r>
      <w:r w:rsidR="00344F9D" w:rsidRPr="006C6B2D">
        <w:rPr>
          <w:rFonts w:ascii="Times New Roman" w:hAnsi="Times New Roman" w:cs="Times New Roman"/>
          <w:sz w:val="24"/>
          <w:szCs w:val="24"/>
        </w:rPr>
        <w:t>1,0</w:t>
      </w:r>
      <w:r w:rsidR="003A284D" w:rsidRPr="006C6B2D">
        <w:rPr>
          <w:rFonts w:ascii="Times New Roman" w:hAnsi="Times New Roman" w:cs="Times New Roman"/>
          <w:sz w:val="24"/>
          <w:szCs w:val="24"/>
        </w:rPr>
        <w:t>0</w:t>
      </w:r>
      <w:r w:rsidR="00EE42CA" w:rsidRPr="006C6B2D">
        <w:rPr>
          <w:rFonts w:ascii="Times New Roman" w:hAnsi="Times New Roman" w:cs="Times New Roman"/>
          <w:sz w:val="24"/>
          <w:szCs w:val="24"/>
        </w:rPr>
        <w:t>0</w:t>
      </w:r>
      <w:r w:rsidRPr="006C6B2D">
        <w:rPr>
          <w:rFonts w:ascii="Times New Roman" w:hAnsi="Times New Roman" w:cs="Times New Roman"/>
          <w:sz w:val="24"/>
          <w:szCs w:val="24"/>
        </w:rPr>
        <w:t xml:space="preserve"> </w:t>
      </w:r>
      <w:r w:rsidR="00FF2560" w:rsidRPr="006C6B2D">
        <w:rPr>
          <w:rFonts w:ascii="Times New Roman" w:hAnsi="Times New Roman" w:cs="Times New Roman"/>
          <w:sz w:val="24"/>
          <w:szCs w:val="24"/>
        </w:rPr>
        <w:t>respondents’</w:t>
      </w:r>
      <w:r w:rsidRPr="006C6B2D">
        <w:rPr>
          <w:rFonts w:ascii="Times New Roman" w:hAnsi="Times New Roman" w:cs="Times New Roman"/>
          <w:sz w:val="24"/>
          <w:szCs w:val="24"/>
        </w:rPr>
        <w:t xml:space="preserve"> 75 percent of the respondents </w:t>
      </w:r>
      <w:r w:rsidR="00E349EB" w:rsidRPr="006C6B2D">
        <w:rPr>
          <w:rFonts w:ascii="Times New Roman" w:hAnsi="Times New Roman" w:cs="Times New Roman"/>
          <w:sz w:val="24"/>
          <w:szCs w:val="24"/>
        </w:rPr>
        <w:t>(</w:t>
      </w:r>
      <w:r w:rsidR="00344F9D" w:rsidRPr="006C6B2D">
        <w:rPr>
          <w:rFonts w:ascii="Times New Roman" w:hAnsi="Times New Roman" w:cs="Times New Roman"/>
          <w:sz w:val="24"/>
          <w:szCs w:val="24"/>
        </w:rPr>
        <w:t>75</w:t>
      </w:r>
      <w:r w:rsidR="00EE42CA" w:rsidRPr="006C6B2D">
        <w:rPr>
          <w:rFonts w:ascii="Times New Roman" w:hAnsi="Times New Roman" w:cs="Times New Roman"/>
          <w:sz w:val="24"/>
          <w:szCs w:val="24"/>
        </w:rPr>
        <w:t>0</w:t>
      </w:r>
      <w:r w:rsidR="00E349EB" w:rsidRPr="006C6B2D">
        <w:rPr>
          <w:rFonts w:ascii="Times New Roman" w:hAnsi="Times New Roman" w:cs="Times New Roman"/>
          <w:sz w:val="24"/>
          <w:szCs w:val="24"/>
        </w:rPr>
        <w:t xml:space="preserve">) </w:t>
      </w:r>
      <w:r w:rsidRPr="006C6B2D">
        <w:rPr>
          <w:rFonts w:ascii="Times New Roman" w:hAnsi="Times New Roman" w:cs="Times New Roman"/>
          <w:sz w:val="24"/>
          <w:szCs w:val="24"/>
        </w:rPr>
        <w:t>contract consultants (see #13, Annual Burden Cost – Consultant) to handle the burden of reporting; the remaining</w:t>
      </w:r>
      <w:r w:rsidR="00E349EB" w:rsidRPr="006C6B2D">
        <w:rPr>
          <w:rFonts w:ascii="Times New Roman" w:hAnsi="Times New Roman" w:cs="Times New Roman"/>
          <w:sz w:val="24"/>
          <w:szCs w:val="24"/>
        </w:rPr>
        <w:t xml:space="preserve"> 25 percent of respondents (</w:t>
      </w:r>
      <w:r w:rsidR="00344F9D" w:rsidRPr="006C6B2D">
        <w:rPr>
          <w:rFonts w:ascii="Times New Roman" w:hAnsi="Times New Roman" w:cs="Times New Roman"/>
          <w:sz w:val="24"/>
          <w:szCs w:val="24"/>
        </w:rPr>
        <w:t>25</w:t>
      </w:r>
      <w:r w:rsidR="00EE42CA" w:rsidRPr="006C6B2D">
        <w:rPr>
          <w:rFonts w:ascii="Times New Roman" w:hAnsi="Times New Roman" w:cs="Times New Roman"/>
          <w:sz w:val="24"/>
          <w:szCs w:val="24"/>
        </w:rPr>
        <w:t>0</w:t>
      </w:r>
      <w:r w:rsidR="00E349EB" w:rsidRPr="006C6B2D">
        <w:rPr>
          <w:rFonts w:ascii="Times New Roman" w:hAnsi="Times New Roman" w:cs="Times New Roman"/>
          <w:sz w:val="24"/>
          <w:szCs w:val="24"/>
        </w:rPr>
        <w:t>)</w:t>
      </w:r>
      <w:r w:rsidRPr="006C6B2D">
        <w:rPr>
          <w:rFonts w:ascii="Times New Roman" w:hAnsi="Times New Roman" w:cs="Times New Roman"/>
          <w:sz w:val="24"/>
          <w:szCs w:val="24"/>
        </w:rPr>
        <w:t xml:space="preserve"> employ in-house staff to respond.</w:t>
      </w:r>
      <w:r w:rsidR="00E121B6">
        <w:rPr>
          <w:rFonts w:ascii="Times New Roman" w:hAnsi="Times New Roman" w:cs="Times New Roman"/>
          <w:sz w:val="24"/>
          <w:szCs w:val="24"/>
        </w:rPr>
        <w:t xml:space="preserve">  </w:t>
      </w:r>
      <w:r w:rsidR="00E121B6" w:rsidRPr="00200A64">
        <w:rPr>
          <w:rFonts w:ascii="Times New Roman" w:hAnsi="Times New Roman" w:cs="Times New Roman"/>
          <w:sz w:val="24"/>
          <w:szCs w:val="24"/>
        </w:rPr>
        <w:t>Please note there are no burden impacts/changes to Sections 30.3, 30.105 and 30.107 since this collection was last approved by OMB.</w:t>
      </w:r>
      <w:r w:rsidRPr="00200A64">
        <w:rPr>
          <w:rFonts w:ascii="Times New Roman" w:hAnsi="Times New Roman" w:cs="Times New Roman"/>
          <w:sz w:val="24"/>
          <w:szCs w:val="24"/>
        </w:rPr>
        <w:t xml:space="preserve">  </w:t>
      </w:r>
    </w:p>
    <w:bookmarkEnd w:id="4"/>
    <w:p w:rsidR="009541A4" w:rsidRPr="00200A64" w:rsidRDefault="009541A4" w:rsidP="002771CE">
      <w:pPr>
        <w:pStyle w:val="ListParagraph"/>
        <w:spacing w:after="0" w:line="240" w:lineRule="auto"/>
        <w:ind w:left="0"/>
        <w:rPr>
          <w:rFonts w:ascii="Times New Roman" w:hAnsi="Times New Roman" w:cs="Times New Roman"/>
          <w:sz w:val="24"/>
          <w:szCs w:val="24"/>
        </w:rPr>
      </w:pPr>
    </w:p>
    <w:p w:rsidR="00FD1CAC" w:rsidRPr="006C6B2D" w:rsidRDefault="00E50D07" w:rsidP="002771CE">
      <w:pPr>
        <w:pStyle w:val="ListParagraph"/>
        <w:spacing w:after="0" w:line="240" w:lineRule="auto"/>
        <w:ind w:left="0"/>
        <w:rPr>
          <w:rFonts w:ascii="Times New Roman" w:hAnsi="Times New Roman" w:cs="Times New Roman"/>
          <w:sz w:val="24"/>
          <w:szCs w:val="24"/>
        </w:rPr>
      </w:pPr>
      <w:r w:rsidRPr="00200A64">
        <w:rPr>
          <w:rFonts w:ascii="Times New Roman" w:hAnsi="Times New Roman" w:cs="Times New Roman"/>
          <w:sz w:val="24"/>
          <w:szCs w:val="24"/>
        </w:rPr>
        <w:t xml:space="preserve">The </w:t>
      </w:r>
      <w:r w:rsidR="00243C15" w:rsidRPr="00200A64">
        <w:rPr>
          <w:rFonts w:ascii="Times New Roman" w:hAnsi="Times New Roman" w:cs="Times New Roman"/>
          <w:sz w:val="24"/>
          <w:szCs w:val="24"/>
        </w:rPr>
        <w:t>in-house cost</w:t>
      </w:r>
      <w:r w:rsidR="00963796" w:rsidRPr="00200A64">
        <w:rPr>
          <w:rFonts w:ascii="Times New Roman" w:hAnsi="Times New Roman" w:cs="Times New Roman"/>
          <w:sz w:val="24"/>
          <w:szCs w:val="24"/>
        </w:rPr>
        <w:t xml:space="preserve"> </w:t>
      </w:r>
      <w:r w:rsidRPr="00200A64">
        <w:rPr>
          <w:rFonts w:ascii="Times New Roman" w:hAnsi="Times New Roman" w:cs="Times New Roman"/>
          <w:sz w:val="24"/>
          <w:szCs w:val="24"/>
        </w:rPr>
        <w:t>is reflective in the table below titled “Annual Burden</w:t>
      </w:r>
      <w:r w:rsidR="00344F9D" w:rsidRPr="00200A64">
        <w:rPr>
          <w:rFonts w:ascii="Times New Roman" w:hAnsi="Times New Roman" w:cs="Times New Roman"/>
          <w:sz w:val="24"/>
          <w:szCs w:val="24"/>
        </w:rPr>
        <w:t>.</w:t>
      </w:r>
      <w:r w:rsidRPr="00200A64">
        <w:rPr>
          <w:rFonts w:ascii="Times New Roman" w:hAnsi="Times New Roman" w:cs="Times New Roman"/>
          <w:sz w:val="24"/>
          <w:szCs w:val="24"/>
        </w:rPr>
        <w:t xml:space="preserve">”  </w:t>
      </w:r>
      <w:r w:rsidR="00466DD7" w:rsidRPr="00200A64">
        <w:rPr>
          <w:rFonts w:ascii="Times New Roman" w:hAnsi="Times New Roman" w:cs="Times New Roman"/>
          <w:sz w:val="24"/>
          <w:szCs w:val="24"/>
        </w:rPr>
        <w:t>We assume that th</w:t>
      </w:r>
      <w:r w:rsidR="007F6F1D" w:rsidRPr="00200A64">
        <w:rPr>
          <w:rFonts w:ascii="Times New Roman" w:hAnsi="Times New Roman" w:cs="Times New Roman"/>
          <w:sz w:val="24"/>
          <w:szCs w:val="24"/>
        </w:rPr>
        <w:t xml:space="preserve">e respondents will use </w:t>
      </w:r>
      <w:r w:rsidR="00FC756B" w:rsidRPr="00200A64">
        <w:rPr>
          <w:rFonts w:ascii="Times New Roman" w:hAnsi="Times New Roman" w:cs="Times New Roman"/>
          <w:sz w:val="24"/>
          <w:szCs w:val="24"/>
        </w:rPr>
        <w:t xml:space="preserve">an in-house staff attorney ($67.25/hour) </w:t>
      </w:r>
      <w:r w:rsidR="00847F06" w:rsidRPr="00200A64">
        <w:rPr>
          <w:rFonts w:ascii="Times New Roman" w:hAnsi="Times New Roman" w:cs="Times New Roman"/>
          <w:sz w:val="24"/>
          <w:szCs w:val="24"/>
        </w:rPr>
        <w:t xml:space="preserve">an </w:t>
      </w:r>
      <w:r w:rsidR="007F6F1D" w:rsidRPr="00200A64">
        <w:rPr>
          <w:rFonts w:ascii="Times New Roman" w:hAnsi="Times New Roman" w:cs="Times New Roman"/>
          <w:sz w:val="24"/>
          <w:szCs w:val="24"/>
        </w:rPr>
        <w:t>in-house</w:t>
      </w:r>
      <w:r w:rsidR="007F6F1D" w:rsidRPr="006C6B2D">
        <w:rPr>
          <w:rFonts w:ascii="Times New Roman" w:hAnsi="Times New Roman" w:cs="Times New Roman"/>
          <w:sz w:val="24"/>
          <w:szCs w:val="24"/>
        </w:rPr>
        <w:t xml:space="preserve"> </w:t>
      </w:r>
      <w:r w:rsidR="009A75E1" w:rsidRPr="006C6B2D">
        <w:rPr>
          <w:rFonts w:ascii="Times New Roman" w:hAnsi="Times New Roman" w:cs="Times New Roman"/>
          <w:sz w:val="24"/>
          <w:szCs w:val="24"/>
        </w:rPr>
        <w:t>engineer ($46.37</w:t>
      </w:r>
      <w:r w:rsidR="00466DD7" w:rsidRPr="006C6B2D">
        <w:rPr>
          <w:rFonts w:ascii="Times New Roman" w:hAnsi="Times New Roman" w:cs="Times New Roman"/>
          <w:sz w:val="24"/>
          <w:szCs w:val="24"/>
        </w:rPr>
        <w:t>/hour) to consult and prepare information</w:t>
      </w:r>
      <w:r w:rsidR="00E8016D" w:rsidRPr="006C6B2D">
        <w:rPr>
          <w:rFonts w:ascii="Times New Roman" w:hAnsi="Times New Roman" w:cs="Times New Roman"/>
          <w:sz w:val="24"/>
          <w:szCs w:val="24"/>
        </w:rPr>
        <w:t>.</w:t>
      </w:r>
      <w:r w:rsidR="00E8016D" w:rsidRPr="006C6B2D">
        <w:rPr>
          <w:rStyle w:val="FootnoteReference"/>
          <w:rFonts w:ascii="Times New Roman" w:hAnsi="Times New Roman" w:cs="Times New Roman"/>
          <w:sz w:val="24"/>
          <w:szCs w:val="24"/>
        </w:rPr>
        <w:footnoteReference w:id="2"/>
      </w:r>
      <w:r w:rsidR="00466DD7" w:rsidRPr="006C6B2D">
        <w:rPr>
          <w:rFonts w:ascii="Times New Roman" w:hAnsi="Times New Roman" w:cs="Times New Roman"/>
          <w:sz w:val="24"/>
          <w:szCs w:val="24"/>
        </w:rPr>
        <w:t xml:space="preserve"> </w:t>
      </w:r>
    </w:p>
    <w:p w:rsidR="00466DD7" w:rsidRPr="006C6B2D" w:rsidRDefault="00466DD7" w:rsidP="002771CE">
      <w:pPr>
        <w:pStyle w:val="ListParagraph"/>
        <w:spacing w:after="0" w:line="240" w:lineRule="auto"/>
        <w:ind w:left="0"/>
        <w:rPr>
          <w:rFonts w:ascii="Times New Roman" w:hAnsi="Times New Roman" w:cs="Times New Roman"/>
          <w:sz w:val="24"/>
          <w:szCs w:val="24"/>
        </w:rPr>
      </w:pPr>
    </w:p>
    <w:p w:rsidR="009A4A4B" w:rsidRPr="006C6B2D" w:rsidRDefault="00FD1CAC" w:rsidP="00061F14">
      <w:pPr>
        <w:pStyle w:val="ListParagraph"/>
        <w:spacing w:after="0" w:line="240" w:lineRule="auto"/>
        <w:ind w:left="0"/>
        <w:rPr>
          <w:rFonts w:ascii="Times New Roman" w:hAnsi="Times New Roman" w:cs="Times New Roman"/>
          <w:sz w:val="24"/>
          <w:szCs w:val="24"/>
        </w:rPr>
      </w:pPr>
      <w:r w:rsidRPr="006C6B2D">
        <w:rPr>
          <w:rFonts w:ascii="Times New Roman" w:hAnsi="Times New Roman" w:cs="Times New Roman"/>
          <w:sz w:val="24"/>
          <w:szCs w:val="24"/>
        </w:rPr>
        <w:t xml:space="preserve">The Commission </w:t>
      </w:r>
      <w:r w:rsidR="00341D88" w:rsidRPr="006C6B2D">
        <w:rPr>
          <w:rFonts w:ascii="Times New Roman" w:hAnsi="Times New Roman" w:cs="Times New Roman"/>
          <w:sz w:val="24"/>
          <w:szCs w:val="24"/>
        </w:rPr>
        <w:t xml:space="preserve">calculates the burden from each proposed rule to be as follows: </w:t>
      </w:r>
    </w:p>
    <w:p w:rsidR="00D869B8" w:rsidRPr="006C6B2D" w:rsidRDefault="00D869B8" w:rsidP="00061F14">
      <w:pPr>
        <w:pStyle w:val="ListParagraph"/>
        <w:spacing w:after="0" w:line="240" w:lineRule="auto"/>
        <w:ind w:left="0"/>
        <w:rPr>
          <w:rFonts w:ascii="Times New Roman" w:hAnsi="Times New Roman" w:cs="Times New Roman"/>
          <w:sz w:val="24"/>
          <w:szCs w:val="24"/>
        </w:rPr>
      </w:pPr>
    </w:p>
    <w:p w:rsidR="004836A0" w:rsidRPr="006C6B2D" w:rsidRDefault="00723344" w:rsidP="008A7632">
      <w:pPr>
        <w:pStyle w:val="ListParagraph"/>
        <w:spacing w:after="0" w:line="240" w:lineRule="auto"/>
        <w:ind w:left="0"/>
        <w:jc w:val="center"/>
        <w:rPr>
          <w:rFonts w:ascii="Times New Roman" w:hAnsi="Times New Roman" w:cs="Times New Roman"/>
          <w:sz w:val="24"/>
          <w:szCs w:val="24"/>
        </w:rPr>
      </w:pPr>
      <w:r w:rsidRPr="006C6B2D">
        <w:rPr>
          <w:rFonts w:ascii="Times New Roman" w:hAnsi="Times New Roman" w:cs="Times New Roman"/>
          <w:sz w:val="24"/>
          <w:szCs w:val="24"/>
        </w:rPr>
        <w:t xml:space="preserve">Annual Burden </w:t>
      </w:r>
    </w:p>
    <w:p w:rsidR="00D869B8" w:rsidRPr="006C6B2D" w:rsidRDefault="00D869B8" w:rsidP="008A7632">
      <w:pPr>
        <w:pStyle w:val="ListParagraph"/>
        <w:spacing w:after="0" w:line="240" w:lineRule="auto"/>
        <w:ind w:left="0"/>
        <w:jc w:val="center"/>
        <w:rPr>
          <w:rFonts w:ascii="Times New Roman" w:hAnsi="Times New Roman" w:cs="Times New Roman"/>
          <w:sz w:val="24"/>
          <w:szCs w:val="24"/>
        </w:rPr>
      </w:pPr>
    </w:p>
    <w:tbl>
      <w:tblPr>
        <w:tblStyle w:val="TableGrid"/>
        <w:tblW w:w="9805" w:type="dxa"/>
        <w:tblLayout w:type="fixed"/>
        <w:tblLook w:val="04A0" w:firstRow="1" w:lastRow="0" w:firstColumn="1" w:lastColumn="0" w:noHBand="0" w:noVBand="1"/>
      </w:tblPr>
      <w:tblGrid>
        <w:gridCol w:w="393"/>
        <w:gridCol w:w="1762"/>
        <w:gridCol w:w="1530"/>
        <w:gridCol w:w="1260"/>
        <w:gridCol w:w="1350"/>
        <w:gridCol w:w="1080"/>
        <w:gridCol w:w="1080"/>
        <w:gridCol w:w="1350"/>
      </w:tblGrid>
      <w:tr w:rsidR="001A2B48" w:rsidRPr="006C6B2D" w:rsidTr="00166CA0">
        <w:tc>
          <w:tcPr>
            <w:tcW w:w="393" w:type="dxa"/>
          </w:tcPr>
          <w:p w:rsidR="00445530" w:rsidRPr="006C6B2D" w:rsidRDefault="00445530" w:rsidP="00303DA0">
            <w:pPr>
              <w:pStyle w:val="ListParagraph"/>
              <w:ind w:left="0"/>
              <w:rPr>
                <w:rFonts w:ascii="Times New Roman" w:hAnsi="Times New Roman" w:cs="Times New Roman"/>
                <w:sz w:val="24"/>
                <w:szCs w:val="24"/>
              </w:rPr>
            </w:pPr>
          </w:p>
        </w:tc>
        <w:tc>
          <w:tcPr>
            <w:tcW w:w="1762" w:type="dxa"/>
          </w:tcPr>
          <w:p w:rsidR="00445530" w:rsidRPr="006C6B2D" w:rsidRDefault="00445530" w:rsidP="00303DA0">
            <w:pPr>
              <w:pStyle w:val="ListParagraph"/>
              <w:ind w:left="0"/>
              <w:rPr>
                <w:rFonts w:ascii="Times New Roman" w:hAnsi="Times New Roman" w:cs="Times New Roman"/>
                <w:sz w:val="24"/>
                <w:szCs w:val="24"/>
              </w:rPr>
            </w:pPr>
            <w:r w:rsidRPr="006C6B2D">
              <w:rPr>
                <w:rFonts w:ascii="Times New Roman" w:hAnsi="Times New Roman" w:cs="Times New Roman"/>
                <w:sz w:val="24"/>
                <w:szCs w:val="24"/>
              </w:rPr>
              <w:t>Respondents</w:t>
            </w:r>
          </w:p>
        </w:tc>
        <w:tc>
          <w:tcPr>
            <w:tcW w:w="1530" w:type="dxa"/>
          </w:tcPr>
          <w:p w:rsidR="00445530" w:rsidRPr="006C6B2D" w:rsidRDefault="00445530" w:rsidP="00303DA0">
            <w:pPr>
              <w:pStyle w:val="ListParagraph"/>
              <w:ind w:left="0"/>
              <w:rPr>
                <w:rFonts w:ascii="Times New Roman" w:hAnsi="Times New Roman" w:cs="Times New Roman"/>
                <w:sz w:val="24"/>
                <w:szCs w:val="24"/>
              </w:rPr>
            </w:pPr>
            <w:r w:rsidRPr="006C6B2D">
              <w:rPr>
                <w:rFonts w:ascii="Times New Roman" w:hAnsi="Times New Roman" w:cs="Times New Roman"/>
                <w:sz w:val="24"/>
                <w:szCs w:val="24"/>
              </w:rPr>
              <w:t>Estimated Number of Respondents</w:t>
            </w:r>
          </w:p>
        </w:tc>
        <w:tc>
          <w:tcPr>
            <w:tcW w:w="1260" w:type="dxa"/>
          </w:tcPr>
          <w:p w:rsidR="00445530" w:rsidRPr="006C6B2D" w:rsidRDefault="00445530" w:rsidP="00303DA0">
            <w:pPr>
              <w:pStyle w:val="ListParagraph"/>
              <w:ind w:left="0"/>
              <w:rPr>
                <w:rFonts w:ascii="Times New Roman" w:hAnsi="Times New Roman" w:cs="Times New Roman"/>
                <w:sz w:val="24"/>
                <w:szCs w:val="24"/>
              </w:rPr>
            </w:pPr>
            <w:r w:rsidRPr="006C6B2D">
              <w:rPr>
                <w:rFonts w:ascii="Times New Roman" w:hAnsi="Times New Roman" w:cs="Times New Roman"/>
                <w:sz w:val="24"/>
                <w:szCs w:val="24"/>
              </w:rPr>
              <w:t>Estimated Frequency of Responses</w:t>
            </w:r>
          </w:p>
        </w:tc>
        <w:tc>
          <w:tcPr>
            <w:tcW w:w="1350" w:type="dxa"/>
          </w:tcPr>
          <w:p w:rsidR="00445530" w:rsidRPr="006C6B2D" w:rsidRDefault="00445530" w:rsidP="00303DA0">
            <w:pPr>
              <w:pStyle w:val="ListParagraph"/>
              <w:ind w:left="0"/>
              <w:rPr>
                <w:rFonts w:ascii="Times New Roman" w:hAnsi="Times New Roman" w:cs="Times New Roman"/>
                <w:sz w:val="24"/>
                <w:szCs w:val="24"/>
              </w:rPr>
            </w:pPr>
            <w:r w:rsidRPr="006C6B2D">
              <w:rPr>
                <w:rFonts w:ascii="Times New Roman" w:hAnsi="Times New Roman" w:cs="Times New Roman"/>
                <w:sz w:val="24"/>
                <w:szCs w:val="24"/>
              </w:rPr>
              <w:t>Total Number of Responses</w:t>
            </w:r>
          </w:p>
        </w:tc>
        <w:tc>
          <w:tcPr>
            <w:tcW w:w="1080" w:type="dxa"/>
          </w:tcPr>
          <w:p w:rsidR="00445530" w:rsidRPr="006C6B2D" w:rsidRDefault="00445530" w:rsidP="00303DA0">
            <w:pPr>
              <w:pStyle w:val="ListParagraph"/>
              <w:ind w:left="0"/>
              <w:rPr>
                <w:rFonts w:ascii="Times New Roman" w:hAnsi="Times New Roman" w:cs="Times New Roman"/>
                <w:sz w:val="24"/>
                <w:szCs w:val="24"/>
              </w:rPr>
            </w:pPr>
            <w:r w:rsidRPr="006C6B2D">
              <w:rPr>
                <w:rFonts w:ascii="Times New Roman" w:hAnsi="Times New Roman" w:cs="Times New Roman"/>
                <w:sz w:val="24"/>
                <w:szCs w:val="24"/>
              </w:rPr>
              <w:t>Time per Response (Hours)</w:t>
            </w:r>
          </w:p>
        </w:tc>
        <w:tc>
          <w:tcPr>
            <w:tcW w:w="1080" w:type="dxa"/>
          </w:tcPr>
          <w:p w:rsidR="00445530" w:rsidRPr="006C6B2D" w:rsidRDefault="00445530" w:rsidP="00303DA0">
            <w:pPr>
              <w:pStyle w:val="ListParagraph"/>
              <w:ind w:left="0"/>
              <w:rPr>
                <w:rFonts w:ascii="Times New Roman" w:hAnsi="Times New Roman" w:cs="Times New Roman"/>
                <w:sz w:val="24"/>
                <w:szCs w:val="24"/>
              </w:rPr>
            </w:pPr>
            <w:r w:rsidRPr="006C6B2D">
              <w:rPr>
                <w:rFonts w:ascii="Times New Roman" w:hAnsi="Times New Roman" w:cs="Times New Roman"/>
                <w:sz w:val="24"/>
                <w:szCs w:val="24"/>
              </w:rPr>
              <w:t>Total Annual Burden Hours</w:t>
            </w:r>
          </w:p>
        </w:tc>
        <w:tc>
          <w:tcPr>
            <w:tcW w:w="1350" w:type="dxa"/>
          </w:tcPr>
          <w:p w:rsidR="00445530" w:rsidRPr="006C6B2D" w:rsidRDefault="00445530" w:rsidP="00303DA0">
            <w:pPr>
              <w:pStyle w:val="ListParagraph"/>
              <w:ind w:left="0"/>
              <w:rPr>
                <w:rFonts w:ascii="Times New Roman" w:hAnsi="Times New Roman" w:cs="Times New Roman"/>
                <w:sz w:val="24"/>
                <w:szCs w:val="24"/>
              </w:rPr>
            </w:pPr>
            <w:r w:rsidRPr="006C6B2D">
              <w:rPr>
                <w:rFonts w:ascii="Times New Roman" w:hAnsi="Times New Roman" w:cs="Times New Roman"/>
                <w:sz w:val="24"/>
                <w:szCs w:val="24"/>
              </w:rPr>
              <w:t>Effective Date</w:t>
            </w:r>
            <w:r w:rsidR="00F045D6" w:rsidRPr="006C6B2D">
              <w:rPr>
                <w:rFonts w:ascii="Times New Roman" w:hAnsi="Times New Roman" w:cs="Times New Roman"/>
                <w:sz w:val="24"/>
                <w:szCs w:val="24"/>
              </w:rPr>
              <w:t xml:space="preserve"> of Revisions</w:t>
            </w:r>
          </w:p>
        </w:tc>
      </w:tr>
      <w:tr w:rsidR="001A2B48" w:rsidRPr="006C6B2D" w:rsidTr="00166CA0">
        <w:tc>
          <w:tcPr>
            <w:tcW w:w="393" w:type="dxa"/>
          </w:tcPr>
          <w:p w:rsidR="00C81C6E" w:rsidRPr="006C6B2D" w:rsidRDefault="00C81C6E" w:rsidP="00303DA0">
            <w:pPr>
              <w:pStyle w:val="ListParagraph"/>
              <w:ind w:left="0"/>
              <w:rPr>
                <w:rFonts w:ascii="Times New Roman" w:hAnsi="Times New Roman" w:cs="Times New Roman"/>
                <w:sz w:val="24"/>
                <w:szCs w:val="24"/>
              </w:rPr>
            </w:pPr>
            <w:r w:rsidRPr="006C6B2D">
              <w:rPr>
                <w:rFonts w:ascii="Times New Roman" w:hAnsi="Times New Roman" w:cs="Times New Roman"/>
                <w:sz w:val="24"/>
                <w:szCs w:val="24"/>
              </w:rPr>
              <w:t>a</w:t>
            </w:r>
          </w:p>
        </w:tc>
        <w:tc>
          <w:tcPr>
            <w:tcW w:w="1762" w:type="dxa"/>
          </w:tcPr>
          <w:p w:rsidR="00C81C6E" w:rsidRPr="006C6B2D" w:rsidRDefault="00C81C6E" w:rsidP="00303DA0">
            <w:pPr>
              <w:pStyle w:val="ListParagraph"/>
              <w:ind w:left="0"/>
              <w:rPr>
                <w:rFonts w:ascii="Times New Roman" w:hAnsi="Times New Roman" w:cs="Times New Roman"/>
                <w:sz w:val="24"/>
                <w:szCs w:val="24"/>
              </w:rPr>
            </w:pPr>
            <w:r w:rsidRPr="006C6B2D">
              <w:rPr>
                <w:rFonts w:ascii="Times New Roman" w:hAnsi="Times New Roman" w:cs="Times New Roman"/>
                <w:sz w:val="24"/>
                <w:szCs w:val="24"/>
              </w:rPr>
              <w:t>§25.136, Concerning Satellite Stations -</w:t>
            </w:r>
          </w:p>
          <w:p w:rsidR="00C81C6E" w:rsidRPr="006C6B2D" w:rsidRDefault="00C81C6E" w:rsidP="00303DA0">
            <w:pPr>
              <w:pStyle w:val="ListParagraph"/>
              <w:ind w:left="0"/>
              <w:rPr>
                <w:rFonts w:ascii="Times New Roman" w:hAnsi="Times New Roman" w:cs="Times New Roman"/>
                <w:sz w:val="24"/>
                <w:szCs w:val="24"/>
              </w:rPr>
            </w:pPr>
            <w:r w:rsidRPr="006C6B2D">
              <w:rPr>
                <w:rFonts w:ascii="Times New Roman" w:hAnsi="Times New Roman" w:cs="Times New Roman"/>
                <w:sz w:val="24"/>
                <w:szCs w:val="24"/>
              </w:rPr>
              <w:t>Third Party Disclosure</w:t>
            </w:r>
          </w:p>
        </w:tc>
        <w:tc>
          <w:tcPr>
            <w:tcW w:w="1530" w:type="dxa"/>
          </w:tcPr>
          <w:p w:rsidR="00C81C6E" w:rsidRPr="006C6B2D" w:rsidRDefault="00E47812" w:rsidP="00303DA0">
            <w:pPr>
              <w:pStyle w:val="ListParagraph"/>
              <w:ind w:left="0"/>
              <w:rPr>
                <w:rFonts w:ascii="Times New Roman" w:hAnsi="Times New Roman" w:cs="Times New Roman"/>
                <w:sz w:val="24"/>
                <w:szCs w:val="24"/>
              </w:rPr>
            </w:pPr>
            <w:r w:rsidRPr="006C6B2D">
              <w:rPr>
                <w:rFonts w:ascii="Times New Roman" w:hAnsi="Times New Roman" w:cs="Times New Roman"/>
                <w:sz w:val="24"/>
                <w:szCs w:val="24"/>
              </w:rPr>
              <w:t>2</w:t>
            </w:r>
            <w:r w:rsidR="00EE42CA" w:rsidRPr="006C6B2D">
              <w:rPr>
                <w:rFonts w:ascii="Times New Roman" w:hAnsi="Times New Roman" w:cs="Times New Roman"/>
                <w:sz w:val="24"/>
                <w:szCs w:val="24"/>
              </w:rPr>
              <w:t>00</w:t>
            </w:r>
          </w:p>
        </w:tc>
        <w:tc>
          <w:tcPr>
            <w:tcW w:w="1260" w:type="dxa"/>
          </w:tcPr>
          <w:p w:rsidR="00C81C6E" w:rsidRPr="006C6B2D" w:rsidRDefault="00A95C27" w:rsidP="00303DA0">
            <w:pPr>
              <w:pStyle w:val="ListParagraph"/>
              <w:ind w:left="0"/>
              <w:rPr>
                <w:rFonts w:ascii="Times New Roman" w:hAnsi="Times New Roman" w:cs="Times New Roman"/>
                <w:sz w:val="24"/>
                <w:szCs w:val="24"/>
              </w:rPr>
            </w:pPr>
            <w:r w:rsidRPr="006C6B2D">
              <w:rPr>
                <w:rFonts w:ascii="Times New Roman" w:hAnsi="Times New Roman" w:cs="Times New Roman"/>
                <w:sz w:val="24"/>
                <w:szCs w:val="24"/>
              </w:rPr>
              <w:t>On occasion</w:t>
            </w:r>
          </w:p>
        </w:tc>
        <w:tc>
          <w:tcPr>
            <w:tcW w:w="1350" w:type="dxa"/>
          </w:tcPr>
          <w:p w:rsidR="00C81C6E" w:rsidRPr="006C6B2D" w:rsidRDefault="00E47812" w:rsidP="00303DA0">
            <w:pPr>
              <w:pStyle w:val="ListParagraph"/>
              <w:ind w:left="0"/>
              <w:rPr>
                <w:rFonts w:ascii="Times New Roman" w:hAnsi="Times New Roman" w:cs="Times New Roman"/>
                <w:sz w:val="24"/>
                <w:szCs w:val="24"/>
              </w:rPr>
            </w:pPr>
            <w:r w:rsidRPr="006C6B2D">
              <w:rPr>
                <w:rFonts w:ascii="Times New Roman" w:hAnsi="Times New Roman" w:cs="Times New Roman"/>
                <w:sz w:val="24"/>
                <w:szCs w:val="24"/>
              </w:rPr>
              <w:t>2</w:t>
            </w:r>
            <w:r w:rsidR="00EE42CA" w:rsidRPr="006C6B2D">
              <w:rPr>
                <w:rFonts w:ascii="Times New Roman" w:hAnsi="Times New Roman" w:cs="Times New Roman"/>
                <w:sz w:val="24"/>
                <w:szCs w:val="24"/>
              </w:rPr>
              <w:t>00</w:t>
            </w:r>
          </w:p>
        </w:tc>
        <w:tc>
          <w:tcPr>
            <w:tcW w:w="1080" w:type="dxa"/>
          </w:tcPr>
          <w:p w:rsidR="00C81C6E" w:rsidRPr="006C6B2D" w:rsidRDefault="00CE2785" w:rsidP="00303DA0">
            <w:pPr>
              <w:pStyle w:val="ListParagraph"/>
              <w:ind w:left="0"/>
              <w:rPr>
                <w:rFonts w:ascii="Times New Roman" w:hAnsi="Times New Roman" w:cs="Times New Roman"/>
                <w:sz w:val="24"/>
                <w:szCs w:val="24"/>
              </w:rPr>
            </w:pPr>
            <w:r w:rsidRPr="006C6B2D">
              <w:rPr>
                <w:rFonts w:ascii="Times New Roman" w:hAnsi="Times New Roman" w:cs="Times New Roman"/>
                <w:sz w:val="24"/>
                <w:szCs w:val="24"/>
              </w:rPr>
              <w:t>0</w:t>
            </w:r>
            <w:r w:rsidR="002C176A" w:rsidRPr="006C6B2D">
              <w:rPr>
                <w:rFonts w:ascii="Times New Roman" w:hAnsi="Times New Roman" w:cs="Times New Roman"/>
                <w:sz w:val="24"/>
                <w:szCs w:val="24"/>
              </w:rPr>
              <w:t>.5</w:t>
            </w:r>
          </w:p>
        </w:tc>
        <w:tc>
          <w:tcPr>
            <w:tcW w:w="1080" w:type="dxa"/>
          </w:tcPr>
          <w:p w:rsidR="00C81C6E" w:rsidRPr="006C6B2D" w:rsidRDefault="00CA1AC8" w:rsidP="0097773B">
            <w:pPr>
              <w:pStyle w:val="ListParagraph"/>
              <w:ind w:left="0"/>
              <w:rPr>
                <w:rFonts w:ascii="Times New Roman" w:hAnsi="Times New Roman" w:cs="Times New Roman"/>
                <w:sz w:val="24"/>
                <w:szCs w:val="24"/>
              </w:rPr>
            </w:pPr>
            <w:r w:rsidRPr="006C6B2D">
              <w:rPr>
                <w:rFonts w:ascii="Times New Roman" w:hAnsi="Times New Roman" w:cs="Times New Roman"/>
                <w:sz w:val="24"/>
                <w:szCs w:val="24"/>
              </w:rPr>
              <w:t>1</w:t>
            </w:r>
            <w:r w:rsidR="00E47812" w:rsidRPr="006C6B2D">
              <w:rPr>
                <w:rFonts w:ascii="Times New Roman" w:hAnsi="Times New Roman" w:cs="Times New Roman"/>
                <w:sz w:val="24"/>
                <w:szCs w:val="24"/>
              </w:rPr>
              <w:t>0</w:t>
            </w:r>
            <w:r w:rsidR="00E24D8E" w:rsidRPr="006C6B2D">
              <w:rPr>
                <w:rFonts w:ascii="Times New Roman" w:hAnsi="Times New Roman" w:cs="Times New Roman"/>
                <w:sz w:val="24"/>
                <w:szCs w:val="24"/>
              </w:rPr>
              <w:t>0</w:t>
            </w:r>
          </w:p>
        </w:tc>
        <w:tc>
          <w:tcPr>
            <w:tcW w:w="1350" w:type="dxa"/>
          </w:tcPr>
          <w:p w:rsidR="00C81C6E" w:rsidRPr="006C6B2D" w:rsidRDefault="002C176A" w:rsidP="00303DA0">
            <w:pPr>
              <w:pStyle w:val="ListParagraph"/>
              <w:ind w:left="0"/>
              <w:rPr>
                <w:rFonts w:ascii="Times New Roman" w:hAnsi="Times New Roman" w:cs="Times New Roman"/>
                <w:sz w:val="24"/>
                <w:szCs w:val="24"/>
              </w:rPr>
            </w:pPr>
            <w:r w:rsidRPr="006C6B2D">
              <w:rPr>
                <w:rFonts w:ascii="Times New Roman" w:hAnsi="Times New Roman" w:cs="Times New Roman"/>
                <w:sz w:val="24"/>
                <w:szCs w:val="24"/>
              </w:rPr>
              <w:t>Upon OMB Approval</w:t>
            </w:r>
          </w:p>
        </w:tc>
      </w:tr>
      <w:tr w:rsidR="001A2B48" w:rsidRPr="006C6B2D" w:rsidTr="00166CA0">
        <w:tc>
          <w:tcPr>
            <w:tcW w:w="393" w:type="dxa"/>
          </w:tcPr>
          <w:p w:rsidR="00C81C6E" w:rsidRPr="006C6B2D" w:rsidRDefault="00335FAB" w:rsidP="00303DA0">
            <w:pPr>
              <w:pStyle w:val="ListParagraph"/>
              <w:ind w:left="0"/>
              <w:rPr>
                <w:rFonts w:ascii="Times New Roman" w:hAnsi="Times New Roman" w:cs="Times New Roman"/>
                <w:sz w:val="24"/>
                <w:szCs w:val="24"/>
              </w:rPr>
            </w:pPr>
            <w:r w:rsidRPr="006C6B2D">
              <w:rPr>
                <w:rFonts w:ascii="Times New Roman" w:hAnsi="Times New Roman" w:cs="Times New Roman"/>
                <w:sz w:val="24"/>
                <w:szCs w:val="24"/>
              </w:rPr>
              <w:t>b</w:t>
            </w:r>
          </w:p>
        </w:tc>
        <w:tc>
          <w:tcPr>
            <w:tcW w:w="1762" w:type="dxa"/>
          </w:tcPr>
          <w:p w:rsidR="00C81C6E" w:rsidRPr="006C6B2D" w:rsidRDefault="00C81C6E" w:rsidP="00303DA0">
            <w:pPr>
              <w:pStyle w:val="ListParagraph"/>
              <w:ind w:left="0"/>
              <w:rPr>
                <w:rFonts w:ascii="Times New Roman" w:hAnsi="Times New Roman" w:cs="Times New Roman"/>
                <w:sz w:val="24"/>
                <w:szCs w:val="24"/>
              </w:rPr>
            </w:pPr>
            <w:r w:rsidRPr="006C6B2D">
              <w:rPr>
                <w:rFonts w:ascii="Times New Roman" w:hAnsi="Times New Roman" w:cs="Times New Roman"/>
                <w:sz w:val="24"/>
                <w:szCs w:val="24"/>
              </w:rPr>
              <w:t>§25.136, Concerning Satellite Stations -</w:t>
            </w:r>
          </w:p>
          <w:p w:rsidR="00C81C6E" w:rsidRPr="006C6B2D" w:rsidRDefault="00C81C6E" w:rsidP="00303DA0">
            <w:pPr>
              <w:pStyle w:val="ListParagraph"/>
              <w:ind w:left="0"/>
              <w:rPr>
                <w:rFonts w:ascii="Times New Roman" w:hAnsi="Times New Roman" w:cs="Times New Roman"/>
                <w:sz w:val="24"/>
                <w:szCs w:val="24"/>
              </w:rPr>
            </w:pPr>
            <w:r w:rsidRPr="006C6B2D">
              <w:rPr>
                <w:rFonts w:ascii="Times New Roman" w:hAnsi="Times New Roman" w:cs="Times New Roman"/>
                <w:sz w:val="24"/>
                <w:szCs w:val="24"/>
              </w:rPr>
              <w:t>Filing Requirement</w:t>
            </w:r>
          </w:p>
        </w:tc>
        <w:tc>
          <w:tcPr>
            <w:tcW w:w="1530" w:type="dxa"/>
          </w:tcPr>
          <w:p w:rsidR="00C81C6E" w:rsidRPr="006C6B2D" w:rsidRDefault="00FE62BF" w:rsidP="00303DA0">
            <w:pPr>
              <w:pStyle w:val="ListParagraph"/>
              <w:ind w:left="0"/>
              <w:rPr>
                <w:rFonts w:ascii="Times New Roman" w:hAnsi="Times New Roman" w:cs="Times New Roman"/>
                <w:sz w:val="24"/>
                <w:szCs w:val="24"/>
              </w:rPr>
            </w:pPr>
            <w:r w:rsidRPr="006C6B2D">
              <w:rPr>
                <w:rFonts w:ascii="Times New Roman" w:hAnsi="Times New Roman" w:cs="Times New Roman"/>
                <w:sz w:val="24"/>
                <w:szCs w:val="24"/>
              </w:rPr>
              <w:t>50</w:t>
            </w:r>
          </w:p>
        </w:tc>
        <w:tc>
          <w:tcPr>
            <w:tcW w:w="1260" w:type="dxa"/>
          </w:tcPr>
          <w:p w:rsidR="00C81C6E" w:rsidRPr="006C6B2D" w:rsidRDefault="006061DD" w:rsidP="00303DA0">
            <w:pPr>
              <w:pStyle w:val="ListParagraph"/>
              <w:ind w:left="0"/>
              <w:rPr>
                <w:rFonts w:ascii="Times New Roman" w:hAnsi="Times New Roman" w:cs="Times New Roman"/>
                <w:sz w:val="24"/>
                <w:szCs w:val="24"/>
              </w:rPr>
            </w:pPr>
            <w:r w:rsidRPr="006C6B2D">
              <w:rPr>
                <w:rFonts w:ascii="Times New Roman" w:hAnsi="Times New Roman" w:cs="Times New Roman"/>
                <w:sz w:val="24"/>
                <w:szCs w:val="24"/>
              </w:rPr>
              <w:t>On occasion</w:t>
            </w:r>
          </w:p>
        </w:tc>
        <w:tc>
          <w:tcPr>
            <w:tcW w:w="1350" w:type="dxa"/>
          </w:tcPr>
          <w:p w:rsidR="00C81C6E" w:rsidRPr="006C6B2D" w:rsidRDefault="00027216" w:rsidP="00303DA0">
            <w:pPr>
              <w:pStyle w:val="ListParagraph"/>
              <w:ind w:left="0"/>
              <w:rPr>
                <w:rFonts w:ascii="Times New Roman" w:hAnsi="Times New Roman" w:cs="Times New Roman"/>
                <w:sz w:val="24"/>
                <w:szCs w:val="24"/>
              </w:rPr>
            </w:pPr>
            <w:r w:rsidRPr="006C6B2D">
              <w:rPr>
                <w:rFonts w:ascii="Times New Roman" w:hAnsi="Times New Roman" w:cs="Times New Roman"/>
                <w:sz w:val="24"/>
                <w:szCs w:val="24"/>
              </w:rPr>
              <w:t>5</w:t>
            </w:r>
            <w:r w:rsidR="00EE42CA" w:rsidRPr="006C6B2D">
              <w:rPr>
                <w:rFonts w:ascii="Times New Roman" w:hAnsi="Times New Roman" w:cs="Times New Roman"/>
                <w:sz w:val="24"/>
                <w:szCs w:val="24"/>
              </w:rPr>
              <w:t>0</w:t>
            </w:r>
          </w:p>
        </w:tc>
        <w:tc>
          <w:tcPr>
            <w:tcW w:w="1080" w:type="dxa"/>
          </w:tcPr>
          <w:p w:rsidR="00C81C6E" w:rsidRPr="006C6B2D" w:rsidRDefault="002C176A" w:rsidP="00303DA0">
            <w:pPr>
              <w:pStyle w:val="ListParagraph"/>
              <w:ind w:left="0"/>
              <w:rPr>
                <w:rFonts w:ascii="Times New Roman" w:hAnsi="Times New Roman" w:cs="Times New Roman"/>
                <w:sz w:val="24"/>
                <w:szCs w:val="24"/>
              </w:rPr>
            </w:pPr>
            <w:r w:rsidRPr="006C6B2D">
              <w:rPr>
                <w:rFonts w:ascii="Times New Roman" w:hAnsi="Times New Roman" w:cs="Times New Roman"/>
                <w:sz w:val="24"/>
                <w:szCs w:val="24"/>
              </w:rPr>
              <w:t>10</w:t>
            </w:r>
          </w:p>
        </w:tc>
        <w:tc>
          <w:tcPr>
            <w:tcW w:w="1080" w:type="dxa"/>
          </w:tcPr>
          <w:p w:rsidR="00C81C6E" w:rsidRPr="006C6B2D" w:rsidRDefault="00FE62BF" w:rsidP="006D7032">
            <w:pPr>
              <w:pStyle w:val="ListParagraph"/>
              <w:ind w:left="0"/>
              <w:rPr>
                <w:rFonts w:ascii="Times New Roman" w:hAnsi="Times New Roman" w:cs="Times New Roman"/>
                <w:sz w:val="24"/>
                <w:szCs w:val="24"/>
              </w:rPr>
            </w:pPr>
            <w:r w:rsidRPr="006C6B2D">
              <w:rPr>
                <w:rFonts w:ascii="Times New Roman" w:hAnsi="Times New Roman" w:cs="Times New Roman"/>
                <w:sz w:val="24"/>
                <w:szCs w:val="24"/>
              </w:rPr>
              <w:t>5</w:t>
            </w:r>
            <w:r w:rsidR="00E24D8E" w:rsidRPr="006C6B2D">
              <w:rPr>
                <w:rFonts w:ascii="Times New Roman" w:hAnsi="Times New Roman" w:cs="Times New Roman"/>
                <w:sz w:val="24"/>
                <w:szCs w:val="24"/>
              </w:rPr>
              <w:t>00</w:t>
            </w:r>
          </w:p>
          <w:p w:rsidR="00077731" w:rsidRPr="006C6B2D" w:rsidRDefault="00077731" w:rsidP="006D7032">
            <w:pPr>
              <w:pStyle w:val="ListParagraph"/>
              <w:ind w:left="0"/>
              <w:rPr>
                <w:rFonts w:ascii="Times New Roman" w:hAnsi="Times New Roman" w:cs="Times New Roman"/>
                <w:sz w:val="24"/>
                <w:szCs w:val="24"/>
              </w:rPr>
            </w:pPr>
          </w:p>
        </w:tc>
        <w:tc>
          <w:tcPr>
            <w:tcW w:w="1350" w:type="dxa"/>
          </w:tcPr>
          <w:p w:rsidR="00C81C6E" w:rsidRPr="006C6B2D" w:rsidRDefault="002C176A" w:rsidP="00303DA0">
            <w:pPr>
              <w:pStyle w:val="ListParagraph"/>
              <w:ind w:left="0"/>
              <w:rPr>
                <w:rFonts w:ascii="Times New Roman" w:hAnsi="Times New Roman" w:cs="Times New Roman"/>
                <w:sz w:val="24"/>
                <w:szCs w:val="24"/>
              </w:rPr>
            </w:pPr>
            <w:r w:rsidRPr="006C6B2D">
              <w:rPr>
                <w:rFonts w:ascii="Times New Roman" w:hAnsi="Times New Roman" w:cs="Times New Roman"/>
                <w:sz w:val="24"/>
                <w:szCs w:val="24"/>
              </w:rPr>
              <w:t>Upon OMB Approval</w:t>
            </w:r>
          </w:p>
        </w:tc>
      </w:tr>
      <w:tr w:rsidR="001A2B48" w:rsidRPr="006C6B2D" w:rsidTr="00166CA0">
        <w:tc>
          <w:tcPr>
            <w:tcW w:w="393" w:type="dxa"/>
          </w:tcPr>
          <w:p w:rsidR="00445530" w:rsidRPr="006C6B2D" w:rsidRDefault="00A61B5B" w:rsidP="00303DA0">
            <w:pPr>
              <w:pStyle w:val="ListParagraph"/>
              <w:ind w:left="0"/>
              <w:rPr>
                <w:rFonts w:ascii="Times New Roman" w:hAnsi="Times New Roman" w:cs="Times New Roman"/>
                <w:sz w:val="24"/>
                <w:szCs w:val="24"/>
              </w:rPr>
            </w:pPr>
            <w:r w:rsidRPr="006C6B2D">
              <w:rPr>
                <w:rFonts w:ascii="Times New Roman" w:hAnsi="Times New Roman" w:cs="Times New Roman"/>
                <w:sz w:val="24"/>
                <w:szCs w:val="24"/>
              </w:rPr>
              <w:t>c</w:t>
            </w:r>
            <w:r w:rsidR="00445530" w:rsidRPr="006C6B2D">
              <w:rPr>
                <w:rFonts w:ascii="Times New Roman" w:hAnsi="Times New Roman" w:cs="Times New Roman"/>
                <w:sz w:val="24"/>
                <w:szCs w:val="24"/>
              </w:rPr>
              <w:t>.</w:t>
            </w:r>
          </w:p>
        </w:tc>
        <w:tc>
          <w:tcPr>
            <w:tcW w:w="1762" w:type="dxa"/>
          </w:tcPr>
          <w:p w:rsidR="00445530" w:rsidRPr="006C6B2D" w:rsidRDefault="00445530" w:rsidP="00303DA0">
            <w:pPr>
              <w:pStyle w:val="ListParagraph"/>
              <w:ind w:left="0"/>
              <w:rPr>
                <w:rFonts w:ascii="Times New Roman" w:hAnsi="Times New Roman" w:cs="Times New Roman"/>
                <w:sz w:val="24"/>
                <w:szCs w:val="24"/>
              </w:rPr>
            </w:pPr>
            <w:r w:rsidRPr="006C6B2D">
              <w:rPr>
                <w:rFonts w:ascii="Times New Roman" w:hAnsi="Times New Roman" w:cs="Times New Roman"/>
                <w:sz w:val="24"/>
                <w:szCs w:val="24"/>
              </w:rPr>
              <w:t>§30.3, Eligibility, Foreign ownership reports</w:t>
            </w:r>
          </w:p>
        </w:tc>
        <w:tc>
          <w:tcPr>
            <w:tcW w:w="1530" w:type="dxa"/>
          </w:tcPr>
          <w:p w:rsidR="00E8016D" w:rsidRPr="006C6B2D" w:rsidRDefault="00E8016D" w:rsidP="007F6F1D">
            <w:pPr>
              <w:pStyle w:val="ListParagraph"/>
              <w:ind w:left="0"/>
              <w:rPr>
                <w:rFonts w:ascii="Times New Roman" w:hAnsi="Times New Roman" w:cs="Times New Roman"/>
                <w:sz w:val="24"/>
                <w:szCs w:val="24"/>
              </w:rPr>
            </w:pPr>
            <w:r w:rsidRPr="006C6B2D">
              <w:rPr>
                <w:rFonts w:ascii="Times New Roman" w:hAnsi="Times New Roman" w:cs="Times New Roman"/>
                <w:sz w:val="24"/>
                <w:szCs w:val="24"/>
              </w:rPr>
              <w:t xml:space="preserve">30 </w:t>
            </w:r>
          </w:p>
        </w:tc>
        <w:tc>
          <w:tcPr>
            <w:tcW w:w="1260" w:type="dxa"/>
          </w:tcPr>
          <w:p w:rsidR="00445530" w:rsidRPr="006C6B2D" w:rsidRDefault="004C4110" w:rsidP="00FE594B">
            <w:pPr>
              <w:pStyle w:val="ListParagraph"/>
              <w:ind w:left="0"/>
              <w:rPr>
                <w:rFonts w:ascii="Times New Roman" w:hAnsi="Times New Roman" w:cs="Times New Roman"/>
                <w:sz w:val="24"/>
                <w:szCs w:val="24"/>
              </w:rPr>
            </w:pPr>
            <w:r w:rsidRPr="006C6B2D">
              <w:rPr>
                <w:rFonts w:ascii="Times New Roman" w:hAnsi="Times New Roman" w:cs="Times New Roman"/>
                <w:sz w:val="24"/>
                <w:szCs w:val="24"/>
              </w:rPr>
              <w:t>Once</w:t>
            </w:r>
          </w:p>
        </w:tc>
        <w:tc>
          <w:tcPr>
            <w:tcW w:w="1350" w:type="dxa"/>
          </w:tcPr>
          <w:p w:rsidR="00E8016D" w:rsidRPr="006C6B2D" w:rsidRDefault="007F6F1D" w:rsidP="00E8016D">
            <w:pPr>
              <w:pStyle w:val="ListParagraph"/>
              <w:ind w:left="0"/>
              <w:rPr>
                <w:rFonts w:ascii="Times New Roman" w:hAnsi="Times New Roman" w:cs="Times New Roman"/>
                <w:sz w:val="24"/>
                <w:szCs w:val="24"/>
              </w:rPr>
            </w:pPr>
            <w:r w:rsidRPr="006C6B2D">
              <w:rPr>
                <w:rFonts w:ascii="Times New Roman" w:hAnsi="Times New Roman" w:cs="Times New Roman"/>
                <w:sz w:val="24"/>
                <w:szCs w:val="24"/>
              </w:rPr>
              <w:t>30</w:t>
            </w:r>
          </w:p>
        </w:tc>
        <w:tc>
          <w:tcPr>
            <w:tcW w:w="1080" w:type="dxa"/>
          </w:tcPr>
          <w:p w:rsidR="00445530" w:rsidRPr="006C6B2D" w:rsidRDefault="00445530" w:rsidP="00303DA0">
            <w:pPr>
              <w:pStyle w:val="ListParagraph"/>
              <w:ind w:left="0"/>
              <w:rPr>
                <w:rFonts w:ascii="Times New Roman" w:hAnsi="Times New Roman" w:cs="Times New Roman"/>
                <w:sz w:val="24"/>
                <w:szCs w:val="24"/>
              </w:rPr>
            </w:pPr>
            <w:r w:rsidRPr="006C6B2D">
              <w:rPr>
                <w:rFonts w:ascii="Times New Roman" w:hAnsi="Times New Roman" w:cs="Times New Roman"/>
                <w:sz w:val="24"/>
                <w:szCs w:val="24"/>
              </w:rPr>
              <w:t>0.5</w:t>
            </w:r>
          </w:p>
        </w:tc>
        <w:tc>
          <w:tcPr>
            <w:tcW w:w="1080" w:type="dxa"/>
          </w:tcPr>
          <w:p w:rsidR="00445530" w:rsidRPr="006C6B2D" w:rsidRDefault="007F6F1D" w:rsidP="00303DA0">
            <w:pPr>
              <w:pStyle w:val="ListParagraph"/>
              <w:ind w:left="0"/>
              <w:rPr>
                <w:rFonts w:ascii="Times New Roman" w:hAnsi="Times New Roman" w:cs="Times New Roman"/>
                <w:sz w:val="24"/>
                <w:szCs w:val="24"/>
              </w:rPr>
            </w:pPr>
            <w:r w:rsidRPr="006C6B2D">
              <w:rPr>
                <w:rFonts w:ascii="Times New Roman" w:hAnsi="Times New Roman" w:cs="Times New Roman"/>
                <w:sz w:val="24"/>
                <w:szCs w:val="24"/>
              </w:rPr>
              <w:t>15</w:t>
            </w:r>
          </w:p>
        </w:tc>
        <w:tc>
          <w:tcPr>
            <w:tcW w:w="1350" w:type="dxa"/>
          </w:tcPr>
          <w:p w:rsidR="00445530" w:rsidRPr="006C6B2D" w:rsidRDefault="00F045D6" w:rsidP="00303DA0">
            <w:pPr>
              <w:pStyle w:val="ListParagraph"/>
              <w:ind w:left="0"/>
              <w:rPr>
                <w:rFonts w:ascii="Times New Roman" w:hAnsi="Times New Roman" w:cs="Times New Roman"/>
                <w:sz w:val="24"/>
                <w:szCs w:val="24"/>
              </w:rPr>
            </w:pPr>
            <w:r w:rsidRPr="006C6B2D">
              <w:rPr>
                <w:rFonts w:ascii="Times New Roman" w:hAnsi="Times New Roman" w:cs="Times New Roman"/>
                <w:sz w:val="24"/>
                <w:szCs w:val="24"/>
              </w:rPr>
              <w:t>Previously approved – no change</w:t>
            </w:r>
          </w:p>
        </w:tc>
      </w:tr>
      <w:tr w:rsidR="001A2B48" w:rsidRPr="006C6B2D" w:rsidTr="00166CA0">
        <w:tc>
          <w:tcPr>
            <w:tcW w:w="393" w:type="dxa"/>
          </w:tcPr>
          <w:p w:rsidR="00445530" w:rsidRPr="006C6B2D" w:rsidRDefault="00D63AC9" w:rsidP="00303DA0">
            <w:pPr>
              <w:rPr>
                <w:rFonts w:ascii="Times New Roman" w:hAnsi="Times New Roman" w:cs="Times New Roman"/>
                <w:sz w:val="24"/>
                <w:szCs w:val="24"/>
              </w:rPr>
            </w:pPr>
            <w:r w:rsidRPr="006C6B2D">
              <w:rPr>
                <w:rFonts w:ascii="Times New Roman" w:hAnsi="Times New Roman" w:cs="Times New Roman"/>
                <w:sz w:val="24"/>
                <w:szCs w:val="24"/>
              </w:rPr>
              <w:t>d</w:t>
            </w:r>
            <w:r w:rsidR="00445530" w:rsidRPr="006C6B2D">
              <w:rPr>
                <w:rFonts w:ascii="Times New Roman" w:hAnsi="Times New Roman" w:cs="Times New Roman"/>
                <w:sz w:val="24"/>
                <w:szCs w:val="24"/>
              </w:rPr>
              <w:t>.</w:t>
            </w:r>
          </w:p>
        </w:tc>
        <w:tc>
          <w:tcPr>
            <w:tcW w:w="1762" w:type="dxa"/>
          </w:tcPr>
          <w:p w:rsidR="00445530" w:rsidRPr="006C6B2D" w:rsidRDefault="00445530" w:rsidP="00303DA0">
            <w:pPr>
              <w:rPr>
                <w:rFonts w:ascii="Times New Roman" w:hAnsi="Times New Roman" w:cs="Times New Roman"/>
                <w:sz w:val="24"/>
                <w:szCs w:val="24"/>
              </w:rPr>
            </w:pPr>
            <w:r w:rsidRPr="006C6B2D">
              <w:rPr>
                <w:rFonts w:ascii="Times New Roman" w:hAnsi="Times New Roman" w:cs="Times New Roman"/>
                <w:sz w:val="24"/>
                <w:szCs w:val="24"/>
              </w:rPr>
              <w:t>§30.105, Subpart B – Applications and Licenses</w:t>
            </w:r>
          </w:p>
          <w:p w:rsidR="00445530" w:rsidRPr="006C6B2D" w:rsidRDefault="00445530" w:rsidP="00303DA0">
            <w:pPr>
              <w:pStyle w:val="ListParagraph"/>
              <w:ind w:left="0"/>
              <w:rPr>
                <w:rFonts w:ascii="Times New Roman" w:hAnsi="Times New Roman" w:cs="Times New Roman"/>
                <w:sz w:val="24"/>
                <w:szCs w:val="24"/>
              </w:rPr>
            </w:pPr>
            <w:r w:rsidRPr="006C6B2D">
              <w:rPr>
                <w:rFonts w:ascii="Times New Roman" w:hAnsi="Times New Roman" w:cs="Times New Roman"/>
                <w:sz w:val="24"/>
                <w:szCs w:val="24"/>
              </w:rPr>
              <w:t>Construction requirements</w:t>
            </w:r>
          </w:p>
        </w:tc>
        <w:tc>
          <w:tcPr>
            <w:tcW w:w="1530" w:type="dxa"/>
          </w:tcPr>
          <w:p w:rsidR="00445530" w:rsidRPr="006C6B2D" w:rsidRDefault="00445530" w:rsidP="00303DA0">
            <w:pPr>
              <w:pStyle w:val="ListParagraph"/>
              <w:ind w:left="0"/>
              <w:rPr>
                <w:rFonts w:ascii="Times New Roman" w:hAnsi="Times New Roman" w:cs="Times New Roman"/>
                <w:sz w:val="24"/>
                <w:szCs w:val="24"/>
              </w:rPr>
            </w:pPr>
            <w:r w:rsidRPr="006C6B2D">
              <w:rPr>
                <w:rFonts w:ascii="Times New Roman" w:hAnsi="Times New Roman" w:cs="Times New Roman"/>
                <w:sz w:val="24"/>
                <w:szCs w:val="24"/>
              </w:rPr>
              <w:t>0</w:t>
            </w:r>
          </w:p>
        </w:tc>
        <w:tc>
          <w:tcPr>
            <w:tcW w:w="1260" w:type="dxa"/>
          </w:tcPr>
          <w:p w:rsidR="00E8016D" w:rsidRPr="006C6B2D" w:rsidRDefault="004C4110" w:rsidP="00303DA0">
            <w:pPr>
              <w:pStyle w:val="ListParagraph"/>
              <w:ind w:left="0"/>
              <w:rPr>
                <w:rFonts w:ascii="Times New Roman" w:hAnsi="Times New Roman" w:cs="Times New Roman"/>
                <w:sz w:val="24"/>
                <w:szCs w:val="24"/>
              </w:rPr>
            </w:pPr>
            <w:r w:rsidRPr="006C6B2D">
              <w:rPr>
                <w:rFonts w:ascii="Times New Roman" w:hAnsi="Times New Roman" w:cs="Times New Roman"/>
                <w:sz w:val="24"/>
                <w:szCs w:val="24"/>
              </w:rPr>
              <w:t>At end</w:t>
            </w:r>
          </w:p>
          <w:p w:rsidR="00445530" w:rsidRPr="006C6B2D" w:rsidRDefault="004C4110" w:rsidP="002C176A">
            <w:pPr>
              <w:pStyle w:val="ListParagraph"/>
              <w:ind w:left="0"/>
              <w:rPr>
                <w:rFonts w:ascii="Times New Roman" w:hAnsi="Times New Roman" w:cs="Times New Roman"/>
                <w:sz w:val="24"/>
                <w:szCs w:val="24"/>
              </w:rPr>
            </w:pPr>
            <w:r w:rsidRPr="006C6B2D">
              <w:rPr>
                <w:rFonts w:ascii="Times New Roman" w:hAnsi="Times New Roman" w:cs="Times New Roman"/>
                <w:sz w:val="24"/>
                <w:szCs w:val="24"/>
              </w:rPr>
              <w:t>of license term</w:t>
            </w:r>
            <w:r w:rsidR="002C176A" w:rsidRPr="006C6B2D">
              <w:rPr>
                <w:rFonts w:ascii="Times New Roman" w:hAnsi="Times New Roman" w:cs="Times New Roman"/>
                <w:sz w:val="24"/>
                <w:szCs w:val="24"/>
              </w:rPr>
              <w:t>, or 2024 for incumbent licensees</w:t>
            </w:r>
          </w:p>
        </w:tc>
        <w:tc>
          <w:tcPr>
            <w:tcW w:w="1350" w:type="dxa"/>
          </w:tcPr>
          <w:p w:rsidR="00445530" w:rsidRPr="006C6B2D" w:rsidRDefault="003660A0" w:rsidP="00303DA0">
            <w:pPr>
              <w:pStyle w:val="ListParagraph"/>
              <w:ind w:left="0"/>
              <w:rPr>
                <w:rFonts w:ascii="Times New Roman" w:hAnsi="Times New Roman" w:cs="Times New Roman"/>
                <w:sz w:val="24"/>
                <w:szCs w:val="24"/>
              </w:rPr>
            </w:pPr>
            <w:r w:rsidRPr="006C6B2D">
              <w:rPr>
                <w:rFonts w:ascii="Times New Roman" w:hAnsi="Times New Roman" w:cs="Times New Roman"/>
                <w:sz w:val="24"/>
                <w:szCs w:val="24"/>
              </w:rPr>
              <w:t>0</w:t>
            </w:r>
          </w:p>
        </w:tc>
        <w:tc>
          <w:tcPr>
            <w:tcW w:w="1080" w:type="dxa"/>
          </w:tcPr>
          <w:p w:rsidR="00445530" w:rsidRPr="006C6B2D" w:rsidRDefault="004C4110" w:rsidP="004C4110">
            <w:pPr>
              <w:pStyle w:val="ListParagraph"/>
              <w:ind w:left="0"/>
              <w:rPr>
                <w:rFonts w:ascii="Times New Roman" w:hAnsi="Times New Roman" w:cs="Times New Roman"/>
                <w:sz w:val="24"/>
                <w:szCs w:val="24"/>
              </w:rPr>
            </w:pPr>
            <w:r w:rsidRPr="006C6B2D">
              <w:rPr>
                <w:rFonts w:ascii="Times New Roman" w:hAnsi="Times New Roman" w:cs="Times New Roman"/>
                <w:sz w:val="24"/>
                <w:szCs w:val="24"/>
              </w:rPr>
              <w:t>2</w:t>
            </w:r>
          </w:p>
        </w:tc>
        <w:tc>
          <w:tcPr>
            <w:tcW w:w="1080" w:type="dxa"/>
          </w:tcPr>
          <w:p w:rsidR="00445530" w:rsidRPr="006C6B2D" w:rsidRDefault="00445530" w:rsidP="00303DA0">
            <w:pPr>
              <w:pStyle w:val="ListParagraph"/>
              <w:ind w:left="0"/>
              <w:rPr>
                <w:rFonts w:ascii="Times New Roman" w:hAnsi="Times New Roman" w:cs="Times New Roman"/>
                <w:sz w:val="24"/>
                <w:szCs w:val="24"/>
              </w:rPr>
            </w:pPr>
            <w:r w:rsidRPr="006C6B2D">
              <w:rPr>
                <w:rFonts w:ascii="Times New Roman" w:hAnsi="Times New Roman" w:cs="Times New Roman"/>
                <w:sz w:val="24"/>
                <w:szCs w:val="24"/>
              </w:rPr>
              <w:t>0</w:t>
            </w:r>
          </w:p>
        </w:tc>
        <w:tc>
          <w:tcPr>
            <w:tcW w:w="1350" w:type="dxa"/>
          </w:tcPr>
          <w:p w:rsidR="00445530" w:rsidRPr="006C6B2D" w:rsidRDefault="00445530" w:rsidP="00303DA0">
            <w:pPr>
              <w:pStyle w:val="ListParagraph"/>
              <w:ind w:left="0"/>
              <w:rPr>
                <w:rFonts w:ascii="Times New Roman" w:hAnsi="Times New Roman" w:cs="Times New Roman"/>
                <w:sz w:val="24"/>
                <w:szCs w:val="24"/>
              </w:rPr>
            </w:pPr>
            <w:r w:rsidRPr="006C6B2D">
              <w:rPr>
                <w:rFonts w:ascii="Times New Roman" w:hAnsi="Times New Roman" w:cs="Times New Roman"/>
                <w:sz w:val="24"/>
                <w:szCs w:val="24"/>
              </w:rPr>
              <w:t>N/A during current 3-year approval period</w:t>
            </w:r>
          </w:p>
        </w:tc>
      </w:tr>
      <w:tr w:rsidR="001A2B48" w:rsidRPr="006C6B2D" w:rsidTr="00166CA0">
        <w:tc>
          <w:tcPr>
            <w:tcW w:w="393" w:type="dxa"/>
          </w:tcPr>
          <w:p w:rsidR="00445530" w:rsidRPr="006C6B2D" w:rsidRDefault="00D63AC9" w:rsidP="00303DA0">
            <w:pPr>
              <w:rPr>
                <w:rFonts w:ascii="Times New Roman" w:hAnsi="Times New Roman" w:cs="Times New Roman"/>
                <w:sz w:val="24"/>
                <w:szCs w:val="24"/>
              </w:rPr>
            </w:pPr>
            <w:r w:rsidRPr="006C6B2D">
              <w:rPr>
                <w:rFonts w:ascii="Times New Roman" w:hAnsi="Times New Roman" w:cs="Times New Roman"/>
                <w:sz w:val="24"/>
                <w:szCs w:val="24"/>
              </w:rPr>
              <w:t>e</w:t>
            </w:r>
            <w:r w:rsidR="00445530" w:rsidRPr="006C6B2D">
              <w:rPr>
                <w:rFonts w:ascii="Times New Roman" w:hAnsi="Times New Roman" w:cs="Times New Roman"/>
                <w:sz w:val="24"/>
                <w:szCs w:val="24"/>
              </w:rPr>
              <w:t>.</w:t>
            </w:r>
          </w:p>
        </w:tc>
        <w:tc>
          <w:tcPr>
            <w:tcW w:w="1762" w:type="dxa"/>
          </w:tcPr>
          <w:p w:rsidR="00445530" w:rsidRPr="006C6B2D" w:rsidRDefault="00445530" w:rsidP="00303DA0">
            <w:pPr>
              <w:rPr>
                <w:rFonts w:ascii="Times New Roman" w:hAnsi="Times New Roman" w:cs="Times New Roman"/>
                <w:sz w:val="24"/>
                <w:szCs w:val="24"/>
              </w:rPr>
            </w:pPr>
            <w:r w:rsidRPr="006C6B2D">
              <w:rPr>
                <w:rFonts w:ascii="Times New Roman" w:hAnsi="Times New Roman" w:cs="Times New Roman"/>
                <w:sz w:val="24"/>
                <w:szCs w:val="24"/>
              </w:rPr>
              <w:t>§30.107, Subpart B – Applications and Licenses</w:t>
            </w:r>
          </w:p>
          <w:p w:rsidR="00445530" w:rsidRPr="006C6B2D" w:rsidRDefault="00445530" w:rsidP="00303DA0">
            <w:pPr>
              <w:pStyle w:val="ListParagraph"/>
              <w:ind w:left="0"/>
              <w:rPr>
                <w:rFonts w:ascii="Times New Roman" w:hAnsi="Times New Roman" w:cs="Times New Roman"/>
                <w:sz w:val="24"/>
                <w:szCs w:val="24"/>
              </w:rPr>
            </w:pPr>
            <w:r w:rsidRPr="006C6B2D">
              <w:rPr>
                <w:rFonts w:ascii="Times New Roman" w:hAnsi="Times New Roman" w:cs="Times New Roman"/>
                <w:sz w:val="24"/>
                <w:szCs w:val="24"/>
              </w:rPr>
              <w:t>Discontinuance of Service</w:t>
            </w:r>
          </w:p>
        </w:tc>
        <w:tc>
          <w:tcPr>
            <w:tcW w:w="1530" w:type="dxa"/>
          </w:tcPr>
          <w:p w:rsidR="00445530" w:rsidRPr="006C6B2D" w:rsidRDefault="00445530" w:rsidP="00303DA0">
            <w:pPr>
              <w:pStyle w:val="ListParagraph"/>
              <w:ind w:left="0"/>
              <w:rPr>
                <w:rFonts w:ascii="Times New Roman" w:hAnsi="Times New Roman" w:cs="Times New Roman"/>
                <w:sz w:val="24"/>
                <w:szCs w:val="24"/>
              </w:rPr>
            </w:pPr>
            <w:r w:rsidRPr="006C6B2D">
              <w:rPr>
                <w:rFonts w:ascii="Times New Roman" w:hAnsi="Times New Roman" w:cs="Times New Roman"/>
                <w:sz w:val="24"/>
                <w:szCs w:val="24"/>
              </w:rPr>
              <w:t>0</w:t>
            </w:r>
          </w:p>
        </w:tc>
        <w:tc>
          <w:tcPr>
            <w:tcW w:w="1260" w:type="dxa"/>
          </w:tcPr>
          <w:p w:rsidR="00445530" w:rsidRPr="006C6B2D" w:rsidRDefault="003660A0" w:rsidP="00303DA0">
            <w:pPr>
              <w:pStyle w:val="ListParagraph"/>
              <w:ind w:left="0"/>
              <w:rPr>
                <w:rFonts w:ascii="Times New Roman" w:hAnsi="Times New Roman" w:cs="Times New Roman"/>
                <w:sz w:val="24"/>
                <w:szCs w:val="24"/>
              </w:rPr>
            </w:pPr>
            <w:r w:rsidRPr="006C6B2D">
              <w:rPr>
                <w:rFonts w:ascii="Times New Roman" w:hAnsi="Times New Roman" w:cs="Times New Roman"/>
                <w:sz w:val="24"/>
                <w:szCs w:val="24"/>
              </w:rPr>
              <w:t>On occasion</w:t>
            </w:r>
          </w:p>
        </w:tc>
        <w:tc>
          <w:tcPr>
            <w:tcW w:w="1350" w:type="dxa"/>
          </w:tcPr>
          <w:p w:rsidR="00445530" w:rsidRPr="006C6B2D" w:rsidRDefault="003660A0" w:rsidP="00303DA0">
            <w:pPr>
              <w:pStyle w:val="ListParagraph"/>
              <w:ind w:left="0"/>
              <w:rPr>
                <w:rFonts w:ascii="Times New Roman" w:hAnsi="Times New Roman" w:cs="Times New Roman"/>
                <w:sz w:val="24"/>
                <w:szCs w:val="24"/>
              </w:rPr>
            </w:pPr>
            <w:r w:rsidRPr="006C6B2D">
              <w:rPr>
                <w:rFonts w:ascii="Times New Roman" w:hAnsi="Times New Roman" w:cs="Times New Roman"/>
                <w:sz w:val="24"/>
                <w:szCs w:val="24"/>
              </w:rPr>
              <w:t>0</w:t>
            </w:r>
          </w:p>
        </w:tc>
        <w:tc>
          <w:tcPr>
            <w:tcW w:w="1080" w:type="dxa"/>
          </w:tcPr>
          <w:p w:rsidR="00466DD7" w:rsidRPr="006C6B2D" w:rsidRDefault="00466DD7" w:rsidP="00303DA0">
            <w:pPr>
              <w:pStyle w:val="ListParagraph"/>
              <w:ind w:left="0"/>
              <w:rPr>
                <w:rFonts w:ascii="Times New Roman" w:hAnsi="Times New Roman" w:cs="Times New Roman"/>
                <w:sz w:val="24"/>
                <w:szCs w:val="24"/>
              </w:rPr>
            </w:pPr>
            <w:r w:rsidRPr="006C6B2D">
              <w:rPr>
                <w:rFonts w:ascii="Times New Roman" w:hAnsi="Times New Roman" w:cs="Times New Roman"/>
                <w:sz w:val="24"/>
                <w:szCs w:val="24"/>
              </w:rPr>
              <w:t>0.5</w:t>
            </w:r>
          </w:p>
        </w:tc>
        <w:tc>
          <w:tcPr>
            <w:tcW w:w="1080" w:type="dxa"/>
          </w:tcPr>
          <w:p w:rsidR="00445530" w:rsidRPr="006C6B2D" w:rsidRDefault="00445530" w:rsidP="00303DA0">
            <w:pPr>
              <w:pStyle w:val="ListParagraph"/>
              <w:ind w:left="0"/>
              <w:rPr>
                <w:rFonts w:ascii="Times New Roman" w:hAnsi="Times New Roman" w:cs="Times New Roman"/>
                <w:sz w:val="24"/>
                <w:szCs w:val="24"/>
              </w:rPr>
            </w:pPr>
            <w:r w:rsidRPr="006C6B2D">
              <w:rPr>
                <w:rFonts w:ascii="Times New Roman" w:hAnsi="Times New Roman" w:cs="Times New Roman"/>
                <w:sz w:val="24"/>
                <w:szCs w:val="24"/>
              </w:rPr>
              <w:t>0</w:t>
            </w:r>
          </w:p>
        </w:tc>
        <w:tc>
          <w:tcPr>
            <w:tcW w:w="1350" w:type="dxa"/>
          </w:tcPr>
          <w:p w:rsidR="00445530" w:rsidRPr="006C6B2D" w:rsidRDefault="00445530" w:rsidP="00303DA0">
            <w:pPr>
              <w:pStyle w:val="ListParagraph"/>
              <w:ind w:left="0"/>
              <w:rPr>
                <w:rFonts w:ascii="Times New Roman" w:hAnsi="Times New Roman" w:cs="Times New Roman"/>
                <w:sz w:val="24"/>
                <w:szCs w:val="24"/>
              </w:rPr>
            </w:pPr>
            <w:r w:rsidRPr="006C6B2D">
              <w:rPr>
                <w:rFonts w:ascii="Times New Roman" w:hAnsi="Times New Roman" w:cs="Times New Roman"/>
                <w:sz w:val="24"/>
                <w:szCs w:val="24"/>
              </w:rPr>
              <w:t>N/A during current 3-year approval period</w:t>
            </w:r>
          </w:p>
        </w:tc>
      </w:tr>
      <w:tr w:rsidR="001A2B48" w:rsidRPr="006C6B2D" w:rsidTr="00166CA0">
        <w:tc>
          <w:tcPr>
            <w:tcW w:w="393" w:type="dxa"/>
          </w:tcPr>
          <w:p w:rsidR="00E24D8E" w:rsidRPr="006C6B2D" w:rsidRDefault="00E24D8E" w:rsidP="00E24D8E">
            <w:pPr>
              <w:rPr>
                <w:rFonts w:ascii="Times New Roman" w:hAnsi="Times New Roman" w:cs="Times New Roman"/>
                <w:sz w:val="24"/>
                <w:szCs w:val="24"/>
              </w:rPr>
            </w:pPr>
          </w:p>
        </w:tc>
        <w:tc>
          <w:tcPr>
            <w:tcW w:w="1762" w:type="dxa"/>
          </w:tcPr>
          <w:p w:rsidR="003660A0" w:rsidRPr="00E121B6" w:rsidRDefault="003660A0" w:rsidP="00303DA0">
            <w:pPr>
              <w:rPr>
                <w:rFonts w:ascii="Times New Roman" w:hAnsi="Times New Roman" w:cs="Times New Roman"/>
                <w:b/>
                <w:sz w:val="24"/>
                <w:szCs w:val="24"/>
              </w:rPr>
            </w:pPr>
            <w:r w:rsidRPr="00E121B6">
              <w:rPr>
                <w:rFonts w:ascii="Times New Roman" w:hAnsi="Times New Roman" w:cs="Times New Roman"/>
                <w:b/>
                <w:sz w:val="24"/>
                <w:szCs w:val="24"/>
              </w:rPr>
              <w:t>Totals:</w:t>
            </w:r>
          </w:p>
        </w:tc>
        <w:tc>
          <w:tcPr>
            <w:tcW w:w="1530" w:type="dxa"/>
          </w:tcPr>
          <w:p w:rsidR="003660A0" w:rsidRPr="00E121B6" w:rsidRDefault="00EE42CA" w:rsidP="00752B72">
            <w:pPr>
              <w:pStyle w:val="ListParagraph"/>
              <w:ind w:left="0"/>
              <w:rPr>
                <w:rFonts w:ascii="Times New Roman" w:hAnsi="Times New Roman" w:cs="Times New Roman"/>
                <w:b/>
                <w:sz w:val="24"/>
                <w:szCs w:val="24"/>
              </w:rPr>
            </w:pPr>
            <w:r w:rsidRPr="00E121B6">
              <w:rPr>
                <w:rFonts w:ascii="Times New Roman" w:hAnsi="Times New Roman" w:cs="Times New Roman"/>
                <w:b/>
                <w:sz w:val="24"/>
                <w:szCs w:val="24"/>
              </w:rPr>
              <w:t>2</w:t>
            </w:r>
            <w:r w:rsidR="00027216" w:rsidRPr="00E121B6">
              <w:rPr>
                <w:rFonts w:ascii="Times New Roman" w:hAnsi="Times New Roman" w:cs="Times New Roman"/>
                <w:b/>
                <w:sz w:val="24"/>
                <w:szCs w:val="24"/>
              </w:rPr>
              <w:t>8</w:t>
            </w:r>
            <w:r w:rsidRPr="00E121B6">
              <w:rPr>
                <w:rFonts w:ascii="Times New Roman" w:hAnsi="Times New Roman" w:cs="Times New Roman"/>
                <w:b/>
                <w:sz w:val="24"/>
                <w:szCs w:val="24"/>
              </w:rPr>
              <w:t>0</w:t>
            </w:r>
          </w:p>
          <w:p w:rsidR="00D869B8" w:rsidRPr="00E121B6" w:rsidRDefault="00D869B8" w:rsidP="00752B72">
            <w:pPr>
              <w:pStyle w:val="ListParagraph"/>
              <w:ind w:left="0"/>
              <w:rPr>
                <w:rFonts w:ascii="Times New Roman" w:hAnsi="Times New Roman" w:cs="Times New Roman"/>
                <w:b/>
                <w:sz w:val="24"/>
                <w:szCs w:val="24"/>
              </w:rPr>
            </w:pPr>
            <w:r w:rsidRPr="00E121B6">
              <w:rPr>
                <w:rFonts w:ascii="Times New Roman" w:hAnsi="Times New Roman" w:cs="Times New Roman"/>
                <w:b/>
                <w:sz w:val="24"/>
                <w:szCs w:val="24"/>
              </w:rPr>
              <w:t xml:space="preserve">In-House </w:t>
            </w:r>
          </w:p>
          <w:p w:rsidR="00D869B8" w:rsidRPr="00E121B6" w:rsidRDefault="00D869B8" w:rsidP="00752B72">
            <w:pPr>
              <w:pStyle w:val="ListParagraph"/>
              <w:ind w:left="0"/>
              <w:rPr>
                <w:rFonts w:ascii="Times New Roman" w:hAnsi="Times New Roman" w:cs="Times New Roman"/>
                <w:b/>
                <w:sz w:val="24"/>
                <w:szCs w:val="24"/>
              </w:rPr>
            </w:pPr>
            <w:r w:rsidRPr="00E121B6">
              <w:rPr>
                <w:rFonts w:ascii="Times New Roman" w:hAnsi="Times New Roman" w:cs="Times New Roman"/>
                <w:b/>
                <w:sz w:val="24"/>
                <w:szCs w:val="24"/>
              </w:rPr>
              <w:t>Respondents</w:t>
            </w:r>
          </w:p>
          <w:p w:rsidR="00D869B8" w:rsidRPr="00E121B6" w:rsidRDefault="00D869B8" w:rsidP="00752B72">
            <w:pPr>
              <w:pStyle w:val="ListParagraph"/>
              <w:ind w:left="0"/>
              <w:rPr>
                <w:rFonts w:ascii="Times New Roman" w:hAnsi="Times New Roman" w:cs="Times New Roman"/>
                <w:b/>
                <w:sz w:val="24"/>
                <w:szCs w:val="24"/>
              </w:rPr>
            </w:pPr>
          </w:p>
        </w:tc>
        <w:tc>
          <w:tcPr>
            <w:tcW w:w="1260" w:type="dxa"/>
          </w:tcPr>
          <w:p w:rsidR="003660A0" w:rsidRPr="00E121B6" w:rsidRDefault="003660A0" w:rsidP="00303DA0">
            <w:pPr>
              <w:pStyle w:val="ListParagraph"/>
              <w:ind w:left="0"/>
              <w:rPr>
                <w:rFonts w:ascii="Times New Roman" w:hAnsi="Times New Roman" w:cs="Times New Roman"/>
                <w:b/>
                <w:sz w:val="24"/>
                <w:szCs w:val="24"/>
              </w:rPr>
            </w:pPr>
          </w:p>
        </w:tc>
        <w:tc>
          <w:tcPr>
            <w:tcW w:w="1350" w:type="dxa"/>
          </w:tcPr>
          <w:p w:rsidR="003660A0" w:rsidRPr="00E121B6" w:rsidRDefault="00EE42CA" w:rsidP="00752B72">
            <w:pPr>
              <w:pStyle w:val="ListParagraph"/>
              <w:ind w:left="0"/>
              <w:rPr>
                <w:rFonts w:ascii="Times New Roman" w:hAnsi="Times New Roman" w:cs="Times New Roman"/>
                <w:b/>
                <w:sz w:val="24"/>
                <w:szCs w:val="24"/>
              </w:rPr>
            </w:pPr>
            <w:r w:rsidRPr="00E121B6">
              <w:rPr>
                <w:rFonts w:ascii="Times New Roman" w:hAnsi="Times New Roman" w:cs="Times New Roman"/>
                <w:b/>
                <w:sz w:val="24"/>
                <w:szCs w:val="24"/>
              </w:rPr>
              <w:t>2</w:t>
            </w:r>
            <w:r w:rsidR="000716A0" w:rsidRPr="00E121B6">
              <w:rPr>
                <w:rFonts w:ascii="Times New Roman" w:hAnsi="Times New Roman" w:cs="Times New Roman"/>
                <w:b/>
                <w:sz w:val="24"/>
                <w:szCs w:val="24"/>
              </w:rPr>
              <w:t>8</w:t>
            </w:r>
            <w:r w:rsidRPr="00E121B6">
              <w:rPr>
                <w:rFonts w:ascii="Times New Roman" w:hAnsi="Times New Roman" w:cs="Times New Roman"/>
                <w:b/>
                <w:sz w:val="24"/>
                <w:szCs w:val="24"/>
              </w:rPr>
              <w:t>0</w:t>
            </w:r>
          </w:p>
          <w:p w:rsidR="00D869B8" w:rsidRPr="00E121B6" w:rsidRDefault="00D869B8" w:rsidP="00752B72">
            <w:pPr>
              <w:pStyle w:val="ListParagraph"/>
              <w:ind w:left="0"/>
              <w:rPr>
                <w:rFonts w:ascii="Times New Roman" w:hAnsi="Times New Roman" w:cs="Times New Roman"/>
                <w:b/>
                <w:sz w:val="24"/>
                <w:szCs w:val="24"/>
              </w:rPr>
            </w:pPr>
            <w:r w:rsidRPr="00E121B6">
              <w:rPr>
                <w:rFonts w:ascii="Times New Roman" w:hAnsi="Times New Roman" w:cs="Times New Roman"/>
                <w:b/>
                <w:sz w:val="24"/>
                <w:szCs w:val="24"/>
              </w:rPr>
              <w:t>In-House</w:t>
            </w:r>
          </w:p>
          <w:p w:rsidR="00D869B8" w:rsidRPr="00E121B6" w:rsidRDefault="00D869B8" w:rsidP="00752B72">
            <w:pPr>
              <w:pStyle w:val="ListParagraph"/>
              <w:ind w:left="0"/>
              <w:rPr>
                <w:rFonts w:ascii="Times New Roman" w:hAnsi="Times New Roman" w:cs="Times New Roman"/>
                <w:b/>
                <w:sz w:val="24"/>
                <w:szCs w:val="24"/>
              </w:rPr>
            </w:pPr>
            <w:r w:rsidRPr="00E121B6">
              <w:rPr>
                <w:rFonts w:ascii="Times New Roman" w:hAnsi="Times New Roman" w:cs="Times New Roman"/>
                <w:b/>
                <w:sz w:val="24"/>
                <w:szCs w:val="24"/>
              </w:rPr>
              <w:t>Responses</w:t>
            </w:r>
          </w:p>
        </w:tc>
        <w:tc>
          <w:tcPr>
            <w:tcW w:w="1080" w:type="dxa"/>
          </w:tcPr>
          <w:p w:rsidR="003660A0" w:rsidRPr="00E121B6" w:rsidRDefault="00CE2785" w:rsidP="00303DA0">
            <w:pPr>
              <w:pStyle w:val="ListParagraph"/>
              <w:ind w:left="0"/>
              <w:rPr>
                <w:rFonts w:ascii="Times New Roman" w:hAnsi="Times New Roman" w:cs="Times New Roman"/>
                <w:b/>
                <w:sz w:val="24"/>
                <w:szCs w:val="24"/>
              </w:rPr>
            </w:pPr>
            <w:r w:rsidRPr="00E121B6">
              <w:rPr>
                <w:rFonts w:ascii="Times New Roman" w:hAnsi="Times New Roman" w:cs="Times New Roman"/>
                <w:b/>
                <w:sz w:val="24"/>
                <w:szCs w:val="24"/>
              </w:rPr>
              <w:t>0</w:t>
            </w:r>
            <w:r w:rsidR="004C4110" w:rsidRPr="00E121B6">
              <w:rPr>
                <w:rFonts w:ascii="Times New Roman" w:hAnsi="Times New Roman" w:cs="Times New Roman"/>
                <w:b/>
                <w:sz w:val="24"/>
                <w:szCs w:val="24"/>
              </w:rPr>
              <w:t>.5-10</w:t>
            </w:r>
          </w:p>
        </w:tc>
        <w:tc>
          <w:tcPr>
            <w:tcW w:w="1080" w:type="dxa"/>
          </w:tcPr>
          <w:p w:rsidR="003660A0" w:rsidRPr="00E121B6" w:rsidRDefault="000716A0" w:rsidP="00752B72">
            <w:pPr>
              <w:pStyle w:val="ListParagraph"/>
              <w:ind w:left="0"/>
              <w:rPr>
                <w:rFonts w:ascii="Times New Roman" w:hAnsi="Times New Roman" w:cs="Times New Roman"/>
                <w:b/>
                <w:sz w:val="24"/>
                <w:szCs w:val="24"/>
              </w:rPr>
            </w:pPr>
            <w:r w:rsidRPr="00E121B6">
              <w:rPr>
                <w:rFonts w:ascii="Times New Roman" w:hAnsi="Times New Roman" w:cs="Times New Roman"/>
                <w:b/>
                <w:sz w:val="24"/>
                <w:szCs w:val="24"/>
              </w:rPr>
              <w:t>615</w:t>
            </w:r>
          </w:p>
          <w:p w:rsidR="00D869B8" w:rsidRPr="00E121B6" w:rsidRDefault="00D869B8" w:rsidP="00752B72">
            <w:pPr>
              <w:pStyle w:val="ListParagraph"/>
              <w:ind w:left="0"/>
              <w:rPr>
                <w:rFonts w:ascii="Times New Roman" w:hAnsi="Times New Roman" w:cs="Times New Roman"/>
                <w:b/>
                <w:sz w:val="24"/>
                <w:szCs w:val="24"/>
              </w:rPr>
            </w:pPr>
            <w:r w:rsidRPr="00E121B6">
              <w:rPr>
                <w:rFonts w:ascii="Times New Roman" w:hAnsi="Times New Roman" w:cs="Times New Roman"/>
                <w:b/>
                <w:sz w:val="24"/>
                <w:szCs w:val="24"/>
              </w:rPr>
              <w:t>Hours</w:t>
            </w:r>
          </w:p>
        </w:tc>
        <w:tc>
          <w:tcPr>
            <w:tcW w:w="1350" w:type="dxa"/>
          </w:tcPr>
          <w:p w:rsidR="003660A0" w:rsidRPr="006C6B2D" w:rsidRDefault="003660A0" w:rsidP="00303DA0">
            <w:pPr>
              <w:pStyle w:val="ListParagraph"/>
              <w:ind w:left="0"/>
              <w:rPr>
                <w:rFonts w:ascii="Times New Roman" w:hAnsi="Times New Roman" w:cs="Times New Roman"/>
                <w:sz w:val="24"/>
                <w:szCs w:val="24"/>
              </w:rPr>
            </w:pPr>
          </w:p>
        </w:tc>
      </w:tr>
    </w:tbl>
    <w:p w:rsidR="00485A16" w:rsidRPr="006C6B2D" w:rsidRDefault="000013EF" w:rsidP="00061F14">
      <w:pPr>
        <w:pStyle w:val="ListParagraph"/>
        <w:spacing w:after="0" w:line="240" w:lineRule="auto"/>
        <w:ind w:left="0"/>
        <w:rPr>
          <w:rFonts w:ascii="Times New Roman" w:hAnsi="Times New Roman" w:cs="Times New Roman"/>
          <w:sz w:val="24"/>
          <w:szCs w:val="24"/>
        </w:rPr>
      </w:pPr>
      <w:r w:rsidRPr="006C6B2D">
        <w:rPr>
          <w:rFonts w:ascii="Times New Roman" w:hAnsi="Times New Roman" w:cs="Times New Roman"/>
          <w:sz w:val="24"/>
          <w:szCs w:val="24"/>
        </w:rPr>
        <w:t xml:space="preserve"> </w:t>
      </w:r>
    </w:p>
    <w:p w:rsidR="00A72D51" w:rsidRPr="006C6B2D" w:rsidRDefault="00A01F5A" w:rsidP="00A01F5A">
      <w:pPr>
        <w:pStyle w:val="ListParagraph"/>
        <w:spacing w:after="0" w:line="240" w:lineRule="auto"/>
        <w:ind w:left="0"/>
        <w:rPr>
          <w:rFonts w:ascii="Times New Roman" w:hAnsi="Times New Roman" w:cs="Times New Roman"/>
          <w:sz w:val="24"/>
          <w:szCs w:val="24"/>
        </w:rPr>
      </w:pPr>
      <w:r w:rsidRPr="00E121B6">
        <w:rPr>
          <w:rFonts w:ascii="Times New Roman" w:hAnsi="Times New Roman" w:cs="Times New Roman"/>
          <w:b/>
          <w:sz w:val="24"/>
          <w:szCs w:val="24"/>
        </w:rPr>
        <w:t>12-a.</w:t>
      </w:r>
      <w:r w:rsidRPr="006C6B2D">
        <w:rPr>
          <w:rFonts w:ascii="Times New Roman" w:hAnsi="Times New Roman" w:cs="Times New Roman"/>
          <w:sz w:val="24"/>
          <w:szCs w:val="24"/>
        </w:rPr>
        <w:t xml:space="preserve"> §25.136, Concerning Satellite Stations </w:t>
      </w:r>
      <w:r w:rsidR="00C96694" w:rsidRPr="006C6B2D">
        <w:rPr>
          <w:rFonts w:ascii="Times New Roman" w:hAnsi="Times New Roman" w:cs="Times New Roman"/>
          <w:sz w:val="24"/>
          <w:szCs w:val="24"/>
        </w:rPr>
        <w:t>–</w:t>
      </w:r>
      <w:r w:rsidRPr="006C6B2D">
        <w:rPr>
          <w:rFonts w:ascii="Times New Roman" w:hAnsi="Times New Roman" w:cs="Times New Roman"/>
          <w:sz w:val="24"/>
          <w:szCs w:val="24"/>
        </w:rPr>
        <w:t xml:space="preserve"> </w:t>
      </w:r>
      <w:r w:rsidR="00C96694" w:rsidRPr="006C6B2D">
        <w:rPr>
          <w:rFonts w:ascii="Times New Roman" w:hAnsi="Times New Roman" w:cs="Times New Roman"/>
          <w:sz w:val="24"/>
          <w:szCs w:val="24"/>
        </w:rPr>
        <w:t xml:space="preserve">Third Party Disclosure. </w:t>
      </w:r>
      <w:r w:rsidR="003F727D" w:rsidRPr="006C6B2D">
        <w:rPr>
          <w:rFonts w:ascii="Times New Roman" w:hAnsi="Times New Roman" w:cs="Times New Roman"/>
          <w:sz w:val="24"/>
          <w:szCs w:val="24"/>
        </w:rPr>
        <w:t>The Commission requires a third-</w:t>
      </w:r>
      <w:r w:rsidR="00C96694" w:rsidRPr="006C6B2D">
        <w:rPr>
          <w:rFonts w:ascii="Times New Roman" w:hAnsi="Times New Roman" w:cs="Times New Roman"/>
          <w:sz w:val="24"/>
          <w:szCs w:val="24"/>
        </w:rPr>
        <w:t xml:space="preserve">party disclosure coordination requirement between terrestrial and satellite operators. The Commission </w:t>
      </w:r>
      <w:r w:rsidR="00D03605" w:rsidRPr="006C6B2D">
        <w:rPr>
          <w:rFonts w:ascii="Times New Roman" w:hAnsi="Times New Roman" w:cs="Times New Roman"/>
          <w:sz w:val="24"/>
          <w:szCs w:val="24"/>
        </w:rPr>
        <w:t>seeks approval for the estimated burden of 0.5 hours for about</w:t>
      </w:r>
      <w:r w:rsidR="00DF38B3" w:rsidRPr="006C6B2D">
        <w:rPr>
          <w:rFonts w:ascii="Times New Roman" w:hAnsi="Times New Roman" w:cs="Times New Roman"/>
          <w:sz w:val="24"/>
          <w:szCs w:val="24"/>
        </w:rPr>
        <w:t xml:space="preserve"> </w:t>
      </w:r>
      <w:r w:rsidR="00E47812" w:rsidRPr="006C6B2D">
        <w:rPr>
          <w:rFonts w:ascii="Times New Roman" w:hAnsi="Times New Roman" w:cs="Times New Roman"/>
          <w:sz w:val="24"/>
          <w:szCs w:val="24"/>
        </w:rPr>
        <w:t>2</w:t>
      </w:r>
      <w:r w:rsidR="00C626F1" w:rsidRPr="006C6B2D">
        <w:rPr>
          <w:rFonts w:ascii="Times New Roman" w:hAnsi="Times New Roman" w:cs="Times New Roman"/>
          <w:sz w:val="24"/>
          <w:szCs w:val="24"/>
        </w:rPr>
        <w:t>00</w:t>
      </w:r>
      <w:r w:rsidR="00DF38B3" w:rsidRPr="006C6B2D">
        <w:rPr>
          <w:rFonts w:ascii="Times New Roman" w:hAnsi="Times New Roman" w:cs="Times New Roman"/>
          <w:sz w:val="24"/>
          <w:szCs w:val="24"/>
        </w:rPr>
        <w:t xml:space="preserve"> annual respondents (</w:t>
      </w:r>
      <w:r w:rsidR="00C626F1" w:rsidRPr="006C6B2D">
        <w:rPr>
          <w:rFonts w:ascii="Times New Roman" w:hAnsi="Times New Roman" w:cs="Times New Roman"/>
          <w:sz w:val="24"/>
          <w:szCs w:val="24"/>
        </w:rPr>
        <w:t>50</w:t>
      </w:r>
      <w:r w:rsidR="00D03605" w:rsidRPr="006C6B2D">
        <w:rPr>
          <w:rFonts w:ascii="Times New Roman" w:hAnsi="Times New Roman" w:cs="Times New Roman"/>
          <w:sz w:val="24"/>
          <w:szCs w:val="24"/>
        </w:rPr>
        <w:t xml:space="preserve"> are</w:t>
      </w:r>
      <w:r w:rsidR="00C96694" w:rsidRPr="006C6B2D">
        <w:rPr>
          <w:rFonts w:ascii="Times New Roman" w:hAnsi="Times New Roman" w:cs="Times New Roman"/>
          <w:sz w:val="24"/>
          <w:szCs w:val="24"/>
        </w:rPr>
        <w:t xml:space="preserve"> satellite applicants and </w:t>
      </w:r>
      <w:r w:rsidR="00E47812" w:rsidRPr="006C6B2D">
        <w:rPr>
          <w:rFonts w:ascii="Times New Roman" w:hAnsi="Times New Roman" w:cs="Times New Roman"/>
          <w:sz w:val="24"/>
          <w:szCs w:val="24"/>
        </w:rPr>
        <w:t>1</w:t>
      </w:r>
      <w:r w:rsidR="00C626F1" w:rsidRPr="006C6B2D">
        <w:rPr>
          <w:rFonts w:ascii="Times New Roman" w:hAnsi="Times New Roman" w:cs="Times New Roman"/>
          <w:sz w:val="24"/>
          <w:szCs w:val="24"/>
        </w:rPr>
        <w:t>50</w:t>
      </w:r>
      <w:r w:rsidR="002D0AE8" w:rsidRPr="006C6B2D">
        <w:rPr>
          <w:rFonts w:ascii="Times New Roman" w:hAnsi="Times New Roman" w:cs="Times New Roman"/>
          <w:sz w:val="24"/>
          <w:szCs w:val="24"/>
        </w:rPr>
        <w:t xml:space="preserve"> are UMFUS</w:t>
      </w:r>
      <w:r w:rsidR="00D03605" w:rsidRPr="006C6B2D">
        <w:rPr>
          <w:rFonts w:ascii="Times New Roman" w:hAnsi="Times New Roman" w:cs="Times New Roman"/>
          <w:sz w:val="24"/>
          <w:szCs w:val="24"/>
        </w:rPr>
        <w:t xml:space="preserve"> licensees</w:t>
      </w:r>
      <w:r w:rsidR="00DF38B3" w:rsidRPr="006C6B2D">
        <w:rPr>
          <w:rFonts w:ascii="Times New Roman" w:hAnsi="Times New Roman" w:cs="Times New Roman"/>
          <w:sz w:val="24"/>
          <w:szCs w:val="24"/>
        </w:rPr>
        <w:t>)</w:t>
      </w:r>
      <w:r w:rsidR="00D03605" w:rsidRPr="006C6B2D">
        <w:rPr>
          <w:rFonts w:ascii="Times New Roman" w:hAnsi="Times New Roman" w:cs="Times New Roman"/>
          <w:sz w:val="24"/>
          <w:szCs w:val="24"/>
        </w:rPr>
        <w:t xml:space="preserve"> to complete an application</w:t>
      </w:r>
      <w:r w:rsidR="00DF38B3" w:rsidRPr="006C6B2D">
        <w:rPr>
          <w:rFonts w:ascii="Times New Roman" w:hAnsi="Times New Roman" w:cs="Times New Roman"/>
          <w:sz w:val="24"/>
          <w:szCs w:val="24"/>
        </w:rPr>
        <w:t>.</w:t>
      </w:r>
      <w:r w:rsidR="005D2C0F" w:rsidRPr="006C6B2D">
        <w:rPr>
          <w:rFonts w:ascii="Times New Roman" w:hAnsi="Times New Roman" w:cs="Times New Roman"/>
          <w:sz w:val="24"/>
          <w:szCs w:val="24"/>
        </w:rPr>
        <w:t xml:space="preserve">  </w:t>
      </w:r>
    </w:p>
    <w:p w:rsidR="00243C15" w:rsidRPr="006C6B2D" w:rsidRDefault="00243C15" w:rsidP="00A01F5A">
      <w:pPr>
        <w:pStyle w:val="ListParagraph"/>
        <w:spacing w:after="0" w:line="240" w:lineRule="auto"/>
        <w:ind w:left="0"/>
        <w:rPr>
          <w:rFonts w:ascii="Times New Roman" w:hAnsi="Times New Roman" w:cs="Times New Roman"/>
          <w:sz w:val="24"/>
          <w:szCs w:val="24"/>
        </w:rPr>
      </w:pPr>
    </w:p>
    <w:p w:rsidR="00D03605" w:rsidRPr="006C6B2D" w:rsidRDefault="00D03605" w:rsidP="00A01F5A">
      <w:pPr>
        <w:pStyle w:val="ListParagraph"/>
        <w:spacing w:after="0" w:line="240" w:lineRule="auto"/>
        <w:ind w:left="0"/>
        <w:rPr>
          <w:rFonts w:ascii="Times New Roman" w:hAnsi="Times New Roman" w:cs="Times New Roman"/>
          <w:sz w:val="24"/>
          <w:szCs w:val="24"/>
        </w:rPr>
      </w:pPr>
      <w:r w:rsidRPr="00E121B6">
        <w:rPr>
          <w:rFonts w:ascii="Times New Roman" w:hAnsi="Times New Roman" w:cs="Times New Roman"/>
          <w:b/>
          <w:sz w:val="24"/>
          <w:szCs w:val="24"/>
        </w:rPr>
        <w:t>Annual Burden:</w:t>
      </w:r>
      <w:r w:rsidRPr="006C6B2D">
        <w:rPr>
          <w:rFonts w:ascii="Times New Roman" w:hAnsi="Times New Roman" w:cs="Times New Roman"/>
          <w:sz w:val="24"/>
          <w:szCs w:val="24"/>
        </w:rPr>
        <w:t xml:space="preserve"> </w:t>
      </w:r>
      <w:r w:rsidR="00E47812" w:rsidRPr="006C6B2D">
        <w:rPr>
          <w:rFonts w:ascii="Times New Roman" w:hAnsi="Times New Roman" w:cs="Times New Roman"/>
          <w:sz w:val="24"/>
          <w:szCs w:val="24"/>
        </w:rPr>
        <w:t>2</w:t>
      </w:r>
      <w:r w:rsidR="00C626F1" w:rsidRPr="006C6B2D">
        <w:rPr>
          <w:rFonts w:ascii="Times New Roman" w:hAnsi="Times New Roman" w:cs="Times New Roman"/>
          <w:sz w:val="24"/>
          <w:szCs w:val="24"/>
        </w:rPr>
        <w:t>00</w:t>
      </w:r>
      <w:r w:rsidR="009E693E" w:rsidRPr="006C6B2D">
        <w:rPr>
          <w:rFonts w:ascii="Times New Roman" w:hAnsi="Times New Roman" w:cs="Times New Roman"/>
          <w:sz w:val="24"/>
          <w:szCs w:val="24"/>
        </w:rPr>
        <w:t xml:space="preserve"> </w:t>
      </w:r>
      <w:r w:rsidRPr="006C6B2D">
        <w:rPr>
          <w:rFonts w:ascii="Times New Roman" w:hAnsi="Times New Roman" w:cs="Times New Roman"/>
          <w:sz w:val="24"/>
          <w:szCs w:val="24"/>
        </w:rPr>
        <w:t xml:space="preserve">respondents x 1 response each x 0.5 hours per response = </w:t>
      </w:r>
      <w:r w:rsidR="00E47812" w:rsidRPr="00E121B6">
        <w:rPr>
          <w:rFonts w:ascii="Times New Roman" w:hAnsi="Times New Roman" w:cs="Times New Roman"/>
          <w:b/>
          <w:sz w:val="24"/>
          <w:szCs w:val="24"/>
        </w:rPr>
        <w:t>10</w:t>
      </w:r>
      <w:r w:rsidR="00077731" w:rsidRPr="00E121B6">
        <w:rPr>
          <w:rFonts w:ascii="Times New Roman" w:hAnsi="Times New Roman" w:cs="Times New Roman"/>
          <w:b/>
          <w:sz w:val="24"/>
          <w:szCs w:val="24"/>
        </w:rPr>
        <w:t>0</w:t>
      </w:r>
      <w:r w:rsidR="00682108" w:rsidRPr="00E121B6">
        <w:rPr>
          <w:rFonts w:ascii="Times New Roman" w:hAnsi="Times New Roman" w:cs="Times New Roman"/>
          <w:b/>
          <w:sz w:val="24"/>
          <w:szCs w:val="24"/>
        </w:rPr>
        <w:t xml:space="preserve"> </w:t>
      </w:r>
      <w:r w:rsidRPr="00E121B6">
        <w:rPr>
          <w:rFonts w:ascii="Times New Roman" w:hAnsi="Times New Roman" w:cs="Times New Roman"/>
          <w:b/>
          <w:sz w:val="24"/>
          <w:szCs w:val="24"/>
        </w:rPr>
        <w:t>hours</w:t>
      </w:r>
      <w:r w:rsidRPr="006C6B2D">
        <w:rPr>
          <w:rFonts w:ascii="Times New Roman" w:hAnsi="Times New Roman" w:cs="Times New Roman"/>
          <w:sz w:val="24"/>
          <w:szCs w:val="24"/>
        </w:rPr>
        <w:t>.</w:t>
      </w:r>
    </w:p>
    <w:p w:rsidR="00A01F5A" w:rsidRPr="006C6B2D" w:rsidRDefault="00A01F5A" w:rsidP="00061F14">
      <w:pPr>
        <w:pStyle w:val="ListParagraph"/>
        <w:spacing w:after="0" w:line="240" w:lineRule="auto"/>
        <w:ind w:left="0"/>
        <w:rPr>
          <w:rFonts w:ascii="Times New Roman" w:hAnsi="Times New Roman" w:cs="Times New Roman"/>
          <w:sz w:val="24"/>
          <w:szCs w:val="24"/>
        </w:rPr>
      </w:pPr>
    </w:p>
    <w:p w:rsidR="00ED65DD" w:rsidRPr="006C6B2D" w:rsidRDefault="00682108" w:rsidP="00ED65DD">
      <w:pPr>
        <w:pStyle w:val="ListParagraph"/>
        <w:spacing w:after="0" w:line="240" w:lineRule="auto"/>
        <w:ind w:left="0"/>
        <w:rPr>
          <w:rFonts w:ascii="Times New Roman" w:hAnsi="Times New Roman" w:cs="Times New Roman"/>
          <w:sz w:val="24"/>
          <w:szCs w:val="24"/>
        </w:rPr>
      </w:pPr>
      <w:r w:rsidRPr="006C6B2D">
        <w:rPr>
          <w:rFonts w:ascii="Times New Roman" w:hAnsi="Times New Roman" w:cs="Times New Roman"/>
          <w:sz w:val="24"/>
          <w:szCs w:val="24"/>
        </w:rPr>
        <w:t xml:space="preserve">In-House Staff Cost: </w:t>
      </w:r>
      <w:r w:rsidR="00ED65DD" w:rsidRPr="006C6B2D">
        <w:rPr>
          <w:rFonts w:ascii="Times New Roman" w:hAnsi="Times New Roman" w:cs="Times New Roman"/>
          <w:sz w:val="24"/>
          <w:szCs w:val="24"/>
        </w:rPr>
        <w:t>(</w:t>
      </w:r>
      <w:r w:rsidR="00E47812" w:rsidRPr="006C6B2D">
        <w:rPr>
          <w:rFonts w:ascii="Times New Roman" w:hAnsi="Times New Roman" w:cs="Times New Roman"/>
          <w:sz w:val="24"/>
          <w:szCs w:val="24"/>
        </w:rPr>
        <w:t>2</w:t>
      </w:r>
      <w:r w:rsidR="00C626F1" w:rsidRPr="006C6B2D">
        <w:rPr>
          <w:rFonts w:ascii="Times New Roman" w:hAnsi="Times New Roman" w:cs="Times New Roman"/>
          <w:sz w:val="24"/>
          <w:szCs w:val="24"/>
        </w:rPr>
        <w:t>00</w:t>
      </w:r>
      <w:r w:rsidR="009E693E" w:rsidRPr="006C6B2D">
        <w:rPr>
          <w:rFonts w:ascii="Times New Roman" w:hAnsi="Times New Roman" w:cs="Times New Roman"/>
          <w:sz w:val="24"/>
          <w:szCs w:val="24"/>
        </w:rPr>
        <w:t xml:space="preserve"> </w:t>
      </w:r>
      <w:r w:rsidR="00ED65DD" w:rsidRPr="006C6B2D">
        <w:rPr>
          <w:rFonts w:ascii="Times New Roman" w:hAnsi="Times New Roman" w:cs="Times New Roman"/>
          <w:sz w:val="24"/>
          <w:szCs w:val="24"/>
        </w:rPr>
        <w:t xml:space="preserve">respondents x 1 response each x </w:t>
      </w:r>
      <w:r w:rsidR="00A72D51" w:rsidRPr="006C6B2D">
        <w:rPr>
          <w:rFonts w:ascii="Times New Roman" w:hAnsi="Times New Roman" w:cs="Times New Roman"/>
          <w:sz w:val="24"/>
          <w:szCs w:val="24"/>
        </w:rPr>
        <w:t>0</w:t>
      </w:r>
      <w:r w:rsidR="00ED65DD" w:rsidRPr="006C6B2D">
        <w:rPr>
          <w:rFonts w:ascii="Times New Roman" w:hAnsi="Times New Roman" w:cs="Times New Roman"/>
          <w:sz w:val="24"/>
          <w:szCs w:val="24"/>
        </w:rPr>
        <w:t>.5 hours of engineer time per response) x $</w:t>
      </w:r>
      <w:r w:rsidR="009A75E1" w:rsidRPr="006C6B2D">
        <w:rPr>
          <w:rFonts w:ascii="Times New Roman" w:hAnsi="Times New Roman" w:cs="Times New Roman"/>
          <w:sz w:val="24"/>
          <w:szCs w:val="24"/>
        </w:rPr>
        <w:t>46.37</w:t>
      </w:r>
      <w:r w:rsidR="00ED65DD" w:rsidRPr="006C6B2D">
        <w:rPr>
          <w:rFonts w:ascii="Times New Roman" w:hAnsi="Times New Roman" w:cs="Times New Roman"/>
          <w:sz w:val="24"/>
          <w:szCs w:val="24"/>
        </w:rPr>
        <w:t>/hour = $</w:t>
      </w:r>
      <w:r w:rsidR="00E47812" w:rsidRPr="006C6B2D">
        <w:rPr>
          <w:rFonts w:ascii="Times New Roman" w:hAnsi="Times New Roman" w:cs="Times New Roman"/>
          <w:sz w:val="24"/>
          <w:szCs w:val="24"/>
        </w:rPr>
        <w:t>4,637.</w:t>
      </w:r>
    </w:p>
    <w:p w:rsidR="00ED65DD" w:rsidRPr="006C6B2D" w:rsidRDefault="00ED65DD" w:rsidP="00061F14">
      <w:pPr>
        <w:pStyle w:val="ListParagraph"/>
        <w:spacing w:after="0" w:line="240" w:lineRule="auto"/>
        <w:ind w:left="0"/>
        <w:rPr>
          <w:rFonts w:ascii="Times New Roman" w:hAnsi="Times New Roman" w:cs="Times New Roman"/>
          <w:sz w:val="24"/>
          <w:szCs w:val="24"/>
        </w:rPr>
      </w:pPr>
    </w:p>
    <w:p w:rsidR="00A01F5A" w:rsidRPr="006C6B2D" w:rsidRDefault="00A01F5A" w:rsidP="00C96694">
      <w:pPr>
        <w:pStyle w:val="ListParagraph"/>
        <w:spacing w:after="0" w:line="240" w:lineRule="auto"/>
        <w:ind w:left="0"/>
        <w:rPr>
          <w:rFonts w:ascii="Times New Roman" w:hAnsi="Times New Roman" w:cs="Times New Roman"/>
          <w:sz w:val="24"/>
          <w:szCs w:val="24"/>
        </w:rPr>
      </w:pPr>
      <w:r w:rsidRPr="00E121B6">
        <w:rPr>
          <w:rFonts w:ascii="Times New Roman" w:hAnsi="Times New Roman" w:cs="Times New Roman"/>
          <w:b/>
          <w:sz w:val="24"/>
          <w:szCs w:val="24"/>
        </w:rPr>
        <w:t>12-b.</w:t>
      </w:r>
      <w:r w:rsidR="00C96694" w:rsidRPr="006C6B2D">
        <w:rPr>
          <w:rFonts w:ascii="Times New Roman" w:hAnsi="Times New Roman" w:cs="Times New Roman"/>
          <w:sz w:val="24"/>
          <w:szCs w:val="24"/>
        </w:rPr>
        <w:t xml:space="preserve"> §25.136, Concerning Satellite Stations - Filing Requirement.</w:t>
      </w:r>
      <w:r w:rsidR="00D03605" w:rsidRPr="006C6B2D">
        <w:rPr>
          <w:rFonts w:ascii="Times New Roman" w:hAnsi="Times New Roman" w:cs="Times New Roman"/>
          <w:sz w:val="24"/>
          <w:szCs w:val="24"/>
        </w:rPr>
        <w:t xml:space="preserve"> The Commission requires a filing requirement</w:t>
      </w:r>
      <w:r w:rsidR="006D7032" w:rsidRPr="006C6B2D">
        <w:rPr>
          <w:rFonts w:ascii="Times New Roman" w:hAnsi="Times New Roman" w:cs="Times New Roman"/>
          <w:sz w:val="24"/>
          <w:szCs w:val="24"/>
        </w:rPr>
        <w:t xml:space="preserve"> when applicants file for earth stations in the </w:t>
      </w:r>
      <w:r w:rsidR="005F761E" w:rsidRPr="006C6B2D">
        <w:rPr>
          <w:rFonts w:ascii="Times New Roman" w:hAnsi="Times New Roman" w:cs="Times New Roman"/>
          <w:sz w:val="24"/>
          <w:szCs w:val="24"/>
        </w:rPr>
        <w:t xml:space="preserve">24 GHz, </w:t>
      </w:r>
      <w:r w:rsidR="006D7032" w:rsidRPr="006C6B2D">
        <w:rPr>
          <w:rFonts w:ascii="Times New Roman" w:hAnsi="Times New Roman" w:cs="Times New Roman"/>
          <w:sz w:val="24"/>
          <w:szCs w:val="24"/>
        </w:rPr>
        <w:t>28 GHz 37.5-40 GHz</w:t>
      </w:r>
      <w:r w:rsidR="005F761E" w:rsidRPr="006C6B2D">
        <w:rPr>
          <w:rFonts w:ascii="Times New Roman" w:hAnsi="Times New Roman" w:cs="Times New Roman"/>
          <w:sz w:val="24"/>
          <w:szCs w:val="24"/>
        </w:rPr>
        <w:t>, or 47 GHz</w:t>
      </w:r>
      <w:r w:rsidR="006D7032" w:rsidRPr="006C6B2D">
        <w:rPr>
          <w:rFonts w:ascii="Times New Roman" w:hAnsi="Times New Roman" w:cs="Times New Roman"/>
          <w:sz w:val="24"/>
          <w:szCs w:val="24"/>
        </w:rPr>
        <w:t xml:space="preserve"> bands</w:t>
      </w:r>
      <w:r w:rsidR="00B02FFC" w:rsidRPr="006C6B2D">
        <w:rPr>
          <w:rFonts w:ascii="Times New Roman" w:hAnsi="Times New Roman" w:cs="Times New Roman"/>
          <w:sz w:val="24"/>
          <w:szCs w:val="24"/>
        </w:rPr>
        <w:t xml:space="preserve">.  The Commission seeks approval for the estimated burden of 10 hours for each response to complete a filing and about </w:t>
      </w:r>
      <w:r w:rsidR="0055674C" w:rsidRPr="006C6B2D">
        <w:rPr>
          <w:rFonts w:ascii="Times New Roman" w:hAnsi="Times New Roman" w:cs="Times New Roman"/>
          <w:sz w:val="24"/>
          <w:szCs w:val="24"/>
        </w:rPr>
        <w:t>2</w:t>
      </w:r>
      <w:r w:rsidR="00A1441F" w:rsidRPr="006C6B2D">
        <w:rPr>
          <w:rFonts w:ascii="Times New Roman" w:hAnsi="Times New Roman" w:cs="Times New Roman"/>
          <w:sz w:val="24"/>
          <w:szCs w:val="24"/>
        </w:rPr>
        <w:t>00</w:t>
      </w:r>
      <w:r w:rsidR="00B02FFC" w:rsidRPr="006C6B2D">
        <w:rPr>
          <w:rFonts w:ascii="Times New Roman" w:hAnsi="Times New Roman" w:cs="Times New Roman"/>
          <w:sz w:val="24"/>
          <w:szCs w:val="24"/>
        </w:rPr>
        <w:t xml:space="preserve"> applications per year.  The Commission estimate that 75 percent of applications will be completed by outside engineers, and 25 percent from in-house engineers. </w:t>
      </w:r>
    </w:p>
    <w:p w:rsidR="00A01F5A" w:rsidRPr="006C6B2D" w:rsidRDefault="00A01F5A" w:rsidP="00061F14">
      <w:pPr>
        <w:pStyle w:val="ListParagraph"/>
        <w:spacing w:after="0" w:line="240" w:lineRule="auto"/>
        <w:ind w:left="0"/>
        <w:rPr>
          <w:rFonts w:ascii="Times New Roman" w:hAnsi="Times New Roman" w:cs="Times New Roman"/>
          <w:sz w:val="24"/>
          <w:szCs w:val="24"/>
        </w:rPr>
      </w:pPr>
    </w:p>
    <w:p w:rsidR="00B02FFC" w:rsidRPr="00200A64" w:rsidRDefault="00B02FFC" w:rsidP="00061F14">
      <w:pPr>
        <w:pStyle w:val="ListParagraph"/>
        <w:spacing w:after="0" w:line="240" w:lineRule="auto"/>
        <w:ind w:left="0"/>
        <w:rPr>
          <w:rFonts w:ascii="Times New Roman" w:hAnsi="Times New Roman" w:cs="Times New Roman"/>
          <w:sz w:val="24"/>
          <w:szCs w:val="24"/>
        </w:rPr>
      </w:pPr>
      <w:r w:rsidRPr="00E121B6">
        <w:rPr>
          <w:rFonts w:ascii="Times New Roman" w:hAnsi="Times New Roman" w:cs="Times New Roman"/>
          <w:b/>
          <w:sz w:val="24"/>
          <w:szCs w:val="24"/>
        </w:rPr>
        <w:t>Annual Burden:</w:t>
      </w:r>
      <w:r w:rsidRPr="006C6B2D">
        <w:rPr>
          <w:rFonts w:ascii="Times New Roman" w:hAnsi="Times New Roman" w:cs="Times New Roman"/>
          <w:sz w:val="24"/>
          <w:szCs w:val="24"/>
        </w:rPr>
        <w:t xml:space="preserve"> </w:t>
      </w:r>
      <w:r w:rsidR="00FE62BF" w:rsidRPr="006C6B2D">
        <w:rPr>
          <w:rFonts w:ascii="Times New Roman" w:hAnsi="Times New Roman" w:cs="Times New Roman"/>
          <w:sz w:val="24"/>
          <w:szCs w:val="24"/>
        </w:rPr>
        <w:t xml:space="preserve">50 </w:t>
      </w:r>
      <w:r w:rsidRPr="006C6B2D">
        <w:rPr>
          <w:rFonts w:ascii="Times New Roman" w:hAnsi="Times New Roman" w:cs="Times New Roman"/>
          <w:sz w:val="24"/>
          <w:szCs w:val="24"/>
        </w:rPr>
        <w:t xml:space="preserve">respondents x 1 response each x 10 hours per response = </w:t>
      </w:r>
      <w:r w:rsidR="00FE62BF" w:rsidRPr="00200A64">
        <w:rPr>
          <w:rFonts w:ascii="Times New Roman" w:hAnsi="Times New Roman" w:cs="Times New Roman"/>
          <w:b/>
          <w:sz w:val="24"/>
          <w:szCs w:val="24"/>
        </w:rPr>
        <w:t>5</w:t>
      </w:r>
      <w:r w:rsidR="00077731" w:rsidRPr="00200A64">
        <w:rPr>
          <w:rFonts w:ascii="Times New Roman" w:hAnsi="Times New Roman" w:cs="Times New Roman"/>
          <w:b/>
          <w:sz w:val="24"/>
          <w:szCs w:val="24"/>
        </w:rPr>
        <w:t xml:space="preserve">00 </w:t>
      </w:r>
      <w:r w:rsidRPr="00200A64">
        <w:rPr>
          <w:rFonts w:ascii="Times New Roman" w:hAnsi="Times New Roman" w:cs="Times New Roman"/>
          <w:b/>
          <w:sz w:val="24"/>
          <w:szCs w:val="24"/>
        </w:rPr>
        <w:t>hours.</w:t>
      </w:r>
    </w:p>
    <w:p w:rsidR="00B02FFC" w:rsidRPr="00200A64" w:rsidRDefault="00B02FFC" w:rsidP="00061F14">
      <w:pPr>
        <w:pStyle w:val="ListParagraph"/>
        <w:spacing w:after="0" w:line="240" w:lineRule="auto"/>
        <w:ind w:left="0"/>
        <w:rPr>
          <w:rFonts w:ascii="Times New Roman" w:hAnsi="Times New Roman" w:cs="Times New Roman"/>
          <w:sz w:val="24"/>
          <w:szCs w:val="24"/>
        </w:rPr>
      </w:pPr>
    </w:p>
    <w:p w:rsidR="00DA1C99" w:rsidRPr="00200A64" w:rsidRDefault="00CB2AA1" w:rsidP="00061F14">
      <w:pPr>
        <w:pStyle w:val="ListParagraph"/>
        <w:spacing w:after="0" w:line="240" w:lineRule="auto"/>
        <w:ind w:left="0"/>
        <w:rPr>
          <w:rFonts w:ascii="Times New Roman" w:hAnsi="Times New Roman" w:cs="Times New Roman"/>
          <w:sz w:val="24"/>
          <w:szCs w:val="24"/>
        </w:rPr>
      </w:pPr>
      <w:r w:rsidRPr="00200A64">
        <w:rPr>
          <w:rFonts w:ascii="Times New Roman" w:hAnsi="Times New Roman" w:cs="Times New Roman"/>
          <w:sz w:val="24"/>
          <w:szCs w:val="24"/>
        </w:rPr>
        <w:t xml:space="preserve">In-House Staff Cost: </w:t>
      </w:r>
      <w:r w:rsidR="00DA1C99" w:rsidRPr="00200A64">
        <w:rPr>
          <w:rFonts w:ascii="Times New Roman" w:hAnsi="Times New Roman" w:cs="Times New Roman"/>
          <w:sz w:val="24"/>
          <w:szCs w:val="24"/>
        </w:rPr>
        <w:t>(</w:t>
      </w:r>
      <w:r w:rsidR="00FE62BF" w:rsidRPr="00200A64">
        <w:rPr>
          <w:rFonts w:ascii="Times New Roman" w:hAnsi="Times New Roman" w:cs="Times New Roman"/>
          <w:sz w:val="24"/>
          <w:szCs w:val="24"/>
        </w:rPr>
        <w:t>5</w:t>
      </w:r>
      <w:r w:rsidR="00077731" w:rsidRPr="00200A64">
        <w:rPr>
          <w:rFonts w:ascii="Times New Roman" w:hAnsi="Times New Roman" w:cs="Times New Roman"/>
          <w:sz w:val="24"/>
          <w:szCs w:val="24"/>
        </w:rPr>
        <w:t xml:space="preserve">0 </w:t>
      </w:r>
      <w:r w:rsidR="00DA1C99" w:rsidRPr="00200A64">
        <w:rPr>
          <w:rFonts w:ascii="Times New Roman" w:hAnsi="Times New Roman" w:cs="Times New Roman"/>
          <w:sz w:val="24"/>
          <w:szCs w:val="24"/>
        </w:rPr>
        <w:t>respondents x 1 response each x 10 hour of engineer time per response) x $</w:t>
      </w:r>
      <w:r w:rsidR="009A75E1" w:rsidRPr="00200A64">
        <w:rPr>
          <w:rFonts w:ascii="Times New Roman" w:hAnsi="Times New Roman" w:cs="Times New Roman"/>
          <w:sz w:val="24"/>
          <w:szCs w:val="24"/>
        </w:rPr>
        <w:t>46.37</w:t>
      </w:r>
      <w:r w:rsidR="00DA1C99" w:rsidRPr="00200A64">
        <w:rPr>
          <w:rFonts w:ascii="Times New Roman" w:hAnsi="Times New Roman" w:cs="Times New Roman"/>
          <w:sz w:val="24"/>
          <w:szCs w:val="24"/>
        </w:rPr>
        <w:t>/hour = $</w:t>
      </w:r>
      <w:r w:rsidR="00FE62BF" w:rsidRPr="00200A64">
        <w:rPr>
          <w:rFonts w:ascii="Times New Roman" w:hAnsi="Times New Roman" w:cs="Times New Roman"/>
          <w:sz w:val="24"/>
          <w:szCs w:val="24"/>
        </w:rPr>
        <w:t>23,185</w:t>
      </w:r>
      <w:r w:rsidR="00DA1C99" w:rsidRPr="00200A64">
        <w:rPr>
          <w:rFonts w:ascii="Times New Roman" w:hAnsi="Times New Roman" w:cs="Times New Roman"/>
          <w:sz w:val="24"/>
          <w:szCs w:val="24"/>
        </w:rPr>
        <w:t>.</w:t>
      </w:r>
    </w:p>
    <w:p w:rsidR="00651FE5" w:rsidRPr="00200A64" w:rsidRDefault="00651FE5" w:rsidP="00061F14">
      <w:pPr>
        <w:pStyle w:val="ListParagraph"/>
        <w:spacing w:after="0" w:line="240" w:lineRule="auto"/>
        <w:ind w:left="0"/>
        <w:rPr>
          <w:rFonts w:ascii="Times New Roman" w:hAnsi="Times New Roman" w:cs="Times New Roman"/>
          <w:sz w:val="24"/>
          <w:szCs w:val="24"/>
        </w:rPr>
      </w:pPr>
    </w:p>
    <w:p w:rsidR="00651FE5" w:rsidRPr="00200A64" w:rsidRDefault="00651FE5" w:rsidP="00651FE5">
      <w:pPr>
        <w:pStyle w:val="ListParagraph"/>
        <w:spacing w:after="0" w:line="240" w:lineRule="auto"/>
        <w:ind w:left="0"/>
        <w:rPr>
          <w:rFonts w:ascii="Times New Roman" w:hAnsi="Times New Roman" w:cs="Times New Roman"/>
          <w:sz w:val="24"/>
          <w:szCs w:val="24"/>
        </w:rPr>
      </w:pPr>
      <w:r w:rsidRPr="00200A64">
        <w:rPr>
          <w:rFonts w:ascii="Times New Roman" w:hAnsi="Times New Roman" w:cs="Times New Roman"/>
          <w:b/>
          <w:sz w:val="24"/>
          <w:szCs w:val="24"/>
        </w:rPr>
        <w:t>12-c.</w:t>
      </w:r>
      <w:r w:rsidRPr="00200A64">
        <w:rPr>
          <w:rFonts w:ascii="Times New Roman" w:hAnsi="Times New Roman" w:cs="Times New Roman"/>
          <w:sz w:val="24"/>
          <w:szCs w:val="24"/>
        </w:rPr>
        <w:tab/>
      </w:r>
      <w:r w:rsidRPr="00200A64">
        <w:rPr>
          <w:rFonts w:ascii="Times New Roman" w:hAnsi="Times New Roman" w:cs="Times New Roman"/>
          <w:i/>
          <w:sz w:val="24"/>
          <w:szCs w:val="24"/>
        </w:rPr>
        <w:t>Reporting ‒ Compliance with §30.3, Eligibility, Foreign ownership reports.</w:t>
      </w:r>
      <w:r w:rsidRPr="00200A64">
        <w:rPr>
          <w:rFonts w:ascii="Times New Roman" w:hAnsi="Times New Roman" w:cs="Times New Roman"/>
          <w:sz w:val="24"/>
          <w:szCs w:val="24"/>
        </w:rPr>
        <w:t xml:space="preserve"> The Commission seeks approval for the estimated burden of 0.5 hours to complete a filing and from 200 possible (respondents) licensees maybe 30 respondents will submit a response at least once per year.  The Commission estimates that an in-house attorney paid at an hourly rate of $66.88/hour will make the filing.</w:t>
      </w:r>
    </w:p>
    <w:p w:rsidR="00651FE5" w:rsidRPr="00200A64" w:rsidRDefault="00651FE5" w:rsidP="00651FE5">
      <w:pPr>
        <w:pStyle w:val="ListParagraph"/>
        <w:spacing w:after="0" w:line="240" w:lineRule="auto"/>
        <w:ind w:left="0"/>
        <w:rPr>
          <w:rFonts w:ascii="Times New Roman" w:hAnsi="Times New Roman" w:cs="Times New Roman"/>
          <w:sz w:val="24"/>
          <w:szCs w:val="24"/>
        </w:rPr>
      </w:pPr>
    </w:p>
    <w:p w:rsidR="00651FE5" w:rsidRPr="00200A64" w:rsidRDefault="00651FE5" w:rsidP="00651FE5">
      <w:pPr>
        <w:pStyle w:val="ListParagraph"/>
        <w:spacing w:after="0" w:line="240" w:lineRule="auto"/>
        <w:ind w:left="0"/>
        <w:rPr>
          <w:rFonts w:ascii="Times New Roman" w:hAnsi="Times New Roman" w:cs="Times New Roman"/>
          <w:sz w:val="24"/>
          <w:szCs w:val="24"/>
        </w:rPr>
      </w:pPr>
      <w:r w:rsidRPr="00200A64">
        <w:rPr>
          <w:rFonts w:ascii="Times New Roman" w:hAnsi="Times New Roman" w:cs="Times New Roman"/>
          <w:b/>
          <w:sz w:val="24"/>
          <w:szCs w:val="24"/>
        </w:rPr>
        <w:t>Annual Burden:</w:t>
      </w:r>
      <w:r w:rsidRPr="00200A64">
        <w:rPr>
          <w:rFonts w:ascii="Times New Roman" w:hAnsi="Times New Roman" w:cs="Times New Roman"/>
          <w:sz w:val="24"/>
          <w:szCs w:val="24"/>
        </w:rPr>
        <w:t xml:space="preserve"> 30 respondents x 1 response each x 0.5 hours per response = </w:t>
      </w:r>
      <w:r w:rsidRPr="00200A64">
        <w:rPr>
          <w:rFonts w:ascii="Times New Roman" w:hAnsi="Times New Roman" w:cs="Times New Roman"/>
          <w:b/>
          <w:sz w:val="24"/>
          <w:szCs w:val="24"/>
        </w:rPr>
        <w:t>15 hours.</w:t>
      </w:r>
    </w:p>
    <w:p w:rsidR="00651FE5" w:rsidRPr="00200A64" w:rsidRDefault="00651FE5" w:rsidP="00651FE5">
      <w:pPr>
        <w:pStyle w:val="ListParagraph"/>
        <w:spacing w:after="0" w:line="240" w:lineRule="auto"/>
        <w:ind w:left="0"/>
        <w:rPr>
          <w:rFonts w:ascii="Times New Roman" w:hAnsi="Times New Roman" w:cs="Times New Roman"/>
          <w:b/>
          <w:sz w:val="24"/>
          <w:szCs w:val="24"/>
        </w:rPr>
      </w:pPr>
    </w:p>
    <w:p w:rsidR="00651FE5" w:rsidRPr="00200A64" w:rsidRDefault="00651FE5" w:rsidP="00651FE5">
      <w:pPr>
        <w:pStyle w:val="ListParagraph"/>
        <w:spacing w:after="0" w:line="240" w:lineRule="auto"/>
        <w:ind w:left="0"/>
        <w:rPr>
          <w:rFonts w:ascii="Times New Roman" w:hAnsi="Times New Roman" w:cs="Times New Roman"/>
          <w:sz w:val="24"/>
          <w:szCs w:val="24"/>
        </w:rPr>
      </w:pPr>
      <w:r w:rsidRPr="00200A64">
        <w:rPr>
          <w:rFonts w:ascii="Times New Roman" w:hAnsi="Times New Roman" w:cs="Times New Roman"/>
          <w:sz w:val="24"/>
          <w:szCs w:val="24"/>
        </w:rPr>
        <w:t xml:space="preserve">In-House Staff Cost:  30 respondents x 1 response each x 0.5 hour of attorney time per response x </w:t>
      </w:r>
      <w:r w:rsidR="00090AC4" w:rsidRPr="00200A64">
        <w:rPr>
          <w:rFonts w:ascii="Times New Roman" w:hAnsi="Times New Roman" w:cs="Times New Roman"/>
          <w:sz w:val="24"/>
          <w:szCs w:val="24"/>
        </w:rPr>
        <w:t>$67.25</w:t>
      </w:r>
      <w:r w:rsidRPr="00200A64">
        <w:rPr>
          <w:rFonts w:ascii="Times New Roman" w:hAnsi="Times New Roman" w:cs="Times New Roman"/>
          <w:sz w:val="24"/>
          <w:szCs w:val="24"/>
        </w:rPr>
        <w:t>/hour = $</w:t>
      </w:r>
      <w:r w:rsidR="00090AC4" w:rsidRPr="00200A64">
        <w:rPr>
          <w:rFonts w:ascii="Times New Roman" w:hAnsi="Times New Roman" w:cs="Times New Roman"/>
          <w:sz w:val="24"/>
          <w:szCs w:val="24"/>
        </w:rPr>
        <w:t>1,008.75</w:t>
      </w:r>
      <w:r w:rsidRPr="00200A64">
        <w:rPr>
          <w:rFonts w:ascii="Times New Roman" w:hAnsi="Times New Roman" w:cs="Times New Roman"/>
          <w:sz w:val="24"/>
          <w:szCs w:val="24"/>
        </w:rPr>
        <w:t>.</w:t>
      </w:r>
    </w:p>
    <w:p w:rsidR="00651FE5" w:rsidRPr="00200A64" w:rsidRDefault="00651FE5" w:rsidP="00651FE5">
      <w:pPr>
        <w:pStyle w:val="ListParagraph"/>
        <w:spacing w:after="0" w:line="240" w:lineRule="auto"/>
        <w:ind w:left="0"/>
        <w:rPr>
          <w:rFonts w:ascii="Times New Roman" w:hAnsi="Times New Roman" w:cs="Times New Roman"/>
          <w:b/>
          <w:sz w:val="24"/>
          <w:szCs w:val="24"/>
        </w:rPr>
      </w:pPr>
    </w:p>
    <w:p w:rsidR="00651FE5" w:rsidRPr="00200A64" w:rsidRDefault="00651FE5" w:rsidP="00651FE5">
      <w:pPr>
        <w:pStyle w:val="ListParagraph"/>
        <w:spacing w:after="0" w:line="240" w:lineRule="auto"/>
        <w:ind w:left="0"/>
        <w:rPr>
          <w:rFonts w:ascii="Times New Roman" w:hAnsi="Times New Roman" w:cs="Times New Roman"/>
          <w:sz w:val="24"/>
          <w:szCs w:val="24"/>
        </w:rPr>
      </w:pPr>
    </w:p>
    <w:p w:rsidR="00651FE5" w:rsidRPr="00200A64" w:rsidRDefault="00651FE5" w:rsidP="00651FE5">
      <w:pPr>
        <w:pStyle w:val="ListParagraph"/>
        <w:spacing w:after="0" w:line="240" w:lineRule="auto"/>
        <w:ind w:left="0"/>
        <w:rPr>
          <w:rFonts w:ascii="Times New Roman" w:hAnsi="Times New Roman" w:cs="Times New Roman"/>
          <w:sz w:val="24"/>
          <w:szCs w:val="24"/>
        </w:rPr>
      </w:pPr>
      <w:r w:rsidRPr="00200A64">
        <w:rPr>
          <w:rFonts w:ascii="Times New Roman" w:hAnsi="Times New Roman" w:cs="Times New Roman"/>
          <w:b/>
          <w:sz w:val="24"/>
          <w:szCs w:val="24"/>
        </w:rPr>
        <w:t>12-d.</w:t>
      </w:r>
      <w:r w:rsidRPr="00200A64">
        <w:rPr>
          <w:rFonts w:ascii="Times New Roman" w:hAnsi="Times New Roman" w:cs="Times New Roman"/>
          <w:sz w:val="24"/>
          <w:szCs w:val="24"/>
        </w:rPr>
        <w:tab/>
      </w:r>
      <w:r w:rsidRPr="00200A64">
        <w:rPr>
          <w:rFonts w:ascii="Times New Roman" w:hAnsi="Times New Roman" w:cs="Times New Roman"/>
          <w:i/>
          <w:sz w:val="24"/>
          <w:szCs w:val="24"/>
        </w:rPr>
        <w:t>Reporting ‒ Compliance with §30.105, Subpart B – Applications and Licenses, Construction requirements.</w:t>
      </w:r>
      <w:r w:rsidRPr="00200A64">
        <w:rPr>
          <w:rFonts w:ascii="Times New Roman" w:hAnsi="Times New Roman" w:cs="Times New Roman"/>
          <w:sz w:val="24"/>
          <w:szCs w:val="24"/>
        </w:rPr>
        <w:t xml:space="preserve">  The Commission requires that UMFUS licensees shall demonstrate compliance with their performance requirements by filing a construction notification with the Commission.  The first renewal period should be 10 years after the initial license is granted, or, for incumbent licensees, May 1, 2024.  Since the first license renewal application will not be filed until 10 years after the initial license is granted, we do not anticipate burden hours for this collection during the next thr</w:t>
      </w:r>
      <w:r w:rsidR="00200A64">
        <w:rPr>
          <w:rFonts w:ascii="Times New Roman" w:hAnsi="Times New Roman" w:cs="Times New Roman"/>
          <w:sz w:val="24"/>
          <w:szCs w:val="24"/>
        </w:rPr>
        <w:t xml:space="preserve">ee-year approval period.  When </w:t>
      </w:r>
      <w:r w:rsidRPr="00200A64">
        <w:rPr>
          <w:rFonts w:ascii="Times New Roman" w:hAnsi="Times New Roman" w:cs="Times New Roman"/>
          <w:sz w:val="24"/>
          <w:szCs w:val="24"/>
        </w:rPr>
        <w:t>licensees file a construction notification, the Commission estimates about 2 hours per response.</w:t>
      </w:r>
    </w:p>
    <w:p w:rsidR="00651FE5" w:rsidRPr="00651FE5" w:rsidRDefault="00651FE5" w:rsidP="00651FE5">
      <w:pPr>
        <w:pStyle w:val="ListParagraph"/>
        <w:spacing w:after="0" w:line="240" w:lineRule="auto"/>
        <w:ind w:left="0"/>
        <w:rPr>
          <w:rFonts w:ascii="Times New Roman" w:hAnsi="Times New Roman" w:cs="Times New Roman"/>
          <w:sz w:val="24"/>
          <w:szCs w:val="24"/>
          <w:highlight w:val="yellow"/>
        </w:rPr>
      </w:pPr>
    </w:p>
    <w:p w:rsidR="00651FE5" w:rsidRPr="00200A64" w:rsidRDefault="00651FE5" w:rsidP="00651FE5">
      <w:pPr>
        <w:pStyle w:val="ListParagraph"/>
        <w:spacing w:after="0" w:line="240" w:lineRule="auto"/>
        <w:ind w:left="0"/>
        <w:rPr>
          <w:rFonts w:ascii="Times New Roman" w:hAnsi="Times New Roman" w:cs="Times New Roman"/>
          <w:sz w:val="24"/>
          <w:szCs w:val="24"/>
        </w:rPr>
      </w:pPr>
      <w:r w:rsidRPr="00200A64">
        <w:rPr>
          <w:rFonts w:ascii="Times New Roman" w:hAnsi="Times New Roman" w:cs="Times New Roman"/>
          <w:sz w:val="24"/>
          <w:szCs w:val="24"/>
        </w:rPr>
        <w:t xml:space="preserve">= </w:t>
      </w:r>
      <w:r w:rsidRPr="00200A64">
        <w:rPr>
          <w:rFonts w:ascii="Times New Roman" w:hAnsi="Times New Roman" w:cs="Times New Roman"/>
          <w:b/>
          <w:sz w:val="24"/>
          <w:szCs w:val="24"/>
        </w:rPr>
        <w:t>0 hours</w:t>
      </w:r>
      <w:r w:rsidRPr="00200A64">
        <w:rPr>
          <w:rFonts w:ascii="Times New Roman" w:hAnsi="Times New Roman" w:cs="Times New Roman"/>
          <w:sz w:val="24"/>
          <w:szCs w:val="24"/>
        </w:rPr>
        <w:t xml:space="preserve"> (this entry is on the statement merely to remind FCC staff to re-activate it in the future and to act as a place holder for this requirement.)</w:t>
      </w:r>
    </w:p>
    <w:p w:rsidR="00651FE5" w:rsidRPr="00200A64" w:rsidRDefault="00651FE5" w:rsidP="00651FE5">
      <w:pPr>
        <w:pStyle w:val="ListParagraph"/>
        <w:spacing w:after="0" w:line="240" w:lineRule="auto"/>
        <w:ind w:left="0"/>
        <w:rPr>
          <w:rFonts w:ascii="Times New Roman" w:hAnsi="Times New Roman" w:cs="Times New Roman"/>
          <w:sz w:val="24"/>
          <w:szCs w:val="24"/>
        </w:rPr>
      </w:pPr>
    </w:p>
    <w:p w:rsidR="00651FE5" w:rsidRPr="00200A64" w:rsidRDefault="00651FE5" w:rsidP="00651FE5">
      <w:pPr>
        <w:spacing w:after="0" w:line="240" w:lineRule="auto"/>
        <w:rPr>
          <w:rFonts w:ascii="Times New Roman" w:hAnsi="Times New Roman" w:cs="Times New Roman"/>
          <w:sz w:val="24"/>
          <w:szCs w:val="24"/>
        </w:rPr>
      </w:pPr>
      <w:r w:rsidRPr="00200A64">
        <w:rPr>
          <w:rFonts w:ascii="Times New Roman" w:hAnsi="Times New Roman" w:cs="Times New Roman"/>
          <w:b/>
          <w:sz w:val="24"/>
          <w:szCs w:val="24"/>
        </w:rPr>
        <w:t>12-e.</w:t>
      </w:r>
      <w:r w:rsidRPr="00200A64">
        <w:rPr>
          <w:rFonts w:ascii="Times New Roman" w:hAnsi="Times New Roman" w:cs="Times New Roman"/>
          <w:sz w:val="24"/>
          <w:szCs w:val="24"/>
        </w:rPr>
        <w:tab/>
      </w:r>
      <w:r w:rsidRPr="00200A64">
        <w:rPr>
          <w:rFonts w:ascii="Times New Roman" w:hAnsi="Times New Roman" w:cs="Times New Roman"/>
          <w:i/>
          <w:sz w:val="24"/>
          <w:szCs w:val="24"/>
        </w:rPr>
        <w:t>Reporting ‒ Compliance with §30.107, Subpart B – Applications and Licenses, Discontinuance of Service.</w:t>
      </w:r>
      <w:r w:rsidRPr="00200A64">
        <w:rPr>
          <w:rFonts w:ascii="Times New Roman" w:hAnsi="Times New Roman" w:cs="Times New Roman"/>
          <w:sz w:val="24"/>
          <w:szCs w:val="24"/>
        </w:rPr>
        <w:t xml:space="preserve">  Upper Microwave Flexible Use Service licensees must notify the Commission within 10 days of discontinuance if they permanently discontinue service by filing FCC Form 601 or 605 to request license cancellation.  Since the first license renewal application will not be filed until 10 years after the initial license is granted, we do not anticipate burden hours for this collection during the next three-year approval period.  When a licensees file a discontinuance of service, the Commission estimates about .5 hours per response.</w:t>
      </w:r>
    </w:p>
    <w:p w:rsidR="00651FE5" w:rsidRPr="00200A64" w:rsidRDefault="00651FE5" w:rsidP="00651FE5">
      <w:pPr>
        <w:spacing w:after="0" w:line="240" w:lineRule="auto"/>
        <w:rPr>
          <w:rFonts w:ascii="Times New Roman" w:hAnsi="Times New Roman" w:cs="Times New Roman"/>
          <w:sz w:val="24"/>
          <w:szCs w:val="24"/>
        </w:rPr>
      </w:pPr>
    </w:p>
    <w:p w:rsidR="00651FE5" w:rsidRDefault="00651FE5" w:rsidP="00651FE5">
      <w:pPr>
        <w:spacing w:after="0" w:line="240" w:lineRule="auto"/>
        <w:rPr>
          <w:rFonts w:ascii="Times New Roman" w:hAnsi="Times New Roman" w:cs="Times New Roman"/>
          <w:sz w:val="24"/>
          <w:szCs w:val="24"/>
        </w:rPr>
      </w:pPr>
      <w:r w:rsidRPr="00200A64">
        <w:rPr>
          <w:rFonts w:ascii="Times New Roman" w:hAnsi="Times New Roman" w:cs="Times New Roman"/>
          <w:sz w:val="24"/>
          <w:szCs w:val="24"/>
        </w:rPr>
        <w:t xml:space="preserve">= </w:t>
      </w:r>
      <w:r w:rsidRPr="00200A64">
        <w:rPr>
          <w:rFonts w:ascii="Times New Roman" w:hAnsi="Times New Roman" w:cs="Times New Roman"/>
          <w:b/>
          <w:sz w:val="24"/>
          <w:szCs w:val="24"/>
        </w:rPr>
        <w:t>0 hours</w:t>
      </w:r>
      <w:r w:rsidRPr="00200A64">
        <w:rPr>
          <w:rFonts w:ascii="Times New Roman" w:hAnsi="Times New Roman" w:cs="Times New Roman"/>
          <w:sz w:val="24"/>
          <w:szCs w:val="24"/>
        </w:rPr>
        <w:t xml:space="preserve"> (this entry is on the statement merely to remind FCC staff to re-activate it in the future and to act as a place holder for this requirement.)</w:t>
      </w:r>
    </w:p>
    <w:p w:rsidR="00651FE5" w:rsidRDefault="00651FE5" w:rsidP="00651FE5">
      <w:pPr>
        <w:spacing w:after="0" w:line="240" w:lineRule="auto"/>
        <w:rPr>
          <w:rFonts w:ascii="Times New Roman" w:hAnsi="Times New Roman" w:cs="Times New Roman"/>
          <w:sz w:val="24"/>
          <w:szCs w:val="24"/>
        </w:rPr>
      </w:pPr>
    </w:p>
    <w:p w:rsidR="00DA1C99" w:rsidRPr="006C6B2D" w:rsidRDefault="00DA1C99" w:rsidP="00061F14">
      <w:pPr>
        <w:pStyle w:val="ListParagraph"/>
        <w:spacing w:after="0" w:line="240" w:lineRule="auto"/>
        <w:ind w:left="0"/>
        <w:rPr>
          <w:rFonts w:ascii="Times New Roman" w:hAnsi="Times New Roman" w:cs="Times New Roman"/>
          <w:sz w:val="24"/>
          <w:szCs w:val="24"/>
        </w:rPr>
      </w:pPr>
    </w:p>
    <w:p w:rsidR="00D869B8" w:rsidRPr="00200A64" w:rsidRDefault="00D869B8" w:rsidP="00AC1FE7">
      <w:pPr>
        <w:spacing w:after="0" w:line="240" w:lineRule="auto"/>
        <w:rPr>
          <w:rFonts w:ascii="Times New Roman" w:hAnsi="Times New Roman" w:cs="Times New Roman"/>
          <w:sz w:val="24"/>
          <w:szCs w:val="24"/>
        </w:rPr>
      </w:pPr>
      <w:r w:rsidRPr="00651FE5">
        <w:rPr>
          <w:rFonts w:ascii="Times New Roman" w:hAnsi="Times New Roman" w:cs="Times New Roman"/>
          <w:b/>
          <w:sz w:val="24"/>
          <w:szCs w:val="24"/>
        </w:rPr>
        <w:t>TOTAL NUMBER OF RESPONDENTS</w:t>
      </w:r>
      <w:r w:rsidRPr="00200A64">
        <w:rPr>
          <w:rFonts w:ascii="Times New Roman" w:hAnsi="Times New Roman" w:cs="Times New Roman"/>
          <w:b/>
          <w:sz w:val="24"/>
          <w:szCs w:val="24"/>
        </w:rPr>
        <w:t>:</w:t>
      </w:r>
      <w:r w:rsidRPr="00200A64">
        <w:rPr>
          <w:rFonts w:ascii="Times New Roman" w:hAnsi="Times New Roman" w:cs="Times New Roman"/>
          <w:sz w:val="24"/>
          <w:szCs w:val="24"/>
        </w:rPr>
        <w:t xml:space="preserve">  </w:t>
      </w:r>
      <w:r w:rsidR="00FE62BF" w:rsidRPr="00200A64">
        <w:rPr>
          <w:rFonts w:ascii="Times New Roman" w:hAnsi="Times New Roman" w:cs="Times New Roman"/>
          <w:b/>
          <w:sz w:val="24"/>
          <w:szCs w:val="24"/>
        </w:rPr>
        <w:t>2</w:t>
      </w:r>
      <w:r w:rsidR="009F7D6E" w:rsidRPr="00200A64">
        <w:rPr>
          <w:rFonts w:ascii="Times New Roman" w:hAnsi="Times New Roman" w:cs="Times New Roman"/>
          <w:b/>
          <w:sz w:val="24"/>
          <w:szCs w:val="24"/>
        </w:rPr>
        <w:t>00</w:t>
      </w:r>
      <w:r w:rsidR="00751AD5" w:rsidRPr="00200A64">
        <w:rPr>
          <w:rFonts w:ascii="Times New Roman" w:hAnsi="Times New Roman" w:cs="Times New Roman"/>
          <w:b/>
          <w:sz w:val="24"/>
          <w:szCs w:val="24"/>
        </w:rPr>
        <w:t xml:space="preserve"> </w:t>
      </w:r>
      <w:r w:rsidRPr="00200A64">
        <w:rPr>
          <w:rFonts w:ascii="Times New Roman" w:hAnsi="Times New Roman" w:cs="Times New Roman"/>
          <w:b/>
          <w:sz w:val="24"/>
          <w:szCs w:val="24"/>
        </w:rPr>
        <w:t xml:space="preserve">+ </w:t>
      </w:r>
      <w:r w:rsidR="00651FE5" w:rsidRPr="00200A64">
        <w:rPr>
          <w:rFonts w:ascii="Times New Roman" w:hAnsi="Times New Roman" w:cs="Times New Roman"/>
          <w:b/>
          <w:sz w:val="24"/>
          <w:szCs w:val="24"/>
        </w:rPr>
        <w:t>5</w:t>
      </w:r>
      <w:r w:rsidR="009F7D6E" w:rsidRPr="00200A64">
        <w:rPr>
          <w:rFonts w:ascii="Times New Roman" w:hAnsi="Times New Roman" w:cs="Times New Roman"/>
          <w:b/>
          <w:sz w:val="24"/>
          <w:szCs w:val="24"/>
        </w:rPr>
        <w:t>0</w:t>
      </w:r>
      <w:r w:rsidR="00751AD5" w:rsidRPr="00200A64">
        <w:rPr>
          <w:rFonts w:ascii="Times New Roman" w:hAnsi="Times New Roman" w:cs="Times New Roman"/>
          <w:b/>
          <w:sz w:val="24"/>
          <w:szCs w:val="24"/>
        </w:rPr>
        <w:t xml:space="preserve"> </w:t>
      </w:r>
      <w:r w:rsidRPr="00200A64">
        <w:rPr>
          <w:rFonts w:ascii="Times New Roman" w:hAnsi="Times New Roman" w:cs="Times New Roman"/>
          <w:b/>
          <w:sz w:val="24"/>
          <w:szCs w:val="24"/>
        </w:rPr>
        <w:t>+ 30</w:t>
      </w:r>
      <w:r w:rsidR="003F727D" w:rsidRPr="00200A64">
        <w:rPr>
          <w:rFonts w:ascii="Times New Roman" w:hAnsi="Times New Roman" w:cs="Times New Roman"/>
          <w:b/>
          <w:sz w:val="24"/>
          <w:szCs w:val="24"/>
        </w:rPr>
        <w:t xml:space="preserve"> </w:t>
      </w:r>
      <w:r w:rsidR="00E121B6" w:rsidRPr="00200A64">
        <w:rPr>
          <w:rFonts w:ascii="Times New Roman" w:hAnsi="Times New Roman" w:cs="Times New Roman"/>
          <w:b/>
          <w:sz w:val="24"/>
          <w:szCs w:val="24"/>
        </w:rPr>
        <w:t xml:space="preserve">+ 600 + 150 </w:t>
      </w:r>
      <w:r w:rsidRPr="00200A64">
        <w:rPr>
          <w:rFonts w:ascii="Times New Roman" w:hAnsi="Times New Roman" w:cs="Times New Roman"/>
          <w:b/>
          <w:sz w:val="24"/>
          <w:szCs w:val="24"/>
        </w:rPr>
        <w:t xml:space="preserve">= </w:t>
      </w:r>
      <w:r w:rsidR="00E121B6" w:rsidRPr="00200A64">
        <w:rPr>
          <w:rFonts w:ascii="Times New Roman" w:hAnsi="Times New Roman" w:cs="Times New Roman"/>
          <w:b/>
          <w:sz w:val="24"/>
          <w:szCs w:val="24"/>
        </w:rPr>
        <w:t>1,0</w:t>
      </w:r>
      <w:r w:rsidR="002F64BC" w:rsidRPr="00200A64">
        <w:rPr>
          <w:rFonts w:ascii="Times New Roman" w:hAnsi="Times New Roman" w:cs="Times New Roman"/>
          <w:b/>
          <w:sz w:val="24"/>
          <w:szCs w:val="24"/>
        </w:rPr>
        <w:t>3</w:t>
      </w:r>
      <w:r w:rsidR="00E121B6" w:rsidRPr="00200A64">
        <w:rPr>
          <w:rFonts w:ascii="Times New Roman" w:hAnsi="Times New Roman" w:cs="Times New Roman"/>
          <w:b/>
          <w:sz w:val="24"/>
          <w:szCs w:val="24"/>
        </w:rPr>
        <w:t>0</w:t>
      </w:r>
      <w:r w:rsidRPr="00200A64">
        <w:rPr>
          <w:rFonts w:ascii="Times New Roman" w:hAnsi="Times New Roman" w:cs="Times New Roman"/>
          <w:sz w:val="24"/>
          <w:szCs w:val="24"/>
        </w:rPr>
        <w:t>.</w:t>
      </w:r>
      <w:r w:rsidR="001D5604" w:rsidRPr="00200A64">
        <w:rPr>
          <w:rStyle w:val="FootnoteReference"/>
          <w:rFonts w:ascii="Times New Roman" w:hAnsi="Times New Roman" w:cs="Times New Roman"/>
          <w:sz w:val="24"/>
          <w:szCs w:val="24"/>
        </w:rPr>
        <w:footnoteReference w:id="3"/>
      </w:r>
    </w:p>
    <w:p w:rsidR="00D869B8" w:rsidRPr="00200A64" w:rsidRDefault="00D869B8" w:rsidP="00AC1FE7">
      <w:pPr>
        <w:spacing w:after="0" w:line="240" w:lineRule="auto"/>
        <w:rPr>
          <w:rFonts w:ascii="Times New Roman" w:hAnsi="Times New Roman" w:cs="Times New Roman"/>
          <w:sz w:val="24"/>
          <w:szCs w:val="24"/>
        </w:rPr>
      </w:pPr>
    </w:p>
    <w:p w:rsidR="00D869B8" w:rsidRPr="00200A64" w:rsidRDefault="00D869B8" w:rsidP="00AC1FE7">
      <w:pPr>
        <w:spacing w:after="0" w:line="240" w:lineRule="auto"/>
        <w:rPr>
          <w:rFonts w:ascii="Times New Roman" w:hAnsi="Times New Roman" w:cs="Times New Roman"/>
          <w:sz w:val="24"/>
          <w:szCs w:val="24"/>
        </w:rPr>
      </w:pPr>
      <w:r w:rsidRPr="00200A64">
        <w:rPr>
          <w:rFonts w:ascii="Times New Roman" w:hAnsi="Times New Roman" w:cs="Times New Roman"/>
          <w:b/>
          <w:sz w:val="24"/>
          <w:szCs w:val="24"/>
        </w:rPr>
        <w:t>TOTAL NUMBER OF ANNUAL RESPONSES:</w:t>
      </w:r>
      <w:r w:rsidRPr="00200A64">
        <w:rPr>
          <w:rFonts w:ascii="Times New Roman" w:hAnsi="Times New Roman" w:cs="Times New Roman"/>
          <w:sz w:val="24"/>
          <w:szCs w:val="24"/>
        </w:rPr>
        <w:t xml:space="preserve">  </w:t>
      </w:r>
      <w:r w:rsidR="00FE62BF" w:rsidRPr="00200A64">
        <w:rPr>
          <w:rFonts w:ascii="Times New Roman" w:hAnsi="Times New Roman" w:cs="Times New Roman"/>
          <w:b/>
          <w:sz w:val="24"/>
          <w:szCs w:val="24"/>
        </w:rPr>
        <w:t>2</w:t>
      </w:r>
      <w:r w:rsidR="009F7D6E" w:rsidRPr="00200A64">
        <w:rPr>
          <w:rFonts w:ascii="Times New Roman" w:hAnsi="Times New Roman" w:cs="Times New Roman"/>
          <w:b/>
          <w:sz w:val="24"/>
          <w:szCs w:val="24"/>
        </w:rPr>
        <w:t xml:space="preserve">00 </w:t>
      </w:r>
      <w:r w:rsidRPr="00200A64">
        <w:rPr>
          <w:rFonts w:ascii="Times New Roman" w:hAnsi="Times New Roman" w:cs="Times New Roman"/>
          <w:b/>
          <w:sz w:val="24"/>
          <w:szCs w:val="24"/>
        </w:rPr>
        <w:t xml:space="preserve">+ </w:t>
      </w:r>
      <w:r w:rsidR="00027216" w:rsidRPr="00200A64">
        <w:rPr>
          <w:rFonts w:ascii="Times New Roman" w:hAnsi="Times New Roman" w:cs="Times New Roman"/>
          <w:b/>
          <w:sz w:val="24"/>
          <w:szCs w:val="24"/>
        </w:rPr>
        <w:t>5</w:t>
      </w:r>
      <w:r w:rsidR="009F7D6E" w:rsidRPr="00200A64">
        <w:rPr>
          <w:rFonts w:ascii="Times New Roman" w:hAnsi="Times New Roman" w:cs="Times New Roman"/>
          <w:b/>
          <w:sz w:val="24"/>
          <w:szCs w:val="24"/>
        </w:rPr>
        <w:t>0</w:t>
      </w:r>
      <w:r w:rsidR="00751AD5" w:rsidRPr="00200A64">
        <w:rPr>
          <w:rFonts w:ascii="Times New Roman" w:hAnsi="Times New Roman" w:cs="Times New Roman"/>
          <w:b/>
          <w:sz w:val="24"/>
          <w:szCs w:val="24"/>
        </w:rPr>
        <w:t xml:space="preserve"> </w:t>
      </w:r>
      <w:r w:rsidRPr="00200A64">
        <w:rPr>
          <w:rFonts w:ascii="Times New Roman" w:hAnsi="Times New Roman" w:cs="Times New Roman"/>
          <w:b/>
          <w:sz w:val="24"/>
          <w:szCs w:val="24"/>
        </w:rPr>
        <w:t xml:space="preserve">+ </w:t>
      </w:r>
      <w:r w:rsidR="00017C04">
        <w:rPr>
          <w:rFonts w:ascii="Times New Roman" w:hAnsi="Times New Roman" w:cs="Times New Roman"/>
          <w:b/>
          <w:sz w:val="24"/>
          <w:szCs w:val="24"/>
        </w:rPr>
        <w:t>30 + 600 + 150 = 1,030</w:t>
      </w:r>
      <w:r w:rsidRPr="00200A64">
        <w:rPr>
          <w:rFonts w:ascii="Times New Roman" w:hAnsi="Times New Roman" w:cs="Times New Roman"/>
          <w:sz w:val="24"/>
          <w:szCs w:val="24"/>
        </w:rPr>
        <w:t>.</w:t>
      </w:r>
      <w:r w:rsidR="00017C04">
        <w:rPr>
          <w:rStyle w:val="FootnoteReference"/>
          <w:rFonts w:ascii="Times New Roman" w:hAnsi="Times New Roman" w:cs="Times New Roman"/>
          <w:sz w:val="24"/>
          <w:szCs w:val="24"/>
        </w:rPr>
        <w:footnoteReference w:id="4"/>
      </w:r>
    </w:p>
    <w:p w:rsidR="00AC1FE7" w:rsidRPr="00200A64" w:rsidRDefault="00AC1FE7" w:rsidP="00AC1FE7">
      <w:pPr>
        <w:spacing w:after="0" w:line="240" w:lineRule="auto"/>
        <w:rPr>
          <w:rFonts w:ascii="Times New Roman" w:hAnsi="Times New Roman" w:cs="Times New Roman"/>
          <w:sz w:val="24"/>
          <w:szCs w:val="24"/>
        </w:rPr>
      </w:pPr>
    </w:p>
    <w:p w:rsidR="00837D88" w:rsidRPr="00200A64" w:rsidRDefault="00837D88" w:rsidP="00C0341B">
      <w:pPr>
        <w:tabs>
          <w:tab w:val="left" w:pos="7830"/>
        </w:tabs>
        <w:spacing w:after="0" w:line="240" w:lineRule="auto"/>
        <w:rPr>
          <w:rFonts w:ascii="Times New Roman" w:hAnsi="Times New Roman" w:cs="Times New Roman"/>
          <w:sz w:val="24"/>
          <w:szCs w:val="24"/>
        </w:rPr>
      </w:pPr>
      <w:r w:rsidRPr="00200A64">
        <w:rPr>
          <w:rFonts w:ascii="Times New Roman" w:hAnsi="Times New Roman" w:cs="Times New Roman"/>
          <w:b/>
          <w:sz w:val="24"/>
          <w:szCs w:val="24"/>
        </w:rPr>
        <w:t>TOTAL ANNUAL BURDEN:</w:t>
      </w:r>
      <w:r w:rsidRPr="00200A64">
        <w:rPr>
          <w:rFonts w:ascii="Times New Roman" w:hAnsi="Times New Roman" w:cs="Times New Roman"/>
          <w:sz w:val="24"/>
          <w:szCs w:val="24"/>
        </w:rPr>
        <w:t xml:space="preserve"> </w:t>
      </w:r>
      <w:r w:rsidR="00086C2F" w:rsidRPr="00200A64">
        <w:rPr>
          <w:rFonts w:ascii="Times New Roman" w:hAnsi="Times New Roman" w:cs="Times New Roman"/>
          <w:b/>
          <w:sz w:val="24"/>
          <w:szCs w:val="24"/>
        </w:rPr>
        <w:t>10</w:t>
      </w:r>
      <w:r w:rsidR="009F7D6E" w:rsidRPr="00200A64">
        <w:rPr>
          <w:rFonts w:ascii="Times New Roman" w:hAnsi="Times New Roman" w:cs="Times New Roman"/>
          <w:b/>
          <w:sz w:val="24"/>
          <w:szCs w:val="24"/>
        </w:rPr>
        <w:t>0</w:t>
      </w:r>
      <w:r w:rsidR="00D6750E" w:rsidRPr="00200A64">
        <w:rPr>
          <w:rFonts w:ascii="Times New Roman" w:hAnsi="Times New Roman" w:cs="Times New Roman"/>
          <w:b/>
          <w:sz w:val="24"/>
          <w:szCs w:val="24"/>
        </w:rPr>
        <w:t xml:space="preserve"> </w:t>
      </w:r>
      <w:r w:rsidRPr="00200A64">
        <w:rPr>
          <w:rFonts w:ascii="Times New Roman" w:hAnsi="Times New Roman" w:cs="Times New Roman"/>
          <w:b/>
          <w:sz w:val="24"/>
          <w:szCs w:val="24"/>
        </w:rPr>
        <w:t xml:space="preserve">+ </w:t>
      </w:r>
      <w:r w:rsidR="00CA1AC8" w:rsidRPr="00200A64">
        <w:rPr>
          <w:rFonts w:ascii="Times New Roman" w:hAnsi="Times New Roman" w:cs="Times New Roman"/>
          <w:b/>
          <w:sz w:val="24"/>
          <w:szCs w:val="24"/>
        </w:rPr>
        <w:t>5</w:t>
      </w:r>
      <w:r w:rsidR="00D6750E" w:rsidRPr="00200A64">
        <w:rPr>
          <w:rFonts w:ascii="Times New Roman" w:hAnsi="Times New Roman" w:cs="Times New Roman"/>
          <w:b/>
          <w:sz w:val="24"/>
          <w:szCs w:val="24"/>
        </w:rPr>
        <w:t xml:space="preserve">00 </w:t>
      </w:r>
      <w:r w:rsidRPr="00200A64">
        <w:rPr>
          <w:rFonts w:ascii="Times New Roman" w:hAnsi="Times New Roman" w:cs="Times New Roman"/>
          <w:b/>
          <w:sz w:val="24"/>
          <w:szCs w:val="24"/>
        </w:rPr>
        <w:t xml:space="preserve">+ </w:t>
      </w:r>
      <w:r w:rsidR="009A55F0" w:rsidRPr="00200A64">
        <w:rPr>
          <w:rFonts w:ascii="Times New Roman" w:hAnsi="Times New Roman" w:cs="Times New Roman"/>
          <w:b/>
          <w:sz w:val="24"/>
          <w:szCs w:val="24"/>
        </w:rPr>
        <w:t xml:space="preserve">15 </w:t>
      </w:r>
      <w:r w:rsidRPr="00200A64">
        <w:rPr>
          <w:rFonts w:ascii="Times New Roman" w:hAnsi="Times New Roman" w:cs="Times New Roman"/>
          <w:b/>
          <w:sz w:val="24"/>
          <w:szCs w:val="24"/>
        </w:rPr>
        <w:t xml:space="preserve">= </w:t>
      </w:r>
      <w:r w:rsidR="009F7D6E" w:rsidRPr="00200A64">
        <w:rPr>
          <w:rFonts w:ascii="Times New Roman" w:hAnsi="Times New Roman" w:cs="Times New Roman"/>
          <w:b/>
          <w:sz w:val="24"/>
          <w:szCs w:val="24"/>
        </w:rPr>
        <w:t>6</w:t>
      </w:r>
      <w:r w:rsidR="00086C2F" w:rsidRPr="00200A64">
        <w:rPr>
          <w:rFonts w:ascii="Times New Roman" w:hAnsi="Times New Roman" w:cs="Times New Roman"/>
          <w:b/>
          <w:sz w:val="24"/>
          <w:szCs w:val="24"/>
        </w:rPr>
        <w:t>1</w:t>
      </w:r>
      <w:r w:rsidR="009F7D6E" w:rsidRPr="00200A64">
        <w:rPr>
          <w:rFonts w:ascii="Times New Roman" w:hAnsi="Times New Roman" w:cs="Times New Roman"/>
          <w:b/>
          <w:sz w:val="24"/>
          <w:szCs w:val="24"/>
        </w:rPr>
        <w:t>5</w:t>
      </w:r>
      <w:r w:rsidR="00D6750E" w:rsidRPr="00200A64">
        <w:rPr>
          <w:rFonts w:ascii="Times New Roman" w:hAnsi="Times New Roman" w:cs="Times New Roman"/>
          <w:b/>
          <w:sz w:val="24"/>
          <w:szCs w:val="24"/>
        </w:rPr>
        <w:t xml:space="preserve"> </w:t>
      </w:r>
      <w:r w:rsidRPr="00200A64">
        <w:rPr>
          <w:rFonts w:ascii="Times New Roman" w:hAnsi="Times New Roman" w:cs="Times New Roman"/>
          <w:b/>
          <w:sz w:val="24"/>
          <w:szCs w:val="24"/>
        </w:rPr>
        <w:t>HOUR</w:t>
      </w:r>
      <w:r w:rsidR="00D869B8" w:rsidRPr="00200A64">
        <w:rPr>
          <w:rFonts w:ascii="Times New Roman" w:hAnsi="Times New Roman" w:cs="Times New Roman"/>
          <w:b/>
          <w:sz w:val="24"/>
          <w:szCs w:val="24"/>
        </w:rPr>
        <w:t>S</w:t>
      </w:r>
      <w:r w:rsidR="00D869B8" w:rsidRPr="00200A64">
        <w:rPr>
          <w:rFonts w:ascii="Times New Roman" w:hAnsi="Times New Roman" w:cs="Times New Roman"/>
          <w:sz w:val="24"/>
          <w:szCs w:val="24"/>
        </w:rPr>
        <w:t>.</w:t>
      </w:r>
    </w:p>
    <w:p w:rsidR="005F6619" w:rsidRPr="00200A64" w:rsidRDefault="005F6619" w:rsidP="00EA2D0F">
      <w:pPr>
        <w:spacing w:after="0" w:line="240" w:lineRule="auto"/>
        <w:rPr>
          <w:rFonts w:ascii="Times New Roman" w:hAnsi="Times New Roman" w:cs="Times New Roman"/>
          <w:sz w:val="24"/>
          <w:szCs w:val="24"/>
        </w:rPr>
      </w:pPr>
    </w:p>
    <w:p w:rsidR="00837D88" w:rsidRPr="00200A64" w:rsidRDefault="00832CF0" w:rsidP="00EA2D0F">
      <w:pPr>
        <w:spacing w:after="0" w:line="240" w:lineRule="auto"/>
        <w:rPr>
          <w:rFonts w:ascii="Times New Roman" w:hAnsi="Times New Roman" w:cs="Times New Roman"/>
          <w:sz w:val="24"/>
          <w:szCs w:val="24"/>
        </w:rPr>
      </w:pPr>
      <w:r w:rsidRPr="00200A64">
        <w:rPr>
          <w:rFonts w:ascii="Times New Roman" w:hAnsi="Times New Roman" w:cs="Times New Roman"/>
          <w:b/>
          <w:sz w:val="24"/>
          <w:szCs w:val="24"/>
        </w:rPr>
        <w:t xml:space="preserve">TOTAL </w:t>
      </w:r>
      <w:r w:rsidR="00837D88" w:rsidRPr="00200A64">
        <w:rPr>
          <w:rFonts w:ascii="Times New Roman" w:hAnsi="Times New Roman" w:cs="Times New Roman"/>
          <w:b/>
          <w:sz w:val="24"/>
          <w:szCs w:val="24"/>
        </w:rPr>
        <w:t>IN-HOU</w:t>
      </w:r>
      <w:r w:rsidR="00791977" w:rsidRPr="00200A64">
        <w:rPr>
          <w:rFonts w:ascii="Times New Roman" w:hAnsi="Times New Roman" w:cs="Times New Roman"/>
          <w:b/>
          <w:sz w:val="24"/>
          <w:szCs w:val="24"/>
        </w:rPr>
        <w:t xml:space="preserve">SE </w:t>
      </w:r>
      <w:r w:rsidR="007B6326" w:rsidRPr="00200A64">
        <w:rPr>
          <w:rFonts w:ascii="Times New Roman" w:hAnsi="Times New Roman" w:cs="Times New Roman"/>
          <w:b/>
          <w:sz w:val="24"/>
          <w:szCs w:val="24"/>
        </w:rPr>
        <w:t xml:space="preserve">STAFF </w:t>
      </w:r>
      <w:r w:rsidR="00791977" w:rsidRPr="00200A64">
        <w:rPr>
          <w:rFonts w:ascii="Times New Roman" w:hAnsi="Times New Roman" w:cs="Times New Roman"/>
          <w:b/>
          <w:sz w:val="24"/>
          <w:szCs w:val="24"/>
        </w:rPr>
        <w:t>COST</w:t>
      </w:r>
      <w:r w:rsidR="00791977" w:rsidRPr="00200A64">
        <w:rPr>
          <w:rFonts w:ascii="Times New Roman" w:hAnsi="Times New Roman" w:cs="Times New Roman"/>
          <w:sz w:val="24"/>
          <w:szCs w:val="24"/>
        </w:rPr>
        <w:t xml:space="preserve">: </w:t>
      </w:r>
      <w:r w:rsidR="00B23D74" w:rsidRPr="00200A64">
        <w:rPr>
          <w:rFonts w:ascii="Times New Roman" w:hAnsi="Times New Roman" w:cs="Times New Roman"/>
          <w:b/>
          <w:sz w:val="24"/>
          <w:szCs w:val="24"/>
        </w:rPr>
        <w:t>$</w:t>
      </w:r>
      <w:r w:rsidR="00086C2F" w:rsidRPr="00200A64">
        <w:rPr>
          <w:rFonts w:ascii="Times New Roman" w:hAnsi="Times New Roman" w:cs="Times New Roman"/>
          <w:b/>
          <w:sz w:val="24"/>
          <w:szCs w:val="24"/>
        </w:rPr>
        <w:t>4,637</w:t>
      </w:r>
      <w:r w:rsidR="000126D3" w:rsidRPr="00200A64">
        <w:rPr>
          <w:rFonts w:ascii="Times New Roman" w:hAnsi="Times New Roman" w:cs="Times New Roman"/>
          <w:b/>
          <w:sz w:val="24"/>
          <w:szCs w:val="24"/>
        </w:rPr>
        <w:t xml:space="preserve">.00 </w:t>
      </w:r>
      <w:r w:rsidR="00B23D74" w:rsidRPr="00200A64">
        <w:rPr>
          <w:rFonts w:ascii="Times New Roman" w:hAnsi="Times New Roman" w:cs="Times New Roman"/>
          <w:b/>
          <w:sz w:val="24"/>
          <w:szCs w:val="24"/>
        </w:rPr>
        <w:t xml:space="preserve">+ </w:t>
      </w:r>
      <w:r w:rsidR="0029309D" w:rsidRPr="00200A64">
        <w:rPr>
          <w:rFonts w:ascii="Times New Roman" w:hAnsi="Times New Roman" w:cs="Times New Roman"/>
          <w:b/>
          <w:sz w:val="24"/>
          <w:szCs w:val="24"/>
        </w:rPr>
        <w:t>$</w:t>
      </w:r>
      <w:r w:rsidR="00CA1AC8" w:rsidRPr="00200A64">
        <w:rPr>
          <w:rFonts w:ascii="Times New Roman" w:hAnsi="Times New Roman" w:cs="Times New Roman"/>
          <w:b/>
          <w:sz w:val="24"/>
          <w:szCs w:val="24"/>
        </w:rPr>
        <w:t>23,185</w:t>
      </w:r>
      <w:r w:rsidR="000126D3" w:rsidRPr="00200A64">
        <w:rPr>
          <w:rFonts w:ascii="Times New Roman" w:hAnsi="Times New Roman" w:cs="Times New Roman"/>
          <w:b/>
          <w:sz w:val="24"/>
          <w:szCs w:val="24"/>
        </w:rPr>
        <w:t>.00</w:t>
      </w:r>
      <w:r w:rsidR="00602F41" w:rsidRPr="00200A64">
        <w:rPr>
          <w:rFonts w:ascii="Times New Roman" w:hAnsi="Times New Roman" w:cs="Times New Roman"/>
          <w:b/>
          <w:sz w:val="24"/>
          <w:szCs w:val="24"/>
        </w:rPr>
        <w:t xml:space="preserve"> + $</w:t>
      </w:r>
      <w:r w:rsidR="0029309D" w:rsidRPr="00200A64">
        <w:rPr>
          <w:rFonts w:ascii="Times New Roman" w:hAnsi="Times New Roman" w:cs="Times New Roman"/>
          <w:b/>
          <w:sz w:val="24"/>
          <w:szCs w:val="24"/>
        </w:rPr>
        <w:t>1,00</w:t>
      </w:r>
      <w:r w:rsidR="003F727D" w:rsidRPr="00200A64">
        <w:rPr>
          <w:rFonts w:ascii="Times New Roman" w:hAnsi="Times New Roman" w:cs="Times New Roman"/>
          <w:b/>
          <w:sz w:val="24"/>
          <w:szCs w:val="24"/>
        </w:rPr>
        <w:t>8.75</w:t>
      </w:r>
      <w:r w:rsidR="00602F41" w:rsidRPr="00200A64">
        <w:rPr>
          <w:rFonts w:ascii="Times New Roman" w:hAnsi="Times New Roman" w:cs="Times New Roman"/>
          <w:b/>
          <w:sz w:val="24"/>
          <w:szCs w:val="24"/>
        </w:rPr>
        <w:t xml:space="preserve"> </w:t>
      </w:r>
      <w:r w:rsidR="00837D88" w:rsidRPr="00200A64">
        <w:rPr>
          <w:rFonts w:ascii="Times New Roman" w:hAnsi="Times New Roman" w:cs="Times New Roman"/>
          <w:b/>
          <w:sz w:val="24"/>
          <w:szCs w:val="24"/>
        </w:rPr>
        <w:t xml:space="preserve">= </w:t>
      </w:r>
      <w:r w:rsidR="00090AC4" w:rsidRPr="00200A64">
        <w:rPr>
          <w:rFonts w:ascii="Times New Roman" w:hAnsi="Times New Roman" w:cs="Times New Roman"/>
          <w:b/>
          <w:sz w:val="24"/>
          <w:szCs w:val="24"/>
        </w:rPr>
        <w:t>$</w:t>
      </w:r>
      <w:r w:rsidR="00086C2F" w:rsidRPr="00200A64">
        <w:rPr>
          <w:rFonts w:ascii="Times New Roman" w:hAnsi="Times New Roman" w:cs="Times New Roman"/>
          <w:b/>
          <w:sz w:val="24"/>
          <w:szCs w:val="24"/>
        </w:rPr>
        <w:t>28</w:t>
      </w:r>
      <w:r w:rsidR="00090AC4" w:rsidRPr="00200A64">
        <w:rPr>
          <w:rFonts w:ascii="Times New Roman" w:hAnsi="Times New Roman" w:cs="Times New Roman"/>
          <w:b/>
          <w:sz w:val="24"/>
          <w:szCs w:val="24"/>
        </w:rPr>
        <w:t>,</w:t>
      </w:r>
      <w:r w:rsidR="00086C2F" w:rsidRPr="00200A64">
        <w:rPr>
          <w:rFonts w:ascii="Times New Roman" w:hAnsi="Times New Roman" w:cs="Times New Roman"/>
          <w:b/>
          <w:sz w:val="24"/>
          <w:szCs w:val="24"/>
        </w:rPr>
        <w:t>830</w:t>
      </w:r>
      <w:r w:rsidR="003F727D" w:rsidRPr="00200A64">
        <w:rPr>
          <w:rFonts w:ascii="Times New Roman" w:hAnsi="Times New Roman" w:cs="Times New Roman"/>
          <w:b/>
          <w:sz w:val="24"/>
          <w:szCs w:val="24"/>
        </w:rPr>
        <w:t>.75</w:t>
      </w:r>
    </w:p>
    <w:p w:rsidR="00F93E20" w:rsidRPr="00200A64" w:rsidRDefault="00F93E20" w:rsidP="00EA2D0F">
      <w:pPr>
        <w:spacing w:after="0" w:line="240" w:lineRule="auto"/>
        <w:rPr>
          <w:rFonts w:ascii="Times New Roman" w:hAnsi="Times New Roman" w:cs="Times New Roman"/>
          <w:sz w:val="24"/>
          <w:szCs w:val="24"/>
        </w:rPr>
      </w:pPr>
    </w:p>
    <w:p w:rsidR="003D3A37" w:rsidRPr="006C6B2D" w:rsidRDefault="00812B71" w:rsidP="00643E86">
      <w:pPr>
        <w:pStyle w:val="ListParagraph"/>
        <w:spacing w:after="0" w:line="240" w:lineRule="auto"/>
        <w:ind w:left="0"/>
        <w:rPr>
          <w:rFonts w:ascii="Times New Roman" w:hAnsi="Times New Roman" w:cs="Times New Roman"/>
          <w:sz w:val="24"/>
          <w:szCs w:val="24"/>
        </w:rPr>
      </w:pPr>
      <w:r w:rsidRPr="00200A64">
        <w:rPr>
          <w:rFonts w:ascii="Times New Roman" w:hAnsi="Times New Roman" w:cs="Times New Roman"/>
          <w:sz w:val="24"/>
          <w:szCs w:val="24"/>
        </w:rPr>
        <w:t>1</w:t>
      </w:r>
      <w:r w:rsidR="003D3A37" w:rsidRPr="00200A64">
        <w:rPr>
          <w:rFonts w:ascii="Times New Roman" w:hAnsi="Times New Roman" w:cs="Times New Roman"/>
          <w:sz w:val="24"/>
          <w:szCs w:val="24"/>
        </w:rPr>
        <w:t>3.</w:t>
      </w:r>
      <w:r w:rsidR="003D3A37" w:rsidRPr="00200A64">
        <w:rPr>
          <w:rFonts w:ascii="Times New Roman" w:hAnsi="Times New Roman" w:cs="Times New Roman"/>
          <w:sz w:val="24"/>
          <w:szCs w:val="24"/>
        </w:rPr>
        <w:tab/>
        <w:t>Annual Cost</w:t>
      </w:r>
      <w:r w:rsidR="00055F58" w:rsidRPr="00200A64">
        <w:rPr>
          <w:rFonts w:ascii="Times New Roman" w:hAnsi="Times New Roman" w:cs="Times New Roman"/>
          <w:sz w:val="24"/>
          <w:szCs w:val="24"/>
        </w:rPr>
        <w:t xml:space="preserve"> Burden</w:t>
      </w:r>
      <w:r w:rsidR="00243C15" w:rsidRPr="00200A64">
        <w:rPr>
          <w:rFonts w:ascii="Times New Roman" w:hAnsi="Times New Roman" w:cs="Times New Roman"/>
          <w:sz w:val="24"/>
          <w:szCs w:val="24"/>
        </w:rPr>
        <w:t xml:space="preserve"> - Consultant</w:t>
      </w:r>
      <w:r w:rsidR="003D3A37" w:rsidRPr="00200A64">
        <w:rPr>
          <w:rFonts w:ascii="Times New Roman" w:hAnsi="Times New Roman" w:cs="Times New Roman"/>
          <w:sz w:val="24"/>
          <w:szCs w:val="24"/>
        </w:rPr>
        <w:t>:  Applicants should not incur outside capital and star</w:t>
      </w:r>
      <w:r w:rsidR="00B23D74" w:rsidRPr="00200A64">
        <w:rPr>
          <w:rFonts w:ascii="Times New Roman" w:hAnsi="Times New Roman" w:cs="Times New Roman"/>
          <w:sz w:val="24"/>
          <w:szCs w:val="24"/>
        </w:rPr>
        <w:t>t</w:t>
      </w:r>
      <w:r w:rsidR="003D3A37" w:rsidRPr="00200A64">
        <w:rPr>
          <w:rFonts w:ascii="Times New Roman" w:hAnsi="Times New Roman" w:cs="Times New Roman"/>
          <w:sz w:val="24"/>
          <w:szCs w:val="24"/>
        </w:rPr>
        <w:t>-up costs and/or operation and maintenance of purchase or services in connection with this information collection.</w:t>
      </w:r>
      <w:r w:rsidR="00055F58" w:rsidRPr="00200A64">
        <w:rPr>
          <w:rFonts w:ascii="Times New Roman" w:hAnsi="Times New Roman" w:cs="Times New Roman"/>
          <w:sz w:val="24"/>
          <w:szCs w:val="24"/>
        </w:rPr>
        <w:t xml:space="preserve"> Ho</w:t>
      </w:r>
      <w:r w:rsidR="00751168" w:rsidRPr="00200A64">
        <w:rPr>
          <w:rFonts w:ascii="Times New Roman" w:hAnsi="Times New Roman" w:cs="Times New Roman"/>
          <w:sz w:val="24"/>
          <w:szCs w:val="24"/>
        </w:rPr>
        <w:t xml:space="preserve">wever, we assume that 75 percent </w:t>
      </w:r>
      <w:r w:rsidR="00E50D07" w:rsidRPr="00200A64">
        <w:rPr>
          <w:rFonts w:ascii="Times New Roman" w:hAnsi="Times New Roman" w:cs="Times New Roman"/>
          <w:sz w:val="24"/>
          <w:szCs w:val="24"/>
        </w:rPr>
        <w:t>of the respondents will contract consultants to handle the burden</w:t>
      </w:r>
      <w:r w:rsidR="00751168" w:rsidRPr="00200A64">
        <w:rPr>
          <w:rFonts w:ascii="Times New Roman" w:hAnsi="Times New Roman" w:cs="Times New Roman"/>
          <w:sz w:val="24"/>
          <w:szCs w:val="24"/>
        </w:rPr>
        <w:t xml:space="preserve"> of reporting</w:t>
      </w:r>
      <w:r w:rsidR="00B4576D" w:rsidRPr="00200A64">
        <w:rPr>
          <w:rFonts w:ascii="Times New Roman" w:hAnsi="Times New Roman" w:cs="Times New Roman"/>
          <w:sz w:val="24"/>
          <w:szCs w:val="24"/>
        </w:rPr>
        <w:t xml:space="preserve"> for Section 25.136</w:t>
      </w:r>
      <w:r w:rsidR="00C847E5" w:rsidRPr="00200A64">
        <w:rPr>
          <w:rFonts w:ascii="Times New Roman" w:hAnsi="Times New Roman" w:cs="Times New Roman"/>
          <w:sz w:val="24"/>
          <w:szCs w:val="24"/>
        </w:rPr>
        <w:t xml:space="preserve"> (please note Section 30.3 will not incur any outside contracting cost, everything will be handle for this requirement in-house)</w:t>
      </w:r>
      <w:r w:rsidR="00751168" w:rsidRPr="00200A64">
        <w:rPr>
          <w:rFonts w:ascii="Times New Roman" w:hAnsi="Times New Roman" w:cs="Times New Roman"/>
          <w:sz w:val="24"/>
          <w:szCs w:val="24"/>
        </w:rPr>
        <w:t>; the remaining 25 percent</w:t>
      </w:r>
      <w:r w:rsidR="00E50D07" w:rsidRPr="00200A64">
        <w:rPr>
          <w:rFonts w:ascii="Times New Roman" w:hAnsi="Times New Roman" w:cs="Times New Roman"/>
          <w:sz w:val="24"/>
          <w:szCs w:val="24"/>
        </w:rPr>
        <w:t xml:space="preserve"> of respondents will employ in-house staff to respond</w:t>
      </w:r>
      <w:r w:rsidR="00243C15" w:rsidRPr="00200A64">
        <w:rPr>
          <w:rFonts w:ascii="Times New Roman" w:hAnsi="Times New Roman" w:cs="Times New Roman"/>
          <w:sz w:val="24"/>
          <w:szCs w:val="24"/>
        </w:rPr>
        <w:t>, see #12, Annual</w:t>
      </w:r>
      <w:r w:rsidR="00243C15" w:rsidRPr="006C6B2D">
        <w:rPr>
          <w:rFonts w:ascii="Times New Roman" w:hAnsi="Times New Roman" w:cs="Times New Roman"/>
          <w:sz w:val="24"/>
          <w:szCs w:val="24"/>
        </w:rPr>
        <w:t xml:space="preserve"> Cost Burden – In-house.  </w:t>
      </w:r>
      <w:r w:rsidR="00303DA0" w:rsidRPr="006C6B2D">
        <w:rPr>
          <w:rFonts w:ascii="Times New Roman" w:hAnsi="Times New Roman" w:cs="Times New Roman"/>
          <w:sz w:val="24"/>
          <w:szCs w:val="24"/>
        </w:rPr>
        <w:t>The Commission</w:t>
      </w:r>
      <w:r w:rsidR="009B1741" w:rsidRPr="006C6B2D">
        <w:rPr>
          <w:rFonts w:ascii="Times New Roman" w:hAnsi="Times New Roman" w:cs="Times New Roman"/>
          <w:sz w:val="24"/>
          <w:szCs w:val="24"/>
        </w:rPr>
        <w:t xml:space="preserve"> assume</w:t>
      </w:r>
      <w:r w:rsidR="00303DA0" w:rsidRPr="006C6B2D">
        <w:rPr>
          <w:rFonts w:ascii="Times New Roman" w:hAnsi="Times New Roman" w:cs="Times New Roman"/>
          <w:sz w:val="24"/>
          <w:szCs w:val="24"/>
        </w:rPr>
        <w:t>s</w:t>
      </w:r>
      <w:r w:rsidR="009B1741" w:rsidRPr="006C6B2D">
        <w:rPr>
          <w:rFonts w:ascii="Times New Roman" w:hAnsi="Times New Roman" w:cs="Times New Roman"/>
          <w:sz w:val="24"/>
          <w:szCs w:val="24"/>
        </w:rPr>
        <w:t xml:space="preserve"> that the respondents will use </w:t>
      </w:r>
      <w:r w:rsidR="0055674C" w:rsidRPr="006C6B2D">
        <w:rPr>
          <w:rFonts w:ascii="Times New Roman" w:hAnsi="Times New Roman" w:cs="Times New Roman"/>
          <w:sz w:val="24"/>
          <w:szCs w:val="24"/>
        </w:rPr>
        <w:t xml:space="preserve">a </w:t>
      </w:r>
      <w:r w:rsidR="009B1741" w:rsidRPr="006C6B2D">
        <w:rPr>
          <w:rFonts w:ascii="Times New Roman" w:hAnsi="Times New Roman" w:cs="Times New Roman"/>
          <w:sz w:val="24"/>
          <w:szCs w:val="24"/>
        </w:rPr>
        <w:t xml:space="preserve">consultant engineer ($250/hour) to consult and prepare information. </w:t>
      </w:r>
    </w:p>
    <w:p w:rsidR="00243C15" w:rsidRPr="006C6B2D" w:rsidRDefault="00243C15" w:rsidP="00643E86">
      <w:pPr>
        <w:pStyle w:val="ListParagraph"/>
        <w:spacing w:after="0" w:line="240" w:lineRule="auto"/>
        <w:ind w:left="0"/>
        <w:rPr>
          <w:rFonts w:ascii="Times New Roman" w:hAnsi="Times New Roman" w:cs="Times New Roman"/>
          <w:sz w:val="24"/>
          <w:szCs w:val="24"/>
        </w:rPr>
      </w:pPr>
    </w:p>
    <w:p w:rsidR="005527A6" w:rsidRPr="006C6B2D" w:rsidRDefault="005527A6" w:rsidP="00751168">
      <w:pPr>
        <w:spacing w:after="0" w:line="240" w:lineRule="auto"/>
        <w:rPr>
          <w:rFonts w:ascii="Times New Roman" w:hAnsi="Times New Roman" w:cs="Times New Roman"/>
          <w:sz w:val="24"/>
          <w:szCs w:val="24"/>
        </w:rPr>
      </w:pPr>
      <w:r w:rsidRPr="006C6B2D">
        <w:rPr>
          <w:rFonts w:ascii="Times New Roman" w:hAnsi="Times New Roman" w:cs="Times New Roman"/>
          <w:sz w:val="24"/>
          <w:szCs w:val="24"/>
        </w:rPr>
        <w:t xml:space="preserve">12-a. §25.136, Concerning Satellite Stations – Third Party Disclosure. </w:t>
      </w:r>
    </w:p>
    <w:p w:rsidR="005527A6" w:rsidRPr="006C6B2D" w:rsidRDefault="005527A6" w:rsidP="005527A6">
      <w:pPr>
        <w:pStyle w:val="ListParagraph"/>
        <w:spacing w:after="0" w:line="240" w:lineRule="auto"/>
        <w:rPr>
          <w:rFonts w:ascii="Times New Roman" w:hAnsi="Times New Roman" w:cs="Times New Roman"/>
          <w:sz w:val="24"/>
          <w:szCs w:val="24"/>
        </w:rPr>
      </w:pPr>
    </w:p>
    <w:p w:rsidR="005527A6" w:rsidRPr="006C6B2D" w:rsidRDefault="005527A6" w:rsidP="00751168">
      <w:pPr>
        <w:spacing w:after="0" w:line="240" w:lineRule="auto"/>
        <w:rPr>
          <w:rFonts w:ascii="Times New Roman" w:hAnsi="Times New Roman" w:cs="Times New Roman"/>
          <w:sz w:val="24"/>
          <w:szCs w:val="24"/>
        </w:rPr>
      </w:pPr>
      <w:r w:rsidRPr="006C6B2D">
        <w:rPr>
          <w:rFonts w:ascii="Times New Roman" w:hAnsi="Times New Roman" w:cs="Times New Roman"/>
          <w:sz w:val="24"/>
          <w:szCs w:val="24"/>
        </w:rPr>
        <w:t>Annual Cost Burden - Consultant</w:t>
      </w:r>
      <w:r w:rsidR="00FF2560" w:rsidRPr="006C6B2D">
        <w:rPr>
          <w:rFonts w:ascii="Times New Roman" w:hAnsi="Times New Roman" w:cs="Times New Roman"/>
          <w:sz w:val="24"/>
          <w:szCs w:val="24"/>
        </w:rPr>
        <w:t>: (</w:t>
      </w:r>
      <w:r w:rsidR="0055674C" w:rsidRPr="006C6B2D">
        <w:rPr>
          <w:rFonts w:ascii="Times New Roman" w:hAnsi="Times New Roman" w:cs="Times New Roman"/>
          <w:sz w:val="24"/>
          <w:szCs w:val="24"/>
        </w:rPr>
        <w:t>60</w:t>
      </w:r>
      <w:r w:rsidR="000126D3" w:rsidRPr="006C6B2D">
        <w:rPr>
          <w:rFonts w:ascii="Times New Roman" w:hAnsi="Times New Roman" w:cs="Times New Roman"/>
          <w:sz w:val="24"/>
          <w:szCs w:val="24"/>
        </w:rPr>
        <w:t>0</w:t>
      </w:r>
      <w:r w:rsidRPr="006C6B2D">
        <w:rPr>
          <w:rFonts w:ascii="Times New Roman" w:hAnsi="Times New Roman" w:cs="Times New Roman"/>
          <w:sz w:val="24"/>
          <w:szCs w:val="24"/>
        </w:rPr>
        <w:t xml:space="preserve"> respondents x 1 response each x 0.5 hours of engineer time per response) x $250/hour = $</w:t>
      </w:r>
      <w:r w:rsidR="0055674C" w:rsidRPr="006C6B2D">
        <w:rPr>
          <w:rFonts w:ascii="Times New Roman" w:hAnsi="Times New Roman" w:cs="Times New Roman"/>
          <w:sz w:val="24"/>
          <w:szCs w:val="24"/>
        </w:rPr>
        <w:t>75,0</w:t>
      </w:r>
      <w:r w:rsidR="000126D3" w:rsidRPr="006C6B2D">
        <w:rPr>
          <w:rFonts w:ascii="Times New Roman" w:hAnsi="Times New Roman" w:cs="Times New Roman"/>
          <w:sz w:val="24"/>
          <w:szCs w:val="24"/>
        </w:rPr>
        <w:t>00</w:t>
      </w:r>
      <w:r w:rsidRPr="006C6B2D">
        <w:rPr>
          <w:rFonts w:ascii="Times New Roman" w:hAnsi="Times New Roman" w:cs="Times New Roman"/>
          <w:sz w:val="24"/>
          <w:szCs w:val="24"/>
        </w:rPr>
        <w:t>.</w:t>
      </w:r>
    </w:p>
    <w:p w:rsidR="005527A6" w:rsidRPr="006C6B2D" w:rsidRDefault="005527A6" w:rsidP="005527A6">
      <w:pPr>
        <w:pStyle w:val="ListParagraph"/>
        <w:spacing w:after="0" w:line="240" w:lineRule="auto"/>
        <w:rPr>
          <w:rFonts w:ascii="Times New Roman" w:hAnsi="Times New Roman" w:cs="Times New Roman"/>
          <w:sz w:val="24"/>
          <w:szCs w:val="24"/>
        </w:rPr>
      </w:pPr>
    </w:p>
    <w:p w:rsidR="005527A6" w:rsidRPr="006C6B2D" w:rsidRDefault="005527A6" w:rsidP="00751168">
      <w:pPr>
        <w:spacing w:after="0" w:line="240" w:lineRule="auto"/>
        <w:rPr>
          <w:rFonts w:ascii="Times New Roman" w:hAnsi="Times New Roman" w:cs="Times New Roman"/>
          <w:sz w:val="24"/>
          <w:szCs w:val="24"/>
        </w:rPr>
      </w:pPr>
      <w:r w:rsidRPr="006C6B2D">
        <w:rPr>
          <w:rFonts w:ascii="Times New Roman" w:hAnsi="Times New Roman" w:cs="Times New Roman"/>
          <w:sz w:val="24"/>
          <w:szCs w:val="24"/>
        </w:rPr>
        <w:t xml:space="preserve">12-b. §25.136, Concerning Satellite Stations - Filing Requirement. </w:t>
      </w:r>
    </w:p>
    <w:p w:rsidR="005527A6" w:rsidRPr="006C6B2D" w:rsidRDefault="005527A6" w:rsidP="005527A6">
      <w:pPr>
        <w:pStyle w:val="ListParagraph"/>
        <w:spacing w:after="0" w:line="240" w:lineRule="auto"/>
        <w:rPr>
          <w:rFonts w:ascii="Times New Roman" w:hAnsi="Times New Roman" w:cs="Times New Roman"/>
          <w:sz w:val="24"/>
          <w:szCs w:val="24"/>
        </w:rPr>
      </w:pPr>
    </w:p>
    <w:p w:rsidR="00E50D07" w:rsidRPr="006C6B2D" w:rsidRDefault="005527A6" w:rsidP="005527A6">
      <w:pPr>
        <w:pStyle w:val="ListParagraph"/>
        <w:spacing w:after="0" w:line="240" w:lineRule="auto"/>
        <w:ind w:left="0"/>
        <w:rPr>
          <w:rFonts w:ascii="Times New Roman" w:hAnsi="Times New Roman" w:cs="Times New Roman"/>
          <w:sz w:val="24"/>
          <w:szCs w:val="24"/>
        </w:rPr>
      </w:pPr>
      <w:r w:rsidRPr="006C6B2D">
        <w:rPr>
          <w:rFonts w:ascii="Times New Roman" w:hAnsi="Times New Roman" w:cs="Times New Roman"/>
          <w:sz w:val="24"/>
          <w:szCs w:val="24"/>
        </w:rPr>
        <w:t>Annual Cost Burden – Con</w:t>
      </w:r>
      <w:r w:rsidR="00335FAB" w:rsidRPr="006C6B2D">
        <w:rPr>
          <w:rFonts w:ascii="Times New Roman" w:hAnsi="Times New Roman" w:cs="Times New Roman"/>
          <w:sz w:val="24"/>
          <w:szCs w:val="24"/>
        </w:rPr>
        <w:t>sultant: (</w:t>
      </w:r>
      <w:r w:rsidR="0055674C" w:rsidRPr="006C6B2D">
        <w:rPr>
          <w:rFonts w:ascii="Times New Roman" w:hAnsi="Times New Roman" w:cs="Times New Roman"/>
          <w:sz w:val="24"/>
          <w:szCs w:val="24"/>
        </w:rPr>
        <w:t>15</w:t>
      </w:r>
      <w:r w:rsidR="000126D3" w:rsidRPr="006C6B2D">
        <w:rPr>
          <w:rFonts w:ascii="Times New Roman" w:hAnsi="Times New Roman" w:cs="Times New Roman"/>
          <w:sz w:val="24"/>
          <w:szCs w:val="24"/>
        </w:rPr>
        <w:t>0</w:t>
      </w:r>
      <w:r w:rsidRPr="006C6B2D">
        <w:rPr>
          <w:rFonts w:ascii="Times New Roman" w:hAnsi="Times New Roman" w:cs="Times New Roman"/>
          <w:sz w:val="24"/>
          <w:szCs w:val="24"/>
        </w:rPr>
        <w:t xml:space="preserve"> respondents x 1 response each x 10 hour of engineer time per response) x $250/hour = $</w:t>
      </w:r>
      <w:r w:rsidR="0055674C" w:rsidRPr="006C6B2D">
        <w:rPr>
          <w:rFonts w:ascii="Times New Roman" w:hAnsi="Times New Roman" w:cs="Times New Roman"/>
          <w:sz w:val="24"/>
          <w:szCs w:val="24"/>
        </w:rPr>
        <w:t>375</w:t>
      </w:r>
      <w:r w:rsidR="00335FAB" w:rsidRPr="006C6B2D">
        <w:rPr>
          <w:rFonts w:ascii="Times New Roman" w:hAnsi="Times New Roman" w:cs="Times New Roman"/>
          <w:sz w:val="24"/>
          <w:szCs w:val="24"/>
        </w:rPr>
        <w:t>,000</w:t>
      </w:r>
      <w:r w:rsidRPr="006C6B2D">
        <w:rPr>
          <w:rFonts w:ascii="Times New Roman" w:hAnsi="Times New Roman" w:cs="Times New Roman"/>
          <w:sz w:val="24"/>
          <w:szCs w:val="24"/>
        </w:rPr>
        <w:t>.</w:t>
      </w:r>
    </w:p>
    <w:p w:rsidR="000E77DF" w:rsidRPr="006C6B2D" w:rsidRDefault="000E77DF" w:rsidP="005527A6">
      <w:pPr>
        <w:pStyle w:val="ListParagraph"/>
        <w:spacing w:after="0" w:line="240" w:lineRule="auto"/>
        <w:ind w:left="0"/>
        <w:rPr>
          <w:rFonts w:ascii="Times New Roman" w:hAnsi="Times New Roman" w:cs="Times New Roman"/>
          <w:sz w:val="24"/>
          <w:szCs w:val="24"/>
        </w:rPr>
      </w:pPr>
    </w:p>
    <w:p w:rsidR="005527A6" w:rsidRPr="006C6B2D" w:rsidRDefault="005527A6" w:rsidP="005527A6">
      <w:pPr>
        <w:pStyle w:val="ListParagraph"/>
        <w:spacing w:after="0" w:line="240" w:lineRule="auto"/>
        <w:ind w:left="0"/>
        <w:rPr>
          <w:rFonts w:ascii="Times New Roman" w:hAnsi="Times New Roman" w:cs="Times New Roman"/>
          <w:sz w:val="24"/>
          <w:szCs w:val="24"/>
        </w:rPr>
      </w:pPr>
      <w:r w:rsidRPr="006C6B2D">
        <w:rPr>
          <w:rFonts w:ascii="Times New Roman" w:hAnsi="Times New Roman" w:cs="Times New Roman"/>
          <w:sz w:val="24"/>
          <w:szCs w:val="24"/>
        </w:rPr>
        <w:t>12-a. §25.136</w:t>
      </w:r>
      <w:r w:rsidR="00E279B2" w:rsidRPr="006C6B2D">
        <w:rPr>
          <w:rFonts w:ascii="Times New Roman" w:hAnsi="Times New Roman" w:cs="Times New Roman"/>
          <w:sz w:val="24"/>
          <w:szCs w:val="24"/>
        </w:rPr>
        <w:t xml:space="preserve"> </w:t>
      </w:r>
      <w:r w:rsidRPr="006C6B2D">
        <w:rPr>
          <w:rFonts w:ascii="Times New Roman" w:hAnsi="Times New Roman" w:cs="Times New Roman"/>
          <w:sz w:val="24"/>
          <w:szCs w:val="24"/>
        </w:rPr>
        <w:t xml:space="preserve">= </w:t>
      </w:r>
      <w:r w:rsidR="00E279B2" w:rsidRPr="006C6B2D">
        <w:rPr>
          <w:rFonts w:ascii="Times New Roman" w:hAnsi="Times New Roman" w:cs="Times New Roman"/>
          <w:sz w:val="24"/>
          <w:szCs w:val="24"/>
        </w:rPr>
        <w:tab/>
      </w:r>
      <w:r w:rsidR="00E279B2" w:rsidRPr="006C6B2D">
        <w:rPr>
          <w:rFonts w:ascii="Times New Roman" w:hAnsi="Times New Roman" w:cs="Times New Roman"/>
          <w:sz w:val="24"/>
          <w:szCs w:val="24"/>
        </w:rPr>
        <w:tab/>
      </w:r>
      <w:r w:rsidR="00E279B2" w:rsidRPr="006C6B2D">
        <w:rPr>
          <w:rFonts w:ascii="Times New Roman" w:hAnsi="Times New Roman" w:cs="Times New Roman"/>
          <w:sz w:val="24"/>
          <w:szCs w:val="24"/>
        </w:rPr>
        <w:tab/>
      </w:r>
      <w:r w:rsidR="00E279B2" w:rsidRPr="006C6B2D">
        <w:rPr>
          <w:rFonts w:ascii="Times New Roman" w:hAnsi="Times New Roman" w:cs="Times New Roman"/>
          <w:sz w:val="24"/>
          <w:szCs w:val="24"/>
        </w:rPr>
        <w:tab/>
      </w:r>
      <w:r w:rsidRPr="006C6B2D">
        <w:rPr>
          <w:rFonts w:ascii="Times New Roman" w:hAnsi="Times New Roman" w:cs="Times New Roman"/>
          <w:sz w:val="24"/>
          <w:szCs w:val="24"/>
        </w:rPr>
        <w:t>$</w:t>
      </w:r>
      <w:r w:rsidR="00335FAB" w:rsidRPr="006C6B2D">
        <w:rPr>
          <w:rFonts w:ascii="Times New Roman" w:hAnsi="Times New Roman" w:cs="Times New Roman"/>
          <w:sz w:val="24"/>
          <w:szCs w:val="24"/>
        </w:rPr>
        <w:t xml:space="preserve">  </w:t>
      </w:r>
      <w:r w:rsidR="0055674C" w:rsidRPr="006C6B2D">
        <w:rPr>
          <w:rFonts w:ascii="Times New Roman" w:hAnsi="Times New Roman" w:cs="Times New Roman"/>
          <w:sz w:val="24"/>
          <w:szCs w:val="24"/>
        </w:rPr>
        <w:t>75</w:t>
      </w:r>
      <w:r w:rsidR="00335FAB" w:rsidRPr="006C6B2D">
        <w:rPr>
          <w:rFonts w:ascii="Times New Roman" w:hAnsi="Times New Roman" w:cs="Times New Roman"/>
          <w:sz w:val="24"/>
          <w:szCs w:val="24"/>
        </w:rPr>
        <w:t>,</w:t>
      </w:r>
      <w:r w:rsidR="0055674C" w:rsidRPr="006C6B2D">
        <w:rPr>
          <w:rFonts w:ascii="Times New Roman" w:hAnsi="Times New Roman" w:cs="Times New Roman"/>
          <w:sz w:val="24"/>
          <w:szCs w:val="24"/>
        </w:rPr>
        <w:t>0</w:t>
      </w:r>
      <w:r w:rsidR="00335FAB" w:rsidRPr="006C6B2D">
        <w:rPr>
          <w:rFonts w:ascii="Times New Roman" w:hAnsi="Times New Roman" w:cs="Times New Roman"/>
          <w:sz w:val="24"/>
          <w:szCs w:val="24"/>
        </w:rPr>
        <w:t>00.</w:t>
      </w:r>
    </w:p>
    <w:p w:rsidR="005527A6" w:rsidRPr="006C6B2D" w:rsidRDefault="005527A6" w:rsidP="005527A6">
      <w:pPr>
        <w:pStyle w:val="ListParagraph"/>
        <w:spacing w:after="0" w:line="240" w:lineRule="auto"/>
        <w:ind w:left="0"/>
        <w:rPr>
          <w:rFonts w:ascii="Times New Roman" w:hAnsi="Times New Roman" w:cs="Times New Roman"/>
          <w:sz w:val="24"/>
          <w:szCs w:val="24"/>
        </w:rPr>
      </w:pPr>
      <w:r w:rsidRPr="006C6B2D">
        <w:rPr>
          <w:rFonts w:ascii="Times New Roman" w:hAnsi="Times New Roman" w:cs="Times New Roman"/>
          <w:sz w:val="24"/>
          <w:szCs w:val="24"/>
        </w:rPr>
        <w:t xml:space="preserve">12-b. §25.136 = </w:t>
      </w:r>
      <w:r w:rsidR="00E279B2" w:rsidRPr="006C6B2D">
        <w:rPr>
          <w:rFonts w:ascii="Times New Roman" w:hAnsi="Times New Roman" w:cs="Times New Roman"/>
          <w:sz w:val="24"/>
          <w:szCs w:val="24"/>
        </w:rPr>
        <w:tab/>
      </w:r>
      <w:r w:rsidR="00E279B2" w:rsidRPr="006C6B2D">
        <w:rPr>
          <w:rFonts w:ascii="Times New Roman" w:hAnsi="Times New Roman" w:cs="Times New Roman"/>
          <w:sz w:val="24"/>
          <w:szCs w:val="24"/>
        </w:rPr>
        <w:tab/>
      </w:r>
      <w:r w:rsidR="00E279B2" w:rsidRPr="006C6B2D">
        <w:rPr>
          <w:rFonts w:ascii="Times New Roman" w:hAnsi="Times New Roman" w:cs="Times New Roman"/>
          <w:sz w:val="24"/>
          <w:szCs w:val="24"/>
        </w:rPr>
        <w:tab/>
      </w:r>
      <w:r w:rsidR="00E279B2" w:rsidRPr="006C6B2D">
        <w:rPr>
          <w:rFonts w:ascii="Times New Roman" w:hAnsi="Times New Roman" w:cs="Times New Roman"/>
          <w:sz w:val="24"/>
          <w:szCs w:val="24"/>
        </w:rPr>
        <w:tab/>
      </w:r>
      <w:r w:rsidRPr="006C6B2D">
        <w:rPr>
          <w:rFonts w:ascii="Times New Roman" w:hAnsi="Times New Roman" w:cs="Times New Roman"/>
          <w:sz w:val="24"/>
          <w:szCs w:val="24"/>
          <w:u w:val="single"/>
        </w:rPr>
        <w:t>$</w:t>
      </w:r>
      <w:r w:rsidR="0055674C" w:rsidRPr="006C6B2D">
        <w:rPr>
          <w:rFonts w:ascii="Times New Roman" w:hAnsi="Times New Roman" w:cs="Times New Roman"/>
          <w:sz w:val="24"/>
          <w:szCs w:val="24"/>
          <w:u w:val="single"/>
        </w:rPr>
        <w:t>375</w:t>
      </w:r>
      <w:r w:rsidR="00335FAB" w:rsidRPr="006C6B2D">
        <w:rPr>
          <w:rFonts w:ascii="Times New Roman" w:hAnsi="Times New Roman" w:cs="Times New Roman"/>
          <w:sz w:val="24"/>
          <w:szCs w:val="24"/>
          <w:u w:val="single"/>
        </w:rPr>
        <w:t>,000</w:t>
      </w:r>
      <w:r w:rsidR="00E279B2" w:rsidRPr="006C6B2D">
        <w:rPr>
          <w:rFonts w:ascii="Times New Roman" w:hAnsi="Times New Roman" w:cs="Times New Roman"/>
          <w:sz w:val="24"/>
          <w:szCs w:val="24"/>
          <w:u w:val="single"/>
        </w:rPr>
        <w:t>.</w:t>
      </w:r>
    </w:p>
    <w:p w:rsidR="00E279B2" w:rsidRPr="006C6B2D" w:rsidRDefault="00E279B2" w:rsidP="005527A6">
      <w:pPr>
        <w:pStyle w:val="ListParagraph"/>
        <w:spacing w:after="0" w:line="240" w:lineRule="auto"/>
        <w:ind w:left="0"/>
        <w:rPr>
          <w:rFonts w:ascii="Times New Roman" w:hAnsi="Times New Roman" w:cs="Times New Roman"/>
          <w:sz w:val="24"/>
          <w:szCs w:val="24"/>
        </w:rPr>
      </w:pPr>
      <w:r w:rsidRPr="006C6B2D">
        <w:rPr>
          <w:rFonts w:ascii="Times New Roman" w:hAnsi="Times New Roman" w:cs="Times New Roman"/>
          <w:sz w:val="24"/>
          <w:szCs w:val="24"/>
        </w:rPr>
        <w:t>Total Annual Cost Burden – Consultant</w:t>
      </w:r>
      <w:r w:rsidRPr="006C6B2D">
        <w:rPr>
          <w:rFonts w:ascii="Times New Roman" w:hAnsi="Times New Roman" w:cs="Times New Roman"/>
          <w:sz w:val="24"/>
          <w:szCs w:val="24"/>
        </w:rPr>
        <w:tab/>
        <w:t>$</w:t>
      </w:r>
      <w:r w:rsidR="0055674C" w:rsidRPr="006C6B2D">
        <w:rPr>
          <w:rFonts w:ascii="Times New Roman" w:hAnsi="Times New Roman" w:cs="Times New Roman"/>
          <w:sz w:val="24"/>
          <w:szCs w:val="24"/>
        </w:rPr>
        <w:t>450</w:t>
      </w:r>
      <w:r w:rsidR="00335FAB" w:rsidRPr="006C6B2D">
        <w:rPr>
          <w:rFonts w:ascii="Times New Roman" w:hAnsi="Times New Roman" w:cs="Times New Roman"/>
          <w:sz w:val="24"/>
          <w:szCs w:val="24"/>
        </w:rPr>
        <w:t>,</w:t>
      </w:r>
      <w:r w:rsidR="0055674C" w:rsidRPr="006C6B2D">
        <w:rPr>
          <w:rFonts w:ascii="Times New Roman" w:hAnsi="Times New Roman" w:cs="Times New Roman"/>
          <w:sz w:val="24"/>
          <w:szCs w:val="24"/>
        </w:rPr>
        <w:t>0</w:t>
      </w:r>
      <w:r w:rsidR="00335FAB" w:rsidRPr="006C6B2D">
        <w:rPr>
          <w:rFonts w:ascii="Times New Roman" w:hAnsi="Times New Roman" w:cs="Times New Roman"/>
          <w:sz w:val="24"/>
          <w:szCs w:val="24"/>
        </w:rPr>
        <w:t>00</w:t>
      </w:r>
      <w:r w:rsidRPr="006C6B2D">
        <w:rPr>
          <w:rFonts w:ascii="Times New Roman" w:hAnsi="Times New Roman" w:cs="Times New Roman"/>
          <w:sz w:val="24"/>
          <w:szCs w:val="24"/>
        </w:rPr>
        <w:t>.</w:t>
      </w:r>
      <w:r w:rsidRPr="006C6B2D">
        <w:rPr>
          <w:rFonts w:ascii="Times New Roman" w:hAnsi="Times New Roman" w:cs="Times New Roman"/>
          <w:sz w:val="24"/>
          <w:szCs w:val="24"/>
        </w:rPr>
        <w:tab/>
      </w:r>
    </w:p>
    <w:p w:rsidR="00E50D07" w:rsidRPr="006C6B2D" w:rsidRDefault="00E50D07" w:rsidP="00643E86">
      <w:pPr>
        <w:pStyle w:val="ListParagraph"/>
        <w:spacing w:after="0" w:line="240" w:lineRule="auto"/>
        <w:ind w:left="0"/>
        <w:rPr>
          <w:rFonts w:ascii="Times New Roman" w:hAnsi="Times New Roman" w:cs="Times New Roman"/>
          <w:sz w:val="24"/>
          <w:szCs w:val="24"/>
        </w:rPr>
      </w:pPr>
    </w:p>
    <w:p w:rsidR="003D3A37" w:rsidRPr="006C6B2D" w:rsidRDefault="003D3A37" w:rsidP="00643E86">
      <w:pPr>
        <w:pStyle w:val="ListParagraph"/>
        <w:spacing w:after="0" w:line="240" w:lineRule="auto"/>
        <w:ind w:left="0"/>
        <w:rPr>
          <w:rFonts w:ascii="Times New Roman" w:hAnsi="Times New Roman" w:cs="Times New Roman"/>
          <w:sz w:val="24"/>
          <w:szCs w:val="24"/>
        </w:rPr>
      </w:pPr>
      <w:r w:rsidRPr="00C847E5">
        <w:rPr>
          <w:rFonts w:ascii="Times New Roman" w:hAnsi="Times New Roman" w:cs="Times New Roman"/>
          <w:b/>
          <w:sz w:val="24"/>
          <w:szCs w:val="24"/>
        </w:rPr>
        <w:t xml:space="preserve">TOTAL CAPITAL AND START-UP COSTS and/or OPERATION AND MAINTENANCE (O&amp;M COSTS):   </w:t>
      </w:r>
      <w:r w:rsidR="009C7472" w:rsidRPr="00C847E5">
        <w:rPr>
          <w:rFonts w:ascii="Times New Roman" w:hAnsi="Times New Roman" w:cs="Times New Roman"/>
          <w:b/>
          <w:sz w:val="24"/>
          <w:szCs w:val="24"/>
        </w:rPr>
        <w:t>$</w:t>
      </w:r>
      <w:r w:rsidR="008A4E10" w:rsidRPr="00C847E5">
        <w:rPr>
          <w:rFonts w:ascii="Times New Roman" w:hAnsi="Times New Roman" w:cs="Times New Roman"/>
          <w:b/>
          <w:sz w:val="24"/>
          <w:szCs w:val="24"/>
        </w:rPr>
        <w:t>450</w:t>
      </w:r>
      <w:r w:rsidR="00335FAB" w:rsidRPr="00C847E5">
        <w:rPr>
          <w:rFonts w:ascii="Times New Roman" w:hAnsi="Times New Roman" w:cs="Times New Roman"/>
          <w:b/>
          <w:sz w:val="24"/>
          <w:szCs w:val="24"/>
        </w:rPr>
        <w:t>,</w:t>
      </w:r>
      <w:r w:rsidR="008A4E10" w:rsidRPr="00C847E5">
        <w:rPr>
          <w:rFonts w:ascii="Times New Roman" w:hAnsi="Times New Roman" w:cs="Times New Roman"/>
          <w:b/>
          <w:sz w:val="24"/>
          <w:szCs w:val="24"/>
        </w:rPr>
        <w:t>0</w:t>
      </w:r>
      <w:r w:rsidR="00335FAB" w:rsidRPr="00C847E5">
        <w:rPr>
          <w:rFonts w:ascii="Times New Roman" w:hAnsi="Times New Roman" w:cs="Times New Roman"/>
          <w:b/>
          <w:sz w:val="24"/>
          <w:szCs w:val="24"/>
        </w:rPr>
        <w:t>00</w:t>
      </w:r>
      <w:r w:rsidRPr="006C6B2D">
        <w:rPr>
          <w:rFonts w:ascii="Times New Roman" w:hAnsi="Times New Roman" w:cs="Times New Roman"/>
          <w:sz w:val="24"/>
          <w:szCs w:val="24"/>
        </w:rPr>
        <w:t>.</w:t>
      </w:r>
    </w:p>
    <w:p w:rsidR="006365C9" w:rsidRPr="006C6B2D" w:rsidRDefault="006365C9" w:rsidP="00643E86">
      <w:pPr>
        <w:pStyle w:val="ListParagraph"/>
        <w:spacing w:after="0" w:line="240" w:lineRule="auto"/>
        <w:ind w:left="0"/>
        <w:rPr>
          <w:rFonts w:ascii="Times New Roman" w:hAnsi="Times New Roman" w:cs="Times New Roman"/>
          <w:sz w:val="24"/>
          <w:szCs w:val="24"/>
        </w:rPr>
      </w:pPr>
    </w:p>
    <w:p w:rsidR="00A2748D" w:rsidRDefault="008C4CF3" w:rsidP="00255F42">
      <w:pPr>
        <w:spacing w:after="0" w:line="240" w:lineRule="auto"/>
        <w:rPr>
          <w:rFonts w:ascii="Times New Roman" w:hAnsi="Times New Roman" w:cs="Times New Roman"/>
          <w:sz w:val="24"/>
          <w:szCs w:val="24"/>
        </w:rPr>
      </w:pPr>
      <w:r w:rsidRPr="006C6B2D">
        <w:rPr>
          <w:rFonts w:ascii="Times New Roman" w:hAnsi="Times New Roman" w:cs="Times New Roman"/>
          <w:sz w:val="24"/>
          <w:szCs w:val="24"/>
        </w:rPr>
        <w:t>14.</w:t>
      </w:r>
      <w:r w:rsidRPr="006C6B2D">
        <w:rPr>
          <w:rFonts w:ascii="Times New Roman" w:hAnsi="Times New Roman" w:cs="Times New Roman"/>
          <w:sz w:val="24"/>
          <w:szCs w:val="24"/>
        </w:rPr>
        <w:tab/>
      </w:r>
      <w:r w:rsidR="00751168" w:rsidRPr="006C6B2D">
        <w:rPr>
          <w:rFonts w:ascii="Times New Roman" w:hAnsi="Times New Roman" w:cs="Times New Roman"/>
          <w:sz w:val="24"/>
          <w:szCs w:val="24"/>
        </w:rPr>
        <w:t>Government Cost</w:t>
      </w:r>
      <w:r w:rsidR="00272321" w:rsidRPr="006C6B2D">
        <w:rPr>
          <w:rFonts w:ascii="Times New Roman" w:hAnsi="Times New Roman" w:cs="Times New Roman"/>
          <w:sz w:val="24"/>
          <w:szCs w:val="24"/>
        </w:rPr>
        <w:t xml:space="preserve">: </w:t>
      </w:r>
      <w:r w:rsidR="003D3A37" w:rsidRPr="006C6B2D">
        <w:rPr>
          <w:rFonts w:ascii="Times New Roman" w:hAnsi="Times New Roman" w:cs="Times New Roman"/>
          <w:sz w:val="24"/>
          <w:szCs w:val="24"/>
        </w:rPr>
        <w:t xml:space="preserve"> </w:t>
      </w:r>
    </w:p>
    <w:p w:rsidR="00A2748D" w:rsidRDefault="00A2748D" w:rsidP="00255F42">
      <w:pPr>
        <w:spacing w:after="0" w:line="240" w:lineRule="auto"/>
        <w:rPr>
          <w:rFonts w:ascii="Times New Roman" w:hAnsi="Times New Roman" w:cs="Times New Roman"/>
          <w:sz w:val="24"/>
          <w:szCs w:val="24"/>
        </w:rPr>
      </w:pPr>
    </w:p>
    <w:p w:rsidR="00255F42" w:rsidRPr="0072487B" w:rsidRDefault="00255F42" w:rsidP="00255F42">
      <w:pPr>
        <w:spacing w:after="0" w:line="240" w:lineRule="auto"/>
        <w:rPr>
          <w:rFonts w:ascii="Times New Roman" w:hAnsi="Times New Roman" w:cs="Times New Roman"/>
          <w:sz w:val="24"/>
          <w:szCs w:val="24"/>
        </w:rPr>
      </w:pPr>
      <w:r w:rsidRPr="00751168">
        <w:rPr>
          <w:rFonts w:ascii="Times New Roman" w:hAnsi="Times New Roman" w:cs="Times New Roman"/>
          <w:b/>
          <w:sz w:val="24"/>
          <w:szCs w:val="24"/>
        </w:rPr>
        <w:t>14-a</w:t>
      </w:r>
      <w:r>
        <w:rPr>
          <w:rFonts w:ascii="Times New Roman" w:hAnsi="Times New Roman" w:cs="Times New Roman"/>
          <w:b/>
          <w:sz w:val="24"/>
          <w:szCs w:val="24"/>
        </w:rPr>
        <w:t>-</w:t>
      </w:r>
      <w:r w:rsidRPr="00751168">
        <w:rPr>
          <w:rFonts w:ascii="Times New Roman" w:hAnsi="Times New Roman" w:cs="Times New Roman"/>
          <w:b/>
          <w:sz w:val="24"/>
          <w:szCs w:val="24"/>
        </w:rPr>
        <w:t>b.</w:t>
      </w:r>
      <w:r>
        <w:rPr>
          <w:rFonts w:ascii="Times New Roman" w:hAnsi="Times New Roman" w:cs="Times New Roman"/>
          <w:sz w:val="24"/>
          <w:szCs w:val="24"/>
        </w:rPr>
        <w:t xml:space="preserve">  </w:t>
      </w:r>
      <w:r w:rsidRPr="00751168">
        <w:rPr>
          <w:rFonts w:ascii="Times New Roman" w:hAnsi="Times New Roman" w:cs="Times New Roman"/>
          <w:i/>
          <w:sz w:val="24"/>
          <w:szCs w:val="24"/>
        </w:rPr>
        <w:t>Compliance with §25.136, Concerning Satellite Stations</w:t>
      </w:r>
      <w:r>
        <w:rPr>
          <w:rFonts w:ascii="Times New Roman" w:hAnsi="Times New Roman" w:cs="Times New Roman"/>
          <w:i/>
          <w:sz w:val="24"/>
          <w:szCs w:val="24"/>
        </w:rPr>
        <w:t xml:space="preserve">. </w:t>
      </w:r>
      <w:r w:rsidRPr="00751168">
        <w:rPr>
          <w:rFonts w:ascii="Times New Roman" w:hAnsi="Times New Roman" w:cs="Times New Roman"/>
          <w:sz w:val="24"/>
          <w:szCs w:val="24"/>
        </w:rPr>
        <w:t>The licensees are required to file an a</w:t>
      </w:r>
      <w:r w:rsidRPr="0072487B">
        <w:rPr>
          <w:rFonts w:ascii="Times New Roman" w:hAnsi="Times New Roman" w:cs="Times New Roman"/>
          <w:sz w:val="24"/>
          <w:szCs w:val="24"/>
        </w:rPr>
        <w:t>pplication, however, the actual approval under the PRA for the application and the filing of it with the Commission is approved under OMB number 3060-0738 (</w:t>
      </w:r>
      <w:hyperlink r:id="rId9" w:history="1">
        <w:r w:rsidRPr="0072487B">
          <w:rPr>
            <w:rStyle w:val="Hyperlink"/>
            <w:rFonts w:ascii="Times New Roman" w:hAnsi="Times New Roman" w:cs="Times New Roman"/>
            <w:color w:val="auto"/>
            <w:sz w:val="24"/>
            <w:szCs w:val="24"/>
          </w:rPr>
          <w:t>Part 25 of the Federal Communications Commission's Rules Governing the Licensing of, and Spectrum Usage By, Commercial Earth Stations and Space Stations)</w:t>
        </w:r>
      </w:hyperlink>
      <w:r w:rsidRPr="0072487B">
        <w:rPr>
          <w:rFonts w:ascii="Times New Roman" w:hAnsi="Times New Roman" w:cs="Times New Roman"/>
          <w:sz w:val="24"/>
          <w:szCs w:val="24"/>
        </w:rPr>
        <w:t>.</w:t>
      </w:r>
    </w:p>
    <w:p w:rsidR="00255F42" w:rsidRDefault="00255F42" w:rsidP="00255F42">
      <w:pPr>
        <w:spacing w:after="0" w:line="240" w:lineRule="auto"/>
        <w:rPr>
          <w:rFonts w:ascii="Times New Roman" w:hAnsi="Times New Roman" w:cs="Times New Roman"/>
          <w:i/>
          <w:sz w:val="24"/>
          <w:szCs w:val="24"/>
        </w:rPr>
      </w:pPr>
    </w:p>
    <w:p w:rsidR="00255F42" w:rsidRPr="00751168" w:rsidRDefault="00255F42" w:rsidP="00255F42">
      <w:pPr>
        <w:spacing w:after="0" w:line="240" w:lineRule="auto"/>
        <w:rPr>
          <w:rFonts w:ascii="Times New Roman" w:hAnsi="Times New Roman" w:cs="Times New Roman"/>
          <w:b/>
          <w:sz w:val="24"/>
          <w:szCs w:val="24"/>
        </w:rPr>
      </w:pPr>
      <w:r w:rsidRPr="00DE2264">
        <w:rPr>
          <w:rFonts w:ascii="Times New Roman" w:hAnsi="Times New Roman" w:cs="Times New Roman"/>
          <w:sz w:val="24"/>
          <w:szCs w:val="24"/>
        </w:rPr>
        <w:t>Annual Cost:</w:t>
      </w:r>
      <w:r w:rsidRPr="00751168">
        <w:rPr>
          <w:rFonts w:ascii="Times New Roman" w:hAnsi="Times New Roman" w:cs="Times New Roman"/>
          <w:b/>
          <w:sz w:val="24"/>
          <w:szCs w:val="24"/>
        </w:rPr>
        <w:t xml:space="preserve">  $</w:t>
      </w:r>
      <w:r>
        <w:rPr>
          <w:rFonts w:ascii="Times New Roman" w:hAnsi="Times New Roman" w:cs="Times New Roman"/>
          <w:b/>
          <w:sz w:val="24"/>
          <w:szCs w:val="24"/>
        </w:rPr>
        <w:t>0</w:t>
      </w:r>
    </w:p>
    <w:p w:rsidR="00255F42" w:rsidRPr="003D3A37" w:rsidRDefault="00255F42" w:rsidP="00255F42">
      <w:pPr>
        <w:spacing w:after="0" w:line="240" w:lineRule="auto"/>
        <w:rPr>
          <w:rFonts w:ascii="Times New Roman" w:hAnsi="Times New Roman" w:cs="Times New Roman"/>
          <w:sz w:val="24"/>
          <w:szCs w:val="24"/>
        </w:rPr>
      </w:pPr>
    </w:p>
    <w:p w:rsidR="00255F42" w:rsidRPr="00200A64" w:rsidRDefault="00255F42" w:rsidP="00255F42">
      <w:pPr>
        <w:spacing w:after="0" w:line="240" w:lineRule="auto"/>
        <w:rPr>
          <w:rFonts w:ascii="Times New Roman" w:hAnsi="Times New Roman" w:cs="Times New Roman"/>
          <w:sz w:val="24"/>
          <w:szCs w:val="24"/>
        </w:rPr>
      </w:pPr>
      <w:r w:rsidRPr="007B3787">
        <w:rPr>
          <w:rFonts w:ascii="Times New Roman" w:hAnsi="Times New Roman" w:cs="Times New Roman"/>
          <w:b/>
          <w:sz w:val="24"/>
          <w:szCs w:val="24"/>
        </w:rPr>
        <w:t>14-</w:t>
      </w:r>
      <w:r>
        <w:rPr>
          <w:rFonts w:ascii="Times New Roman" w:hAnsi="Times New Roman" w:cs="Times New Roman"/>
          <w:b/>
          <w:sz w:val="24"/>
          <w:szCs w:val="24"/>
        </w:rPr>
        <w:t>c</w:t>
      </w:r>
      <w:r w:rsidRPr="007B3787">
        <w:rPr>
          <w:rFonts w:ascii="Times New Roman" w:hAnsi="Times New Roman" w:cs="Times New Roman"/>
          <w:b/>
          <w:sz w:val="24"/>
          <w:szCs w:val="24"/>
        </w:rPr>
        <w:t>.</w:t>
      </w:r>
      <w:r>
        <w:rPr>
          <w:rFonts w:ascii="Times New Roman" w:hAnsi="Times New Roman" w:cs="Times New Roman"/>
          <w:sz w:val="24"/>
          <w:szCs w:val="24"/>
        </w:rPr>
        <w:tab/>
      </w:r>
      <w:r w:rsidRPr="007B3787">
        <w:rPr>
          <w:rFonts w:ascii="Times New Roman" w:hAnsi="Times New Roman" w:cs="Times New Roman"/>
          <w:i/>
          <w:sz w:val="24"/>
          <w:szCs w:val="24"/>
        </w:rPr>
        <w:t xml:space="preserve">Compliance with </w:t>
      </w:r>
      <w:r>
        <w:rPr>
          <w:rFonts w:ascii="Times New Roman" w:hAnsi="Times New Roman" w:cs="Times New Roman"/>
          <w:i/>
          <w:sz w:val="24"/>
          <w:szCs w:val="24"/>
        </w:rPr>
        <w:t xml:space="preserve">Foreign Ownership Requirements </w:t>
      </w:r>
      <w:r w:rsidRPr="007B3787">
        <w:rPr>
          <w:rFonts w:ascii="Times New Roman" w:hAnsi="Times New Roman" w:cs="Times New Roman"/>
          <w:i/>
          <w:sz w:val="24"/>
          <w:szCs w:val="24"/>
        </w:rPr>
        <w:t>pursuant to §30.3 – Edibility, Foreign ownership reports.</w:t>
      </w:r>
      <w:r>
        <w:rPr>
          <w:rFonts w:ascii="Times New Roman" w:hAnsi="Times New Roman" w:cs="Times New Roman"/>
          <w:sz w:val="24"/>
          <w:szCs w:val="24"/>
        </w:rPr>
        <w:t xml:space="preserve">  The Commission will use a reviewer at the rate </w:t>
      </w:r>
      <w:r w:rsidRPr="00200A64">
        <w:rPr>
          <w:rFonts w:ascii="Times New Roman" w:hAnsi="Times New Roman" w:cs="Times New Roman"/>
          <w:sz w:val="24"/>
          <w:szCs w:val="24"/>
        </w:rPr>
        <w:t>of $2</w:t>
      </w:r>
      <w:r w:rsidR="00A2748D" w:rsidRPr="00200A64">
        <w:rPr>
          <w:rFonts w:ascii="Times New Roman" w:hAnsi="Times New Roman" w:cs="Times New Roman"/>
          <w:sz w:val="24"/>
          <w:szCs w:val="24"/>
        </w:rPr>
        <w:t xml:space="preserve">4.96 </w:t>
      </w:r>
      <w:r w:rsidRPr="00200A64">
        <w:rPr>
          <w:rFonts w:ascii="Times New Roman" w:hAnsi="Times New Roman" w:cs="Times New Roman"/>
          <w:sz w:val="24"/>
          <w:szCs w:val="24"/>
        </w:rPr>
        <w:t>per hour, and the review process should take about a quarter of an hour. The cost to the Federal government processing costs are as follows (the hourly pay rate for the employee is a GS-7 step 5, $</w:t>
      </w:r>
      <w:r w:rsidR="00A2748D" w:rsidRPr="00200A64">
        <w:rPr>
          <w:rFonts w:ascii="Times New Roman" w:hAnsi="Times New Roman" w:cs="Times New Roman"/>
          <w:sz w:val="24"/>
          <w:szCs w:val="24"/>
        </w:rPr>
        <w:t>24.96</w:t>
      </w:r>
      <w:r w:rsidRPr="00200A64">
        <w:rPr>
          <w:rFonts w:ascii="Times New Roman" w:hAnsi="Times New Roman" w:cs="Times New Roman"/>
          <w:sz w:val="24"/>
          <w:szCs w:val="24"/>
        </w:rPr>
        <w:t xml:space="preserve">/hour).  </w:t>
      </w:r>
    </w:p>
    <w:p w:rsidR="00255F42" w:rsidRPr="00200A64" w:rsidRDefault="00255F42" w:rsidP="00255F42">
      <w:pPr>
        <w:spacing w:after="0" w:line="240" w:lineRule="auto"/>
        <w:rPr>
          <w:rFonts w:ascii="Times New Roman" w:hAnsi="Times New Roman" w:cs="Times New Roman"/>
          <w:sz w:val="24"/>
          <w:szCs w:val="24"/>
        </w:rPr>
      </w:pPr>
    </w:p>
    <w:p w:rsidR="00255F42" w:rsidRPr="00200A64" w:rsidRDefault="00255F42" w:rsidP="00255F42">
      <w:pPr>
        <w:spacing w:after="0" w:line="240" w:lineRule="auto"/>
        <w:rPr>
          <w:rFonts w:ascii="Times New Roman" w:hAnsi="Times New Roman" w:cs="Times New Roman"/>
          <w:b/>
          <w:sz w:val="24"/>
          <w:szCs w:val="24"/>
        </w:rPr>
      </w:pPr>
      <w:r w:rsidRPr="00200A64">
        <w:rPr>
          <w:rFonts w:ascii="Times New Roman" w:hAnsi="Times New Roman" w:cs="Times New Roman"/>
          <w:sz w:val="24"/>
          <w:szCs w:val="24"/>
        </w:rPr>
        <w:t>Annual Cost:</w:t>
      </w:r>
      <w:r w:rsidRPr="00200A64">
        <w:rPr>
          <w:rFonts w:ascii="Times New Roman" w:hAnsi="Times New Roman" w:cs="Times New Roman"/>
          <w:sz w:val="24"/>
          <w:szCs w:val="24"/>
        </w:rPr>
        <w:tab/>
        <w:t>30 respondents x .25 hours/review x $2</w:t>
      </w:r>
      <w:r w:rsidR="00A2748D" w:rsidRPr="00200A64">
        <w:rPr>
          <w:rFonts w:ascii="Times New Roman" w:hAnsi="Times New Roman" w:cs="Times New Roman"/>
          <w:sz w:val="24"/>
          <w:szCs w:val="24"/>
        </w:rPr>
        <w:t>4.96</w:t>
      </w:r>
      <w:r w:rsidRPr="00200A64">
        <w:rPr>
          <w:rFonts w:ascii="Times New Roman" w:hAnsi="Times New Roman" w:cs="Times New Roman"/>
          <w:sz w:val="24"/>
          <w:szCs w:val="24"/>
        </w:rPr>
        <w:t xml:space="preserve">/hour = </w:t>
      </w:r>
      <w:r w:rsidRPr="00200A64">
        <w:rPr>
          <w:rFonts w:ascii="Times New Roman" w:hAnsi="Times New Roman" w:cs="Times New Roman"/>
          <w:sz w:val="24"/>
          <w:szCs w:val="24"/>
        </w:rPr>
        <w:tab/>
      </w:r>
      <w:r w:rsidRPr="00200A64">
        <w:rPr>
          <w:rFonts w:ascii="Times New Roman" w:hAnsi="Times New Roman" w:cs="Times New Roman"/>
          <w:b/>
          <w:sz w:val="24"/>
          <w:szCs w:val="24"/>
        </w:rPr>
        <w:t>$</w:t>
      </w:r>
      <w:r w:rsidR="00A2748D" w:rsidRPr="00200A64">
        <w:rPr>
          <w:rFonts w:ascii="Times New Roman" w:hAnsi="Times New Roman" w:cs="Times New Roman"/>
          <w:b/>
          <w:sz w:val="24"/>
          <w:szCs w:val="24"/>
        </w:rPr>
        <w:t>187.20</w:t>
      </w:r>
    </w:p>
    <w:p w:rsidR="00255F42" w:rsidRPr="00200A64" w:rsidRDefault="00255F42" w:rsidP="00255F42">
      <w:pPr>
        <w:spacing w:after="0" w:line="240" w:lineRule="auto"/>
        <w:rPr>
          <w:rFonts w:ascii="Times New Roman" w:hAnsi="Times New Roman" w:cs="Times New Roman"/>
          <w:b/>
          <w:sz w:val="24"/>
          <w:szCs w:val="24"/>
        </w:rPr>
      </w:pPr>
    </w:p>
    <w:p w:rsidR="00255F42" w:rsidRDefault="00255F42" w:rsidP="00255F42">
      <w:pPr>
        <w:spacing w:after="0" w:line="240" w:lineRule="auto"/>
        <w:rPr>
          <w:rFonts w:ascii="Times New Roman" w:hAnsi="Times New Roman" w:cs="Times New Roman"/>
          <w:sz w:val="24"/>
          <w:szCs w:val="24"/>
        </w:rPr>
      </w:pPr>
      <w:r w:rsidRPr="00200A64">
        <w:rPr>
          <w:rFonts w:ascii="Times New Roman" w:hAnsi="Times New Roman" w:cs="Times New Roman"/>
          <w:b/>
          <w:sz w:val="24"/>
          <w:szCs w:val="24"/>
        </w:rPr>
        <w:t>14-d.</w:t>
      </w:r>
      <w:r w:rsidRPr="00200A64">
        <w:rPr>
          <w:rFonts w:ascii="Times New Roman" w:hAnsi="Times New Roman" w:cs="Times New Roman"/>
          <w:sz w:val="24"/>
          <w:szCs w:val="24"/>
        </w:rPr>
        <w:tab/>
      </w:r>
      <w:r w:rsidRPr="00200A64">
        <w:rPr>
          <w:rFonts w:ascii="Times New Roman" w:hAnsi="Times New Roman" w:cs="Times New Roman"/>
          <w:i/>
          <w:sz w:val="24"/>
          <w:szCs w:val="24"/>
        </w:rPr>
        <w:t>Compliance with Performance Requirements pursuant to §30.105, Subpart</w:t>
      </w:r>
      <w:r w:rsidRPr="00065FB2">
        <w:rPr>
          <w:rFonts w:ascii="Times New Roman" w:hAnsi="Times New Roman" w:cs="Times New Roman"/>
          <w:i/>
          <w:sz w:val="24"/>
          <w:szCs w:val="24"/>
        </w:rPr>
        <w:t xml:space="preserve"> B – Applications and Licenses, Construction requirements.</w:t>
      </w:r>
      <w:r>
        <w:rPr>
          <w:rFonts w:ascii="Times New Roman" w:hAnsi="Times New Roman" w:cs="Times New Roman"/>
          <w:sz w:val="24"/>
          <w:szCs w:val="24"/>
        </w:rPr>
        <w:t xml:space="preserve">  The first notification need not be filed until 12 years after the initial license is granted </w:t>
      </w:r>
      <w:r w:rsidRPr="00065FB2">
        <w:rPr>
          <w:rFonts w:ascii="Times New Roman" w:hAnsi="Times New Roman" w:cs="Times New Roman"/>
          <w:sz w:val="24"/>
          <w:szCs w:val="24"/>
        </w:rPr>
        <w:t>under §30.105, Subpart B – Applications and Licenses ‒ Construction Requirements.</w:t>
      </w:r>
      <w:r>
        <w:rPr>
          <w:rFonts w:ascii="Times New Roman" w:hAnsi="Times New Roman" w:cs="Times New Roman"/>
          <w:sz w:val="24"/>
          <w:szCs w:val="24"/>
        </w:rPr>
        <w:t xml:space="preserve">  Thus, we do not anticipate any burden hours to the Commission for this collection during the next three-year approval period.</w:t>
      </w:r>
    </w:p>
    <w:p w:rsidR="00255F42" w:rsidRDefault="00255F42" w:rsidP="00255F42">
      <w:pPr>
        <w:spacing w:after="0" w:line="240" w:lineRule="auto"/>
        <w:rPr>
          <w:rFonts w:ascii="Times New Roman" w:hAnsi="Times New Roman" w:cs="Times New Roman"/>
          <w:sz w:val="24"/>
          <w:szCs w:val="24"/>
        </w:rPr>
      </w:pPr>
    </w:p>
    <w:p w:rsidR="00255F42" w:rsidRPr="00065FB2" w:rsidRDefault="00255F42" w:rsidP="00255F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Annual Cost:  </w:t>
      </w:r>
      <w:r w:rsidRPr="008A7632">
        <w:rPr>
          <w:rFonts w:ascii="Times New Roman" w:hAnsi="Times New Roman" w:cs="Times New Roman"/>
          <w:b/>
          <w:sz w:val="24"/>
          <w:szCs w:val="24"/>
        </w:rPr>
        <w:t>$0</w:t>
      </w:r>
    </w:p>
    <w:p w:rsidR="00255F42" w:rsidRDefault="00255F42" w:rsidP="00255F42">
      <w:pPr>
        <w:spacing w:after="0" w:line="240" w:lineRule="auto"/>
        <w:rPr>
          <w:rFonts w:ascii="Times New Roman" w:hAnsi="Times New Roman" w:cs="Times New Roman"/>
          <w:sz w:val="24"/>
          <w:szCs w:val="24"/>
        </w:rPr>
      </w:pPr>
    </w:p>
    <w:p w:rsidR="00255F42" w:rsidRDefault="00255F42" w:rsidP="00255F42">
      <w:pPr>
        <w:spacing w:after="0" w:line="240" w:lineRule="auto"/>
        <w:rPr>
          <w:rFonts w:ascii="Times New Roman" w:hAnsi="Times New Roman" w:cs="Times New Roman"/>
          <w:sz w:val="24"/>
          <w:szCs w:val="24"/>
        </w:rPr>
      </w:pPr>
      <w:r w:rsidRPr="00065FB2">
        <w:rPr>
          <w:rFonts w:ascii="Times New Roman" w:hAnsi="Times New Roman" w:cs="Times New Roman"/>
          <w:b/>
          <w:sz w:val="24"/>
          <w:szCs w:val="24"/>
        </w:rPr>
        <w:t>14-</w:t>
      </w:r>
      <w:r>
        <w:rPr>
          <w:rFonts w:ascii="Times New Roman" w:hAnsi="Times New Roman" w:cs="Times New Roman"/>
          <w:b/>
          <w:sz w:val="24"/>
          <w:szCs w:val="24"/>
        </w:rPr>
        <w:t>e</w:t>
      </w:r>
      <w:r w:rsidRPr="00065FB2">
        <w:rPr>
          <w:rFonts w:ascii="Times New Roman" w:hAnsi="Times New Roman" w:cs="Times New Roman"/>
          <w:b/>
          <w:sz w:val="24"/>
          <w:szCs w:val="24"/>
        </w:rPr>
        <w:t>.</w:t>
      </w:r>
      <w:r>
        <w:rPr>
          <w:rFonts w:ascii="Times New Roman" w:hAnsi="Times New Roman" w:cs="Times New Roman"/>
          <w:sz w:val="24"/>
          <w:szCs w:val="24"/>
        </w:rPr>
        <w:tab/>
      </w:r>
      <w:r w:rsidRPr="00065FB2">
        <w:rPr>
          <w:rFonts w:ascii="Times New Roman" w:hAnsi="Times New Roman" w:cs="Times New Roman"/>
          <w:i/>
          <w:sz w:val="24"/>
          <w:szCs w:val="24"/>
        </w:rPr>
        <w:t>Compliance with §30.107, Subpart B – Applications and Licenses, Discontinuance of Service.</w:t>
      </w:r>
      <w:r>
        <w:rPr>
          <w:rFonts w:ascii="Times New Roman" w:hAnsi="Times New Roman" w:cs="Times New Roman"/>
          <w:sz w:val="24"/>
          <w:szCs w:val="24"/>
        </w:rPr>
        <w:t xml:space="preserve">  We do not anticipate any notifications being filed for this collection during the next three-year approval period; therefore, we do not anticipate any burden hours to the Commission for this collection during the next three-year approval period.</w:t>
      </w:r>
    </w:p>
    <w:p w:rsidR="00255F42" w:rsidRDefault="00255F42" w:rsidP="00255F42">
      <w:pPr>
        <w:spacing w:after="0" w:line="240" w:lineRule="auto"/>
        <w:rPr>
          <w:rFonts w:ascii="Times New Roman" w:hAnsi="Times New Roman" w:cs="Times New Roman"/>
          <w:sz w:val="24"/>
          <w:szCs w:val="24"/>
        </w:rPr>
      </w:pPr>
    </w:p>
    <w:p w:rsidR="00255F42" w:rsidRDefault="00255F42" w:rsidP="00255F42">
      <w:pPr>
        <w:spacing w:after="0" w:line="240" w:lineRule="auto"/>
        <w:rPr>
          <w:rFonts w:ascii="Times New Roman" w:hAnsi="Times New Roman" w:cs="Times New Roman"/>
          <w:b/>
          <w:sz w:val="24"/>
          <w:szCs w:val="24"/>
        </w:rPr>
      </w:pPr>
      <w:r w:rsidRPr="00122BD2">
        <w:rPr>
          <w:rFonts w:ascii="Times New Roman" w:hAnsi="Times New Roman" w:cs="Times New Roman"/>
          <w:sz w:val="24"/>
          <w:szCs w:val="24"/>
        </w:rPr>
        <w:t xml:space="preserve">Annual Cost:  </w:t>
      </w:r>
      <w:r w:rsidRPr="008A7632">
        <w:rPr>
          <w:rFonts w:ascii="Times New Roman" w:hAnsi="Times New Roman" w:cs="Times New Roman"/>
          <w:b/>
          <w:sz w:val="24"/>
          <w:szCs w:val="24"/>
        </w:rPr>
        <w:t>$0</w:t>
      </w:r>
    </w:p>
    <w:p w:rsidR="00255F42" w:rsidRDefault="00255F42" w:rsidP="00255F42">
      <w:pPr>
        <w:spacing w:after="0" w:line="240" w:lineRule="auto"/>
        <w:rPr>
          <w:rFonts w:ascii="Times New Roman" w:hAnsi="Times New Roman" w:cs="Times New Roman"/>
          <w:b/>
          <w:sz w:val="24"/>
          <w:szCs w:val="24"/>
        </w:rPr>
      </w:pPr>
    </w:p>
    <w:p w:rsidR="00255F42" w:rsidRPr="00200A64" w:rsidRDefault="00255F42" w:rsidP="00255F42">
      <w:pPr>
        <w:spacing w:after="0" w:line="240" w:lineRule="auto"/>
        <w:rPr>
          <w:rFonts w:ascii="Times New Roman" w:hAnsi="Times New Roman" w:cs="Times New Roman"/>
          <w:b/>
          <w:sz w:val="24"/>
          <w:szCs w:val="24"/>
        </w:rPr>
      </w:pPr>
      <w:r>
        <w:rPr>
          <w:rFonts w:ascii="Times New Roman" w:hAnsi="Times New Roman" w:cs="Times New Roman"/>
          <w:b/>
          <w:sz w:val="24"/>
          <w:szCs w:val="24"/>
        </w:rPr>
        <w:t>T</w:t>
      </w:r>
      <w:r w:rsidRPr="00122BD2">
        <w:rPr>
          <w:rFonts w:ascii="Times New Roman" w:hAnsi="Times New Roman" w:cs="Times New Roman"/>
          <w:b/>
          <w:sz w:val="24"/>
          <w:szCs w:val="24"/>
        </w:rPr>
        <w:t xml:space="preserve">OTAL ANNUAL </w:t>
      </w:r>
      <w:r w:rsidR="00A2748D">
        <w:rPr>
          <w:rFonts w:ascii="Times New Roman" w:hAnsi="Times New Roman" w:cs="Times New Roman"/>
          <w:b/>
          <w:sz w:val="24"/>
          <w:szCs w:val="24"/>
        </w:rPr>
        <w:t xml:space="preserve">FEDERAL </w:t>
      </w:r>
      <w:r>
        <w:rPr>
          <w:rFonts w:ascii="Times New Roman" w:hAnsi="Times New Roman" w:cs="Times New Roman"/>
          <w:b/>
          <w:sz w:val="24"/>
          <w:szCs w:val="24"/>
        </w:rPr>
        <w:t xml:space="preserve">GOVERNMENT </w:t>
      </w:r>
      <w:r w:rsidRPr="00122BD2">
        <w:rPr>
          <w:rFonts w:ascii="Times New Roman" w:hAnsi="Times New Roman" w:cs="Times New Roman"/>
          <w:b/>
          <w:sz w:val="24"/>
          <w:szCs w:val="24"/>
        </w:rPr>
        <w:t xml:space="preserve">COST:  </w:t>
      </w:r>
      <w:r w:rsidR="00A2748D" w:rsidRPr="00200A64">
        <w:rPr>
          <w:rFonts w:ascii="Times New Roman" w:hAnsi="Times New Roman" w:cs="Times New Roman"/>
          <w:b/>
          <w:sz w:val="24"/>
          <w:szCs w:val="24"/>
        </w:rPr>
        <w:t>$187.20.</w:t>
      </w:r>
    </w:p>
    <w:p w:rsidR="003D3A37" w:rsidRPr="00200A64" w:rsidRDefault="003D3A37" w:rsidP="003D3A37">
      <w:pPr>
        <w:spacing w:after="0" w:line="240" w:lineRule="auto"/>
        <w:rPr>
          <w:rFonts w:ascii="Times New Roman" w:hAnsi="Times New Roman" w:cs="Times New Roman"/>
          <w:sz w:val="24"/>
          <w:szCs w:val="24"/>
        </w:rPr>
      </w:pPr>
    </w:p>
    <w:p w:rsidR="00272321" w:rsidRPr="006C6B2D" w:rsidRDefault="00272321" w:rsidP="00272321">
      <w:pPr>
        <w:spacing w:after="0" w:line="240" w:lineRule="auto"/>
        <w:rPr>
          <w:rFonts w:ascii="Times New Roman" w:hAnsi="Times New Roman" w:cs="Times New Roman"/>
          <w:sz w:val="24"/>
          <w:szCs w:val="24"/>
        </w:rPr>
      </w:pPr>
      <w:r w:rsidRPr="00200A64">
        <w:rPr>
          <w:rFonts w:ascii="Times New Roman" w:hAnsi="Times New Roman" w:cs="Times New Roman"/>
          <w:sz w:val="24"/>
          <w:szCs w:val="24"/>
        </w:rPr>
        <w:t>15.</w:t>
      </w:r>
      <w:r w:rsidRPr="00200A64">
        <w:rPr>
          <w:rFonts w:ascii="Times New Roman" w:hAnsi="Times New Roman" w:cs="Times New Roman"/>
          <w:sz w:val="24"/>
          <w:szCs w:val="24"/>
        </w:rPr>
        <w:tab/>
      </w:r>
      <w:r w:rsidR="00EB6DD7" w:rsidRPr="00200A64">
        <w:rPr>
          <w:rFonts w:ascii="Times New Roman" w:hAnsi="Times New Roman" w:cs="Times New Roman"/>
          <w:sz w:val="24"/>
          <w:szCs w:val="24"/>
        </w:rPr>
        <w:t xml:space="preserve">The Commission </w:t>
      </w:r>
      <w:r w:rsidR="00D6750E" w:rsidRPr="00200A64">
        <w:rPr>
          <w:rFonts w:ascii="Times New Roman" w:hAnsi="Times New Roman" w:cs="Times New Roman"/>
          <w:sz w:val="24"/>
          <w:szCs w:val="24"/>
        </w:rPr>
        <w:t>revised §25.136 information requirement in</w:t>
      </w:r>
      <w:r w:rsidR="00EB6DD7" w:rsidRPr="00200A64">
        <w:rPr>
          <w:rFonts w:ascii="Times New Roman" w:hAnsi="Times New Roman" w:cs="Times New Roman"/>
          <w:sz w:val="24"/>
          <w:szCs w:val="24"/>
        </w:rPr>
        <w:t xml:space="preserve"> </w:t>
      </w:r>
      <w:r w:rsidR="0097773B" w:rsidRPr="00200A64">
        <w:rPr>
          <w:rFonts w:ascii="Times New Roman" w:hAnsi="Times New Roman" w:cs="Times New Roman"/>
          <w:sz w:val="24"/>
          <w:szCs w:val="24"/>
        </w:rPr>
        <w:t>f</w:t>
      </w:r>
      <w:r w:rsidR="00CD0A59" w:rsidRPr="00200A64">
        <w:rPr>
          <w:rFonts w:ascii="Times New Roman" w:hAnsi="Times New Roman" w:cs="Times New Roman"/>
          <w:sz w:val="24"/>
          <w:szCs w:val="24"/>
        </w:rPr>
        <w:t>inal rulemaking</w:t>
      </w:r>
      <w:r w:rsidR="00EB6DD7" w:rsidRPr="00200A64">
        <w:rPr>
          <w:rFonts w:ascii="Times New Roman" w:hAnsi="Times New Roman" w:cs="Times New Roman"/>
          <w:sz w:val="24"/>
          <w:szCs w:val="24"/>
        </w:rPr>
        <w:t xml:space="preserve">, FCC </w:t>
      </w:r>
      <w:r w:rsidR="00D6750E" w:rsidRPr="00200A64">
        <w:rPr>
          <w:rFonts w:ascii="Times New Roman" w:hAnsi="Times New Roman" w:cs="Times New Roman"/>
          <w:sz w:val="24"/>
          <w:szCs w:val="24"/>
        </w:rPr>
        <w:t>17-125</w:t>
      </w:r>
      <w:r w:rsidR="00A75667" w:rsidRPr="00200A64">
        <w:rPr>
          <w:rStyle w:val="FootnoteReference"/>
          <w:rFonts w:ascii="Times New Roman" w:hAnsi="Times New Roman" w:cs="Times New Roman"/>
          <w:sz w:val="24"/>
          <w:szCs w:val="24"/>
        </w:rPr>
        <w:footnoteReference w:id="5"/>
      </w:r>
      <w:r w:rsidR="00A75667" w:rsidRPr="00200A64">
        <w:rPr>
          <w:rFonts w:ascii="Times New Roman" w:hAnsi="Times New Roman" w:cs="Times New Roman"/>
          <w:sz w:val="24"/>
          <w:szCs w:val="24"/>
        </w:rPr>
        <w:t xml:space="preserve"> and FCC 18-73</w:t>
      </w:r>
      <w:r w:rsidR="00A75667" w:rsidRPr="00200A64">
        <w:rPr>
          <w:rStyle w:val="FootnoteReference"/>
          <w:rFonts w:ascii="Times New Roman" w:hAnsi="Times New Roman" w:cs="Times New Roman"/>
          <w:sz w:val="24"/>
          <w:szCs w:val="24"/>
        </w:rPr>
        <w:footnoteReference w:id="6"/>
      </w:r>
      <w:r w:rsidR="00EB6DD7" w:rsidRPr="00200A64">
        <w:rPr>
          <w:rFonts w:ascii="Times New Roman" w:hAnsi="Times New Roman" w:cs="Times New Roman"/>
          <w:sz w:val="24"/>
          <w:szCs w:val="24"/>
        </w:rPr>
        <w:t>, which established information collection requirements</w:t>
      </w:r>
      <w:r w:rsidR="00660130" w:rsidRPr="00200A64">
        <w:rPr>
          <w:rFonts w:ascii="Times New Roman" w:hAnsi="Times New Roman" w:cs="Times New Roman"/>
          <w:sz w:val="24"/>
          <w:szCs w:val="24"/>
        </w:rPr>
        <w:t xml:space="preserve"> which are contained in this collection</w:t>
      </w:r>
      <w:r w:rsidR="00EB6DD7" w:rsidRPr="00200A64">
        <w:rPr>
          <w:rFonts w:ascii="Times New Roman" w:hAnsi="Times New Roman" w:cs="Times New Roman"/>
          <w:sz w:val="24"/>
          <w:szCs w:val="24"/>
        </w:rPr>
        <w:t xml:space="preserve">.  Therefore, the OMB’s inventory </w:t>
      </w:r>
      <w:r w:rsidR="00FA3A0C" w:rsidRPr="00200A64">
        <w:rPr>
          <w:rFonts w:ascii="Times New Roman" w:hAnsi="Times New Roman" w:cs="Times New Roman"/>
          <w:sz w:val="24"/>
          <w:szCs w:val="24"/>
        </w:rPr>
        <w:t>will increase</w:t>
      </w:r>
      <w:r w:rsidR="00CF62E8" w:rsidRPr="00200A64">
        <w:rPr>
          <w:rFonts w:ascii="Times New Roman" w:hAnsi="Times New Roman" w:cs="Times New Roman"/>
          <w:sz w:val="24"/>
          <w:szCs w:val="24"/>
        </w:rPr>
        <w:t xml:space="preserve"> by the following:</w:t>
      </w:r>
      <w:r w:rsidR="00EB6DD7" w:rsidRPr="00200A64">
        <w:rPr>
          <w:rFonts w:ascii="Times New Roman" w:hAnsi="Times New Roman" w:cs="Times New Roman"/>
          <w:sz w:val="24"/>
          <w:szCs w:val="24"/>
        </w:rPr>
        <w:t xml:space="preserve"> </w:t>
      </w:r>
      <w:r w:rsidR="000F0F37">
        <w:rPr>
          <w:rFonts w:ascii="Times New Roman" w:hAnsi="Times New Roman" w:cs="Times New Roman"/>
          <w:sz w:val="24"/>
          <w:szCs w:val="24"/>
        </w:rPr>
        <w:t>800</w:t>
      </w:r>
      <w:r w:rsidR="00CF62E8" w:rsidRPr="00200A64">
        <w:rPr>
          <w:rFonts w:ascii="Times New Roman" w:hAnsi="Times New Roman" w:cs="Times New Roman"/>
          <w:sz w:val="24"/>
          <w:szCs w:val="24"/>
        </w:rPr>
        <w:t xml:space="preserve"> to the number of </w:t>
      </w:r>
      <w:r w:rsidR="00E53175" w:rsidRPr="00200A64">
        <w:rPr>
          <w:rFonts w:ascii="Times New Roman" w:hAnsi="Times New Roman" w:cs="Times New Roman"/>
          <w:sz w:val="24"/>
          <w:szCs w:val="24"/>
        </w:rPr>
        <w:t xml:space="preserve">respondents, </w:t>
      </w:r>
      <w:r w:rsidR="000F0F37">
        <w:rPr>
          <w:rFonts w:ascii="Times New Roman" w:hAnsi="Times New Roman" w:cs="Times New Roman"/>
          <w:sz w:val="24"/>
          <w:szCs w:val="24"/>
        </w:rPr>
        <w:t>80</w:t>
      </w:r>
      <w:r w:rsidR="00017C04">
        <w:rPr>
          <w:rFonts w:ascii="Times New Roman" w:hAnsi="Times New Roman" w:cs="Times New Roman"/>
          <w:sz w:val="24"/>
          <w:szCs w:val="24"/>
        </w:rPr>
        <w:t>0</w:t>
      </w:r>
      <w:r w:rsidR="00FA3A0C" w:rsidRPr="00200A64">
        <w:rPr>
          <w:rFonts w:ascii="Times New Roman" w:hAnsi="Times New Roman" w:cs="Times New Roman"/>
          <w:sz w:val="24"/>
          <w:szCs w:val="24"/>
        </w:rPr>
        <w:t xml:space="preserve"> </w:t>
      </w:r>
      <w:r w:rsidR="00CF62E8" w:rsidRPr="00200A64">
        <w:rPr>
          <w:rFonts w:ascii="Times New Roman" w:hAnsi="Times New Roman" w:cs="Times New Roman"/>
          <w:sz w:val="24"/>
          <w:szCs w:val="24"/>
        </w:rPr>
        <w:t xml:space="preserve">to the annual number of </w:t>
      </w:r>
      <w:r w:rsidR="00E53175" w:rsidRPr="00200A64">
        <w:rPr>
          <w:rFonts w:ascii="Times New Roman" w:hAnsi="Times New Roman" w:cs="Times New Roman"/>
          <w:sz w:val="24"/>
          <w:szCs w:val="24"/>
        </w:rPr>
        <w:t>responses</w:t>
      </w:r>
      <w:r w:rsidR="00255F42" w:rsidRPr="00200A64">
        <w:rPr>
          <w:rFonts w:ascii="Times New Roman" w:hAnsi="Times New Roman" w:cs="Times New Roman"/>
          <w:sz w:val="24"/>
          <w:szCs w:val="24"/>
        </w:rPr>
        <w:t>, 337</w:t>
      </w:r>
      <w:r w:rsidR="00FA3A0C" w:rsidRPr="00200A64">
        <w:rPr>
          <w:rFonts w:ascii="Times New Roman" w:hAnsi="Times New Roman" w:cs="Times New Roman"/>
          <w:sz w:val="24"/>
          <w:szCs w:val="24"/>
        </w:rPr>
        <w:t xml:space="preserve"> </w:t>
      </w:r>
      <w:r w:rsidR="00CF62E8" w:rsidRPr="00200A64">
        <w:rPr>
          <w:rFonts w:ascii="Times New Roman" w:hAnsi="Times New Roman" w:cs="Times New Roman"/>
          <w:sz w:val="24"/>
          <w:szCs w:val="24"/>
        </w:rPr>
        <w:t xml:space="preserve">to the total </w:t>
      </w:r>
      <w:r w:rsidR="00E53175" w:rsidRPr="00200A64">
        <w:rPr>
          <w:rFonts w:ascii="Times New Roman" w:hAnsi="Times New Roman" w:cs="Times New Roman"/>
          <w:sz w:val="24"/>
          <w:szCs w:val="24"/>
        </w:rPr>
        <w:t xml:space="preserve">annual burden hours </w:t>
      </w:r>
      <w:r w:rsidR="003E70A7" w:rsidRPr="00200A64">
        <w:rPr>
          <w:rFonts w:ascii="Times New Roman" w:hAnsi="Times New Roman" w:cs="Times New Roman"/>
          <w:sz w:val="24"/>
          <w:szCs w:val="24"/>
        </w:rPr>
        <w:t>and</w:t>
      </w:r>
      <w:r w:rsidR="006E566E" w:rsidRPr="00200A64">
        <w:rPr>
          <w:rFonts w:ascii="Times New Roman" w:hAnsi="Times New Roman" w:cs="Times New Roman"/>
          <w:sz w:val="24"/>
          <w:szCs w:val="24"/>
        </w:rPr>
        <w:t xml:space="preserve"> </w:t>
      </w:r>
      <w:r w:rsidR="000876B9" w:rsidRPr="00200A64">
        <w:rPr>
          <w:rFonts w:ascii="Times New Roman" w:hAnsi="Times New Roman" w:cs="Times New Roman"/>
          <w:sz w:val="24"/>
          <w:szCs w:val="24"/>
        </w:rPr>
        <w:t xml:space="preserve">$253,125 to the </w:t>
      </w:r>
      <w:r w:rsidR="006E566E" w:rsidRPr="00200A64">
        <w:rPr>
          <w:rFonts w:ascii="Times New Roman" w:hAnsi="Times New Roman" w:cs="Times New Roman"/>
          <w:sz w:val="24"/>
          <w:szCs w:val="24"/>
        </w:rPr>
        <w:t>annual cost.</w:t>
      </w:r>
      <w:r w:rsidR="00FA3A0C" w:rsidRPr="006C6B2D">
        <w:rPr>
          <w:rFonts w:ascii="Times New Roman" w:hAnsi="Times New Roman" w:cs="Times New Roman"/>
          <w:sz w:val="24"/>
          <w:szCs w:val="24"/>
        </w:rPr>
        <w:t xml:space="preserve"> </w:t>
      </w:r>
    </w:p>
    <w:p w:rsidR="00E53175" w:rsidRPr="006C6B2D" w:rsidRDefault="00E53175" w:rsidP="00272321">
      <w:pPr>
        <w:spacing w:after="0" w:line="240" w:lineRule="auto"/>
        <w:rPr>
          <w:rFonts w:ascii="Times New Roman" w:hAnsi="Times New Roman" w:cs="Times New Roman"/>
          <w:sz w:val="24"/>
          <w:szCs w:val="24"/>
        </w:rPr>
      </w:pPr>
    </w:p>
    <w:p w:rsidR="00E53175" w:rsidRPr="006C6B2D" w:rsidRDefault="00E53175" w:rsidP="00272321">
      <w:pPr>
        <w:spacing w:after="0" w:line="240" w:lineRule="auto"/>
        <w:rPr>
          <w:rFonts w:ascii="Times New Roman" w:hAnsi="Times New Roman" w:cs="Times New Roman"/>
          <w:sz w:val="24"/>
          <w:szCs w:val="24"/>
        </w:rPr>
      </w:pPr>
      <w:r w:rsidRPr="006C6B2D">
        <w:rPr>
          <w:rFonts w:ascii="Times New Roman" w:hAnsi="Times New Roman" w:cs="Times New Roman"/>
          <w:sz w:val="24"/>
          <w:szCs w:val="24"/>
        </w:rPr>
        <w:t>16.</w:t>
      </w:r>
      <w:r w:rsidRPr="006C6B2D">
        <w:rPr>
          <w:rFonts w:ascii="Times New Roman" w:hAnsi="Times New Roman" w:cs="Times New Roman"/>
          <w:sz w:val="24"/>
          <w:szCs w:val="24"/>
        </w:rPr>
        <w:tab/>
        <w:t>The data will not be published for statistical use.</w:t>
      </w:r>
    </w:p>
    <w:p w:rsidR="00E53175" w:rsidRPr="006C6B2D" w:rsidRDefault="00E53175" w:rsidP="00272321">
      <w:pPr>
        <w:spacing w:after="0" w:line="240" w:lineRule="auto"/>
        <w:rPr>
          <w:rFonts w:ascii="Times New Roman" w:hAnsi="Times New Roman" w:cs="Times New Roman"/>
          <w:sz w:val="24"/>
          <w:szCs w:val="24"/>
        </w:rPr>
      </w:pPr>
    </w:p>
    <w:p w:rsidR="00E53175" w:rsidRPr="006C6B2D" w:rsidRDefault="00E53175" w:rsidP="006725BF">
      <w:pPr>
        <w:rPr>
          <w:rFonts w:ascii="Times New Roman" w:hAnsi="Times New Roman" w:cs="Times New Roman"/>
          <w:sz w:val="24"/>
          <w:szCs w:val="24"/>
        </w:rPr>
      </w:pPr>
      <w:r w:rsidRPr="006C6B2D">
        <w:rPr>
          <w:rFonts w:ascii="Times New Roman" w:hAnsi="Times New Roman" w:cs="Times New Roman"/>
          <w:sz w:val="24"/>
          <w:szCs w:val="24"/>
        </w:rPr>
        <w:t xml:space="preserve">17. </w:t>
      </w:r>
      <w:r w:rsidRPr="006C6B2D">
        <w:rPr>
          <w:rFonts w:ascii="Times New Roman" w:hAnsi="Times New Roman" w:cs="Times New Roman"/>
          <w:sz w:val="24"/>
          <w:szCs w:val="24"/>
        </w:rPr>
        <w:tab/>
      </w:r>
      <w:r w:rsidR="00B21614" w:rsidRPr="006C6B2D">
        <w:rPr>
          <w:rFonts w:ascii="Times New Roman" w:hAnsi="Times New Roman" w:cs="Times New Roman"/>
          <w:spacing w:val="-3"/>
          <w:sz w:val="24"/>
          <w:szCs w:val="24"/>
        </w:rPr>
        <w:t xml:space="preserve">OMB approval of the expiration of the information collection will be displayed at 47 C.F.R. </w:t>
      </w:r>
      <w:r w:rsidR="00751168" w:rsidRPr="006C6B2D">
        <w:rPr>
          <w:rFonts w:ascii="Times New Roman" w:hAnsi="Times New Roman" w:cs="Times New Roman"/>
          <w:spacing w:val="-3"/>
          <w:sz w:val="24"/>
          <w:szCs w:val="24"/>
        </w:rPr>
        <w:t>§</w:t>
      </w:r>
      <w:r w:rsidR="00B21614" w:rsidRPr="006C6B2D">
        <w:rPr>
          <w:rFonts w:ascii="Times New Roman" w:hAnsi="Times New Roman" w:cs="Times New Roman"/>
          <w:spacing w:val="-3"/>
          <w:sz w:val="24"/>
          <w:szCs w:val="24"/>
        </w:rPr>
        <w:t xml:space="preserve"> 0.408.</w:t>
      </w:r>
    </w:p>
    <w:p w:rsidR="00E53175" w:rsidRPr="006C6B2D" w:rsidRDefault="00E53175" w:rsidP="00272321">
      <w:pPr>
        <w:spacing w:after="0" w:line="240" w:lineRule="auto"/>
        <w:rPr>
          <w:rFonts w:ascii="Times New Roman" w:hAnsi="Times New Roman" w:cs="Times New Roman"/>
          <w:sz w:val="24"/>
          <w:szCs w:val="24"/>
        </w:rPr>
      </w:pPr>
      <w:r w:rsidRPr="006C6B2D">
        <w:rPr>
          <w:rFonts w:ascii="Times New Roman" w:hAnsi="Times New Roman" w:cs="Times New Roman"/>
          <w:sz w:val="24"/>
          <w:szCs w:val="24"/>
        </w:rPr>
        <w:t>18.</w:t>
      </w:r>
      <w:r w:rsidRPr="006C6B2D">
        <w:rPr>
          <w:rFonts w:ascii="Times New Roman" w:hAnsi="Times New Roman" w:cs="Times New Roman"/>
          <w:sz w:val="24"/>
          <w:szCs w:val="24"/>
        </w:rPr>
        <w:tab/>
      </w:r>
      <w:r w:rsidR="006242DF">
        <w:rPr>
          <w:rFonts w:ascii="Times New Roman" w:hAnsi="Times New Roman" w:cs="Times New Roman"/>
          <w:sz w:val="24"/>
          <w:szCs w:val="24"/>
        </w:rPr>
        <w:t xml:space="preserve">The Commission is correcting the number of respondents and responses </w:t>
      </w:r>
      <w:r w:rsidR="00323F00">
        <w:rPr>
          <w:rFonts w:ascii="Times New Roman" w:hAnsi="Times New Roman" w:cs="Times New Roman"/>
          <w:sz w:val="24"/>
          <w:szCs w:val="24"/>
        </w:rPr>
        <w:t xml:space="preserve">which was reported in the published 60-day Federal Register Notice (83 FR 44271) on August 30, 2018 with this submission.  The number of respondents and annual responses for this collection is 1,030 respondents and 1,030 annual responses.  There are no other </w:t>
      </w:r>
      <w:r w:rsidR="00F43234" w:rsidRPr="006C6B2D">
        <w:rPr>
          <w:rFonts w:ascii="Times New Roman" w:hAnsi="Times New Roman" w:cs="Times New Roman"/>
          <w:sz w:val="24"/>
          <w:szCs w:val="24"/>
        </w:rPr>
        <w:t xml:space="preserve">exceptions </w:t>
      </w:r>
      <w:r w:rsidR="00323F00">
        <w:rPr>
          <w:rFonts w:ascii="Times New Roman" w:hAnsi="Times New Roman" w:cs="Times New Roman"/>
          <w:sz w:val="24"/>
          <w:szCs w:val="24"/>
        </w:rPr>
        <w:t>to</w:t>
      </w:r>
      <w:r w:rsidR="00F43234" w:rsidRPr="006C6B2D">
        <w:rPr>
          <w:rFonts w:ascii="Times New Roman" w:hAnsi="Times New Roman" w:cs="Times New Roman"/>
          <w:sz w:val="24"/>
          <w:szCs w:val="24"/>
        </w:rPr>
        <w:t xml:space="preserve"> the Certification Statement.</w:t>
      </w:r>
    </w:p>
    <w:p w:rsidR="00F43234" w:rsidRPr="006C6B2D" w:rsidRDefault="00F43234" w:rsidP="00272321">
      <w:pPr>
        <w:spacing w:after="0" w:line="240" w:lineRule="auto"/>
        <w:rPr>
          <w:rFonts w:ascii="Times New Roman" w:hAnsi="Times New Roman" w:cs="Times New Roman"/>
          <w:sz w:val="24"/>
          <w:szCs w:val="24"/>
        </w:rPr>
      </w:pPr>
    </w:p>
    <w:p w:rsidR="00F43234" w:rsidRPr="006C6B2D" w:rsidRDefault="00F43234" w:rsidP="00996747">
      <w:pPr>
        <w:pStyle w:val="ListParagraph"/>
        <w:numPr>
          <w:ilvl w:val="0"/>
          <w:numId w:val="18"/>
        </w:numPr>
        <w:spacing w:after="0" w:line="240" w:lineRule="auto"/>
        <w:rPr>
          <w:rFonts w:ascii="Times New Roman" w:hAnsi="Times New Roman" w:cs="Times New Roman"/>
          <w:sz w:val="24"/>
          <w:szCs w:val="24"/>
          <w:u w:val="single"/>
        </w:rPr>
      </w:pPr>
      <w:r w:rsidRPr="006C6B2D">
        <w:rPr>
          <w:rFonts w:ascii="Times New Roman" w:hAnsi="Times New Roman" w:cs="Times New Roman"/>
          <w:sz w:val="24"/>
          <w:szCs w:val="24"/>
          <w:u w:val="single"/>
        </w:rPr>
        <w:t>Collections of Information Employing Statistical Methods:</w:t>
      </w:r>
    </w:p>
    <w:p w:rsidR="00122BD2" w:rsidRPr="006C6B2D" w:rsidRDefault="00122BD2" w:rsidP="00F43234">
      <w:pPr>
        <w:spacing w:after="0" w:line="240" w:lineRule="auto"/>
        <w:rPr>
          <w:rFonts w:ascii="Times New Roman" w:hAnsi="Times New Roman" w:cs="Times New Roman"/>
          <w:sz w:val="24"/>
          <w:szCs w:val="24"/>
        </w:rPr>
      </w:pPr>
    </w:p>
    <w:p w:rsidR="00F43234" w:rsidRPr="006C6B2D" w:rsidRDefault="00F43234" w:rsidP="00122BD2">
      <w:pPr>
        <w:spacing w:after="0" w:line="240" w:lineRule="auto"/>
        <w:ind w:firstLine="720"/>
        <w:rPr>
          <w:rFonts w:ascii="Times New Roman" w:hAnsi="Times New Roman" w:cs="Times New Roman"/>
          <w:sz w:val="24"/>
          <w:szCs w:val="24"/>
        </w:rPr>
      </w:pPr>
      <w:r w:rsidRPr="006C6B2D">
        <w:rPr>
          <w:rFonts w:ascii="Times New Roman" w:hAnsi="Times New Roman" w:cs="Times New Roman"/>
          <w:sz w:val="24"/>
          <w:szCs w:val="24"/>
        </w:rPr>
        <w:t>No statistical methods are employed.</w:t>
      </w:r>
    </w:p>
    <w:p w:rsidR="00EB6DD7" w:rsidRPr="006C6B2D" w:rsidRDefault="00EB6DD7" w:rsidP="00122BD2">
      <w:pPr>
        <w:spacing w:after="0" w:line="240" w:lineRule="auto"/>
        <w:ind w:firstLine="720"/>
        <w:rPr>
          <w:rFonts w:ascii="Times New Roman" w:hAnsi="Times New Roman" w:cs="Times New Roman"/>
          <w:sz w:val="24"/>
          <w:szCs w:val="24"/>
        </w:rPr>
      </w:pPr>
    </w:p>
    <w:sectPr w:rsidR="00EB6DD7" w:rsidRPr="006C6B2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032" w:rsidRDefault="00996032" w:rsidP="00A97E8E">
      <w:pPr>
        <w:spacing w:after="0" w:line="240" w:lineRule="auto"/>
      </w:pPr>
      <w:r>
        <w:separator/>
      </w:r>
    </w:p>
  </w:endnote>
  <w:endnote w:type="continuationSeparator" w:id="0">
    <w:p w:rsidR="00996032" w:rsidRDefault="00996032" w:rsidP="00A97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1644233"/>
      <w:docPartObj>
        <w:docPartGallery w:val="Page Numbers (Bottom of Page)"/>
        <w:docPartUnique/>
      </w:docPartObj>
    </w:sdtPr>
    <w:sdtEndPr>
      <w:rPr>
        <w:noProof/>
      </w:rPr>
    </w:sdtEndPr>
    <w:sdtContent>
      <w:p w:rsidR="00B032B0" w:rsidRDefault="00B032B0">
        <w:pPr>
          <w:pStyle w:val="Footer"/>
          <w:jc w:val="center"/>
        </w:pPr>
        <w:r>
          <w:fldChar w:fldCharType="begin"/>
        </w:r>
        <w:r>
          <w:instrText xml:space="preserve"> PAGE   \* MERGEFORMAT </w:instrText>
        </w:r>
        <w:r>
          <w:fldChar w:fldCharType="separate"/>
        </w:r>
        <w:r w:rsidR="002930E1">
          <w:rPr>
            <w:noProof/>
          </w:rPr>
          <w:t>1</w:t>
        </w:r>
        <w:r>
          <w:rPr>
            <w:noProof/>
          </w:rPr>
          <w:fldChar w:fldCharType="end"/>
        </w:r>
      </w:p>
    </w:sdtContent>
  </w:sdt>
  <w:p w:rsidR="00B032B0" w:rsidRDefault="00B032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032" w:rsidRDefault="00996032" w:rsidP="00A97E8E">
      <w:pPr>
        <w:spacing w:after="0" w:line="240" w:lineRule="auto"/>
      </w:pPr>
      <w:r>
        <w:separator/>
      </w:r>
    </w:p>
  </w:footnote>
  <w:footnote w:type="continuationSeparator" w:id="0">
    <w:p w:rsidR="00996032" w:rsidRDefault="00996032" w:rsidP="00A97E8E">
      <w:pPr>
        <w:spacing w:after="0" w:line="240" w:lineRule="auto"/>
      </w:pPr>
      <w:r>
        <w:continuationSeparator/>
      </w:r>
    </w:p>
  </w:footnote>
  <w:footnote w:id="1">
    <w:p w:rsidR="00B032B0" w:rsidRDefault="00B032B0" w:rsidP="009541A4">
      <w:pPr>
        <w:pStyle w:val="FootnoteText"/>
      </w:pPr>
      <w:r>
        <w:rPr>
          <w:rStyle w:val="FootnoteReference"/>
        </w:rPr>
        <w:footnoteRef/>
      </w:r>
      <w:r>
        <w:t xml:space="preserve"> </w:t>
      </w:r>
      <w:r w:rsidR="004C4856">
        <w:rPr>
          <w:rFonts w:ascii="Times New Roman" w:hAnsi="Times New Roman" w:cs="Times New Roman"/>
        </w:rPr>
        <w:t xml:space="preserve">1,000 </w:t>
      </w:r>
      <w:r w:rsidRPr="00335FAB">
        <w:rPr>
          <w:rFonts w:ascii="Times New Roman" w:hAnsi="Times New Roman" w:cs="Times New Roman"/>
        </w:rPr>
        <w:t>reflects the Estimated Number of Respondents and Total Number of Responses for § 25.136 a</w:t>
      </w:r>
      <w:r w:rsidR="00581884">
        <w:rPr>
          <w:rFonts w:ascii="Times New Roman" w:hAnsi="Times New Roman" w:cs="Times New Roman"/>
        </w:rPr>
        <w:t xml:space="preserve"> and </w:t>
      </w:r>
      <w:r w:rsidRPr="00335FAB">
        <w:rPr>
          <w:rFonts w:ascii="Times New Roman" w:hAnsi="Times New Roman" w:cs="Times New Roman"/>
        </w:rPr>
        <w:t xml:space="preserve">b: </w:t>
      </w:r>
      <w:r w:rsidR="003A284D">
        <w:rPr>
          <w:rFonts w:ascii="Times New Roman" w:hAnsi="Times New Roman" w:cs="Times New Roman"/>
        </w:rPr>
        <w:t>2</w:t>
      </w:r>
      <w:r w:rsidR="00C97968">
        <w:rPr>
          <w:rFonts w:ascii="Times New Roman" w:hAnsi="Times New Roman" w:cs="Times New Roman"/>
        </w:rPr>
        <w:t>0</w:t>
      </w:r>
      <w:r w:rsidR="00EE42CA">
        <w:rPr>
          <w:rFonts w:ascii="Times New Roman" w:hAnsi="Times New Roman" w:cs="Times New Roman"/>
        </w:rPr>
        <w:t>0</w:t>
      </w:r>
      <w:r w:rsidRPr="00335FAB">
        <w:rPr>
          <w:rFonts w:ascii="Times New Roman" w:hAnsi="Times New Roman" w:cs="Times New Roman"/>
        </w:rPr>
        <w:t xml:space="preserve"> + </w:t>
      </w:r>
      <w:r w:rsidR="003A284D">
        <w:rPr>
          <w:rFonts w:ascii="Times New Roman" w:hAnsi="Times New Roman" w:cs="Times New Roman"/>
        </w:rPr>
        <w:t>5</w:t>
      </w:r>
      <w:r w:rsidR="00EE42CA">
        <w:rPr>
          <w:rFonts w:ascii="Times New Roman" w:hAnsi="Times New Roman" w:cs="Times New Roman"/>
        </w:rPr>
        <w:t>0</w:t>
      </w:r>
      <w:r w:rsidRPr="00335FAB">
        <w:rPr>
          <w:rFonts w:ascii="Times New Roman" w:hAnsi="Times New Roman" w:cs="Times New Roman"/>
        </w:rPr>
        <w:t xml:space="preserve"> + </w:t>
      </w:r>
      <w:r w:rsidR="003A284D">
        <w:rPr>
          <w:rFonts w:ascii="Times New Roman" w:hAnsi="Times New Roman" w:cs="Times New Roman"/>
        </w:rPr>
        <w:t>6</w:t>
      </w:r>
      <w:r w:rsidR="00EE42CA">
        <w:rPr>
          <w:rFonts w:ascii="Times New Roman" w:hAnsi="Times New Roman" w:cs="Times New Roman"/>
        </w:rPr>
        <w:t>00</w:t>
      </w:r>
      <w:r w:rsidRPr="00335FAB">
        <w:rPr>
          <w:rFonts w:ascii="Times New Roman" w:hAnsi="Times New Roman" w:cs="Times New Roman"/>
        </w:rPr>
        <w:t xml:space="preserve"> + </w:t>
      </w:r>
      <w:r w:rsidR="00EE42CA">
        <w:rPr>
          <w:rFonts w:ascii="Times New Roman" w:hAnsi="Times New Roman" w:cs="Times New Roman"/>
        </w:rPr>
        <w:t>1</w:t>
      </w:r>
      <w:r w:rsidR="003A284D">
        <w:rPr>
          <w:rFonts w:ascii="Times New Roman" w:hAnsi="Times New Roman" w:cs="Times New Roman"/>
        </w:rPr>
        <w:t>5</w:t>
      </w:r>
      <w:r w:rsidR="00EE42CA">
        <w:rPr>
          <w:rFonts w:ascii="Times New Roman" w:hAnsi="Times New Roman" w:cs="Times New Roman"/>
        </w:rPr>
        <w:t xml:space="preserve">0 </w:t>
      </w:r>
      <w:r w:rsidRPr="00335FAB">
        <w:rPr>
          <w:rFonts w:ascii="Times New Roman" w:hAnsi="Times New Roman" w:cs="Times New Roman"/>
        </w:rPr>
        <w:t xml:space="preserve">= </w:t>
      </w:r>
      <w:r w:rsidR="00C97968">
        <w:rPr>
          <w:rFonts w:ascii="Times New Roman" w:hAnsi="Times New Roman" w:cs="Times New Roman"/>
        </w:rPr>
        <w:t>1</w:t>
      </w:r>
      <w:r w:rsidR="00E121B6">
        <w:rPr>
          <w:rFonts w:ascii="Times New Roman" w:hAnsi="Times New Roman" w:cs="Times New Roman"/>
        </w:rPr>
        <w:t>,</w:t>
      </w:r>
      <w:r w:rsidR="00C97968">
        <w:rPr>
          <w:rFonts w:ascii="Times New Roman" w:hAnsi="Times New Roman" w:cs="Times New Roman"/>
        </w:rPr>
        <w:t>0</w:t>
      </w:r>
      <w:r w:rsidR="00EE42CA">
        <w:rPr>
          <w:rFonts w:ascii="Times New Roman" w:hAnsi="Times New Roman" w:cs="Times New Roman"/>
        </w:rPr>
        <w:t>0</w:t>
      </w:r>
      <w:r w:rsidRPr="00335FAB">
        <w:rPr>
          <w:rFonts w:ascii="Times New Roman" w:hAnsi="Times New Roman" w:cs="Times New Roman"/>
        </w:rPr>
        <w:t>0.</w:t>
      </w:r>
    </w:p>
  </w:footnote>
  <w:footnote w:id="2">
    <w:p w:rsidR="00B032B0" w:rsidRPr="008A0E22" w:rsidRDefault="00B032B0">
      <w:pPr>
        <w:pStyle w:val="FootnoteText"/>
        <w:rPr>
          <w:rFonts w:ascii="Times New Roman" w:hAnsi="Times New Roman" w:cs="Times New Roman"/>
        </w:rPr>
      </w:pPr>
      <w:r w:rsidRPr="00176F6E">
        <w:rPr>
          <w:rStyle w:val="FootnoteReference"/>
          <w:rFonts w:ascii="Times New Roman" w:hAnsi="Times New Roman" w:cs="Times New Roman"/>
        </w:rPr>
        <w:footnoteRef/>
      </w:r>
      <w:r w:rsidRPr="00176F6E">
        <w:rPr>
          <w:rFonts w:ascii="Times New Roman" w:hAnsi="Times New Roman" w:cs="Times New Roman"/>
        </w:rPr>
        <w:t xml:space="preserve"> </w:t>
      </w:r>
      <w:bookmarkStart w:id="6" w:name="_Hlk504054223"/>
      <w:r w:rsidRPr="00176F6E">
        <w:rPr>
          <w:rFonts w:ascii="Times New Roman" w:hAnsi="Times New Roman" w:cs="Times New Roman"/>
        </w:rPr>
        <w:t>U.S. Bureau of Labor Statistics, Occupationa</w:t>
      </w:r>
      <w:r>
        <w:rPr>
          <w:rFonts w:ascii="Times New Roman" w:hAnsi="Times New Roman" w:cs="Times New Roman"/>
        </w:rPr>
        <w:t>l Employment and Wages, Table 1. National employment and wage data from Occupational Employment Statistics survey by occupation - May 2016</w:t>
      </w:r>
      <w:r w:rsidRPr="00176F6E">
        <w:rPr>
          <w:rFonts w:ascii="Times New Roman" w:hAnsi="Times New Roman" w:cs="Times New Roman"/>
        </w:rPr>
        <w:t>, Attorney and Engineer,</w:t>
      </w:r>
      <w:r>
        <w:rPr>
          <w:rFonts w:ascii="Times New Roman" w:hAnsi="Times New Roman" w:cs="Times New Roman"/>
        </w:rPr>
        <w:t xml:space="preserve"> Mean Wages – Hourly.</w:t>
      </w:r>
      <w:bookmarkEnd w:id="6"/>
    </w:p>
  </w:footnote>
  <w:footnote w:id="3">
    <w:p w:rsidR="00B032B0" w:rsidRPr="00C0341B" w:rsidRDefault="00B032B0">
      <w:pPr>
        <w:pStyle w:val="FootnoteText"/>
        <w:rPr>
          <w:rFonts w:ascii="Times New Roman" w:hAnsi="Times New Roman" w:cs="Times New Roman"/>
        </w:rPr>
      </w:pPr>
      <w:r w:rsidRPr="00C0341B">
        <w:rPr>
          <w:rStyle w:val="FootnoteReference"/>
          <w:rFonts w:ascii="Times New Roman" w:hAnsi="Times New Roman" w:cs="Times New Roman"/>
        </w:rPr>
        <w:footnoteRef/>
      </w:r>
      <w:r w:rsidRPr="00C0341B">
        <w:rPr>
          <w:rFonts w:ascii="Times New Roman" w:hAnsi="Times New Roman" w:cs="Times New Roman"/>
        </w:rPr>
        <w:t xml:space="preserve"> The totals for the number of respondents account for all respondents to this information collection</w:t>
      </w:r>
      <w:r>
        <w:rPr>
          <w:rFonts w:ascii="Times New Roman" w:hAnsi="Times New Roman" w:cs="Times New Roman"/>
        </w:rPr>
        <w:t xml:space="preserve"> for both in-house and consultant</w:t>
      </w:r>
      <w:r w:rsidRPr="00C0341B">
        <w:rPr>
          <w:rFonts w:ascii="Times New Roman" w:hAnsi="Times New Roman" w:cs="Times New Roman"/>
        </w:rPr>
        <w:t>.</w:t>
      </w:r>
    </w:p>
  </w:footnote>
  <w:footnote w:id="4">
    <w:p w:rsidR="00017C04" w:rsidRDefault="00017C04">
      <w:pPr>
        <w:pStyle w:val="FootnoteText"/>
      </w:pPr>
      <w:r>
        <w:rPr>
          <w:rStyle w:val="FootnoteReference"/>
        </w:rPr>
        <w:footnoteRef/>
      </w:r>
      <w:r>
        <w:t xml:space="preserve"> </w:t>
      </w:r>
      <w:r w:rsidRPr="00C0341B">
        <w:rPr>
          <w:rFonts w:ascii="Times New Roman" w:hAnsi="Times New Roman" w:cs="Times New Roman"/>
        </w:rPr>
        <w:t xml:space="preserve">The totals for the number of </w:t>
      </w:r>
      <w:r>
        <w:rPr>
          <w:rFonts w:ascii="Times New Roman" w:hAnsi="Times New Roman" w:cs="Times New Roman"/>
        </w:rPr>
        <w:t>annual</w:t>
      </w:r>
      <w:r w:rsidRPr="00C0341B">
        <w:rPr>
          <w:rFonts w:ascii="Times New Roman" w:hAnsi="Times New Roman" w:cs="Times New Roman"/>
        </w:rPr>
        <w:t xml:space="preserve"> responses account for all </w:t>
      </w:r>
      <w:r>
        <w:rPr>
          <w:rFonts w:ascii="Times New Roman" w:hAnsi="Times New Roman" w:cs="Times New Roman"/>
        </w:rPr>
        <w:t xml:space="preserve">the </w:t>
      </w:r>
      <w:r w:rsidRPr="00C0341B">
        <w:rPr>
          <w:rFonts w:ascii="Times New Roman" w:hAnsi="Times New Roman" w:cs="Times New Roman"/>
        </w:rPr>
        <w:t xml:space="preserve">responses </w:t>
      </w:r>
      <w:r>
        <w:rPr>
          <w:rFonts w:ascii="Times New Roman" w:hAnsi="Times New Roman" w:cs="Times New Roman"/>
        </w:rPr>
        <w:t>for</w:t>
      </w:r>
      <w:r w:rsidRPr="00C0341B">
        <w:rPr>
          <w:rFonts w:ascii="Times New Roman" w:hAnsi="Times New Roman" w:cs="Times New Roman"/>
        </w:rPr>
        <w:t xml:space="preserve"> this information collection</w:t>
      </w:r>
      <w:r>
        <w:rPr>
          <w:rFonts w:ascii="Times New Roman" w:hAnsi="Times New Roman" w:cs="Times New Roman"/>
        </w:rPr>
        <w:t xml:space="preserve"> for both in-house and consultant</w:t>
      </w:r>
      <w:r w:rsidRPr="00C0341B">
        <w:rPr>
          <w:rFonts w:ascii="Times New Roman" w:hAnsi="Times New Roman" w:cs="Times New Roman"/>
        </w:rPr>
        <w:t>.</w:t>
      </w:r>
    </w:p>
  </w:footnote>
  <w:footnote w:id="5">
    <w:p w:rsidR="00A75667" w:rsidRDefault="00A75667">
      <w:pPr>
        <w:pStyle w:val="FootnoteText"/>
      </w:pPr>
      <w:r>
        <w:rPr>
          <w:rStyle w:val="FootnoteReference"/>
        </w:rPr>
        <w:footnoteRef/>
      </w:r>
      <w:r>
        <w:t xml:space="preserve"> </w:t>
      </w:r>
      <w:r w:rsidRPr="00A75667">
        <w:rPr>
          <w:i/>
        </w:rPr>
        <w:t>See</w:t>
      </w:r>
      <w:r>
        <w:t xml:space="preserve"> 2.</w:t>
      </w:r>
    </w:p>
  </w:footnote>
  <w:footnote w:id="6">
    <w:p w:rsidR="00A75667" w:rsidRDefault="00A75667">
      <w:pPr>
        <w:pStyle w:val="FootnoteText"/>
      </w:pPr>
      <w:r>
        <w:rPr>
          <w:rStyle w:val="FootnoteReference"/>
        </w:rPr>
        <w:footnoteRef/>
      </w:r>
      <w:r>
        <w:t xml:space="preserve"> </w:t>
      </w:r>
      <w:r w:rsidRPr="00A75667">
        <w:rPr>
          <w:i/>
        </w:rPr>
        <w:t>See</w:t>
      </w:r>
      <w:r>
        <w:t xml:space="preserve"> 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23EFD"/>
    <w:multiLevelType w:val="hybridMultilevel"/>
    <w:tmpl w:val="D1FAEA94"/>
    <w:lvl w:ilvl="0" w:tplc="B2226CEA">
      <w:start w:val="1"/>
      <w:numFmt w:val="upperLetter"/>
      <w:lvlText w:val="%1."/>
      <w:lvlJc w:val="left"/>
      <w:pPr>
        <w:tabs>
          <w:tab w:val="num" w:pos="806"/>
        </w:tabs>
        <w:ind w:left="0" w:firstLine="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9D438EB"/>
    <w:multiLevelType w:val="hybridMultilevel"/>
    <w:tmpl w:val="F410BD2C"/>
    <w:lvl w:ilvl="0" w:tplc="90FCAB16">
      <w:start w:val="1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6D752A"/>
    <w:multiLevelType w:val="hybridMultilevel"/>
    <w:tmpl w:val="1EAE4F4E"/>
    <w:lvl w:ilvl="0" w:tplc="7EFE4016">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16A4AC4"/>
    <w:multiLevelType w:val="hybridMultilevel"/>
    <w:tmpl w:val="61A0C35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70B0D78"/>
    <w:multiLevelType w:val="hybridMultilevel"/>
    <w:tmpl w:val="B3042418"/>
    <w:lvl w:ilvl="0" w:tplc="C8B691E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6">
    <w:nsid w:val="2D013845"/>
    <w:multiLevelType w:val="multilevel"/>
    <w:tmpl w:val="E64A2688"/>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1705ECA"/>
    <w:multiLevelType w:val="hybridMultilevel"/>
    <w:tmpl w:val="72FA4F1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564045D"/>
    <w:multiLevelType w:val="hybridMultilevel"/>
    <w:tmpl w:val="A200445C"/>
    <w:lvl w:ilvl="0" w:tplc="1EDA1B46">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C37A11"/>
    <w:multiLevelType w:val="hybridMultilevel"/>
    <w:tmpl w:val="A8229DF4"/>
    <w:lvl w:ilvl="0" w:tplc="C774616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40C49A5"/>
    <w:multiLevelType w:val="hybridMultilevel"/>
    <w:tmpl w:val="9CDAE9F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5D84481"/>
    <w:multiLevelType w:val="hybridMultilevel"/>
    <w:tmpl w:val="01822CEA"/>
    <w:lvl w:ilvl="0" w:tplc="5B0EA622">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8A50AED"/>
    <w:multiLevelType w:val="hybridMultilevel"/>
    <w:tmpl w:val="6E5AF8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78122F"/>
    <w:multiLevelType w:val="hybridMultilevel"/>
    <w:tmpl w:val="785601FC"/>
    <w:lvl w:ilvl="0" w:tplc="C1348450">
      <w:start w:val="19"/>
      <w:numFmt w:val="decimal"/>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1511934"/>
    <w:multiLevelType w:val="hybridMultilevel"/>
    <w:tmpl w:val="3236C5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464AEB"/>
    <w:multiLevelType w:val="hybridMultilevel"/>
    <w:tmpl w:val="D14E1E76"/>
    <w:lvl w:ilvl="0" w:tplc="01DC9872">
      <w:start w:val="1"/>
      <w:numFmt w:val="decimal"/>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D941F04"/>
    <w:multiLevelType w:val="hybridMultilevel"/>
    <w:tmpl w:val="AFC224DE"/>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F7C2EC2"/>
    <w:multiLevelType w:val="hybridMultilevel"/>
    <w:tmpl w:val="CF5A59E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2"/>
  </w:num>
  <w:num w:numId="4">
    <w:abstractNumId w:val="4"/>
  </w:num>
  <w:num w:numId="5">
    <w:abstractNumId w:val="14"/>
  </w:num>
  <w:num w:numId="6">
    <w:abstractNumId w:val="16"/>
  </w:num>
  <w:num w:numId="7">
    <w:abstractNumId w:val="8"/>
  </w:num>
  <w:num w:numId="8">
    <w:abstractNumId w:val="1"/>
  </w:num>
  <w:num w:numId="9">
    <w:abstractNumId w:val="10"/>
  </w:num>
  <w:num w:numId="10">
    <w:abstractNumId w:val="3"/>
  </w:num>
  <w:num w:numId="11">
    <w:abstractNumId w:val="11"/>
  </w:num>
  <w:num w:numId="12">
    <w:abstractNumId w:val="7"/>
  </w:num>
  <w:num w:numId="13">
    <w:abstractNumId w:val="5"/>
  </w:num>
  <w:num w:numId="14">
    <w:abstractNumId w:val="6"/>
  </w:num>
  <w:num w:numId="15">
    <w:abstractNumId w:val="17"/>
  </w:num>
  <w:num w:numId="16">
    <w:abstractNumId w:val="9"/>
  </w:num>
  <w:num w:numId="17">
    <w:abstractNumId w:val="1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F14"/>
    <w:rsid w:val="000013EF"/>
    <w:rsid w:val="0000415F"/>
    <w:rsid w:val="000073A8"/>
    <w:rsid w:val="000126D3"/>
    <w:rsid w:val="0001630E"/>
    <w:rsid w:val="00017C04"/>
    <w:rsid w:val="00022037"/>
    <w:rsid w:val="00023673"/>
    <w:rsid w:val="00027216"/>
    <w:rsid w:val="00034150"/>
    <w:rsid w:val="0003543E"/>
    <w:rsid w:val="000517D5"/>
    <w:rsid w:val="00055F58"/>
    <w:rsid w:val="00061F14"/>
    <w:rsid w:val="00062C97"/>
    <w:rsid w:val="00064922"/>
    <w:rsid w:val="00065354"/>
    <w:rsid w:val="00065FB2"/>
    <w:rsid w:val="00066099"/>
    <w:rsid w:val="00070292"/>
    <w:rsid w:val="000716A0"/>
    <w:rsid w:val="00075767"/>
    <w:rsid w:val="00077731"/>
    <w:rsid w:val="000812B9"/>
    <w:rsid w:val="00086C2F"/>
    <w:rsid w:val="000876B9"/>
    <w:rsid w:val="00090AC4"/>
    <w:rsid w:val="00096043"/>
    <w:rsid w:val="00097F59"/>
    <w:rsid w:val="000A2B15"/>
    <w:rsid w:val="000A3891"/>
    <w:rsid w:val="000A7722"/>
    <w:rsid w:val="000C2822"/>
    <w:rsid w:val="000C46BC"/>
    <w:rsid w:val="000C523B"/>
    <w:rsid w:val="000C5674"/>
    <w:rsid w:val="000C6E05"/>
    <w:rsid w:val="000E6635"/>
    <w:rsid w:val="000E71D6"/>
    <w:rsid w:val="000E77DF"/>
    <w:rsid w:val="000F0F37"/>
    <w:rsid w:val="00100808"/>
    <w:rsid w:val="00104145"/>
    <w:rsid w:val="00121C54"/>
    <w:rsid w:val="00122BD2"/>
    <w:rsid w:val="00127F11"/>
    <w:rsid w:val="00131CAA"/>
    <w:rsid w:val="0013769D"/>
    <w:rsid w:val="00143BA2"/>
    <w:rsid w:val="00144435"/>
    <w:rsid w:val="001453FC"/>
    <w:rsid w:val="001532DA"/>
    <w:rsid w:val="001537C3"/>
    <w:rsid w:val="001570E0"/>
    <w:rsid w:val="00157785"/>
    <w:rsid w:val="00166CA0"/>
    <w:rsid w:val="00175905"/>
    <w:rsid w:val="00176F6E"/>
    <w:rsid w:val="00187E0A"/>
    <w:rsid w:val="00192166"/>
    <w:rsid w:val="00194902"/>
    <w:rsid w:val="0019567A"/>
    <w:rsid w:val="0019615B"/>
    <w:rsid w:val="001A2B48"/>
    <w:rsid w:val="001B5BCD"/>
    <w:rsid w:val="001D5604"/>
    <w:rsid w:val="001E11BF"/>
    <w:rsid w:val="001F1B01"/>
    <w:rsid w:val="001F2CA5"/>
    <w:rsid w:val="00200A64"/>
    <w:rsid w:val="002015D8"/>
    <w:rsid w:val="002116E7"/>
    <w:rsid w:val="00215D3B"/>
    <w:rsid w:val="002309D0"/>
    <w:rsid w:val="0023522E"/>
    <w:rsid w:val="00240E07"/>
    <w:rsid w:val="00243C15"/>
    <w:rsid w:val="002541D8"/>
    <w:rsid w:val="00255D09"/>
    <w:rsid w:val="00255F42"/>
    <w:rsid w:val="002600F8"/>
    <w:rsid w:val="00264C05"/>
    <w:rsid w:val="0026799E"/>
    <w:rsid w:val="00272321"/>
    <w:rsid w:val="00276E69"/>
    <w:rsid w:val="002771CE"/>
    <w:rsid w:val="00277B7B"/>
    <w:rsid w:val="00291B84"/>
    <w:rsid w:val="0029309D"/>
    <w:rsid w:val="002930E1"/>
    <w:rsid w:val="002959A5"/>
    <w:rsid w:val="002978BB"/>
    <w:rsid w:val="002A4A0D"/>
    <w:rsid w:val="002A4BB8"/>
    <w:rsid w:val="002C094A"/>
    <w:rsid w:val="002C176A"/>
    <w:rsid w:val="002C3F01"/>
    <w:rsid w:val="002D0AE8"/>
    <w:rsid w:val="002D1D0E"/>
    <w:rsid w:val="002D51B2"/>
    <w:rsid w:val="002D5EDE"/>
    <w:rsid w:val="002E3264"/>
    <w:rsid w:val="002E339F"/>
    <w:rsid w:val="002F0498"/>
    <w:rsid w:val="002F64BC"/>
    <w:rsid w:val="003010DD"/>
    <w:rsid w:val="00301D81"/>
    <w:rsid w:val="00303DA0"/>
    <w:rsid w:val="00304688"/>
    <w:rsid w:val="00320F71"/>
    <w:rsid w:val="00323F00"/>
    <w:rsid w:val="003256CF"/>
    <w:rsid w:val="00333217"/>
    <w:rsid w:val="00334C1B"/>
    <w:rsid w:val="00335FAB"/>
    <w:rsid w:val="00341D88"/>
    <w:rsid w:val="00344F9D"/>
    <w:rsid w:val="00354FD2"/>
    <w:rsid w:val="00356367"/>
    <w:rsid w:val="00365449"/>
    <w:rsid w:val="003660A0"/>
    <w:rsid w:val="00380F00"/>
    <w:rsid w:val="00381E71"/>
    <w:rsid w:val="00384C00"/>
    <w:rsid w:val="00391C54"/>
    <w:rsid w:val="00392E7B"/>
    <w:rsid w:val="00396467"/>
    <w:rsid w:val="003A284D"/>
    <w:rsid w:val="003A6CE8"/>
    <w:rsid w:val="003B01E1"/>
    <w:rsid w:val="003B0FDD"/>
    <w:rsid w:val="003C3FC5"/>
    <w:rsid w:val="003C496D"/>
    <w:rsid w:val="003C4F97"/>
    <w:rsid w:val="003C757A"/>
    <w:rsid w:val="003D2A32"/>
    <w:rsid w:val="003D3A37"/>
    <w:rsid w:val="003E15DB"/>
    <w:rsid w:val="003E70A7"/>
    <w:rsid w:val="003E7D20"/>
    <w:rsid w:val="003F0049"/>
    <w:rsid w:val="003F081C"/>
    <w:rsid w:val="003F1E45"/>
    <w:rsid w:val="003F727D"/>
    <w:rsid w:val="004115F2"/>
    <w:rsid w:val="004142E7"/>
    <w:rsid w:val="004209FA"/>
    <w:rsid w:val="00420B18"/>
    <w:rsid w:val="00422D1D"/>
    <w:rsid w:val="00422D31"/>
    <w:rsid w:val="0042401F"/>
    <w:rsid w:val="0042417F"/>
    <w:rsid w:val="00437D27"/>
    <w:rsid w:val="00445530"/>
    <w:rsid w:val="004476B9"/>
    <w:rsid w:val="00447FE6"/>
    <w:rsid w:val="00454599"/>
    <w:rsid w:val="00455075"/>
    <w:rsid w:val="00464116"/>
    <w:rsid w:val="00466DD7"/>
    <w:rsid w:val="00472F1F"/>
    <w:rsid w:val="00473C11"/>
    <w:rsid w:val="00475041"/>
    <w:rsid w:val="00475DBB"/>
    <w:rsid w:val="004804D0"/>
    <w:rsid w:val="004836A0"/>
    <w:rsid w:val="00485A16"/>
    <w:rsid w:val="00493283"/>
    <w:rsid w:val="00494C27"/>
    <w:rsid w:val="0049749D"/>
    <w:rsid w:val="004A0194"/>
    <w:rsid w:val="004A658C"/>
    <w:rsid w:val="004B1528"/>
    <w:rsid w:val="004B562B"/>
    <w:rsid w:val="004C3BD5"/>
    <w:rsid w:val="004C4110"/>
    <w:rsid w:val="004C453B"/>
    <w:rsid w:val="004C4856"/>
    <w:rsid w:val="004C7D63"/>
    <w:rsid w:val="004D2C79"/>
    <w:rsid w:val="004E6155"/>
    <w:rsid w:val="004F41A9"/>
    <w:rsid w:val="004F4EB9"/>
    <w:rsid w:val="00517B39"/>
    <w:rsid w:val="005207BB"/>
    <w:rsid w:val="005321E9"/>
    <w:rsid w:val="00533976"/>
    <w:rsid w:val="0053435F"/>
    <w:rsid w:val="00535A62"/>
    <w:rsid w:val="00535ABD"/>
    <w:rsid w:val="005413A1"/>
    <w:rsid w:val="00547588"/>
    <w:rsid w:val="00550A21"/>
    <w:rsid w:val="005527A6"/>
    <w:rsid w:val="005541C7"/>
    <w:rsid w:val="00554601"/>
    <w:rsid w:val="0055674C"/>
    <w:rsid w:val="005720E6"/>
    <w:rsid w:val="00572DEC"/>
    <w:rsid w:val="00577DE9"/>
    <w:rsid w:val="00581884"/>
    <w:rsid w:val="005A0340"/>
    <w:rsid w:val="005A203C"/>
    <w:rsid w:val="005B5FAB"/>
    <w:rsid w:val="005B645D"/>
    <w:rsid w:val="005B6F92"/>
    <w:rsid w:val="005D1CF4"/>
    <w:rsid w:val="005D2C0F"/>
    <w:rsid w:val="005D2F8A"/>
    <w:rsid w:val="005E1E2A"/>
    <w:rsid w:val="005E75E8"/>
    <w:rsid w:val="005F51AE"/>
    <w:rsid w:val="005F6619"/>
    <w:rsid w:val="005F761E"/>
    <w:rsid w:val="006022D5"/>
    <w:rsid w:val="00602F41"/>
    <w:rsid w:val="006051A0"/>
    <w:rsid w:val="006061DD"/>
    <w:rsid w:val="00610FC3"/>
    <w:rsid w:val="00622D94"/>
    <w:rsid w:val="006242DF"/>
    <w:rsid w:val="0062708F"/>
    <w:rsid w:val="00633618"/>
    <w:rsid w:val="006365C9"/>
    <w:rsid w:val="00643E86"/>
    <w:rsid w:val="006515B4"/>
    <w:rsid w:val="00651FE5"/>
    <w:rsid w:val="00653370"/>
    <w:rsid w:val="00657D75"/>
    <w:rsid w:val="00660130"/>
    <w:rsid w:val="00671E9E"/>
    <w:rsid w:val="006725BF"/>
    <w:rsid w:val="006734E0"/>
    <w:rsid w:val="006744EA"/>
    <w:rsid w:val="006759B9"/>
    <w:rsid w:val="00680F06"/>
    <w:rsid w:val="00682108"/>
    <w:rsid w:val="00694707"/>
    <w:rsid w:val="006968B5"/>
    <w:rsid w:val="006A7641"/>
    <w:rsid w:val="006B2C22"/>
    <w:rsid w:val="006B470E"/>
    <w:rsid w:val="006C146C"/>
    <w:rsid w:val="006C190C"/>
    <w:rsid w:val="006C4595"/>
    <w:rsid w:val="006C5848"/>
    <w:rsid w:val="006C6B2D"/>
    <w:rsid w:val="006D2998"/>
    <w:rsid w:val="006D3B98"/>
    <w:rsid w:val="006D7032"/>
    <w:rsid w:val="006E0156"/>
    <w:rsid w:val="006E0225"/>
    <w:rsid w:val="006E28D4"/>
    <w:rsid w:val="006E3CCE"/>
    <w:rsid w:val="006E566E"/>
    <w:rsid w:val="006F0D76"/>
    <w:rsid w:val="006F22FC"/>
    <w:rsid w:val="006F73CE"/>
    <w:rsid w:val="00716752"/>
    <w:rsid w:val="007176C2"/>
    <w:rsid w:val="0072064A"/>
    <w:rsid w:val="00720C66"/>
    <w:rsid w:val="00721189"/>
    <w:rsid w:val="00721DD6"/>
    <w:rsid w:val="00723344"/>
    <w:rsid w:val="00723D48"/>
    <w:rsid w:val="0072487B"/>
    <w:rsid w:val="00732C6B"/>
    <w:rsid w:val="007338DA"/>
    <w:rsid w:val="00737412"/>
    <w:rsid w:val="00742105"/>
    <w:rsid w:val="00744B19"/>
    <w:rsid w:val="00751168"/>
    <w:rsid w:val="00751AD5"/>
    <w:rsid w:val="00752B72"/>
    <w:rsid w:val="0075772E"/>
    <w:rsid w:val="00760BF9"/>
    <w:rsid w:val="007636B1"/>
    <w:rsid w:val="007801EF"/>
    <w:rsid w:val="00791977"/>
    <w:rsid w:val="00797783"/>
    <w:rsid w:val="007A2B3D"/>
    <w:rsid w:val="007A5440"/>
    <w:rsid w:val="007B3787"/>
    <w:rsid w:val="007B5831"/>
    <w:rsid w:val="007B6326"/>
    <w:rsid w:val="007D0EF5"/>
    <w:rsid w:val="007D7A8F"/>
    <w:rsid w:val="007E1AC0"/>
    <w:rsid w:val="007E44CA"/>
    <w:rsid w:val="007F0DEC"/>
    <w:rsid w:val="007F65C3"/>
    <w:rsid w:val="007F6F1D"/>
    <w:rsid w:val="00811ABA"/>
    <w:rsid w:val="00812B71"/>
    <w:rsid w:val="00824103"/>
    <w:rsid w:val="008307A3"/>
    <w:rsid w:val="00832CF0"/>
    <w:rsid w:val="00837B96"/>
    <w:rsid w:val="00837D88"/>
    <w:rsid w:val="00841B6A"/>
    <w:rsid w:val="00847F06"/>
    <w:rsid w:val="0085490A"/>
    <w:rsid w:val="00856B3C"/>
    <w:rsid w:val="00861F23"/>
    <w:rsid w:val="008773C2"/>
    <w:rsid w:val="008860DC"/>
    <w:rsid w:val="00887D7D"/>
    <w:rsid w:val="0089476A"/>
    <w:rsid w:val="00896942"/>
    <w:rsid w:val="008A0E22"/>
    <w:rsid w:val="008A4E10"/>
    <w:rsid w:val="008A7632"/>
    <w:rsid w:val="008B297F"/>
    <w:rsid w:val="008C12A0"/>
    <w:rsid w:val="008C2323"/>
    <w:rsid w:val="008C4CF3"/>
    <w:rsid w:val="008E19B6"/>
    <w:rsid w:val="008E7D62"/>
    <w:rsid w:val="008F28EC"/>
    <w:rsid w:val="008F4F06"/>
    <w:rsid w:val="00901AB9"/>
    <w:rsid w:val="00902782"/>
    <w:rsid w:val="00906459"/>
    <w:rsid w:val="009073C6"/>
    <w:rsid w:val="00914F19"/>
    <w:rsid w:val="00921AC5"/>
    <w:rsid w:val="009252FB"/>
    <w:rsid w:val="00930398"/>
    <w:rsid w:val="00934EA8"/>
    <w:rsid w:val="00935295"/>
    <w:rsid w:val="00944CAF"/>
    <w:rsid w:val="00947522"/>
    <w:rsid w:val="00952493"/>
    <w:rsid w:val="00953B2C"/>
    <w:rsid w:val="009541A4"/>
    <w:rsid w:val="0095623D"/>
    <w:rsid w:val="0096244E"/>
    <w:rsid w:val="00963796"/>
    <w:rsid w:val="00975F6D"/>
    <w:rsid w:val="0097773B"/>
    <w:rsid w:val="00982D59"/>
    <w:rsid w:val="00996032"/>
    <w:rsid w:val="00996747"/>
    <w:rsid w:val="009A4A4B"/>
    <w:rsid w:val="009A55F0"/>
    <w:rsid w:val="009A75E1"/>
    <w:rsid w:val="009B1741"/>
    <w:rsid w:val="009B6E44"/>
    <w:rsid w:val="009C7472"/>
    <w:rsid w:val="009E693E"/>
    <w:rsid w:val="009F7091"/>
    <w:rsid w:val="009F7D6E"/>
    <w:rsid w:val="00A0188D"/>
    <w:rsid w:val="00A01F5A"/>
    <w:rsid w:val="00A04883"/>
    <w:rsid w:val="00A0667B"/>
    <w:rsid w:val="00A119EF"/>
    <w:rsid w:val="00A124B6"/>
    <w:rsid w:val="00A13384"/>
    <w:rsid w:val="00A13CA0"/>
    <w:rsid w:val="00A1441F"/>
    <w:rsid w:val="00A17D1F"/>
    <w:rsid w:val="00A17E12"/>
    <w:rsid w:val="00A21DB1"/>
    <w:rsid w:val="00A27400"/>
    <w:rsid w:val="00A2748D"/>
    <w:rsid w:val="00A328E7"/>
    <w:rsid w:val="00A33665"/>
    <w:rsid w:val="00A33A10"/>
    <w:rsid w:val="00A5099D"/>
    <w:rsid w:val="00A51BEE"/>
    <w:rsid w:val="00A5234C"/>
    <w:rsid w:val="00A61B5B"/>
    <w:rsid w:val="00A64B82"/>
    <w:rsid w:val="00A7271E"/>
    <w:rsid w:val="00A72D51"/>
    <w:rsid w:val="00A75667"/>
    <w:rsid w:val="00A76311"/>
    <w:rsid w:val="00A903AD"/>
    <w:rsid w:val="00A93DE2"/>
    <w:rsid w:val="00A95C27"/>
    <w:rsid w:val="00A97E8E"/>
    <w:rsid w:val="00AA1BC9"/>
    <w:rsid w:val="00AA1E29"/>
    <w:rsid w:val="00AA33D1"/>
    <w:rsid w:val="00AB44CC"/>
    <w:rsid w:val="00AC0511"/>
    <w:rsid w:val="00AC1FE7"/>
    <w:rsid w:val="00AD3386"/>
    <w:rsid w:val="00AE1418"/>
    <w:rsid w:val="00AF32D6"/>
    <w:rsid w:val="00B02FFC"/>
    <w:rsid w:val="00B032B0"/>
    <w:rsid w:val="00B0724C"/>
    <w:rsid w:val="00B11C43"/>
    <w:rsid w:val="00B142C0"/>
    <w:rsid w:val="00B2056F"/>
    <w:rsid w:val="00B20F82"/>
    <w:rsid w:val="00B21614"/>
    <w:rsid w:val="00B23D74"/>
    <w:rsid w:val="00B24A11"/>
    <w:rsid w:val="00B31B81"/>
    <w:rsid w:val="00B4576D"/>
    <w:rsid w:val="00B63B2C"/>
    <w:rsid w:val="00B76A7C"/>
    <w:rsid w:val="00B8076E"/>
    <w:rsid w:val="00B81084"/>
    <w:rsid w:val="00B862BA"/>
    <w:rsid w:val="00B94AFC"/>
    <w:rsid w:val="00BA089C"/>
    <w:rsid w:val="00BA5532"/>
    <w:rsid w:val="00BD0669"/>
    <w:rsid w:val="00BD504A"/>
    <w:rsid w:val="00BE283D"/>
    <w:rsid w:val="00BE7D23"/>
    <w:rsid w:val="00BF51F2"/>
    <w:rsid w:val="00C01326"/>
    <w:rsid w:val="00C0329D"/>
    <w:rsid w:val="00C0341B"/>
    <w:rsid w:val="00C04B75"/>
    <w:rsid w:val="00C20C95"/>
    <w:rsid w:val="00C2176D"/>
    <w:rsid w:val="00C3252D"/>
    <w:rsid w:val="00C44D9B"/>
    <w:rsid w:val="00C626F1"/>
    <w:rsid w:val="00C64CF0"/>
    <w:rsid w:val="00C64D8A"/>
    <w:rsid w:val="00C66A09"/>
    <w:rsid w:val="00C81C6E"/>
    <w:rsid w:val="00C847E5"/>
    <w:rsid w:val="00C8793B"/>
    <w:rsid w:val="00C90CEE"/>
    <w:rsid w:val="00C9531D"/>
    <w:rsid w:val="00C96694"/>
    <w:rsid w:val="00C97968"/>
    <w:rsid w:val="00C97D79"/>
    <w:rsid w:val="00CA1AC8"/>
    <w:rsid w:val="00CA777B"/>
    <w:rsid w:val="00CB25D8"/>
    <w:rsid w:val="00CB2AA1"/>
    <w:rsid w:val="00CB4322"/>
    <w:rsid w:val="00CB7221"/>
    <w:rsid w:val="00CC29D0"/>
    <w:rsid w:val="00CD0A59"/>
    <w:rsid w:val="00CE2785"/>
    <w:rsid w:val="00CF0D34"/>
    <w:rsid w:val="00CF2ACE"/>
    <w:rsid w:val="00CF3137"/>
    <w:rsid w:val="00CF62E8"/>
    <w:rsid w:val="00CF797D"/>
    <w:rsid w:val="00D03605"/>
    <w:rsid w:val="00D03ACC"/>
    <w:rsid w:val="00D20013"/>
    <w:rsid w:val="00D30DD3"/>
    <w:rsid w:val="00D344F3"/>
    <w:rsid w:val="00D3709A"/>
    <w:rsid w:val="00D37AC2"/>
    <w:rsid w:val="00D44265"/>
    <w:rsid w:val="00D44F9C"/>
    <w:rsid w:val="00D51162"/>
    <w:rsid w:val="00D61C93"/>
    <w:rsid w:val="00D63AC9"/>
    <w:rsid w:val="00D6750E"/>
    <w:rsid w:val="00D74820"/>
    <w:rsid w:val="00D815A5"/>
    <w:rsid w:val="00D82C08"/>
    <w:rsid w:val="00D869B8"/>
    <w:rsid w:val="00D86C8A"/>
    <w:rsid w:val="00DA1C99"/>
    <w:rsid w:val="00DA2906"/>
    <w:rsid w:val="00DA5EBB"/>
    <w:rsid w:val="00DB2785"/>
    <w:rsid w:val="00DB2B57"/>
    <w:rsid w:val="00DB4D4F"/>
    <w:rsid w:val="00DB55A1"/>
    <w:rsid w:val="00DC7383"/>
    <w:rsid w:val="00DD3B19"/>
    <w:rsid w:val="00DE19D3"/>
    <w:rsid w:val="00DE2264"/>
    <w:rsid w:val="00DE48F9"/>
    <w:rsid w:val="00DE7DB9"/>
    <w:rsid w:val="00DF31FE"/>
    <w:rsid w:val="00DF38B3"/>
    <w:rsid w:val="00DF3BB1"/>
    <w:rsid w:val="00DF6953"/>
    <w:rsid w:val="00DF706F"/>
    <w:rsid w:val="00DF713F"/>
    <w:rsid w:val="00E00BB2"/>
    <w:rsid w:val="00E07E40"/>
    <w:rsid w:val="00E121B6"/>
    <w:rsid w:val="00E16C3A"/>
    <w:rsid w:val="00E249EC"/>
    <w:rsid w:val="00E24D8E"/>
    <w:rsid w:val="00E26D4B"/>
    <w:rsid w:val="00E279B2"/>
    <w:rsid w:val="00E3492F"/>
    <w:rsid w:val="00E349EB"/>
    <w:rsid w:val="00E36958"/>
    <w:rsid w:val="00E37D30"/>
    <w:rsid w:val="00E47812"/>
    <w:rsid w:val="00E50B53"/>
    <w:rsid w:val="00E50D07"/>
    <w:rsid w:val="00E52303"/>
    <w:rsid w:val="00E53175"/>
    <w:rsid w:val="00E63AEB"/>
    <w:rsid w:val="00E67B48"/>
    <w:rsid w:val="00E8016D"/>
    <w:rsid w:val="00E84281"/>
    <w:rsid w:val="00E85EF5"/>
    <w:rsid w:val="00E90197"/>
    <w:rsid w:val="00E916EB"/>
    <w:rsid w:val="00E93088"/>
    <w:rsid w:val="00E93E13"/>
    <w:rsid w:val="00EA104C"/>
    <w:rsid w:val="00EA2884"/>
    <w:rsid w:val="00EA2D0F"/>
    <w:rsid w:val="00EA3B94"/>
    <w:rsid w:val="00EA6AA2"/>
    <w:rsid w:val="00EB2B80"/>
    <w:rsid w:val="00EB3559"/>
    <w:rsid w:val="00EB493F"/>
    <w:rsid w:val="00EB539F"/>
    <w:rsid w:val="00EB6331"/>
    <w:rsid w:val="00EB6DD7"/>
    <w:rsid w:val="00EC0903"/>
    <w:rsid w:val="00ED01D9"/>
    <w:rsid w:val="00ED2896"/>
    <w:rsid w:val="00ED65DD"/>
    <w:rsid w:val="00EE42CA"/>
    <w:rsid w:val="00EE4F38"/>
    <w:rsid w:val="00EF0425"/>
    <w:rsid w:val="00EF2891"/>
    <w:rsid w:val="00EF5561"/>
    <w:rsid w:val="00F045D6"/>
    <w:rsid w:val="00F224BF"/>
    <w:rsid w:val="00F231A1"/>
    <w:rsid w:val="00F23875"/>
    <w:rsid w:val="00F32DFF"/>
    <w:rsid w:val="00F335FA"/>
    <w:rsid w:val="00F42FE5"/>
    <w:rsid w:val="00F43234"/>
    <w:rsid w:val="00F520EB"/>
    <w:rsid w:val="00F52225"/>
    <w:rsid w:val="00F55C22"/>
    <w:rsid w:val="00F564AC"/>
    <w:rsid w:val="00F57484"/>
    <w:rsid w:val="00F6280B"/>
    <w:rsid w:val="00F62DF6"/>
    <w:rsid w:val="00F63EAF"/>
    <w:rsid w:val="00F658BC"/>
    <w:rsid w:val="00F6777B"/>
    <w:rsid w:val="00F67A2B"/>
    <w:rsid w:val="00F77126"/>
    <w:rsid w:val="00F8697E"/>
    <w:rsid w:val="00F91240"/>
    <w:rsid w:val="00F93E20"/>
    <w:rsid w:val="00F947A9"/>
    <w:rsid w:val="00FA3A0C"/>
    <w:rsid w:val="00FA5F9D"/>
    <w:rsid w:val="00FB17B5"/>
    <w:rsid w:val="00FB6E90"/>
    <w:rsid w:val="00FC04EB"/>
    <w:rsid w:val="00FC498B"/>
    <w:rsid w:val="00FC756B"/>
    <w:rsid w:val="00FC761A"/>
    <w:rsid w:val="00FD1CAC"/>
    <w:rsid w:val="00FD2096"/>
    <w:rsid w:val="00FD3395"/>
    <w:rsid w:val="00FD5504"/>
    <w:rsid w:val="00FE037F"/>
    <w:rsid w:val="00FE594B"/>
    <w:rsid w:val="00FE62BF"/>
    <w:rsid w:val="00FE72F3"/>
    <w:rsid w:val="00FF2560"/>
    <w:rsid w:val="00FF4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eading 1 Char2,Heading 1 Char1 Char,Heading 1 Char Char Char,Heading 1 Char Char1,Heading 1 Char Char1 Char,Heading 1 Char2 Char Char1 Char,Heading 1 Char1 Char Char Char2 Char,Heading 1 Char Char Char Char Char Char,Heading 1 Char Char2"/>
    <w:basedOn w:val="Normal"/>
    <w:next w:val="Normal"/>
    <w:link w:val="Heading1Char"/>
    <w:qFormat/>
    <w:rsid w:val="00A13CA0"/>
    <w:pPr>
      <w:keepNext/>
      <w:widowControl w:val="0"/>
      <w:numPr>
        <w:numId w:val="13"/>
      </w:numPr>
      <w:tabs>
        <w:tab w:val="left" w:pos="720"/>
      </w:tabs>
      <w:suppressAutoHyphens/>
      <w:spacing w:after="120" w:line="240" w:lineRule="auto"/>
      <w:outlineLvl w:val="0"/>
    </w:pPr>
    <w:rPr>
      <w:rFonts w:ascii="Times New Roman Bold" w:eastAsia="Times New Roman" w:hAnsi="Times New Roman Bold" w:cs="Times New Roman"/>
      <w:b/>
      <w:caps/>
      <w:snapToGrid w:val="0"/>
      <w:kern w:val="28"/>
      <w:szCs w:val="20"/>
    </w:rPr>
  </w:style>
  <w:style w:type="paragraph" w:styleId="Heading2">
    <w:name w:val="heading 2"/>
    <w:aliases w:val="h2 Char,UNDERRUBRIK 1-2 Char,Heading 2 Char Char1,Heading 2 Char1 Char Char,Heading 2 Char Char1 Char Char,Heading 2 Char Char2,Heading 2 Char1 Char,Heading 2 Char Char3 Char,Heading 2 Char1 Char Char Char,Heading 2 Char2,Char,Heading 2 Char1"/>
    <w:basedOn w:val="Normal"/>
    <w:next w:val="Normal"/>
    <w:link w:val="Heading2Char"/>
    <w:autoRedefine/>
    <w:qFormat/>
    <w:rsid w:val="00A13CA0"/>
    <w:pPr>
      <w:keepNext/>
      <w:widowControl w:val="0"/>
      <w:numPr>
        <w:ilvl w:val="1"/>
        <w:numId w:val="13"/>
      </w:numPr>
      <w:spacing w:after="120" w:line="240" w:lineRule="auto"/>
      <w:outlineLvl w:val="1"/>
    </w:pPr>
    <w:rPr>
      <w:rFonts w:ascii="Times New Roman" w:eastAsia="Times New Roman" w:hAnsi="Times New Roman" w:cs="Times New Roman"/>
      <w:b/>
      <w:snapToGrid w:val="0"/>
      <w:kern w:val="28"/>
      <w:szCs w:val="20"/>
    </w:rPr>
  </w:style>
  <w:style w:type="paragraph" w:styleId="Heading3">
    <w:name w:val="heading 3"/>
    <w:aliases w:val="3 Char,Titre 3 Char,1 Char,31 Char,Titre 31 Char,?? 3 Char,3,Titre 3,1,31,Titre 31,?? 3,Heading 3 Char1 Char Char,Heading 3 Char Char Char Char,Heading 3 Char2 Char1 Char Char,Heading 3 Char Char Char Char Char,Heading 3 Char1"/>
    <w:basedOn w:val="Normal"/>
    <w:next w:val="Normal"/>
    <w:link w:val="Heading3Char"/>
    <w:qFormat/>
    <w:rsid w:val="00A13CA0"/>
    <w:pPr>
      <w:keepNext/>
      <w:widowControl w:val="0"/>
      <w:numPr>
        <w:ilvl w:val="2"/>
        <w:numId w:val="13"/>
      </w:numPr>
      <w:tabs>
        <w:tab w:val="left" w:pos="2160"/>
      </w:tabs>
      <w:spacing w:after="120" w:line="240" w:lineRule="auto"/>
      <w:outlineLvl w:val="2"/>
    </w:pPr>
    <w:rPr>
      <w:rFonts w:ascii="Times New Roman" w:eastAsia="Times New Roman" w:hAnsi="Times New Roman" w:cs="Times New Roman"/>
      <w:b/>
      <w:snapToGrid w:val="0"/>
      <w:kern w:val="28"/>
      <w:szCs w:val="20"/>
    </w:rPr>
  </w:style>
  <w:style w:type="paragraph" w:styleId="Heading4">
    <w:name w:val="heading 4"/>
    <w:aliases w:val="Heading 4 Char1 Char,Heading 4 Char2 Char Char1,Heading 4 Char Char1 Char Char1,Heading 4 Char1 Char Char Char Char1,Heading 4 Char Char Char Char Char Char1,Heading 4 Char1 Char1 Char Char1,Heading 4 Char Char Char1 Char Char1,Heading 4 Char2"/>
    <w:basedOn w:val="Normal"/>
    <w:next w:val="Normal"/>
    <w:link w:val="Heading4Char"/>
    <w:qFormat/>
    <w:rsid w:val="00A13CA0"/>
    <w:pPr>
      <w:keepNext/>
      <w:widowControl w:val="0"/>
      <w:numPr>
        <w:ilvl w:val="3"/>
        <w:numId w:val="13"/>
      </w:numPr>
      <w:tabs>
        <w:tab w:val="left" w:pos="2880"/>
      </w:tabs>
      <w:spacing w:after="120" w:line="240" w:lineRule="auto"/>
      <w:outlineLvl w:val="3"/>
    </w:pPr>
    <w:rPr>
      <w:rFonts w:ascii="Times New Roman" w:eastAsia="Times New Roman" w:hAnsi="Times New Roman" w:cs="Times New Roman"/>
      <w:b/>
      <w:snapToGrid w:val="0"/>
      <w:kern w:val="28"/>
      <w:szCs w:val="20"/>
    </w:rPr>
  </w:style>
  <w:style w:type="paragraph" w:styleId="Heading5">
    <w:name w:val="heading 5"/>
    <w:aliases w:val="Heading 5 Char2,Heading 5 Char1 Char1,Heading 5 Char Char Char1,Heading 5 Char1 Char Char Char,Heading 5 Char Char Char Char Char,Heading 5 Char Char1 Char,Heading 5 Char Char2,Heading 5 Char1 Char Char1,Heading 5 Char Char Char Char1"/>
    <w:basedOn w:val="Normal"/>
    <w:next w:val="Normal"/>
    <w:link w:val="Heading5Char"/>
    <w:qFormat/>
    <w:rsid w:val="00A13CA0"/>
    <w:pPr>
      <w:keepNext/>
      <w:widowControl w:val="0"/>
      <w:numPr>
        <w:ilvl w:val="4"/>
        <w:numId w:val="13"/>
      </w:numPr>
      <w:tabs>
        <w:tab w:val="left" w:pos="3600"/>
      </w:tabs>
      <w:suppressAutoHyphens/>
      <w:spacing w:after="120" w:line="240" w:lineRule="auto"/>
      <w:outlineLvl w:val="4"/>
    </w:pPr>
    <w:rPr>
      <w:rFonts w:ascii="Times New Roman" w:eastAsia="Times New Roman" w:hAnsi="Times New Roman" w:cs="Times New Roman"/>
      <w:b/>
      <w:snapToGrid w:val="0"/>
      <w:kern w:val="28"/>
      <w:szCs w:val="20"/>
    </w:rPr>
  </w:style>
  <w:style w:type="paragraph" w:styleId="Heading6">
    <w:name w:val="heading 6"/>
    <w:aliases w:val="Heading 6 Char2,Heading 6 Char1 Char,Heading 6 Char Char Char,Heading 6 Char Char1,Heading 6 Char1,Heading 6 Char Char,h6"/>
    <w:basedOn w:val="Normal"/>
    <w:next w:val="Normal"/>
    <w:link w:val="Heading6Char"/>
    <w:qFormat/>
    <w:rsid w:val="00A13CA0"/>
    <w:pPr>
      <w:widowControl w:val="0"/>
      <w:numPr>
        <w:ilvl w:val="5"/>
        <w:numId w:val="13"/>
      </w:numPr>
      <w:tabs>
        <w:tab w:val="left" w:pos="4320"/>
      </w:tabs>
      <w:spacing w:after="120" w:line="240" w:lineRule="auto"/>
      <w:outlineLvl w:val="5"/>
    </w:pPr>
    <w:rPr>
      <w:rFonts w:ascii="Times New Roman" w:eastAsia="Times New Roman" w:hAnsi="Times New Roman" w:cs="Times New Roman"/>
      <w:b/>
      <w:snapToGrid w:val="0"/>
      <w:kern w:val="28"/>
      <w:szCs w:val="20"/>
    </w:rPr>
  </w:style>
  <w:style w:type="paragraph" w:styleId="Heading7">
    <w:name w:val="heading 7"/>
    <w:basedOn w:val="Normal"/>
    <w:next w:val="Normal"/>
    <w:link w:val="Heading7Char"/>
    <w:qFormat/>
    <w:rsid w:val="00A13CA0"/>
    <w:pPr>
      <w:widowControl w:val="0"/>
      <w:numPr>
        <w:ilvl w:val="6"/>
        <w:numId w:val="13"/>
      </w:numPr>
      <w:tabs>
        <w:tab w:val="left" w:pos="5040"/>
      </w:tabs>
      <w:spacing w:after="120" w:line="240" w:lineRule="auto"/>
      <w:ind w:left="5040" w:hanging="720"/>
      <w:outlineLvl w:val="6"/>
    </w:pPr>
    <w:rPr>
      <w:rFonts w:ascii="Times New Roman" w:eastAsia="Times New Roman" w:hAnsi="Times New Roman" w:cs="Times New Roman"/>
      <w:b/>
      <w:snapToGrid w:val="0"/>
      <w:kern w:val="28"/>
      <w:szCs w:val="20"/>
    </w:rPr>
  </w:style>
  <w:style w:type="paragraph" w:styleId="Heading8">
    <w:name w:val="heading 8"/>
    <w:basedOn w:val="Normal"/>
    <w:next w:val="Normal"/>
    <w:link w:val="Heading8Char"/>
    <w:qFormat/>
    <w:rsid w:val="00A13CA0"/>
    <w:pPr>
      <w:widowControl w:val="0"/>
      <w:numPr>
        <w:ilvl w:val="7"/>
        <w:numId w:val="13"/>
      </w:numPr>
      <w:tabs>
        <w:tab w:val="clear" w:pos="5400"/>
        <w:tab w:val="left" w:pos="5760"/>
      </w:tabs>
      <w:spacing w:after="120" w:line="240" w:lineRule="auto"/>
      <w:ind w:left="5760" w:hanging="720"/>
      <w:outlineLvl w:val="7"/>
    </w:pPr>
    <w:rPr>
      <w:rFonts w:ascii="Times New Roman" w:eastAsia="Times New Roman" w:hAnsi="Times New Roman" w:cs="Times New Roman"/>
      <w:b/>
      <w:snapToGrid w:val="0"/>
      <w:kern w:val="28"/>
      <w:szCs w:val="20"/>
    </w:rPr>
  </w:style>
  <w:style w:type="paragraph" w:styleId="Heading9">
    <w:name w:val="heading 9"/>
    <w:aliases w:val="Topic,table,t,9,Heading 9.table,Titre 9"/>
    <w:basedOn w:val="Normal"/>
    <w:next w:val="Normal"/>
    <w:link w:val="Heading9Char"/>
    <w:qFormat/>
    <w:rsid w:val="00A13CA0"/>
    <w:pPr>
      <w:widowControl w:val="0"/>
      <w:numPr>
        <w:ilvl w:val="8"/>
        <w:numId w:val="13"/>
      </w:numPr>
      <w:tabs>
        <w:tab w:val="clear" w:pos="6120"/>
        <w:tab w:val="left" w:pos="6480"/>
      </w:tabs>
      <w:spacing w:after="120" w:line="240" w:lineRule="auto"/>
      <w:ind w:left="6480" w:hanging="720"/>
      <w:outlineLvl w:val="8"/>
    </w:pPr>
    <w:rPr>
      <w:rFonts w:ascii="Times New Roman" w:eastAsia="Times New Roman" w:hAnsi="Times New Roman" w:cs="Times New Roman"/>
      <w:b/>
      <w:snapToGrid w:val="0"/>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F14"/>
    <w:pPr>
      <w:ind w:left="720"/>
      <w:contextualSpacing/>
    </w:pPr>
  </w:style>
  <w:style w:type="table" w:styleId="TableGrid">
    <w:name w:val="Table Grid"/>
    <w:basedOn w:val="TableNormal"/>
    <w:uiPriority w:val="39"/>
    <w:rsid w:val="00230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7D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D20"/>
    <w:rPr>
      <w:rFonts w:ascii="Segoe UI" w:hAnsi="Segoe UI" w:cs="Segoe UI"/>
      <w:sz w:val="18"/>
      <w:szCs w:val="18"/>
    </w:rPr>
  </w:style>
  <w:style w:type="paragraph" w:styleId="Header">
    <w:name w:val="header"/>
    <w:basedOn w:val="Normal"/>
    <w:link w:val="HeaderChar"/>
    <w:uiPriority w:val="99"/>
    <w:unhideWhenUsed/>
    <w:rsid w:val="00A97E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E8E"/>
  </w:style>
  <w:style w:type="paragraph" w:styleId="Footer">
    <w:name w:val="footer"/>
    <w:basedOn w:val="Normal"/>
    <w:link w:val="FooterChar"/>
    <w:uiPriority w:val="99"/>
    <w:unhideWhenUsed/>
    <w:rsid w:val="00A97E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E8E"/>
  </w:style>
  <w:style w:type="paragraph" w:styleId="FootnoteText">
    <w:name w:val="footnote text"/>
    <w:basedOn w:val="Normal"/>
    <w:link w:val="FootnoteTextChar"/>
    <w:uiPriority w:val="99"/>
    <w:semiHidden/>
    <w:unhideWhenUsed/>
    <w:rsid w:val="00953B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3B2C"/>
    <w:rPr>
      <w:sz w:val="20"/>
      <w:szCs w:val="20"/>
    </w:rPr>
  </w:style>
  <w:style w:type="character" w:styleId="FootnoteReference">
    <w:name w:val="footnote reference"/>
    <w:basedOn w:val="DefaultParagraphFont"/>
    <w:uiPriority w:val="99"/>
    <w:semiHidden/>
    <w:unhideWhenUsed/>
    <w:rsid w:val="00953B2C"/>
    <w:rPr>
      <w:vertAlign w:val="superscript"/>
    </w:rPr>
  </w:style>
  <w:style w:type="character" w:styleId="CommentReference">
    <w:name w:val="annotation reference"/>
    <w:basedOn w:val="DefaultParagraphFont"/>
    <w:uiPriority w:val="99"/>
    <w:semiHidden/>
    <w:unhideWhenUsed/>
    <w:rsid w:val="00EB2B80"/>
    <w:rPr>
      <w:sz w:val="16"/>
      <w:szCs w:val="16"/>
    </w:rPr>
  </w:style>
  <w:style w:type="paragraph" w:styleId="CommentText">
    <w:name w:val="annotation text"/>
    <w:basedOn w:val="Normal"/>
    <w:link w:val="CommentTextChar"/>
    <w:uiPriority w:val="99"/>
    <w:semiHidden/>
    <w:unhideWhenUsed/>
    <w:rsid w:val="00EB2B80"/>
    <w:pPr>
      <w:spacing w:line="240" w:lineRule="auto"/>
    </w:pPr>
    <w:rPr>
      <w:sz w:val="20"/>
      <w:szCs w:val="20"/>
    </w:rPr>
  </w:style>
  <w:style w:type="character" w:customStyle="1" w:styleId="CommentTextChar">
    <w:name w:val="Comment Text Char"/>
    <w:basedOn w:val="DefaultParagraphFont"/>
    <w:link w:val="CommentText"/>
    <w:uiPriority w:val="99"/>
    <w:semiHidden/>
    <w:rsid w:val="00EB2B80"/>
    <w:rPr>
      <w:sz w:val="20"/>
      <w:szCs w:val="20"/>
    </w:rPr>
  </w:style>
  <w:style w:type="paragraph" w:styleId="CommentSubject">
    <w:name w:val="annotation subject"/>
    <w:basedOn w:val="CommentText"/>
    <w:next w:val="CommentText"/>
    <w:link w:val="CommentSubjectChar"/>
    <w:uiPriority w:val="99"/>
    <w:semiHidden/>
    <w:unhideWhenUsed/>
    <w:rsid w:val="00EB2B80"/>
    <w:rPr>
      <w:b/>
      <w:bCs/>
    </w:rPr>
  </w:style>
  <w:style w:type="character" w:customStyle="1" w:styleId="CommentSubjectChar">
    <w:name w:val="Comment Subject Char"/>
    <w:basedOn w:val="CommentTextChar"/>
    <w:link w:val="CommentSubject"/>
    <w:uiPriority w:val="99"/>
    <w:semiHidden/>
    <w:rsid w:val="00EB2B80"/>
    <w:rPr>
      <w:b/>
      <w:bCs/>
      <w:sz w:val="20"/>
      <w:szCs w:val="20"/>
    </w:rPr>
  </w:style>
  <w:style w:type="character" w:styleId="Hyperlink">
    <w:name w:val="Hyperlink"/>
    <w:basedOn w:val="DefaultParagraphFont"/>
    <w:uiPriority w:val="99"/>
    <w:unhideWhenUsed/>
    <w:rsid w:val="007D7A8F"/>
    <w:rPr>
      <w:color w:val="0563C1" w:themeColor="hyperlink"/>
      <w:u w:val="single"/>
    </w:rPr>
  </w:style>
  <w:style w:type="paragraph" w:styleId="EndnoteText">
    <w:name w:val="endnote text"/>
    <w:basedOn w:val="Normal"/>
    <w:link w:val="EndnoteTextChar"/>
    <w:uiPriority w:val="99"/>
    <w:semiHidden/>
    <w:unhideWhenUsed/>
    <w:rsid w:val="00EB6DD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B6DD7"/>
    <w:rPr>
      <w:sz w:val="20"/>
      <w:szCs w:val="20"/>
    </w:rPr>
  </w:style>
  <w:style w:type="character" w:styleId="EndnoteReference">
    <w:name w:val="endnote reference"/>
    <w:basedOn w:val="DefaultParagraphFont"/>
    <w:uiPriority w:val="99"/>
    <w:semiHidden/>
    <w:unhideWhenUsed/>
    <w:rsid w:val="00EB6DD7"/>
    <w:rPr>
      <w:vertAlign w:val="superscript"/>
    </w:rPr>
  </w:style>
  <w:style w:type="character" w:customStyle="1" w:styleId="Heading1Char">
    <w:name w:val="Heading 1 Char"/>
    <w:aliases w:val="Heading 1 Char2 Char,Heading 1 Char1 Char Char,Heading 1 Char Char Char Char,Heading 1 Char Char1 Char1,Heading 1 Char Char1 Char Char,Heading 1 Char2 Char Char1 Char Char,Heading 1 Char1 Char Char Char2 Char Char"/>
    <w:basedOn w:val="DefaultParagraphFont"/>
    <w:link w:val="Heading1"/>
    <w:rsid w:val="00A13CA0"/>
    <w:rPr>
      <w:rFonts w:ascii="Times New Roman Bold" w:eastAsia="Times New Roman" w:hAnsi="Times New Roman Bold" w:cs="Times New Roman"/>
      <w:b/>
      <w:caps/>
      <w:snapToGrid w:val="0"/>
      <w:kern w:val="28"/>
      <w:szCs w:val="20"/>
    </w:rPr>
  </w:style>
  <w:style w:type="character" w:customStyle="1" w:styleId="Heading2Char">
    <w:name w:val="Heading 2 Char"/>
    <w:aliases w:val="h2 Char Char,UNDERRUBRIK 1-2 Char Char,Heading 2 Char Char1 Char,Heading 2 Char1 Char Char Char1,Heading 2 Char Char1 Char Char Char,Heading 2 Char Char2 Char,Heading 2 Char1 Char Char1,Heading 2 Char Char3 Char Char,Heading 2 Char2 Char"/>
    <w:basedOn w:val="DefaultParagraphFont"/>
    <w:link w:val="Heading2"/>
    <w:rsid w:val="00A13CA0"/>
    <w:rPr>
      <w:rFonts w:ascii="Times New Roman" w:eastAsia="Times New Roman" w:hAnsi="Times New Roman" w:cs="Times New Roman"/>
      <w:b/>
      <w:snapToGrid w:val="0"/>
      <w:kern w:val="28"/>
      <w:szCs w:val="20"/>
    </w:rPr>
  </w:style>
  <w:style w:type="character" w:customStyle="1" w:styleId="Heading3Char">
    <w:name w:val="Heading 3 Char"/>
    <w:aliases w:val="3 Char Char,Titre 3 Char Char,1 Char Char,31 Char Char,Titre 31 Char Char,?? 3 Char Char,3 Char1,Titre 3 Char1,1 Char1,31 Char1,Titre 31 Char1,?? 3 Char1,Heading 3 Char1 Char Char Char,Heading 3 Char Char Char Char Char1"/>
    <w:basedOn w:val="DefaultParagraphFont"/>
    <w:link w:val="Heading3"/>
    <w:rsid w:val="00A13CA0"/>
    <w:rPr>
      <w:rFonts w:ascii="Times New Roman" w:eastAsia="Times New Roman" w:hAnsi="Times New Roman" w:cs="Times New Roman"/>
      <w:b/>
      <w:snapToGrid w:val="0"/>
      <w:kern w:val="28"/>
      <w:szCs w:val="20"/>
    </w:rPr>
  </w:style>
  <w:style w:type="character" w:customStyle="1" w:styleId="Heading4Char">
    <w:name w:val="Heading 4 Char"/>
    <w:aliases w:val="Heading 4 Char1 Char Char,Heading 4 Char2 Char Char1 Char,Heading 4 Char Char1 Char Char1 Char,Heading 4 Char1 Char Char Char Char1 Char,Heading 4 Char Char Char Char Char Char1 Char,Heading 4 Char1 Char1 Char Char1 Char"/>
    <w:basedOn w:val="DefaultParagraphFont"/>
    <w:link w:val="Heading4"/>
    <w:rsid w:val="00A13CA0"/>
    <w:rPr>
      <w:rFonts w:ascii="Times New Roman" w:eastAsia="Times New Roman" w:hAnsi="Times New Roman" w:cs="Times New Roman"/>
      <w:b/>
      <w:snapToGrid w:val="0"/>
      <w:kern w:val="28"/>
      <w:szCs w:val="20"/>
    </w:rPr>
  </w:style>
  <w:style w:type="character" w:customStyle="1" w:styleId="Heading5Char">
    <w:name w:val="Heading 5 Char"/>
    <w:aliases w:val="Heading 5 Char2 Char,Heading 5 Char1 Char1 Char,Heading 5 Char Char Char1 Char,Heading 5 Char1 Char Char Char Char,Heading 5 Char Char Char Char Char Char,Heading 5 Char Char1 Char Char,Heading 5 Char Char2 Char"/>
    <w:basedOn w:val="DefaultParagraphFont"/>
    <w:link w:val="Heading5"/>
    <w:rsid w:val="00A13CA0"/>
    <w:rPr>
      <w:rFonts w:ascii="Times New Roman" w:eastAsia="Times New Roman" w:hAnsi="Times New Roman" w:cs="Times New Roman"/>
      <w:b/>
      <w:snapToGrid w:val="0"/>
      <w:kern w:val="28"/>
      <w:szCs w:val="20"/>
    </w:rPr>
  </w:style>
  <w:style w:type="character" w:customStyle="1" w:styleId="Heading6Char">
    <w:name w:val="Heading 6 Char"/>
    <w:aliases w:val="Heading 6 Char2 Char,Heading 6 Char1 Char Char,Heading 6 Char Char Char Char,Heading 6 Char Char1 Char,Heading 6 Char1 Char1,Heading 6 Char Char Char1,h6 Char"/>
    <w:basedOn w:val="DefaultParagraphFont"/>
    <w:link w:val="Heading6"/>
    <w:rsid w:val="00A13CA0"/>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A13CA0"/>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A13CA0"/>
    <w:rPr>
      <w:rFonts w:ascii="Times New Roman" w:eastAsia="Times New Roman" w:hAnsi="Times New Roman" w:cs="Times New Roman"/>
      <w:b/>
      <w:snapToGrid w:val="0"/>
      <w:kern w:val="28"/>
      <w:szCs w:val="20"/>
    </w:rPr>
  </w:style>
  <w:style w:type="character" w:customStyle="1" w:styleId="Heading9Char">
    <w:name w:val="Heading 9 Char"/>
    <w:aliases w:val="Topic Char,table Char,t Char,9 Char,Heading 9.table Char,Titre 9 Char"/>
    <w:basedOn w:val="DefaultParagraphFont"/>
    <w:link w:val="Heading9"/>
    <w:rsid w:val="00A13CA0"/>
    <w:rPr>
      <w:rFonts w:ascii="Times New Roman" w:eastAsia="Times New Roman" w:hAnsi="Times New Roman" w:cs="Times New Roman"/>
      <w:b/>
      <w:snapToGrid w:val="0"/>
      <w:kern w:val="28"/>
      <w:szCs w:val="20"/>
    </w:rPr>
  </w:style>
  <w:style w:type="character" w:customStyle="1" w:styleId="su">
    <w:name w:val="su"/>
    <w:basedOn w:val="DefaultParagraphFont"/>
    <w:rsid w:val="00F224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eading 1 Char2,Heading 1 Char1 Char,Heading 1 Char Char Char,Heading 1 Char Char1,Heading 1 Char Char1 Char,Heading 1 Char2 Char Char1 Char,Heading 1 Char1 Char Char Char2 Char,Heading 1 Char Char Char Char Char Char,Heading 1 Char Char2"/>
    <w:basedOn w:val="Normal"/>
    <w:next w:val="Normal"/>
    <w:link w:val="Heading1Char"/>
    <w:qFormat/>
    <w:rsid w:val="00A13CA0"/>
    <w:pPr>
      <w:keepNext/>
      <w:widowControl w:val="0"/>
      <w:numPr>
        <w:numId w:val="13"/>
      </w:numPr>
      <w:tabs>
        <w:tab w:val="left" w:pos="720"/>
      </w:tabs>
      <w:suppressAutoHyphens/>
      <w:spacing w:after="120" w:line="240" w:lineRule="auto"/>
      <w:outlineLvl w:val="0"/>
    </w:pPr>
    <w:rPr>
      <w:rFonts w:ascii="Times New Roman Bold" w:eastAsia="Times New Roman" w:hAnsi="Times New Roman Bold" w:cs="Times New Roman"/>
      <w:b/>
      <w:caps/>
      <w:snapToGrid w:val="0"/>
      <w:kern w:val="28"/>
      <w:szCs w:val="20"/>
    </w:rPr>
  </w:style>
  <w:style w:type="paragraph" w:styleId="Heading2">
    <w:name w:val="heading 2"/>
    <w:aliases w:val="h2 Char,UNDERRUBRIK 1-2 Char,Heading 2 Char Char1,Heading 2 Char1 Char Char,Heading 2 Char Char1 Char Char,Heading 2 Char Char2,Heading 2 Char1 Char,Heading 2 Char Char3 Char,Heading 2 Char1 Char Char Char,Heading 2 Char2,Char,Heading 2 Char1"/>
    <w:basedOn w:val="Normal"/>
    <w:next w:val="Normal"/>
    <w:link w:val="Heading2Char"/>
    <w:autoRedefine/>
    <w:qFormat/>
    <w:rsid w:val="00A13CA0"/>
    <w:pPr>
      <w:keepNext/>
      <w:widowControl w:val="0"/>
      <w:numPr>
        <w:ilvl w:val="1"/>
        <w:numId w:val="13"/>
      </w:numPr>
      <w:spacing w:after="120" w:line="240" w:lineRule="auto"/>
      <w:outlineLvl w:val="1"/>
    </w:pPr>
    <w:rPr>
      <w:rFonts w:ascii="Times New Roman" w:eastAsia="Times New Roman" w:hAnsi="Times New Roman" w:cs="Times New Roman"/>
      <w:b/>
      <w:snapToGrid w:val="0"/>
      <w:kern w:val="28"/>
      <w:szCs w:val="20"/>
    </w:rPr>
  </w:style>
  <w:style w:type="paragraph" w:styleId="Heading3">
    <w:name w:val="heading 3"/>
    <w:aliases w:val="3 Char,Titre 3 Char,1 Char,31 Char,Titre 31 Char,?? 3 Char,3,Titre 3,1,31,Titre 31,?? 3,Heading 3 Char1 Char Char,Heading 3 Char Char Char Char,Heading 3 Char2 Char1 Char Char,Heading 3 Char Char Char Char Char,Heading 3 Char1"/>
    <w:basedOn w:val="Normal"/>
    <w:next w:val="Normal"/>
    <w:link w:val="Heading3Char"/>
    <w:qFormat/>
    <w:rsid w:val="00A13CA0"/>
    <w:pPr>
      <w:keepNext/>
      <w:widowControl w:val="0"/>
      <w:numPr>
        <w:ilvl w:val="2"/>
        <w:numId w:val="13"/>
      </w:numPr>
      <w:tabs>
        <w:tab w:val="left" w:pos="2160"/>
      </w:tabs>
      <w:spacing w:after="120" w:line="240" w:lineRule="auto"/>
      <w:outlineLvl w:val="2"/>
    </w:pPr>
    <w:rPr>
      <w:rFonts w:ascii="Times New Roman" w:eastAsia="Times New Roman" w:hAnsi="Times New Roman" w:cs="Times New Roman"/>
      <w:b/>
      <w:snapToGrid w:val="0"/>
      <w:kern w:val="28"/>
      <w:szCs w:val="20"/>
    </w:rPr>
  </w:style>
  <w:style w:type="paragraph" w:styleId="Heading4">
    <w:name w:val="heading 4"/>
    <w:aliases w:val="Heading 4 Char1 Char,Heading 4 Char2 Char Char1,Heading 4 Char Char1 Char Char1,Heading 4 Char1 Char Char Char Char1,Heading 4 Char Char Char Char Char Char1,Heading 4 Char1 Char1 Char Char1,Heading 4 Char Char Char1 Char Char1,Heading 4 Char2"/>
    <w:basedOn w:val="Normal"/>
    <w:next w:val="Normal"/>
    <w:link w:val="Heading4Char"/>
    <w:qFormat/>
    <w:rsid w:val="00A13CA0"/>
    <w:pPr>
      <w:keepNext/>
      <w:widowControl w:val="0"/>
      <w:numPr>
        <w:ilvl w:val="3"/>
        <w:numId w:val="13"/>
      </w:numPr>
      <w:tabs>
        <w:tab w:val="left" w:pos="2880"/>
      </w:tabs>
      <w:spacing w:after="120" w:line="240" w:lineRule="auto"/>
      <w:outlineLvl w:val="3"/>
    </w:pPr>
    <w:rPr>
      <w:rFonts w:ascii="Times New Roman" w:eastAsia="Times New Roman" w:hAnsi="Times New Roman" w:cs="Times New Roman"/>
      <w:b/>
      <w:snapToGrid w:val="0"/>
      <w:kern w:val="28"/>
      <w:szCs w:val="20"/>
    </w:rPr>
  </w:style>
  <w:style w:type="paragraph" w:styleId="Heading5">
    <w:name w:val="heading 5"/>
    <w:aliases w:val="Heading 5 Char2,Heading 5 Char1 Char1,Heading 5 Char Char Char1,Heading 5 Char1 Char Char Char,Heading 5 Char Char Char Char Char,Heading 5 Char Char1 Char,Heading 5 Char Char2,Heading 5 Char1 Char Char1,Heading 5 Char Char Char Char1"/>
    <w:basedOn w:val="Normal"/>
    <w:next w:val="Normal"/>
    <w:link w:val="Heading5Char"/>
    <w:qFormat/>
    <w:rsid w:val="00A13CA0"/>
    <w:pPr>
      <w:keepNext/>
      <w:widowControl w:val="0"/>
      <w:numPr>
        <w:ilvl w:val="4"/>
        <w:numId w:val="13"/>
      </w:numPr>
      <w:tabs>
        <w:tab w:val="left" w:pos="3600"/>
      </w:tabs>
      <w:suppressAutoHyphens/>
      <w:spacing w:after="120" w:line="240" w:lineRule="auto"/>
      <w:outlineLvl w:val="4"/>
    </w:pPr>
    <w:rPr>
      <w:rFonts w:ascii="Times New Roman" w:eastAsia="Times New Roman" w:hAnsi="Times New Roman" w:cs="Times New Roman"/>
      <w:b/>
      <w:snapToGrid w:val="0"/>
      <w:kern w:val="28"/>
      <w:szCs w:val="20"/>
    </w:rPr>
  </w:style>
  <w:style w:type="paragraph" w:styleId="Heading6">
    <w:name w:val="heading 6"/>
    <w:aliases w:val="Heading 6 Char2,Heading 6 Char1 Char,Heading 6 Char Char Char,Heading 6 Char Char1,Heading 6 Char1,Heading 6 Char Char,h6"/>
    <w:basedOn w:val="Normal"/>
    <w:next w:val="Normal"/>
    <w:link w:val="Heading6Char"/>
    <w:qFormat/>
    <w:rsid w:val="00A13CA0"/>
    <w:pPr>
      <w:widowControl w:val="0"/>
      <w:numPr>
        <w:ilvl w:val="5"/>
        <w:numId w:val="13"/>
      </w:numPr>
      <w:tabs>
        <w:tab w:val="left" w:pos="4320"/>
      </w:tabs>
      <w:spacing w:after="120" w:line="240" w:lineRule="auto"/>
      <w:outlineLvl w:val="5"/>
    </w:pPr>
    <w:rPr>
      <w:rFonts w:ascii="Times New Roman" w:eastAsia="Times New Roman" w:hAnsi="Times New Roman" w:cs="Times New Roman"/>
      <w:b/>
      <w:snapToGrid w:val="0"/>
      <w:kern w:val="28"/>
      <w:szCs w:val="20"/>
    </w:rPr>
  </w:style>
  <w:style w:type="paragraph" w:styleId="Heading7">
    <w:name w:val="heading 7"/>
    <w:basedOn w:val="Normal"/>
    <w:next w:val="Normal"/>
    <w:link w:val="Heading7Char"/>
    <w:qFormat/>
    <w:rsid w:val="00A13CA0"/>
    <w:pPr>
      <w:widowControl w:val="0"/>
      <w:numPr>
        <w:ilvl w:val="6"/>
        <w:numId w:val="13"/>
      </w:numPr>
      <w:tabs>
        <w:tab w:val="left" w:pos="5040"/>
      </w:tabs>
      <w:spacing w:after="120" w:line="240" w:lineRule="auto"/>
      <w:ind w:left="5040" w:hanging="720"/>
      <w:outlineLvl w:val="6"/>
    </w:pPr>
    <w:rPr>
      <w:rFonts w:ascii="Times New Roman" w:eastAsia="Times New Roman" w:hAnsi="Times New Roman" w:cs="Times New Roman"/>
      <w:b/>
      <w:snapToGrid w:val="0"/>
      <w:kern w:val="28"/>
      <w:szCs w:val="20"/>
    </w:rPr>
  </w:style>
  <w:style w:type="paragraph" w:styleId="Heading8">
    <w:name w:val="heading 8"/>
    <w:basedOn w:val="Normal"/>
    <w:next w:val="Normal"/>
    <w:link w:val="Heading8Char"/>
    <w:qFormat/>
    <w:rsid w:val="00A13CA0"/>
    <w:pPr>
      <w:widowControl w:val="0"/>
      <w:numPr>
        <w:ilvl w:val="7"/>
        <w:numId w:val="13"/>
      </w:numPr>
      <w:tabs>
        <w:tab w:val="clear" w:pos="5400"/>
        <w:tab w:val="left" w:pos="5760"/>
      </w:tabs>
      <w:spacing w:after="120" w:line="240" w:lineRule="auto"/>
      <w:ind w:left="5760" w:hanging="720"/>
      <w:outlineLvl w:val="7"/>
    </w:pPr>
    <w:rPr>
      <w:rFonts w:ascii="Times New Roman" w:eastAsia="Times New Roman" w:hAnsi="Times New Roman" w:cs="Times New Roman"/>
      <w:b/>
      <w:snapToGrid w:val="0"/>
      <w:kern w:val="28"/>
      <w:szCs w:val="20"/>
    </w:rPr>
  </w:style>
  <w:style w:type="paragraph" w:styleId="Heading9">
    <w:name w:val="heading 9"/>
    <w:aliases w:val="Topic,table,t,9,Heading 9.table,Titre 9"/>
    <w:basedOn w:val="Normal"/>
    <w:next w:val="Normal"/>
    <w:link w:val="Heading9Char"/>
    <w:qFormat/>
    <w:rsid w:val="00A13CA0"/>
    <w:pPr>
      <w:widowControl w:val="0"/>
      <w:numPr>
        <w:ilvl w:val="8"/>
        <w:numId w:val="13"/>
      </w:numPr>
      <w:tabs>
        <w:tab w:val="clear" w:pos="6120"/>
        <w:tab w:val="left" w:pos="6480"/>
      </w:tabs>
      <w:spacing w:after="120" w:line="240" w:lineRule="auto"/>
      <w:ind w:left="6480" w:hanging="720"/>
      <w:outlineLvl w:val="8"/>
    </w:pPr>
    <w:rPr>
      <w:rFonts w:ascii="Times New Roman" w:eastAsia="Times New Roman" w:hAnsi="Times New Roman" w:cs="Times New Roman"/>
      <w:b/>
      <w:snapToGrid w:val="0"/>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F14"/>
    <w:pPr>
      <w:ind w:left="720"/>
      <w:contextualSpacing/>
    </w:pPr>
  </w:style>
  <w:style w:type="table" w:styleId="TableGrid">
    <w:name w:val="Table Grid"/>
    <w:basedOn w:val="TableNormal"/>
    <w:uiPriority w:val="39"/>
    <w:rsid w:val="00230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7D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D20"/>
    <w:rPr>
      <w:rFonts w:ascii="Segoe UI" w:hAnsi="Segoe UI" w:cs="Segoe UI"/>
      <w:sz w:val="18"/>
      <w:szCs w:val="18"/>
    </w:rPr>
  </w:style>
  <w:style w:type="paragraph" w:styleId="Header">
    <w:name w:val="header"/>
    <w:basedOn w:val="Normal"/>
    <w:link w:val="HeaderChar"/>
    <w:uiPriority w:val="99"/>
    <w:unhideWhenUsed/>
    <w:rsid w:val="00A97E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E8E"/>
  </w:style>
  <w:style w:type="paragraph" w:styleId="Footer">
    <w:name w:val="footer"/>
    <w:basedOn w:val="Normal"/>
    <w:link w:val="FooterChar"/>
    <w:uiPriority w:val="99"/>
    <w:unhideWhenUsed/>
    <w:rsid w:val="00A97E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E8E"/>
  </w:style>
  <w:style w:type="paragraph" w:styleId="FootnoteText">
    <w:name w:val="footnote text"/>
    <w:basedOn w:val="Normal"/>
    <w:link w:val="FootnoteTextChar"/>
    <w:uiPriority w:val="99"/>
    <w:semiHidden/>
    <w:unhideWhenUsed/>
    <w:rsid w:val="00953B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3B2C"/>
    <w:rPr>
      <w:sz w:val="20"/>
      <w:szCs w:val="20"/>
    </w:rPr>
  </w:style>
  <w:style w:type="character" w:styleId="FootnoteReference">
    <w:name w:val="footnote reference"/>
    <w:basedOn w:val="DefaultParagraphFont"/>
    <w:uiPriority w:val="99"/>
    <w:semiHidden/>
    <w:unhideWhenUsed/>
    <w:rsid w:val="00953B2C"/>
    <w:rPr>
      <w:vertAlign w:val="superscript"/>
    </w:rPr>
  </w:style>
  <w:style w:type="character" w:styleId="CommentReference">
    <w:name w:val="annotation reference"/>
    <w:basedOn w:val="DefaultParagraphFont"/>
    <w:uiPriority w:val="99"/>
    <w:semiHidden/>
    <w:unhideWhenUsed/>
    <w:rsid w:val="00EB2B80"/>
    <w:rPr>
      <w:sz w:val="16"/>
      <w:szCs w:val="16"/>
    </w:rPr>
  </w:style>
  <w:style w:type="paragraph" w:styleId="CommentText">
    <w:name w:val="annotation text"/>
    <w:basedOn w:val="Normal"/>
    <w:link w:val="CommentTextChar"/>
    <w:uiPriority w:val="99"/>
    <w:semiHidden/>
    <w:unhideWhenUsed/>
    <w:rsid w:val="00EB2B80"/>
    <w:pPr>
      <w:spacing w:line="240" w:lineRule="auto"/>
    </w:pPr>
    <w:rPr>
      <w:sz w:val="20"/>
      <w:szCs w:val="20"/>
    </w:rPr>
  </w:style>
  <w:style w:type="character" w:customStyle="1" w:styleId="CommentTextChar">
    <w:name w:val="Comment Text Char"/>
    <w:basedOn w:val="DefaultParagraphFont"/>
    <w:link w:val="CommentText"/>
    <w:uiPriority w:val="99"/>
    <w:semiHidden/>
    <w:rsid w:val="00EB2B80"/>
    <w:rPr>
      <w:sz w:val="20"/>
      <w:szCs w:val="20"/>
    </w:rPr>
  </w:style>
  <w:style w:type="paragraph" w:styleId="CommentSubject">
    <w:name w:val="annotation subject"/>
    <w:basedOn w:val="CommentText"/>
    <w:next w:val="CommentText"/>
    <w:link w:val="CommentSubjectChar"/>
    <w:uiPriority w:val="99"/>
    <w:semiHidden/>
    <w:unhideWhenUsed/>
    <w:rsid w:val="00EB2B80"/>
    <w:rPr>
      <w:b/>
      <w:bCs/>
    </w:rPr>
  </w:style>
  <w:style w:type="character" w:customStyle="1" w:styleId="CommentSubjectChar">
    <w:name w:val="Comment Subject Char"/>
    <w:basedOn w:val="CommentTextChar"/>
    <w:link w:val="CommentSubject"/>
    <w:uiPriority w:val="99"/>
    <w:semiHidden/>
    <w:rsid w:val="00EB2B80"/>
    <w:rPr>
      <w:b/>
      <w:bCs/>
      <w:sz w:val="20"/>
      <w:szCs w:val="20"/>
    </w:rPr>
  </w:style>
  <w:style w:type="character" w:styleId="Hyperlink">
    <w:name w:val="Hyperlink"/>
    <w:basedOn w:val="DefaultParagraphFont"/>
    <w:uiPriority w:val="99"/>
    <w:unhideWhenUsed/>
    <w:rsid w:val="007D7A8F"/>
    <w:rPr>
      <w:color w:val="0563C1" w:themeColor="hyperlink"/>
      <w:u w:val="single"/>
    </w:rPr>
  </w:style>
  <w:style w:type="paragraph" w:styleId="EndnoteText">
    <w:name w:val="endnote text"/>
    <w:basedOn w:val="Normal"/>
    <w:link w:val="EndnoteTextChar"/>
    <w:uiPriority w:val="99"/>
    <w:semiHidden/>
    <w:unhideWhenUsed/>
    <w:rsid w:val="00EB6DD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B6DD7"/>
    <w:rPr>
      <w:sz w:val="20"/>
      <w:szCs w:val="20"/>
    </w:rPr>
  </w:style>
  <w:style w:type="character" w:styleId="EndnoteReference">
    <w:name w:val="endnote reference"/>
    <w:basedOn w:val="DefaultParagraphFont"/>
    <w:uiPriority w:val="99"/>
    <w:semiHidden/>
    <w:unhideWhenUsed/>
    <w:rsid w:val="00EB6DD7"/>
    <w:rPr>
      <w:vertAlign w:val="superscript"/>
    </w:rPr>
  </w:style>
  <w:style w:type="character" w:customStyle="1" w:styleId="Heading1Char">
    <w:name w:val="Heading 1 Char"/>
    <w:aliases w:val="Heading 1 Char2 Char,Heading 1 Char1 Char Char,Heading 1 Char Char Char Char,Heading 1 Char Char1 Char1,Heading 1 Char Char1 Char Char,Heading 1 Char2 Char Char1 Char Char,Heading 1 Char1 Char Char Char2 Char Char"/>
    <w:basedOn w:val="DefaultParagraphFont"/>
    <w:link w:val="Heading1"/>
    <w:rsid w:val="00A13CA0"/>
    <w:rPr>
      <w:rFonts w:ascii="Times New Roman Bold" w:eastAsia="Times New Roman" w:hAnsi="Times New Roman Bold" w:cs="Times New Roman"/>
      <w:b/>
      <w:caps/>
      <w:snapToGrid w:val="0"/>
      <w:kern w:val="28"/>
      <w:szCs w:val="20"/>
    </w:rPr>
  </w:style>
  <w:style w:type="character" w:customStyle="1" w:styleId="Heading2Char">
    <w:name w:val="Heading 2 Char"/>
    <w:aliases w:val="h2 Char Char,UNDERRUBRIK 1-2 Char Char,Heading 2 Char Char1 Char,Heading 2 Char1 Char Char Char1,Heading 2 Char Char1 Char Char Char,Heading 2 Char Char2 Char,Heading 2 Char1 Char Char1,Heading 2 Char Char3 Char Char,Heading 2 Char2 Char"/>
    <w:basedOn w:val="DefaultParagraphFont"/>
    <w:link w:val="Heading2"/>
    <w:rsid w:val="00A13CA0"/>
    <w:rPr>
      <w:rFonts w:ascii="Times New Roman" w:eastAsia="Times New Roman" w:hAnsi="Times New Roman" w:cs="Times New Roman"/>
      <w:b/>
      <w:snapToGrid w:val="0"/>
      <w:kern w:val="28"/>
      <w:szCs w:val="20"/>
    </w:rPr>
  </w:style>
  <w:style w:type="character" w:customStyle="1" w:styleId="Heading3Char">
    <w:name w:val="Heading 3 Char"/>
    <w:aliases w:val="3 Char Char,Titre 3 Char Char,1 Char Char,31 Char Char,Titre 31 Char Char,?? 3 Char Char,3 Char1,Titre 3 Char1,1 Char1,31 Char1,Titre 31 Char1,?? 3 Char1,Heading 3 Char1 Char Char Char,Heading 3 Char Char Char Char Char1"/>
    <w:basedOn w:val="DefaultParagraphFont"/>
    <w:link w:val="Heading3"/>
    <w:rsid w:val="00A13CA0"/>
    <w:rPr>
      <w:rFonts w:ascii="Times New Roman" w:eastAsia="Times New Roman" w:hAnsi="Times New Roman" w:cs="Times New Roman"/>
      <w:b/>
      <w:snapToGrid w:val="0"/>
      <w:kern w:val="28"/>
      <w:szCs w:val="20"/>
    </w:rPr>
  </w:style>
  <w:style w:type="character" w:customStyle="1" w:styleId="Heading4Char">
    <w:name w:val="Heading 4 Char"/>
    <w:aliases w:val="Heading 4 Char1 Char Char,Heading 4 Char2 Char Char1 Char,Heading 4 Char Char1 Char Char1 Char,Heading 4 Char1 Char Char Char Char1 Char,Heading 4 Char Char Char Char Char Char1 Char,Heading 4 Char1 Char1 Char Char1 Char"/>
    <w:basedOn w:val="DefaultParagraphFont"/>
    <w:link w:val="Heading4"/>
    <w:rsid w:val="00A13CA0"/>
    <w:rPr>
      <w:rFonts w:ascii="Times New Roman" w:eastAsia="Times New Roman" w:hAnsi="Times New Roman" w:cs="Times New Roman"/>
      <w:b/>
      <w:snapToGrid w:val="0"/>
      <w:kern w:val="28"/>
      <w:szCs w:val="20"/>
    </w:rPr>
  </w:style>
  <w:style w:type="character" w:customStyle="1" w:styleId="Heading5Char">
    <w:name w:val="Heading 5 Char"/>
    <w:aliases w:val="Heading 5 Char2 Char,Heading 5 Char1 Char1 Char,Heading 5 Char Char Char1 Char,Heading 5 Char1 Char Char Char Char,Heading 5 Char Char Char Char Char Char,Heading 5 Char Char1 Char Char,Heading 5 Char Char2 Char"/>
    <w:basedOn w:val="DefaultParagraphFont"/>
    <w:link w:val="Heading5"/>
    <w:rsid w:val="00A13CA0"/>
    <w:rPr>
      <w:rFonts w:ascii="Times New Roman" w:eastAsia="Times New Roman" w:hAnsi="Times New Roman" w:cs="Times New Roman"/>
      <w:b/>
      <w:snapToGrid w:val="0"/>
      <w:kern w:val="28"/>
      <w:szCs w:val="20"/>
    </w:rPr>
  </w:style>
  <w:style w:type="character" w:customStyle="1" w:styleId="Heading6Char">
    <w:name w:val="Heading 6 Char"/>
    <w:aliases w:val="Heading 6 Char2 Char,Heading 6 Char1 Char Char,Heading 6 Char Char Char Char,Heading 6 Char Char1 Char,Heading 6 Char1 Char1,Heading 6 Char Char Char1,h6 Char"/>
    <w:basedOn w:val="DefaultParagraphFont"/>
    <w:link w:val="Heading6"/>
    <w:rsid w:val="00A13CA0"/>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A13CA0"/>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A13CA0"/>
    <w:rPr>
      <w:rFonts w:ascii="Times New Roman" w:eastAsia="Times New Roman" w:hAnsi="Times New Roman" w:cs="Times New Roman"/>
      <w:b/>
      <w:snapToGrid w:val="0"/>
      <w:kern w:val="28"/>
      <w:szCs w:val="20"/>
    </w:rPr>
  </w:style>
  <w:style w:type="character" w:customStyle="1" w:styleId="Heading9Char">
    <w:name w:val="Heading 9 Char"/>
    <w:aliases w:val="Topic Char,table Char,t Char,9 Char,Heading 9.table Char,Titre 9 Char"/>
    <w:basedOn w:val="DefaultParagraphFont"/>
    <w:link w:val="Heading9"/>
    <w:rsid w:val="00A13CA0"/>
    <w:rPr>
      <w:rFonts w:ascii="Times New Roman" w:eastAsia="Times New Roman" w:hAnsi="Times New Roman" w:cs="Times New Roman"/>
      <w:b/>
      <w:snapToGrid w:val="0"/>
      <w:kern w:val="28"/>
      <w:szCs w:val="20"/>
    </w:rPr>
  </w:style>
  <w:style w:type="character" w:customStyle="1" w:styleId="su">
    <w:name w:val="su"/>
    <w:basedOn w:val="DefaultParagraphFont"/>
    <w:rsid w:val="00F22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8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reginfo.gov/public/do/PRAViewICR?ref_nbr=201608-3060-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09443-AE93-4B65-9483-74EEED9D2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4748</Words>
  <Characters>27066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Gilgenbach</dc:creator>
  <cp:keywords/>
  <dc:description/>
  <cp:lastModifiedBy>SYSTEM</cp:lastModifiedBy>
  <cp:revision>2</cp:revision>
  <cp:lastPrinted>2018-07-10T15:34:00Z</cp:lastPrinted>
  <dcterms:created xsi:type="dcterms:W3CDTF">2018-11-06T16:47:00Z</dcterms:created>
  <dcterms:modified xsi:type="dcterms:W3CDTF">2018-11-06T16:47:00Z</dcterms:modified>
</cp:coreProperties>
</file>