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260975073"/>
        <w:placeholder>
          <w:docPart w:val="60219010E54D419E97F49D3AE21726C0"/>
        </w:placeholder>
        <w:temporary/>
        <w:showingPlcHdr/>
      </w:sdtPr>
      <w:sdtEndPr/>
      <w:sdtContent>
        <w:p w:rsidR="00595A29" w:rsidRDefault="00812C84">
          <w:pPr>
            <w:pStyle w:val="Title"/>
          </w:pPr>
          <w:r>
            <w:t>memo</w:t>
          </w:r>
        </w:p>
      </w:sdtContent>
    </w:sdt>
    <w:tbl>
      <w:tblPr>
        <w:tblStyle w:val="GridTable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First table has company name and second table has memo information"/>
      </w:tblPr>
      <w:tblGrid>
        <w:gridCol w:w="8640"/>
      </w:tblGrid>
      <w:tr w:rsidR="00595A29" w:rsidRPr="00032F4A" w:rsidTr="00751185">
        <w:trPr>
          <w:trHeight w:val="288"/>
        </w:trPr>
        <w:tc>
          <w:tcPr>
            <w:tcW w:w="8640" w:type="dxa"/>
          </w:tcPr>
          <w:p w:rsidR="00595A29" w:rsidRPr="009A28FB" w:rsidRDefault="00032F4A" w:rsidP="00032F4A">
            <w:pPr>
              <w:pStyle w:val="Heading1"/>
              <w:outlineLvl w:val="0"/>
              <w:rPr>
                <w:i/>
                <w:sz w:val="36"/>
              </w:rPr>
            </w:pPr>
            <w:r w:rsidRPr="009A28FB">
              <w:rPr>
                <w:i/>
                <w:sz w:val="36"/>
              </w:rPr>
              <w:t>Federal Bureau of Investigation</w:t>
            </w:r>
            <w:r w:rsidR="009A28FB">
              <w:rPr>
                <w:i/>
                <w:sz w:val="36"/>
              </w:rPr>
              <w:t xml:space="preserve"> (FBI)</w:t>
            </w:r>
          </w:p>
          <w:p w:rsidR="00032F4A" w:rsidRPr="009A28FB" w:rsidRDefault="00DB1018" w:rsidP="00032F4A">
            <w:pPr>
              <w:rPr>
                <w:b/>
                <w:i/>
                <w:sz w:val="36"/>
              </w:rPr>
            </w:pPr>
            <w:r>
              <w:rPr>
                <w:b/>
                <w:i/>
                <w:sz w:val="36"/>
              </w:rPr>
              <w:t>Critical Incident Response Group</w:t>
            </w:r>
            <w:r w:rsidR="00B851D8">
              <w:rPr>
                <w:b/>
                <w:i/>
                <w:sz w:val="36"/>
              </w:rPr>
              <w:t xml:space="preserve"> (CIRG), Hazardous Devices School</w:t>
            </w:r>
          </w:p>
          <w:p w:rsidR="00032F4A" w:rsidRPr="00032F4A" w:rsidRDefault="00032F4A" w:rsidP="00032F4A">
            <w:pPr>
              <w:rPr>
                <w:b/>
                <w:sz w:val="20"/>
              </w:rPr>
            </w:pPr>
          </w:p>
        </w:tc>
      </w:tr>
    </w:tbl>
    <w:tbl>
      <w:tblPr>
        <w:tblStyle w:val="TableGrid"/>
        <w:tblW w:w="5000" w:type="pct"/>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CellMar>
          <w:left w:w="0" w:type="dxa"/>
          <w:right w:w="0" w:type="dxa"/>
        </w:tblCellMar>
        <w:tblLook w:val="04A0" w:firstRow="1" w:lastRow="0" w:firstColumn="1" w:lastColumn="0" w:noHBand="0" w:noVBand="1"/>
        <w:tblDescription w:val="First table has company name and second table has memo information"/>
      </w:tblPr>
      <w:tblGrid>
        <w:gridCol w:w="1104"/>
        <w:gridCol w:w="7536"/>
      </w:tblGrid>
      <w:tr w:rsidR="00595A29">
        <w:trPr>
          <w:trHeight w:val="32"/>
        </w:trPr>
        <w:sdt>
          <w:sdtPr>
            <w:id w:val="-1849470194"/>
            <w:placeholder>
              <w:docPart w:val="B619E53A8DEB41DF9A7B1E22ACCB050C"/>
            </w:placeholder>
            <w:temporary/>
            <w:showingPlcHdr/>
          </w:sdtPr>
          <w:sdtEndPr/>
          <w:sdtContent>
            <w:tc>
              <w:tcPr>
                <w:tcW w:w="1104" w:type="dxa"/>
                <w:tcBorders>
                  <w:top w:val="nil"/>
                  <w:bottom w:val="nil"/>
                </w:tcBorders>
              </w:tcPr>
              <w:p w:rsidR="00595A29" w:rsidRDefault="00D77C46">
                <w:pPr>
                  <w:spacing w:after="120" w:line="259" w:lineRule="auto"/>
                </w:pPr>
                <w:r w:rsidRPr="009A28FB">
                  <w:rPr>
                    <w:sz w:val="22"/>
                  </w:rPr>
                  <w:t>To:</w:t>
                </w:r>
              </w:p>
            </w:tc>
          </w:sdtContent>
        </w:sdt>
        <w:tc>
          <w:tcPr>
            <w:tcW w:w="7536" w:type="dxa"/>
            <w:tcBorders>
              <w:top w:val="nil"/>
              <w:bottom w:val="nil"/>
            </w:tcBorders>
          </w:tcPr>
          <w:p w:rsidR="00595A29" w:rsidRPr="009A28FB" w:rsidRDefault="00032F4A" w:rsidP="00032F4A">
            <w:pPr>
              <w:spacing w:after="120" w:line="259" w:lineRule="auto"/>
              <w:rPr>
                <w:sz w:val="22"/>
                <w:szCs w:val="22"/>
              </w:rPr>
            </w:pPr>
            <w:r w:rsidRPr="009A28FB">
              <w:rPr>
                <w:sz w:val="22"/>
                <w:szCs w:val="22"/>
              </w:rPr>
              <w:t>Office of Management and Budget</w:t>
            </w:r>
          </w:p>
        </w:tc>
      </w:tr>
      <w:tr w:rsidR="00595A29">
        <w:trPr>
          <w:trHeight w:val="37"/>
        </w:trPr>
        <w:tc>
          <w:tcPr>
            <w:tcW w:w="1104" w:type="dxa"/>
            <w:tcBorders>
              <w:top w:val="nil"/>
              <w:bottom w:val="nil"/>
            </w:tcBorders>
          </w:tcPr>
          <w:p w:rsidR="00595A29" w:rsidRDefault="00DE136E">
            <w:pPr>
              <w:spacing w:after="120" w:line="259" w:lineRule="auto"/>
            </w:pPr>
            <w:sdt>
              <w:sdtPr>
                <w:id w:val="1202138601"/>
                <w:placeholder>
                  <w:docPart w:val="83539DA445E948CD84ABB5420DA8E56F"/>
                </w:placeholder>
                <w:temporary/>
                <w:showingPlcHdr/>
              </w:sdtPr>
              <w:sdtEndPr/>
              <w:sdtContent>
                <w:r w:rsidR="00D77C46" w:rsidRPr="009A28FB">
                  <w:rPr>
                    <w:sz w:val="22"/>
                  </w:rPr>
                  <w:t xml:space="preserve">From: </w:t>
                </w:r>
              </w:sdtContent>
            </w:sdt>
          </w:p>
        </w:tc>
        <w:tc>
          <w:tcPr>
            <w:tcW w:w="7536" w:type="dxa"/>
            <w:tcBorders>
              <w:top w:val="nil"/>
              <w:bottom w:val="nil"/>
            </w:tcBorders>
          </w:tcPr>
          <w:p w:rsidR="00595A29" w:rsidRPr="009A28FB" w:rsidRDefault="009A28FB" w:rsidP="00DB1018">
            <w:pPr>
              <w:spacing w:after="120" w:line="259" w:lineRule="auto"/>
              <w:rPr>
                <w:sz w:val="22"/>
                <w:szCs w:val="22"/>
              </w:rPr>
            </w:pPr>
            <w:r>
              <w:rPr>
                <w:sz w:val="22"/>
                <w:szCs w:val="22"/>
              </w:rPr>
              <w:t xml:space="preserve">FBI’s </w:t>
            </w:r>
            <w:r w:rsidR="00DB1018">
              <w:rPr>
                <w:sz w:val="22"/>
                <w:szCs w:val="22"/>
              </w:rPr>
              <w:t>CIRG</w:t>
            </w:r>
            <w:r w:rsidR="00BE7B01" w:rsidRPr="009A28FB">
              <w:rPr>
                <w:sz w:val="22"/>
                <w:szCs w:val="22"/>
              </w:rPr>
              <w:t xml:space="preserve"> Division</w:t>
            </w:r>
          </w:p>
        </w:tc>
      </w:tr>
      <w:tr w:rsidR="00595A29">
        <w:trPr>
          <w:trHeight w:val="37"/>
        </w:trPr>
        <w:tc>
          <w:tcPr>
            <w:tcW w:w="1104" w:type="dxa"/>
            <w:tcBorders>
              <w:top w:val="nil"/>
              <w:bottom w:val="nil"/>
            </w:tcBorders>
          </w:tcPr>
          <w:p w:rsidR="00595A29" w:rsidRDefault="00DE136E">
            <w:pPr>
              <w:spacing w:after="120" w:line="259" w:lineRule="auto"/>
            </w:pPr>
            <w:sdt>
              <w:sdtPr>
                <w:id w:val="378521910"/>
                <w:placeholder>
                  <w:docPart w:val="D62BDBDEAF8243BFA454EC356C8FE431"/>
                </w:placeholder>
                <w:temporary/>
                <w:showingPlcHdr/>
              </w:sdtPr>
              <w:sdtEndPr/>
              <w:sdtContent>
                <w:r w:rsidR="00D77C46" w:rsidRPr="009A28FB">
                  <w:rPr>
                    <w:sz w:val="22"/>
                  </w:rPr>
                  <w:t xml:space="preserve">CC: </w:t>
                </w:r>
              </w:sdtContent>
            </w:sdt>
          </w:p>
        </w:tc>
        <w:tc>
          <w:tcPr>
            <w:tcW w:w="7536" w:type="dxa"/>
            <w:tcBorders>
              <w:top w:val="nil"/>
              <w:bottom w:val="nil"/>
            </w:tcBorders>
          </w:tcPr>
          <w:p w:rsidR="00595A29" w:rsidRPr="009A28FB" w:rsidRDefault="00BE7B01" w:rsidP="00DB1018">
            <w:pPr>
              <w:spacing w:after="120" w:line="259" w:lineRule="auto"/>
              <w:rPr>
                <w:sz w:val="22"/>
                <w:szCs w:val="22"/>
              </w:rPr>
            </w:pPr>
            <w:r w:rsidRPr="009A28FB">
              <w:rPr>
                <w:sz w:val="22"/>
                <w:szCs w:val="22"/>
              </w:rPr>
              <w:t>Melody Braswell</w:t>
            </w:r>
          </w:p>
        </w:tc>
      </w:tr>
      <w:tr w:rsidR="00595A29">
        <w:trPr>
          <w:trHeight w:val="37"/>
        </w:trPr>
        <w:tc>
          <w:tcPr>
            <w:tcW w:w="1104" w:type="dxa"/>
            <w:tcBorders>
              <w:top w:val="nil"/>
              <w:bottom w:val="nil"/>
            </w:tcBorders>
          </w:tcPr>
          <w:p w:rsidR="00595A29" w:rsidRDefault="00DE136E">
            <w:pPr>
              <w:spacing w:after="120" w:line="259" w:lineRule="auto"/>
            </w:pPr>
            <w:sdt>
              <w:sdtPr>
                <w:id w:val="656889604"/>
                <w:placeholder>
                  <w:docPart w:val="416C9982BE2448A2B17054E967304532"/>
                </w:placeholder>
                <w:temporary/>
                <w:showingPlcHdr/>
              </w:sdtPr>
              <w:sdtEndPr/>
              <w:sdtContent>
                <w:r w:rsidR="00D77C46" w:rsidRPr="009A28FB">
                  <w:rPr>
                    <w:sz w:val="22"/>
                  </w:rPr>
                  <w:t>Date:</w:t>
                </w:r>
              </w:sdtContent>
            </w:sdt>
          </w:p>
        </w:tc>
        <w:tc>
          <w:tcPr>
            <w:tcW w:w="7536" w:type="dxa"/>
            <w:tcBorders>
              <w:top w:val="nil"/>
              <w:bottom w:val="nil"/>
            </w:tcBorders>
          </w:tcPr>
          <w:p w:rsidR="00595A29" w:rsidRPr="009A28FB" w:rsidRDefault="00DB1018" w:rsidP="00AA192D">
            <w:pPr>
              <w:spacing w:after="120" w:line="259" w:lineRule="auto"/>
              <w:rPr>
                <w:sz w:val="22"/>
                <w:szCs w:val="22"/>
              </w:rPr>
            </w:pPr>
            <w:r>
              <w:rPr>
                <w:sz w:val="22"/>
                <w:szCs w:val="22"/>
              </w:rPr>
              <w:t>November 16</w:t>
            </w:r>
            <w:r w:rsidR="00BE7B01" w:rsidRPr="009A28FB">
              <w:rPr>
                <w:sz w:val="22"/>
                <w:szCs w:val="22"/>
              </w:rPr>
              <w:t>, 2018</w:t>
            </w:r>
          </w:p>
        </w:tc>
      </w:tr>
      <w:tr w:rsidR="00595A29">
        <w:tc>
          <w:tcPr>
            <w:tcW w:w="1104" w:type="dxa"/>
            <w:tcBorders>
              <w:top w:val="nil"/>
              <w:bottom w:val="single" w:sz="4" w:space="0" w:color="A6A6A6" w:themeColor="background1" w:themeShade="A6"/>
            </w:tcBorders>
            <w:tcMar>
              <w:bottom w:w="576" w:type="dxa"/>
            </w:tcMar>
          </w:tcPr>
          <w:p w:rsidR="00595A29" w:rsidRDefault="00DE136E">
            <w:pPr>
              <w:spacing w:after="120" w:line="259" w:lineRule="auto"/>
            </w:pPr>
            <w:sdt>
              <w:sdtPr>
                <w:id w:val="-2000876693"/>
                <w:placeholder>
                  <w:docPart w:val="67F5477A2C244DFB918C93C8D5FB4320"/>
                </w:placeholder>
                <w:temporary/>
                <w:showingPlcHdr/>
              </w:sdtPr>
              <w:sdtEndPr/>
              <w:sdtContent>
                <w:r w:rsidR="00D77C46" w:rsidRPr="009A28FB">
                  <w:rPr>
                    <w:sz w:val="22"/>
                  </w:rPr>
                  <w:t>Re:</w:t>
                </w:r>
              </w:sdtContent>
            </w:sdt>
          </w:p>
        </w:tc>
        <w:tc>
          <w:tcPr>
            <w:tcW w:w="7536" w:type="dxa"/>
            <w:tcBorders>
              <w:top w:val="nil"/>
              <w:bottom w:val="single" w:sz="4" w:space="0" w:color="A6A6A6" w:themeColor="background1" w:themeShade="A6"/>
            </w:tcBorders>
            <w:tcMar>
              <w:bottom w:w="576" w:type="dxa"/>
            </w:tcMar>
          </w:tcPr>
          <w:p w:rsidR="00595A29" w:rsidRPr="009A28FB" w:rsidRDefault="00BE7B01" w:rsidP="00DB1018">
            <w:pPr>
              <w:spacing w:after="120" w:line="259" w:lineRule="auto"/>
              <w:rPr>
                <w:sz w:val="22"/>
                <w:szCs w:val="22"/>
              </w:rPr>
            </w:pPr>
            <w:r w:rsidRPr="009A28FB">
              <w:rPr>
                <w:sz w:val="22"/>
                <w:szCs w:val="22"/>
              </w:rPr>
              <w:t xml:space="preserve">Revisions to </w:t>
            </w:r>
            <w:r w:rsidR="00DB1018">
              <w:rPr>
                <w:sz w:val="22"/>
                <w:szCs w:val="22"/>
              </w:rPr>
              <w:t xml:space="preserve">1110-0074 </w:t>
            </w:r>
            <w:r w:rsidRPr="009A28FB">
              <w:rPr>
                <w:sz w:val="22"/>
                <w:szCs w:val="22"/>
              </w:rPr>
              <w:t xml:space="preserve">Collection Instrument </w:t>
            </w:r>
          </w:p>
        </w:tc>
      </w:tr>
      <w:tr w:rsidR="00595A29">
        <w:trPr>
          <w:trHeight w:val="288"/>
        </w:trPr>
        <w:tc>
          <w:tcPr>
            <w:tcW w:w="1104" w:type="dxa"/>
            <w:tcBorders>
              <w:top w:val="single" w:sz="4" w:space="0" w:color="A6A6A6" w:themeColor="background1" w:themeShade="A6"/>
            </w:tcBorders>
            <w:tcMar>
              <w:top w:w="144" w:type="dxa"/>
            </w:tcMar>
          </w:tcPr>
          <w:sdt>
            <w:sdtPr>
              <w:id w:val="-973595482"/>
              <w:placeholder>
                <w:docPart w:val="0A137ECCA0DF48B5A14B4CF7A8BB43DE"/>
              </w:placeholder>
              <w:temporary/>
              <w:showingPlcHdr/>
            </w:sdtPr>
            <w:sdtEndPr/>
            <w:sdtContent>
              <w:p w:rsidR="00595A29" w:rsidRDefault="00D77C46">
                <w:pPr>
                  <w:spacing w:after="120" w:line="259" w:lineRule="auto"/>
                </w:pPr>
                <w:r w:rsidRPr="009A28FB">
                  <w:rPr>
                    <w:sz w:val="22"/>
                  </w:rPr>
                  <w:t>Comments:</w:t>
                </w:r>
              </w:p>
            </w:sdtContent>
          </w:sdt>
        </w:tc>
        <w:tc>
          <w:tcPr>
            <w:tcW w:w="7536" w:type="dxa"/>
            <w:tcBorders>
              <w:top w:val="single" w:sz="4" w:space="0" w:color="A6A6A6" w:themeColor="background1" w:themeShade="A6"/>
            </w:tcBorders>
            <w:tcMar>
              <w:top w:w="144" w:type="dxa"/>
            </w:tcMar>
          </w:tcPr>
          <w:p w:rsidR="00595A29" w:rsidRPr="009A28FB" w:rsidRDefault="00B851D8" w:rsidP="00B851D8">
            <w:pPr>
              <w:spacing w:after="120" w:line="259" w:lineRule="auto"/>
              <w:rPr>
                <w:sz w:val="22"/>
                <w:szCs w:val="22"/>
              </w:rPr>
            </w:pPr>
            <w:r w:rsidRPr="009A28FB">
              <w:rPr>
                <w:sz w:val="22"/>
                <w:szCs w:val="22"/>
              </w:rPr>
              <w:t>The purpose of this communication is to provide a justification for t</w:t>
            </w:r>
            <w:r>
              <w:rPr>
                <w:sz w:val="22"/>
                <w:szCs w:val="22"/>
              </w:rPr>
              <w:t xml:space="preserve">he substantive changes requested for the FD-731 form approved under ICR 1110-0074. </w:t>
            </w:r>
            <w:r w:rsidR="00BE7B01" w:rsidRPr="009A28FB">
              <w:rPr>
                <w:sz w:val="22"/>
                <w:szCs w:val="22"/>
              </w:rPr>
              <w:t xml:space="preserve">The </w:t>
            </w:r>
            <w:r w:rsidR="00DB1018">
              <w:rPr>
                <w:sz w:val="22"/>
                <w:szCs w:val="22"/>
              </w:rPr>
              <w:t xml:space="preserve">Hazardous Devices School has </w:t>
            </w:r>
            <w:r>
              <w:rPr>
                <w:sz w:val="22"/>
                <w:szCs w:val="22"/>
              </w:rPr>
              <w:t xml:space="preserve">had </w:t>
            </w:r>
            <w:r w:rsidR="00DB1018">
              <w:rPr>
                <w:sz w:val="22"/>
                <w:szCs w:val="22"/>
              </w:rPr>
              <w:t xml:space="preserve">a Certification and Recertification course for decades. In 2018, the Recertification Course was split into two separate class types. One, the unclassified course (RU) is the original curriculum. The new course was developed to accommodate a new piece of equipment classified at the Secret level which requires students to hold a current Secret security clearance. We verify this through our security office prior to attendance. The current FD-731 does not provide a method of distinguishing which of these two courses an individual is signing up for or if they hold a clearance. </w:t>
            </w:r>
            <w:r>
              <w:rPr>
                <w:sz w:val="22"/>
                <w:szCs w:val="22"/>
              </w:rPr>
              <w:t xml:space="preserve">A </w:t>
            </w:r>
            <w:r w:rsidR="00DB1018">
              <w:rPr>
                <w:sz w:val="22"/>
                <w:szCs w:val="22"/>
              </w:rPr>
              <w:t>new question has been added next to b</w:t>
            </w:r>
            <w:r>
              <w:rPr>
                <w:sz w:val="22"/>
                <w:szCs w:val="22"/>
              </w:rPr>
              <w:t>lock one to capture that data. The second change requested is an</w:t>
            </w:r>
            <w:r w:rsidR="00DB1018">
              <w:rPr>
                <w:sz w:val="22"/>
                <w:szCs w:val="22"/>
              </w:rPr>
              <w:t xml:space="preserve"> addition of the Target Staffing Level blocks (23 &amp; 24 in the attached form)</w:t>
            </w:r>
            <w:r>
              <w:rPr>
                <w:sz w:val="22"/>
                <w:szCs w:val="22"/>
              </w:rPr>
              <w:t xml:space="preserve"> that</w:t>
            </w:r>
            <w:r w:rsidR="00DB1018">
              <w:rPr>
                <w:sz w:val="22"/>
                <w:szCs w:val="22"/>
              </w:rPr>
              <w:t xml:space="preserve"> will allow our registrars to verify the current authorized manning of an accredited bomb squad before processing an application that could potentially put them over their TSL. Black 24 identifies who will be leaving a squad to allow for a replacement to attend class. T</w:t>
            </w:r>
            <w:r>
              <w:rPr>
                <w:sz w:val="22"/>
                <w:szCs w:val="22"/>
              </w:rPr>
              <w:t>he last modification requested is to the</w:t>
            </w:r>
            <w:r w:rsidR="00DB1018">
              <w:rPr>
                <w:sz w:val="22"/>
                <w:szCs w:val="22"/>
              </w:rPr>
              <w:t xml:space="preserve"> Waiver in block 27 which would not apply to federal employees. Per our Office of General Counsel, this block was broken into two, 27a and 27b; 27a being an acknowledgement by all applicants and 27b is for federal employees. </w:t>
            </w:r>
          </w:p>
        </w:tc>
      </w:tr>
    </w:tbl>
    <w:p w:rsidR="00595A29" w:rsidRDefault="00595A29"/>
    <w:sectPr w:rsidR="00595A29">
      <w:footerReference w:type="default" r:id="rId8"/>
      <w:pgSz w:w="12240" w:h="15840"/>
      <w:pgMar w:top="72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AEE" w:rsidRDefault="00076AEE">
      <w:pPr>
        <w:spacing w:after="0" w:line="240" w:lineRule="auto"/>
      </w:pPr>
      <w:r>
        <w:separator/>
      </w:r>
    </w:p>
  </w:endnote>
  <w:endnote w:type="continuationSeparator" w:id="0">
    <w:p w:rsidR="00076AEE" w:rsidRDefault="00076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299169"/>
      <w:docPartObj>
        <w:docPartGallery w:val="Page Numbers (Bottom of Page)"/>
        <w:docPartUnique/>
      </w:docPartObj>
    </w:sdtPr>
    <w:sdtEndPr>
      <w:rPr>
        <w:noProof/>
      </w:rPr>
    </w:sdtEndPr>
    <w:sdtContent>
      <w:p w:rsidR="00595A29" w:rsidRDefault="00D77C4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AEE" w:rsidRDefault="00076AEE">
      <w:pPr>
        <w:spacing w:after="0" w:line="240" w:lineRule="auto"/>
      </w:pPr>
      <w:r>
        <w:separator/>
      </w:r>
    </w:p>
  </w:footnote>
  <w:footnote w:type="continuationSeparator" w:id="0">
    <w:p w:rsidR="00076AEE" w:rsidRDefault="00076A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131078" w:nlCheck="1" w:checkStyle="1"/>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F4A"/>
    <w:rsid w:val="00032F4A"/>
    <w:rsid w:val="00040987"/>
    <w:rsid w:val="00076AEE"/>
    <w:rsid w:val="001118C3"/>
    <w:rsid w:val="00201891"/>
    <w:rsid w:val="00306307"/>
    <w:rsid w:val="00390BCD"/>
    <w:rsid w:val="00394E0B"/>
    <w:rsid w:val="004C2E9D"/>
    <w:rsid w:val="005249F6"/>
    <w:rsid w:val="00595A29"/>
    <w:rsid w:val="00696B3E"/>
    <w:rsid w:val="006D69F0"/>
    <w:rsid w:val="00751185"/>
    <w:rsid w:val="00795131"/>
    <w:rsid w:val="007B3B75"/>
    <w:rsid w:val="00812C84"/>
    <w:rsid w:val="009575A2"/>
    <w:rsid w:val="009A28FB"/>
    <w:rsid w:val="00AA192D"/>
    <w:rsid w:val="00B851D8"/>
    <w:rsid w:val="00BE1CBC"/>
    <w:rsid w:val="00BE7B01"/>
    <w:rsid w:val="00CE4F23"/>
    <w:rsid w:val="00D77C46"/>
    <w:rsid w:val="00DB1018"/>
    <w:rsid w:val="00DE136E"/>
    <w:rsid w:val="00E12FE6"/>
    <w:rsid w:val="00FB0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uiPriority="35"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1"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6D69F0"/>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Quote">
    <w:name w:val="Quote"/>
    <w:basedOn w:val="Normal"/>
    <w:next w:val="Normal"/>
    <w:link w:val="QuoteChar"/>
    <w:uiPriority w:val="29"/>
    <w:semiHidden/>
    <w:unhideWhenUsed/>
    <w:qFormat/>
    <w:rsid w:val="006D69F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D69F0"/>
    <w:rPr>
      <w:i/>
      <w:iCs/>
      <w:color w:val="404040" w:themeColor="text1" w:themeTint="BF"/>
    </w:rPr>
  </w:style>
  <w:style w:type="paragraph" w:styleId="IntenseQuote">
    <w:name w:val="Intense Quote"/>
    <w:basedOn w:val="Normal"/>
    <w:next w:val="Normal"/>
    <w:link w:val="IntenseQuoteChar"/>
    <w:uiPriority w:val="30"/>
    <w:semiHidden/>
    <w:unhideWhenUsed/>
    <w:qFormat/>
    <w:rsid w:val="006D69F0"/>
    <w:pPr>
      <w:pBdr>
        <w:top w:val="single" w:sz="4" w:space="10" w:color="4F81BD" w:themeColor="accent1"/>
        <w:bottom w:val="single" w:sz="4" w:space="10" w:color="4F81BD" w:themeColor="accent1"/>
      </w:pBdr>
      <w:spacing w:before="360" w:after="360"/>
      <w:jc w:val="center"/>
    </w:pPr>
    <w:rPr>
      <w:i/>
      <w:iCs/>
      <w:color w:val="4F81BD" w:themeColor="accent1"/>
    </w:rPr>
  </w:style>
  <w:style w:type="character" w:customStyle="1" w:styleId="IntenseQuoteChar">
    <w:name w:val="Intense Quote Char"/>
    <w:basedOn w:val="DefaultParagraphFont"/>
    <w:link w:val="IntenseQuote"/>
    <w:uiPriority w:val="30"/>
    <w:semiHidden/>
    <w:rsid w:val="006D69F0"/>
    <w:rPr>
      <w:i/>
      <w:iCs/>
      <w:color w:val="4F81BD" w:themeColor="accent1"/>
    </w:rPr>
  </w:style>
  <w:style w:type="paragraph" w:styleId="BalloonText">
    <w:name w:val="Balloon Text"/>
    <w:basedOn w:val="Normal"/>
    <w:link w:val="BalloonTextChar"/>
    <w:uiPriority w:val="99"/>
    <w:semiHidden/>
    <w:unhideWhenUsed/>
    <w:rsid w:val="00AA192D"/>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A192D"/>
    <w:rPr>
      <w:rFonts w:ascii="Segoe UI" w:hAnsi="Segoe UI" w:cs="Segoe U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uiPriority="35"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1"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6D69F0"/>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Quote">
    <w:name w:val="Quote"/>
    <w:basedOn w:val="Normal"/>
    <w:next w:val="Normal"/>
    <w:link w:val="QuoteChar"/>
    <w:uiPriority w:val="29"/>
    <w:semiHidden/>
    <w:unhideWhenUsed/>
    <w:qFormat/>
    <w:rsid w:val="006D69F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D69F0"/>
    <w:rPr>
      <w:i/>
      <w:iCs/>
      <w:color w:val="404040" w:themeColor="text1" w:themeTint="BF"/>
    </w:rPr>
  </w:style>
  <w:style w:type="paragraph" w:styleId="IntenseQuote">
    <w:name w:val="Intense Quote"/>
    <w:basedOn w:val="Normal"/>
    <w:next w:val="Normal"/>
    <w:link w:val="IntenseQuoteChar"/>
    <w:uiPriority w:val="30"/>
    <w:semiHidden/>
    <w:unhideWhenUsed/>
    <w:qFormat/>
    <w:rsid w:val="006D69F0"/>
    <w:pPr>
      <w:pBdr>
        <w:top w:val="single" w:sz="4" w:space="10" w:color="4F81BD" w:themeColor="accent1"/>
        <w:bottom w:val="single" w:sz="4" w:space="10" w:color="4F81BD" w:themeColor="accent1"/>
      </w:pBdr>
      <w:spacing w:before="360" w:after="360"/>
      <w:jc w:val="center"/>
    </w:pPr>
    <w:rPr>
      <w:i/>
      <w:iCs/>
      <w:color w:val="4F81BD" w:themeColor="accent1"/>
    </w:rPr>
  </w:style>
  <w:style w:type="character" w:customStyle="1" w:styleId="IntenseQuoteChar">
    <w:name w:val="Intense Quote Char"/>
    <w:basedOn w:val="DefaultParagraphFont"/>
    <w:link w:val="IntenseQuote"/>
    <w:uiPriority w:val="30"/>
    <w:semiHidden/>
    <w:rsid w:val="006D69F0"/>
    <w:rPr>
      <w:i/>
      <w:iCs/>
      <w:color w:val="4F81BD" w:themeColor="accent1"/>
    </w:rPr>
  </w:style>
  <w:style w:type="paragraph" w:styleId="BalloonText">
    <w:name w:val="Balloon Text"/>
    <w:basedOn w:val="Normal"/>
    <w:link w:val="BalloonTextChar"/>
    <w:uiPriority w:val="99"/>
    <w:semiHidden/>
    <w:unhideWhenUsed/>
    <w:rsid w:val="00AA192D"/>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A192D"/>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ontgomery\AppData\Roaming\Microsoft\Templates\Memo%20(simpl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219010E54D419E97F49D3AE21726C0"/>
        <w:category>
          <w:name w:val="General"/>
          <w:gallery w:val="placeholder"/>
        </w:category>
        <w:types>
          <w:type w:val="bbPlcHdr"/>
        </w:types>
        <w:behaviors>
          <w:behavior w:val="content"/>
        </w:behaviors>
        <w:guid w:val="{BBC3C0D2-327C-4D6C-BB8F-24928C08F801}"/>
      </w:docPartPr>
      <w:docPartBody>
        <w:p w:rsidR="005117B2" w:rsidRDefault="00A35A6C">
          <w:pPr>
            <w:pStyle w:val="60219010E54D419E97F49D3AE21726C0"/>
          </w:pPr>
          <w:r>
            <w:t>memo</w:t>
          </w:r>
        </w:p>
      </w:docPartBody>
    </w:docPart>
    <w:docPart>
      <w:docPartPr>
        <w:name w:val="B619E53A8DEB41DF9A7B1E22ACCB050C"/>
        <w:category>
          <w:name w:val="General"/>
          <w:gallery w:val="placeholder"/>
        </w:category>
        <w:types>
          <w:type w:val="bbPlcHdr"/>
        </w:types>
        <w:behaviors>
          <w:behavior w:val="content"/>
        </w:behaviors>
        <w:guid w:val="{FD2F8762-F2EA-4FF5-B011-0EC8E20CB684}"/>
      </w:docPartPr>
      <w:docPartBody>
        <w:p w:rsidR="005117B2" w:rsidRDefault="00A35A6C">
          <w:pPr>
            <w:pStyle w:val="B619E53A8DEB41DF9A7B1E22ACCB050C"/>
          </w:pPr>
          <w:r>
            <w:t>To:</w:t>
          </w:r>
        </w:p>
      </w:docPartBody>
    </w:docPart>
    <w:docPart>
      <w:docPartPr>
        <w:name w:val="83539DA445E948CD84ABB5420DA8E56F"/>
        <w:category>
          <w:name w:val="General"/>
          <w:gallery w:val="placeholder"/>
        </w:category>
        <w:types>
          <w:type w:val="bbPlcHdr"/>
        </w:types>
        <w:behaviors>
          <w:behavior w:val="content"/>
        </w:behaviors>
        <w:guid w:val="{23824970-EC3F-4F00-AE84-8993C74BC793}"/>
      </w:docPartPr>
      <w:docPartBody>
        <w:p w:rsidR="005117B2" w:rsidRDefault="00A35A6C">
          <w:pPr>
            <w:pStyle w:val="83539DA445E948CD84ABB5420DA8E56F"/>
          </w:pPr>
          <w:r>
            <w:t xml:space="preserve">From: </w:t>
          </w:r>
        </w:p>
      </w:docPartBody>
    </w:docPart>
    <w:docPart>
      <w:docPartPr>
        <w:name w:val="D62BDBDEAF8243BFA454EC356C8FE431"/>
        <w:category>
          <w:name w:val="General"/>
          <w:gallery w:val="placeholder"/>
        </w:category>
        <w:types>
          <w:type w:val="bbPlcHdr"/>
        </w:types>
        <w:behaviors>
          <w:behavior w:val="content"/>
        </w:behaviors>
        <w:guid w:val="{591F1BB9-B36A-42FE-9FA3-EA117C49E58D}"/>
      </w:docPartPr>
      <w:docPartBody>
        <w:p w:rsidR="005117B2" w:rsidRDefault="00A35A6C">
          <w:pPr>
            <w:pStyle w:val="D62BDBDEAF8243BFA454EC356C8FE431"/>
          </w:pPr>
          <w:r>
            <w:t xml:space="preserve">CC: </w:t>
          </w:r>
        </w:p>
      </w:docPartBody>
    </w:docPart>
    <w:docPart>
      <w:docPartPr>
        <w:name w:val="416C9982BE2448A2B17054E967304532"/>
        <w:category>
          <w:name w:val="General"/>
          <w:gallery w:val="placeholder"/>
        </w:category>
        <w:types>
          <w:type w:val="bbPlcHdr"/>
        </w:types>
        <w:behaviors>
          <w:behavior w:val="content"/>
        </w:behaviors>
        <w:guid w:val="{A754D45F-63FC-4F8D-BEA5-F2EBC6F5FCFA}"/>
      </w:docPartPr>
      <w:docPartBody>
        <w:p w:rsidR="005117B2" w:rsidRDefault="00A35A6C">
          <w:pPr>
            <w:pStyle w:val="416C9982BE2448A2B17054E967304532"/>
          </w:pPr>
          <w:r>
            <w:t>Date:</w:t>
          </w:r>
        </w:p>
      </w:docPartBody>
    </w:docPart>
    <w:docPart>
      <w:docPartPr>
        <w:name w:val="67F5477A2C244DFB918C93C8D5FB4320"/>
        <w:category>
          <w:name w:val="General"/>
          <w:gallery w:val="placeholder"/>
        </w:category>
        <w:types>
          <w:type w:val="bbPlcHdr"/>
        </w:types>
        <w:behaviors>
          <w:behavior w:val="content"/>
        </w:behaviors>
        <w:guid w:val="{0D61A088-B804-4418-B293-48449D7ABF6B}"/>
      </w:docPartPr>
      <w:docPartBody>
        <w:p w:rsidR="005117B2" w:rsidRDefault="00A35A6C">
          <w:pPr>
            <w:pStyle w:val="67F5477A2C244DFB918C93C8D5FB4320"/>
          </w:pPr>
          <w:r>
            <w:t>Re:</w:t>
          </w:r>
        </w:p>
      </w:docPartBody>
    </w:docPart>
    <w:docPart>
      <w:docPartPr>
        <w:name w:val="0A137ECCA0DF48B5A14B4CF7A8BB43DE"/>
        <w:category>
          <w:name w:val="General"/>
          <w:gallery w:val="placeholder"/>
        </w:category>
        <w:types>
          <w:type w:val="bbPlcHdr"/>
        </w:types>
        <w:behaviors>
          <w:behavior w:val="content"/>
        </w:behaviors>
        <w:guid w:val="{5C3B8DF2-5AE8-4AFA-ACA1-F852B67D7600}"/>
      </w:docPartPr>
      <w:docPartBody>
        <w:p w:rsidR="005117B2" w:rsidRDefault="00A35A6C">
          <w:pPr>
            <w:pStyle w:val="0A137ECCA0DF48B5A14B4CF7A8BB43DE"/>
          </w:pPr>
          <w: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B2"/>
    <w:rsid w:val="005117B2"/>
    <w:rsid w:val="00A3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219010E54D419E97F49D3AE21726C0">
    <w:name w:val="60219010E54D419E97F49D3AE21726C0"/>
  </w:style>
  <w:style w:type="paragraph" w:customStyle="1" w:styleId="EBFC28FC326946A78634FB4736F2F538">
    <w:name w:val="EBFC28FC326946A78634FB4736F2F538"/>
  </w:style>
  <w:style w:type="paragraph" w:customStyle="1" w:styleId="B619E53A8DEB41DF9A7B1E22ACCB050C">
    <w:name w:val="B619E53A8DEB41DF9A7B1E22ACCB050C"/>
  </w:style>
  <w:style w:type="paragraph" w:customStyle="1" w:styleId="9825B0BDEC8A405D96C99F3C7880F257">
    <w:name w:val="9825B0BDEC8A405D96C99F3C7880F257"/>
  </w:style>
  <w:style w:type="paragraph" w:customStyle="1" w:styleId="83539DA445E948CD84ABB5420DA8E56F">
    <w:name w:val="83539DA445E948CD84ABB5420DA8E56F"/>
  </w:style>
  <w:style w:type="paragraph" w:customStyle="1" w:styleId="B89EE133B69944979B0F509831128DE7">
    <w:name w:val="B89EE133B69944979B0F509831128DE7"/>
  </w:style>
  <w:style w:type="paragraph" w:customStyle="1" w:styleId="D62BDBDEAF8243BFA454EC356C8FE431">
    <w:name w:val="D62BDBDEAF8243BFA454EC356C8FE431"/>
  </w:style>
  <w:style w:type="paragraph" w:customStyle="1" w:styleId="6198FB53CBAF487BB81A941D585320F5">
    <w:name w:val="6198FB53CBAF487BB81A941D585320F5"/>
  </w:style>
  <w:style w:type="paragraph" w:customStyle="1" w:styleId="416C9982BE2448A2B17054E967304532">
    <w:name w:val="416C9982BE2448A2B17054E967304532"/>
  </w:style>
  <w:style w:type="paragraph" w:customStyle="1" w:styleId="B329CEFBF1044D898B1FA0F2F0C21796">
    <w:name w:val="B329CEFBF1044D898B1FA0F2F0C21796"/>
  </w:style>
  <w:style w:type="paragraph" w:customStyle="1" w:styleId="67F5477A2C244DFB918C93C8D5FB4320">
    <w:name w:val="67F5477A2C244DFB918C93C8D5FB4320"/>
  </w:style>
  <w:style w:type="paragraph" w:customStyle="1" w:styleId="4AFE48F128CF47C19AA48E8D7619C032">
    <w:name w:val="4AFE48F128CF47C19AA48E8D7619C032"/>
  </w:style>
  <w:style w:type="paragraph" w:customStyle="1" w:styleId="0A137ECCA0DF48B5A14B4CF7A8BB43DE">
    <w:name w:val="0A137ECCA0DF48B5A14B4CF7A8BB43DE"/>
  </w:style>
  <w:style w:type="paragraph" w:customStyle="1" w:styleId="F29A451775704CBB88EF352AEADD7DE8">
    <w:name w:val="F29A451775704CBB88EF352AEADD7D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219010E54D419E97F49D3AE21726C0">
    <w:name w:val="60219010E54D419E97F49D3AE21726C0"/>
  </w:style>
  <w:style w:type="paragraph" w:customStyle="1" w:styleId="EBFC28FC326946A78634FB4736F2F538">
    <w:name w:val="EBFC28FC326946A78634FB4736F2F538"/>
  </w:style>
  <w:style w:type="paragraph" w:customStyle="1" w:styleId="B619E53A8DEB41DF9A7B1E22ACCB050C">
    <w:name w:val="B619E53A8DEB41DF9A7B1E22ACCB050C"/>
  </w:style>
  <w:style w:type="paragraph" w:customStyle="1" w:styleId="9825B0BDEC8A405D96C99F3C7880F257">
    <w:name w:val="9825B0BDEC8A405D96C99F3C7880F257"/>
  </w:style>
  <w:style w:type="paragraph" w:customStyle="1" w:styleId="83539DA445E948CD84ABB5420DA8E56F">
    <w:name w:val="83539DA445E948CD84ABB5420DA8E56F"/>
  </w:style>
  <w:style w:type="paragraph" w:customStyle="1" w:styleId="B89EE133B69944979B0F509831128DE7">
    <w:name w:val="B89EE133B69944979B0F509831128DE7"/>
  </w:style>
  <w:style w:type="paragraph" w:customStyle="1" w:styleId="D62BDBDEAF8243BFA454EC356C8FE431">
    <w:name w:val="D62BDBDEAF8243BFA454EC356C8FE431"/>
  </w:style>
  <w:style w:type="paragraph" w:customStyle="1" w:styleId="6198FB53CBAF487BB81A941D585320F5">
    <w:name w:val="6198FB53CBAF487BB81A941D585320F5"/>
  </w:style>
  <w:style w:type="paragraph" w:customStyle="1" w:styleId="416C9982BE2448A2B17054E967304532">
    <w:name w:val="416C9982BE2448A2B17054E967304532"/>
  </w:style>
  <w:style w:type="paragraph" w:customStyle="1" w:styleId="B329CEFBF1044D898B1FA0F2F0C21796">
    <w:name w:val="B329CEFBF1044D898B1FA0F2F0C21796"/>
  </w:style>
  <w:style w:type="paragraph" w:customStyle="1" w:styleId="67F5477A2C244DFB918C93C8D5FB4320">
    <w:name w:val="67F5477A2C244DFB918C93C8D5FB4320"/>
  </w:style>
  <w:style w:type="paragraph" w:customStyle="1" w:styleId="4AFE48F128CF47C19AA48E8D7619C032">
    <w:name w:val="4AFE48F128CF47C19AA48E8D7619C032"/>
  </w:style>
  <w:style w:type="paragraph" w:customStyle="1" w:styleId="0A137ECCA0DF48B5A14B4CF7A8BB43DE">
    <w:name w:val="0A137ECCA0DF48B5A14B4CF7A8BB43DE"/>
  </w:style>
  <w:style w:type="paragraph" w:customStyle="1" w:styleId="F29A451775704CBB88EF352AEADD7DE8">
    <w:name w:val="F29A451775704CBB88EF352AEADD7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emo Simpl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0E839-0E77-49FF-97E4-FBBB5FA4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(simple design)</Template>
  <TotalTime>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Jill A. (CJIS) (FBI)</dc:creator>
  <cp:keywords/>
  <dc:description/>
  <cp:lastModifiedBy>SYSTEM</cp:lastModifiedBy>
  <cp:revision>2</cp:revision>
  <cp:lastPrinted>2018-11-13T19:37:00Z</cp:lastPrinted>
  <dcterms:created xsi:type="dcterms:W3CDTF">2018-11-16T17:30:00Z</dcterms:created>
  <dcterms:modified xsi:type="dcterms:W3CDTF">2018-11-16T17:30:00Z</dcterms:modified>
</cp:coreProperties>
</file>