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81" w:rsidRPr="00795D81" w:rsidRDefault="005C4386" w:rsidP="00795D81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795D81" w:rsidRPr="00795D81">
        <w:rPr>
          <w:rFonts w:ascii="Times New Roman" w:hAnsi="Times New Roman"/>
          <w:b/>
          <w:bCs/>
        </w:rPr>
        <w:t>Form SSA-44</w:t>
      </w:r>
    </w:p>
    <w:p w:rsidR="00795D81" w:rsidRPr="00795D81" w:rsidRDefault="00795D81" w:rsidP="00795D81">
      <w:pPr>
        <w:jc w:val="center"/>
        <w:rPr>
          <w:rFonts w:ascii="Times New Roman" w:hAnsi="Times New Roman"/>
          <w:b/>
          <w:bCs/>
        </w:rPr>
      </w:pPr>
      <w:r w:rsidRPr="00795D81">
        <w:rPr>
          <w:rFonts w:ascii="Times New Roman" w:hAnsi="Times New Roman"/>
          <w:b/>
          <w:bCs/>
        </w:rPr>
        <w:t xml:space="preserve">Medicare Income-Related Monthly </w:t>
      </w:r>
    </w:p>
    <w:p w:rsidR="00795D81" w:rsidRPr="00795D81" w:rsidRDefault="00795D81" w:rsidP="00795D81">
      <w:pPr>
        <w:jc w:val="center"/>
        <w:rPr>
          <w:rFonts w:ascii="Times New Roman" w:hAnsi="Times New Roman"/>
          <w:b/>
          <w:bCs/>
        </w:rPr>
      </w:pPr>
      <w:r w:rsidRPr="00795D81">
        <w:rPr>
          <w:rFonts w:ascii="Times New Roman" w:hAnsi="Times New Roman"/>
          <w:b/>
          <w:bCs/>
        </w:rPr>
        <w:t xml:space="preserve">Adjustment Amount – Life-Changing Event </w:t>
      </w:r>
    </w:p>
    <w:p w:rsidR="00795D81" w:rsidRPr="00795D81" w:rsidRDefault="00795D81" w:rsidP="00795D81">
      <w:pPr>
        <w:jc w:val="center"/>
        <w:rPr>
          <w:rFonts w:ascii="Times New Roman" w:hAnsi="Times New Roman"/>
          <w:b/>
          <w:iCs/>
        </w:rPr>
      </w:pPr>
      <w:r w:rsidRPr="00795D81">
        <w:rPr>
          <w:rFonts w:ascii="Times New Roman" w:hAnsi="Times New Roman"/>
          <w:b/>
          <w:iCs/>
        </w:rPr>
        <w:t>20 CFR 418.1205, 418.1255, 418.1265, 418.2205, 418.2255, 418.2265</w:t>
      </w:r>
    </w:p>
    <w:p w:rsidR="002671FD" w:rsidRPr="006C2A03" w:rsidRDefault="00795D81" w:rsidP="006C2A03">
      <w:pPr>
        <w:jc w:val="center"/>
        <w:rPr>
          <w:rFonts w:ascii="Times New Roman" w:hAnsi="Times New Roman"/>
          <w:b/>
        </w:rPr>
      </w:pPr>
      <w:r w:rsidRPr="00795D81">
        <w:rPr>
          <w:rFonts w:ascii="Times New Roman" w:hAnsi="Times New Roman"/>
          <w:b/>
          <w:bCs/>
        </w:rPr>
        <w:t>OMB No. 0960-0784</w:t>
      </w:r>
    </w:p>
    <w:p w:rsidR="002671FD" w:rsidRDefault="002671FD" w:rsidP="00C03EDF">
      <w:pPr>
        <w:rPr>
          <w:rFonts w:ascii="Times New Roman" w:hAnsi="Times New Roman"/>
        </w:rPr>
      </w:pPr>
    </w:p>
    <w:p w:rsidR="00855A2B" w:rsidRPr="00855A2B" w:rsidRDefault="002671FD" w:rsidP="00C03EDF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Background</w:t>
      </w:r>
    </w:p>
    <w:p w:rsidR="00AF0B75" w:rsidRPr="00AF0B75" w:rsidRDefault="00AF0B75" w:rsidP="00AF0B75">
      <w:pPr>
        <w:widowControl/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napToGrid/>
        <w:rPr>
          <w:rFonts w:ascii="Times New Roman" w:hAnsi="Times New Roman"/>
        </w:rPr>
      </w:pPr>
      <w:r w:rsidRPr="00AF0B75">
        <w:rPr>
          <w:rFonts w:ascii="Times New Roman" w:hAnsi="Times New Roman"/>
        </w:rPr>
        <w:t>The Centers for Medicare &amp; Medicaid Services in the Department of Health and Human Services is responsible for determining the amounts of Medicare Part B monthly premiums</w:t>
      </w:r>
      <w:r w:rsidR="00681046">
        <w:rPr>
          <w:rFonts w:ascii="Times New Roman" w:hAnsi="Times New Roman"/>
        </w:rPr>
        <w:t>;</w:t>
      </w:r>
      <w:r w:rsidRPr="00AF0B75">
        <w:rPr>
          <w:rFonts w:ascii="Times New Roman" w:hAnsi="Times New Roman"/>
        </w:rPr>
        <w:t xml:space="preserve"> the national base beneficiary premium</w:t>
      </w:r>
      <w:r w:rsidR="00681046">
        <w:rPr>
          <w:rFonts w:ascii="Times New Roman" w:hAnsi="Times New Roman"/>
        </w:rPr>
        <w:t xml:space="preserve"> for prescription drug coverage;</w:t>
      </w:r>
      <w:r w:rsidRPr="00AF0B75">
        <w:rPr>
          <w:rFonts w:ascii="Times New Roman" w:hAnsi="Times New Roman"/>
        </w:rPr>
        <w:t xml:space="preserve"> and the monthly income-related adjustment amounts.  SSA is responsible for several aspects of the premium collection process.  As part of this process, SSA’s role includes:</w:t>
      </w:r>
    </w:p>
    <w:p w:rsidR="00AF0B75" w:rsidRPr="00AF0B75" w:rsidRDefault="00AF0B75" w:rsidP="00AF0B75">
      <w:pPr>
        <w:widowControl/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napToGrid/>
        <w:rPr>
          <w:rFonts w:ascii="Times New Roman" w:hAnsi="Times New Roman"/>
        </w:rPr>
      </w:pPr>
    </w:p>
    <w:p w:rsidR="00AF0B75" w:rsidRPr="00AF0B75" w:rsidRDefault="00AF0B75" w:rsidP="00681046">
      <w:pPr>
        <w:widowControl/>
        <w:numPr>
          <w:ilvl w:val="0"/>
          <w:numId w:val="3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napToGrid/>
        <w:rPr>
          <w:rFonts w:ascii="Times New Roman" w:hAnsi="Times New Roman"/>
        </w:rPr>
      </w:pPr>
      <w:r w:rsidRPr="00AF0B75">
        <w:rPr>
          <w:rFonts w:ascii="Times New Roman" w:hAnsi="Times New Roman"/>
        </w:rPr>
        <w:t xml:space="preserve">Determining which Medicare Part B and prescription drug coverage recipients are subject to </w:t>
      </w:r>
      <w:r w:rsidR="00681046">
        <w:rPr>
          <w:rFonts w:ascii="Times New Roman" w:hAnsi="Times New Roman"/>
        </w:rPr>
        <w:t xml:space="preserve">Income-Related </w:t>
      </w:r>
      <w:r w:rsidR="00681046" w:rsidRPr="00681046">
        <w:rPr>
          <w:rFonts w:ascii="Times New Roman" w:hAnsi="Times New Roman"/>
        </w:rPr>
        <w:t>Monthly Adjustment Amount</w:t>
      </w:r>
      <w:r w:rsidR="00681046">
        <w:rPr>
          <w:rFonts w:ascii="Times New Roman" w:hAnsi="Times New Roman"/>
        </w:rPr>
        <w:t xml:space="preserve"> (</w:t>
      </w:r>
      <w:r w:rsidRPr="00AF0B75">
        <w:rPr>
          <w:rFonts w:ascii="Times New Roman" w:hAnsi="Times New Roman"/>
        </w:rPr>
        <w:t>IRMAA</w:t>
      </w:r>
      <w:r w:rsidR="00681046">
        <w:rPr>
          <w:rFonts w:ascii="Times New Roman" w:hAnsi="Times New Roman"/>
        </w:rPr>
        <w:t>)</w:t>
      </w:r>
      <w:r w:rsidRPr="00AF0B75">
        <w:rPr>
          <w:rFonts w:ascii="Times New Roman" w:hAnsi="Times New Roman"/>
        </w:rPr>
        <w:t xml:space="preserve"> based on Federal tax return information from the Internal Revenue Service (IRS);</w:t>
      </w:r>
    </w:p>
    <w:p w:rsidR="00AF0B75" w:rsidRPr="00AF0B75" w:rsidRDefault="00AF0B75" w:rsidP="00AF0B75">
      <w:pPr>
        <w:widowControl/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napToGrid/>
        <w:rPr>
          <w:rFonts w:ascii="Times New Roman" w:hAnsi="Times New Roman"/>
        </w:rPr>
      </w:pPr>
    </w:p>
    <w:p w:rsidR="00AF0B75" w:rsidRPr="00AF0B75" w:rsidRDefault="00AF0B75" w:rsidP="00AF0B75">
      <w:pPr>
        <w:widowControl/>
        <w:numPr>
          <w:ilvl w:val="0"/>
          <w:numId w:val="3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napToGrid/>
        <w:rPr>
          <w:rFonts w:ascii="Times New Roman" w:hAnsi="Times New Roman"/>
        </w:rPr>
      </w:pPr>
      <w:r w:rsidRPr="00AF0B75">
        <w:rPr>
          <w:rFonts w:ascii="Times New Roman" w:hAnsi="Times New Roman"/>
        </w:rPr>
        <w:t>Determining when to apply an IRMAA amount;</w:t>
      </w:r>
    </w:p>
    <w:p w:rsidR="00AF0B75" w:rsidRPr="00AF0B75" w:rsidRDefault="00AF0B75" w:rsidP="00AF0B75">
      <w:pPr>
        <w:widowControl/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napToGrid/>
        <w:rPr>
          <w:rFonts w:ascii="Times New Roman" w:hAnsi="Times New Roman"/>
        </w:rPr>
      </w:pPr>
    </w:p>
    <w:p w:rsidR="00AF0B75" w:rsidRPr="00AF0B75" w:rsidRDefault="00AF0B75" w:rsidP="00AF0B75">
      <w:pPr>
        <w:widowControl/>
        <w:numPr>
          <w:ilvl w:val="0"/>
          <w:numId w:val="3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napToGrid/>
        <w:rPr>
          <w:rFonts w:ascii="Times New Roman" w:hAnsi="Times New Roman"/>
        </w:rPr>
      </w:pPr>
      <w:r w:rsidRPr="00AF0B75">
        <w:rPr>
          <w:rFonts w:ascii="Times New Roman" w:hAnsi="Times New Roman"/>
        </w:rPr>
        <w:t xml:space="preserve">Accepting information from recipients that updates or clarifies the tax data </w:t>
      </w:r>
      <w:r w:rsidR="006C2A03">
        <w:rPr>
          <w:rFonts w:ascii="Times New Roman" w:hAnsi="Times New Roman"/>
        </w:rPr>
        <w:t>IRS provided</w:t>
      </w:r>
      <w:r w:rsidRPr="00AF0B75">
        <w:rPr>
          <w:rFonts w:ascii="Times New Roman" w:hAnsi="Times New Roman"/>
        </w:rPr>
        <w:t>; and,</w:t>
      </w:r>
    </w:p>
    <w:p w:rsidR="00AF0B75" w:rsidRPr="00AF0B75" w:rsidRDefault="00AF0B75" w:rsidP="00AF0B75">
      <w:pPr>
        <w:widowControl/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napToGrid/>
        <w:rPr>
          <w:rFonts w:ascii="Times New Roman" w:hAnsi="Times New Roman"/>
        </w:rPr>
      </w:pPr>
    </w:p>
    <w:p w:rsidR="00AF0B75" w:rsidRPr="00AF0B75" w:rsidRDefault="00AF0B75" w:rsidP="00AF0B75">
      <w:pPr>
        <w:widowControl/>
        <w:numPr>
          <w:ilvl w:val="0"/>
          <w:numId w:val="3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napToGrid/>
        <w:rPr>
          <w:rFonts w:ascii="Times New Roman" w:hAnsi="Times New Roman"/>
        </w:rPr>
      </w:pPr>
      <w:r w:rsidRPr="00AF0B75">
        <w:rPr>
          <w:rFonts w:ascii="Times New Roman" w:hAnsi="Times New Roman"/>
        </w:rPr>
        <w:t xml:space="preserve">Making new initial IRMAA determinations based on a significant </w:t>
      </w:r>
      <w:r w:rsidR="006C2A03">
        <w:rPr>
          <w:rFonts w:ascii="Times New Roman" w:hAnsi="Times New Roman"/>
        </w:rPr>
        <w:t>life-changing event (</w:t>
      </w:r>
      <w:r w:rsidR="006C2A03" w:rsidRPr="00AF0B75">
        <w:rPr>
          <w:rFonts w:ascii="Times New Roman" w:hAnsi="Times New Roman"/>
        </w:rPr>
        <w:t>LCE</w:t>
      </w:r>
      <w:r w:rsidR="006C2A03">
        <w:rPr>
          <w:rFonts w:ascii="Times New Roman" w:hAnsi="Times New Roman"/>
        </w:rPr>
        <w:t>)</w:t>
      </w:r>
      <w:r w:rsidRPr="00AF0B75">
        <w:rPr>
          <w:rFonts w:ascii="Times New Roman" w:hAnsi="Times New Roman"/>
        </w:rPr>
        <w:t xml:space="preserve"> when there is a reduction in income.</w:t>
      </w:r>
    </w:p>
    <w:p w:rsidR="00AF0B75" w:rsidRPr="00AF0B75" w:rsidRDefault="00AF0B75" w:rsidP="00AF0B75">
      <w:pPr>
        <w:widowControl/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napToGrid/>
        <w:rPr>
          <w:rFonts w:ascii="Times New Roman" w:hAnsi="Times New Roman"/>
        </w:rPr>
      </w:pPr>
    </w:p>
    <w:p w:rsidR="00520DF5" w:rsidRDefault="00AF0B75" w:rsidP="00AF0B75">
      <w:pPr>
        <w:widowControl/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napToGrid/>
        <w:rPr>
          <w:rFonts w:ascii="Times New Roman" w:hAnsi="Times New Roman"/>
        </w:rPr>
      </w:pPr>
      <w:r w:rsidRPr="00AF0B75">
        <w:rPr>
          <w:rFonts w:ascii="Times New Roman" w:hAnsi="Times New Roman"/>
        </w:rPr>
        <w:t>Since SSA determines IRMAA based on past IRS tax data, it is possible recipients</w:t>
      </w:r>
      <w:r w:rsidR="006C2A03">
        <w:rPr>
          <w:rFonts w:ascii="Times New Roman" w:hAnsi="Times New Roman"/>
        </w:rPr>
        <w:t>’ financial situations may change</w:t>
      </w:r>
      <w:r w:rsidRPr="00AF0B75">
        <w:rPr>
          <w:rFonts w:ascii="Times New Roman" w:hAnsi="Times New Roman"/>
        </w:rPr>
        <w:t xml:space="preserve"> due to a significant LCE</w:t>
      </w:r>
      <w:r w:rsidR="006C2A03">
        <w:rPr>
          <w:rFonts w:ascii="Times New Roman" w:hAnsi="Times New Roman"/>
        </w:rPr>
        <w:t>,</w:t>
      </w:r>
      <w:r w:rsidRPr="00AF0B75">
        <w:rPr>
          <w:rFonts w:ascii="Times New Roman" w:hAnsi="Times New Roman"/>
        </w:rPr>
        <w:t xml:space="preserve"> and SSA’s IRMAA determination would no longer be accurate.  SSA uses Form SSA-44, the Medicare Income</w:t>
      </w:r>
      <w:r>
        <w:rPr>
          <w:rFonts w:ascii="Times New Roman" w:hAnsi="Times New Roman"/>
        </w:rPr>
        <w:noBreakHyphen/>
      </w:r>
      <w:r w:rsidRPr="00AF0B75">
        <w:rPr>
          <w:rFonts w:ascii="Times New Roman" w:hAnsi="Times New Roman"/>
        </w:rPr>
        <w:t>Related Monthly Adjustment Amount – Life-Changing Event, to collect information from Medicare recipients about an LCE that could affect their IRMAA</w:t>
      </w:r>
      <w:r>
        <w:rPr>
          <w:rFonts w:ascii="Times New Roman" w:hAnsi="Times New Roman"/>
        </w:rPr>
        <w:t>.</w:t>
      </w:r>
    </w:p>
    <w:p w:rsidR="00520DF5" w:rsidRDefault="00520DF5" w:rsidP="00520DF5">
      <w:pPr>
        <w:widowControl/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napToGrid/>
        <w:rPr>
          <w:rFonts w:ascii="Times New Roman" w:hAnsi="Times New Roman"/>
        </w:rPr>
      </w:pPr>
    </w:p>
    <w:p w:rsidR="00262B15" w:rsidRDefault="00520DF5" w:rsidP="00520DF5">
      <w:pPr>
        <w:rPr>
          <w:rFonts w:ascii="Times New Roman" w:hAnsi="Times New Roman"/>
          <w:snapToGrid w:val="0"/>
        </w:rPr>
      </w:pPr>
      <w:r w:rsidRPr="00C65FA3">
        <w:rPr>
          <w:rFonts w:ascii="Times New Roman" w:hAnsi="Times New Roman"/>
          <w:b/>
          <w:u w:val="single"/>
        </w:rPr>
        <w:t>Revision</w:t>
      </w:r>
      <w:r w:rsidR="00AF0B75">
        <w:rPr>
          <w:rFonts w:ascii="Times New Roman" w:hAnsi="Times New Roman"/>
          <w:b/>
          <w:u w:val="single"/>
        </w:rPr>
        <w:t>s</w:t>
      </w:r>
      <w:r w:rsidRPr="00C65FA3">
        <w:rPr>
          <w:rFonts w:ascii="Times New Roman" w:hAnsi="Times New Roman"/>
          <w:b/>
          <w:u w:val="single"/>
        </w:rPr>
        <w:t xml:space="preserve"> to the </w:t>
      </w:r>
      <w:r>
        <w:rPr>
          <w:rFonts w:ascii="Times New Roman" w:hAnsi="Times New Roman"/>
          <w:b/>
          <w:u w:val="single"/>
        </w:rPr>
        <w:t>Collection Instrument</w:t>
      </w:r>
      <w:r w:rsidRPr="00C65FA3">
        <w:rPr>
          <w:rFonts w:ascii="Times New Roman" w:hAnsi="Times New Roman"/>
          <w:b/>
        </w:rPr>
        <w:t>:</w:t>
      </w:r>
    </w:p>
    <w:p w:rsidR="00262B15" w:rsidRDefault="00262B15" w:rsidP="00C03EDF">
      <w:pPr>
        <w:rPr>
          <w:rFonts w:ascii="Times New Roman" w:hAnsi="Times New Roman"/>
          <w:snapToGrid w:val="0"/>
        </w:rPr>
      </w:pPr>
    </w:p>
    <w:p w:rsidR="00056B65" w:rsidRDefault="00056B65" w:rsidP="00056B6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520DF5">
        <w:rPr>
          <w:rFonts w:ascii="Times New Roman" w:hAnsi="Times New Roman"/>
          <w:b/>
          <w:snapToGrid w:val="0"/>
          <w:u w:val="single"/>
        </w:rPr>
        <w:t>Change #1</w:t>
      </w:r>
      <w:r w:rsidRPr="00520DF5">
        <w:rPr>
          <w:rFonts w:ascii="Times New Roman" w:hAnsi="Times New Roman"/>
          <w:b/>
          <w:snapToGrid w:val="0"/>
        </w:rPr>
        <w:t>:</w:t>
      </w:r>
      <w:r w:rsidRPr="00520DF5">
        <w:rPr>
          <w:rFonts w:ascii="Times New Roman" w:hAnsi="Times New Roman"/>
          <w:snapToGrid w:val="0"/>
        </w:rPr>
        <w:t xml:space="preserve">  </w:t>
      </w:r>
      <w:r w:rsidR="00393B5C">
        <w:rPr>
          <w:rFonts w:ascii="Times New Roman" w:hAnsi="Times New Roman"/>
          <w:snapToGrid w:val="0"/>
        </w:rPr>
        <w:t xml:space="preserve">We </w:t>
      </w:r>
      <w:r>
        <w:rPr>
          <w:rFonts w:ascii="Times New Roman" w:hAnsi="Times New Roman"/>
          <w:snapToGrid w:val="0"/>
        </w:rPr>
        <w:t>updat</w:t>
      </w:r>
      <w:r w:rsidR="00393B5C">
        <w:rPr>
          <w:rFonts w:ascii="Times New Roman" w:hAnsi="Times New Roman"/>
          <w:snapToGrid w:val="0"/>
        </w:rPr>
        <w:t xml:space="preserve">ed </w:t>
      </w:r>
      <w:r>
        <w:rPr>
          <w:rFonts w:ascii="Times New Roman" w:hAnsi="Times New Roman"/>
          <w:snapToGrid w:val="0"/>
        </w:rPr>
        <w:t xml:space="preserve">the years </w:t>
      </w:r>
      <w:r w:rsidR="00393B5C">
        <w:rPr>
          <w:rFonts w:ascii="Times New Roman" w:hAnsi="Times New Roman"/>
          <w:snapToGrid w:val="0"/>
        </w:rPr>
        <w:t>throughout the form as follows:</w:t>
      </w:r>
      <w:r>
        <w:rPr>
          <w:rFonts w:ascii="Times New Roman" w:hAnsi="Times New Roman"/>
          <w:snapToGrid w:val="0"/>
        </w:rPr>
        <w:br/>
      </w:r>
      <w:r>
        <w:rPr>
          <w:rFonts w:ascii="Times New Roman" w:hAnsi="Times New Roman"/>
          <w:snapToGrid w:val="0"/>
        </w:rPr>
        <w:br/>
      </w:r>
      <w:r w:rsidR="00393B5C">
        <w:rPr>
          <w:rFonts w:ascii="Times New Roman" w:hAnsi="Times New Roman"/>
          <w:snapToGrid w:val="0"/>
        </w:rPr>
        <w:t>2015 to 2016</w:t>
      </w:r>
    </w:p>
    <w:p w:rsidR="00393B5C" w:rsidRDefault="00393B5C" w:rsidP="00393B5C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2016 to 2017</w:t>
      </w:r>
    </w:p>
    <w:p w:rsidR="00393B5C" w:rsidRDefault="00393B5C" w:rsidP="00393B5C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2017 to 2018</w:t>
      </w:r>
    </w:p>
    <w:p w:rsidR="00393B5C" w:rsidRDefault="00393B5C" w:rsidP="00393B5C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2018 to 2019</w:t>
      </w:r>
    </w:p>
    <w:p w:rsidR="00393B5C" w:rsidRPr="00393B5C" w:rsidRDefault="00393B5C" w:rsidP="00393B5C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2019 to 2020</w:t>
      </w:r>
    </w:p>
    <w:p w:rsidR="00056B65" w:rsidRPr="00520DF5" w:rsidRDefault="00056B65" w:rsidP="00393B5C">
      <w:pPr>
        <w:rPr>
          <w:rFonts w:ascii="Times New Roman" w:hAnsi="Times New Roman"/>
          <w:snapToGrid w:val="0"/>
        </w:rPr>
      </w:pPr>
    </w:p>
    <w:p w:rsidR="00056B65" w:rsidRDefault="00056B65" w:rsidP="00056B65">
      <w:pPr>
        <w:ind w:left="360"/>
        <w:rPr>
          <w:rFonts w:ascii="Times New Roman" w:hAnsi="Times New Roman"/>
          <w:snapToGrid w:val="0"/>
        </w:rPr>
      </w:pPr>
      <w:r w:rsidRPr="00520DF5">
        <w:rPr>
          <w:rFonts w:ascii="Times New Roman" w:hAnsi="Times New Roman"/>
          <w:b/>
          <w:snapToGrid w:val="0"/>
          <w:u w:val="single"/>
        </w:rPr>
        <w:t>Justification #1</w:t>
      </w:r>
      <w:r w:rsidRPr="00520DF5">
        <w:rPr>
          <w:rFonts w:ascii="Times New Roman" w:hAnsi="Times New Roman"/>
          <w:b/>
          <w:snapToGrid w:val="0"/>
        </w:rPr>
        <w:t>:</w:t>
      </w:r>
      <w:r w:rsidRPr="00520DF5">
        <w:rPr>
          <w:rFonts w:ascii="Times New Roman" w:hAnsi="Times New Roman"/>
          <w:snapToGrid w:val="0"/>
        </w:rPr>
        <w:t xml:space="preserve">  </w:t>
      </w:r>
      <w:r>
        <w:rPr>
          <w:rFonts w:ascii="Times New Roman" w:hAnsi="Times New Roman"/>
          <w:snapToGrid w:val="0"/>
        </w:rPr>
        <w:t>We update</w:t>
      </w:r>
      <w:r w:rsidR="00393B5C">
        <w:rPr>
          <w:rFonts w:ascii="Times New Roman" w:hAnsi="Times New Roman"/>
          <w:snapToGrid w:val="0"/>
        </w:rPr>
        <w:t>d</w:t>
      </w:r>
      <w:r>
        <w:rPr>
          <w:rFonts w:ascii="Times New Roman" w:hAnsi="Times New Roman"/>
          <w:snapToGrid w:val="0"/>
        </w:rPr>
        <w:t xml:space="preserve"> the years to reflect </w:t>
      </w:r>
      <w:r w:rsidR="00681046">
        <w:rPr>
          <w:rFonts w:ascii="Times New Roman" w:hAnsi="Times New Roman"/>
          <w:snapToGrid w:val="0"/>
        </w:rPr>
        <w:t xml:space="preserve">up to date </w:t>
      </w:r>
      <w:r>
        <w:rPr>
          <w:rFonts w:ascii="Times New Roman" w:hAnsi="Times New Roman"/>
          <w:snapToGrid w:val="0"/>
        </w:rPr>
        <w:t>information.</w:t>
      </w:r>
    </w:p>
    <w:p w:rsidR="00056B65" w:rsidRPr="00056B65" w:rsidRDefault="00056B65" w:rsidP="00056B65">
      <w:pPr>
        <w:ind w:left="360"/>
        <w:rPr>
          <w:rFonts w:ascii="Times New Roman" w:hAnsi="Times New Roman"/>
          <w:snapToGrid w:val="0"/>
        </w:rPr>
      </w:pPr>
    </w:p>
    <w:p w:rsidR="00262B15" w:rsidRPr="00520DF5" w:rsidRDefault="00262B15" w:rsidP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520DF5">
        <w:rPr>
          <w:rFonts w:ascii="Times New Roman" w:hAnsi="Times New Roman"/>
          <w:b/>
          <w:snapToGrid w:val="0"/>
          <w:u w:val="single"/>
        </w:rPr>
        <w:t>Change #</w:t>
      </w:r>
      <w:r w:rsidR="00056B65">
        <w:rPr>
          <w:rFonts w:ascii="Times New Roman" w:hAnsi="Times New Roman"/>
          <w:b/>
          <w:snapToGrid w:val="0"/>
          <w:u w:val="single"/>
        </w:rPr>
        <w:t>2</w:t>
      </w:r>
      <w:r w:rsidRPr="00520DF5">
        <w:rPr>
          <w:rFonts w:ascii="Times New Roman" w:hAnsi="Times New Roman"/>
          <w:b/>
          <w:snapToGrid w:val="0"/>
        </w:rPr>
        <w:t>:</w:t>
      </w:r>
      <w:r w:rsidRPr="00520DF5">
        <w:rPr>
          <w:rFonts w:ascii="Times New Roman" w:hAnsi="Times New Roman"/>
          <w:snapToGrid w:val="0"/>
        </w:rPr>
        <w:t xml:space="preserve">  </w:t>
      </w:r>
      <w:r w:rsidR="00393B5C">
        <w:rPr>
          <w:rFonts w:ascii="Times New Roman" w:hAnsi="Times New Roman"/>
          <w:snapToGrid w:val="0"/>
        </w:rPr>
        <w:t xml:space="preserve">We </w:t>
      </w:r>
      <w:r w:rsidR="00AF0B75">
        <w:rPr>
          <w:rFonts w:ascii="Times New Roman" w:hAnsi="Times New Roman"/>
          <w:snapToGrid w:val="0"/>
        </w:rPr>
        <w:t>updat</w:t>
      </w:r>
      <w:r w:rsidR="00393B5C">
        <w:rPr>
          <w:rFonts w:ascii="Times New Roman" w:hAnsi="Times New Roman"/>
          <w:snapToGrid w:val="0"/>
        </w:rPr>
        <w:t xml:space="preserve">ed the </w:t>
      </w:r>
      <w:r w:rsidR="006C2A03">
        <w:rPr>
          <w:rFonts w:ascii="Times New Roman" w:hAnsi="Times New Roman"/>
          <w:snapToGrid w:val="0"/>
        </w:rPr>
        <w:t>modified adjusted gross income</w:t>
      </w:r>
      <w:r w:rsidR="00251F41" w:rsidRPr="00520DF5">
        <w:rPr>
          <w:rFonts w:ascii="Times New Roman" w:hAnsi="Times New Roman"/>
          <w:snapToGrid w:val="0"/>
        </w:rPr>
        <w:t xml:space="preserve">, Part-B Monthly Adjustment, and Prescription Drug </w:t>
      </w:r>
      <w:r w:rsidR="00393B5C">
        <w:rPr>
          <w:rFonts w:ascii="Times New Roman" w:hAnsi="Times New Roman"/>
          <w:snapToGrid w:val="0"/>
        </w:rPr>
        <w:t xml:space="preserve">Coverage </w:t>
      </w:r>
      <w:r w:rsidR="00251F41" w:rsidRPr="00520DF5">
        <w:rPr>
          <w:rFonts w:ascii="Times New Roman" w:hAnsi="Times New Roman"/>
          <w:snapToGrid w:val="0"/>
        </w:rPr>
        <w:t>Monthly Adjustment</w:t>
      </w:r>
      <w:r w:rsidR="00393B5C">
        <w:rPr>
          <w:rFonts w:ascii="Times New Roman" w:hAnsi="Times New Roman"/>
          <w:snapToGrid w:val="0"/>
        </w:rPr>
        <w:t xml:space="preserve"> amounts on page one</w:t>
      </w:r>
      <w:r w:rsidR="00251F41" w:rsidRPr="00520DF5">
        <w:rPr>
          <w:rFonts w:ascii="Times New Roman" w:hAnsi="Times New Roman"/>
          <w:snapToGrid w:val="0"/>
        </w:rPr>
        <w:t xml:space="preserve">. </w:t>
      </w:r>
    </w:p>
    <w:p w:rsidR="00262B15" w:rsidRPr="00520DF5" w:rsidRDefault="00262B15" w:rsidP="00262B15">
      <w:pPr>
        <w:ind w:left="360"/>
        <w:rPr>
          <w:rFonts w:ascii="Times New Roman" w:hAnsi="Times New Roman"/>
          <w:snapToGrid w:val="0"/>
        </w:rPr>
      </w:pPr>
    </w:p>
    <w:p w:rsidR="00262B15" w:rsidRDefault="00262B15" w:rsidP="00262B15">
      <w:pPr>
        <w:ind w:left="360"/>
        <w:rPr>
          <w:rFonts w:ascii="Times New Roman" w:hAnsi="Times New Roman"/>
          <w:snapToGrid w:val="0"/>
        </w:rPr>
      </w:pPr>
      <w:r w:rsidRPr="00520DF5">
        <w:rPr>
          <w:rFonts w:ascii="Times New Roman" w:hAnsi="Times New Roman"/>
          <w:b/>
          <w:snapToGrid w:val="0"/>
          <w:u w:val="single"/>
        </w:rPr>
        <w:lastRenderedPageBreak/>
        <w:t>Justification #</w:t>
      </w:r>
      <w:r w:rsidR="00056B65">
        <w:rPr>
          <w:rFonts w:ascii="Times New Roman" w:hAnsi="Times New Roman"/>
          <w:b/>
          <w:snapToGrid w:val="0"/>
          <w:u w:val="single"/>
        </w:rPr>
        <w:t>2</w:t>
      </w:r>
      <w:r w:rsidRPr="00520DF5">
        <w:rPr>
          <w:rFonts w:ascii="Times New Roman" w:hAnsi="Times New Roman"/>
          <w:b/>
          <w:snapToGrid w:val="0"/>
        </w:rPr>
        <w:t>:</w:t>
      </w:r>
      <w:r w:rsidRPr="00520DF5">
        <w:rPr>
          <w:rFonts w:ascii="Times New Roman" w:hAnsi="Times New Roman"/>
          <w:snapToGrid w:val="0"/>
        </w:rPr>
        <w:t xml:space="preserve">  </w:t>
      </w:r>
      <w:r w:rsidR="00393B5C">
        <w:rPr>
          <w:rFonts w:ascii="Times New Roman" w:hAnsi="Times New Roman"/>
          <w:snapToGrid w:val="0"/>
        </w:rPr>
        <w:t xml:space="preserve">We updated the </w:t>
      </w:r>
      <w:r w:rsidR="00520DF5">
        <w:rPr>
          <w:rFonts w:ascii="Times New Roman" w:hAnsi="Times New Roman"/>
          <w:snapToGrid w:val="0"/>
        </w:rPr>
        <w:t>IRMAA Rate</w:t>
      </w:r>
      <w:r w:rsidR="00393B5C">
        <w:rPr>
          <w:rFonts w:ascii="Times New Roman" w:hAnsi="Times New Roman"/>
          <w:snapToGrid w:val="0"/>
        </w:rPr>
        <w:t xml:space="preserve">s due to the release of CY2019 </w:t>
      </w:r>
      <w:r w:rsidR="00AE67CA">
        <w:rPr>
          <w:rFonts w:ascii="Times New Roman" w:hAnsi="Times New Roman"/>
          <w:snapToGrid w:val="0"/>
        </w:rPr>
        <w:t>amounts</w:t>
      </w:r>
      <w:r w:rsidR="00520DF5">
        <w:rPr>
          <w:rFonts w:ascii="Times New Roman" w:hAnsi="Times New Roman"/>
          <w:snapToGrid w:val="0"/>
        </w:rPr>
        <w:t>.</w:t>
      </w:r>
    </w:p>
    <w:p w:rsidR="00520DF5" w:rsidRDefault="00520DF5" w:rsidP="00262B15">
      <w:pPr>
        <w:ind w:left="360"/>
        <w:rPr>
          <w:rFonts w:ascii="Times New Roman" w:hAnsi="Times New Roman"/>
        </w:rPr>
      </w:pPr>
    </w:p>
    <w:p w:rsidR="00520DF5" w:rsidRDefault="00520DF5" w:rsidP="006C2A03">
      <w:pPr>
        <w:rPr>
          <w:rFonts w:ascii="Times New Roman" w:hAnsi="Times New Roman"/>
        </w:rPr>
      </w:pPr>
    </w:p>
    <w:p w:rsidR="00520DF5" w:rsidRPr="000E72EC" w:rsidRDefault="00520DF5" w:rsidP="00520DF5">
      <w:pPr>
        <w:rPr>
          <w:rFonts w:ascii="Times New Roman" w:hAnsi="Times New Roman"/>
          <w:snapToGrid w:val="0"/>
        </w:rPr>
      </w:pPr>
      <w:r w:rsidRPr="000E72EC">
        <w:rPr>
          <w:rFonts w:ascii="Times New Roman" w:hAnsi="Times New Roman"/>
          <w:snapToGrid w:val="0"/>
        </w:rPr>
        <w:t>SSA will implement the</w:t>
      </w:r>
      <w:r w:rsidR="006C2A03">
        <w:rPr>
          <w:rFonts w:ascii="Times New Roman" w:hAnsi="Times New Roman"/>
          <w:snapToGrid w:val="0"/>
        </w:rPr>
        <w:t>se</w:t>
      </w:r>
      <w:r w:rsidRPr="000E72EC">
        <w:rPr>
          <w:rFonts w:ascii="Times New Roman" w:hAnsi="Times New Roman"/>
          <w:snapToGrid w:val="0"/>
        </w:rPr>
        <w:t xml:space="preserve"> change</w:t>
      </w:r>
      <w:r w:rsidR="006C2A03">
        <w:rPr>
          <w:rFonts w:ascii="Times New Roman" w:hAnsi="Times New Roman"/>
          <w:snapToGrid w:val="0"/>
        </w:rPr>
        <w:t>s</w:t>
      </w:r>
      <w:r w:rsidRPr="000E72E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to the SSA-44 </w:t>
      </w:r>
      <w:r w:rsidRPr="000E72EC">
        <w:rPr>
          <w:rFonts w:ascii="Times New Roman" w:hAnsi="Times New Roman"/>
          <w:snapToGrid w:val="0"/>
        </w:rPr>
        <w:t>upon OMB approval.</w:t>
      </w:r>
    </w:p>
    <w:p w:rsidR="00520DF5" w:rsidRPr="000E72EC" w:rsidRDefault="00520DF5" w:rsidP="00520DF5">
      <w:pPr>
        <w:rPr>
          <w:rFonts w:ascii="Times New Roman" w:hAnsi="Times New Roman"/>
          <w:snapToGrid w:val="0"/>
        </w:rPr>
      </w:pPr>
    </w:p>
    <w:p w:rsidR="00520DF5" w:rsidRPr="00520DF5" w:rsidRDefault="00520DF5" w:rsidP="00520DF5">
      <w:pPr>
        <w:rPr>
          <w:rFonts w:ascii="Times New Roman" w:hAnsi="Times New Roman"/>
          <w:snapToGrid w:val="0"/>
        </w:rPr>
      </w:pPr>
      <w:r w:rsidRPr="000E72EC">
        <w:rPr>
          <w:rFonts w:ascii="Times New Roman" w:hAnsi="Times New Roman"/>
          <w:snapToGrid w:val="0"/>
        </w:rPr>
        <w:t>Th</w:t>
      </w:r>
      <w:r>
        <w:rPr>
          <w:rFonts w:ascii="Times New Roman" w:hAnsi="Times New Roman"/>
          <w:snapToGrid w:val="0"/>
        </w:rPr>
        <w:t>is</w:t>
      </w:r>
      <w:r w:rsidRPr="000E72EC">
        <w:rPr>
          <w:rFonts w:ascii="Times New Roman" w:hAnsi="Times New Roman"/>
          <w:snapToGrid w:val="0"/>
        </w:rPr>
        <w:t xml:space="preserve"> action do</w:t>
      </w:r>
      <w:r>
        <w:rPr>
          <w:rFonts w:ascii="Times New Roman" w:hAnsi="Times New Roman"/>
          <w:snapToGrid w:val="0"/>
        </w:rPr>
        <w:t>es</w:t>
      </w:r>
      <w:r w:rsidRPr="000E72EC">
        <w:rPr>
          <w:rFonts w:ascii="Times New Roman" w:hAnsi="Times New Roman"/>
          <w:snapToGrid w:val="0"/>
        </w:rPr>
        <w:t xml:space="preserve"> not affect the public reporting burden</w:t>
      </w:r>
    </w:p>
    <w:sectPr w:rsidR="00520DF5" w:rsidRPr="00520DF5" w:rsidSect="00795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05631"/>
    <w:multiLevelType w:val="hybridMultilevel"/>
    <w:tmpl w:val="21F28148"/>
    <w:lvl w:ilvl="0" w:tplc="A84E44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90E4F"/>
    <w:multiLevelType w:val="hybridMultilevel"/>
    <w:tmpl w:val="442E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6B65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157B"/>
    <w:rsid w:val="002325AF"/>
    <w:rsid w:val="00236BBF"/>
    <w:rsid w:val="00237585"/>
    <w:rsid w:val="0024413D"/>
    <w:rsid w:val="00250589"/>
    <w:rsid w:val="0025115C"/>
    <w:rsid w:val="00251F41"/>
    <w:rsid w:val="00257808"/>
    <w:rsid w:val="002618F3"/>
    <w:rsid w:val="0026238C"/>
    <w:rsid w:val="002625B6"/>
    <w:rsid w:val="00262A2A"/>
    <w:rsid w:val="00262B15"/>
    <w:rsid w:val="00265DC5"/>
    <w:rsid w:val="002671FD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3B5C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0DF5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104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2A03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5D81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1BC8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67CA"/>
    <w:rsid w:val="00AE7BDE"/>
    <w:rsid w:val="00AF0B75"/>
    <w:rsid w:val="00AF5264"/>
    <w:rsid w:val="00AF7989"/>
    <w:rsid w:val="00B0079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335E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SYSTEM</cp:lastModifiedBy>
  <cp:revision>2</cp:revision>
  <dcterms:created xsi:type="dcterms:W3CDTF">2018-12-12T14:45:00Z</dcterms:created>
  <dcterms:modified xsi:type="dcterms:W3CDTF">2018-12-12T14:45:00Z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