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C4" w:rsidRDefault="00D74469" w:rsidP="005F2D60">
      <w:pPr>
        <w:ind w:left="-720" w:firstLine="720"/>
        <w:jc w:val="center"/>
        <w:rPr>
          <w:b/>
        </w:rPr>
      </w:pPr>
      <w:bookmarkStart w:id="0" w:name="_GoBack"/>
      <w:bookmarkEnd w:id="0"/>
      <w:r>
        <w:rPr>
          <w:b/>
        </w:rPr>
        <w:t>S</w:t>
      </w:r>
      <w:r w:rsidR="00316CC4">
        <w:rPr>
          <w:b/>
        </w:rPr>
        <w:t>upporting Statement for Form SSA-770</w:t>
      </w:r>
    </w:p>
    <w:p w:rsidR="00316CC4" w:rsidRDefault="00316CC4" w:rsidP="00316CC4">
      <w:pPr>
        <w:jc w:val="center"/>
        <w:rPr>
          <w:b/>
        </w:rPr>
      </w:pPr>
      <w:r>
        <w:rPr>
          <w:b/>
        </w:rPr>
        <w:t>Notice Regarding Substitution of Party Upon Death of Claimant</w:t>
      </w:r>
    </w:p>
    <w:p w:rsidR="00316CC4" w:rsidRDefault="00316CC4" w:rsidP="00316CC4">
      <w:pPr>
        <w:jc w:val="center"/>
        <w:rPr>
          <w:b/>
        </w:rPr>
      </w:pPr>
      <w:r>
        <w:rPr>
          <w:b/>
        </w:rPr>
        <w:t>Reconsideration of Disability Cessation</w:t>
      </w:r>
    </w:p>
    <w:p w:rsidR="00316CC4" w:rsidRDefault="00316CC4" w:rsidP="00316CC4">
      <w:pPr>
        <w:jc w:val="center"/>
        <w:rPr>
          <w:b/>
        </w:rPr>
      </w:pPr>
      <w:r>
        <w:rPr>
          <w:b/>
        </w:rPr>
        <w:t>20 CFR Sections 404.907-</w:t>
      </w:r>
      <w:r w:rsidR="003051BF">
        <w:rPr>
          <w:b/>
        </w:rPr>
        <w:t>404</w:t>
      </w:r>
      <w:r>
        <w:rPr>
          <w:b/>
        </w:rPr>
        <w:t>.921 and 416.1407-</w:t>
      </w:r>
      <w:r w:rsidR="003051BF">
        <w:rPr>
          <w:b/>
        </w:rPr>
        <w:t>416</w:t>
      </w:r>
      <w:r>
        <w:rPr>
          <w:b/>
        </w:rPr>
        <w:t>.1421</w:t>
      </w:r>
    </w:p>
    <w:p w:rsidR="00316CC4" w:rsidRDefault="00316CC4" w:rsidP="00316CC4">
      <w:pPr>
        <w:jc w:val="center"/>
        <w:rPr>
          <w:b/>
        </w:rPr>
      </w:pPr>
      <w:r>
        <w:rPr>
          <w:b/>
        </w:rPr>
        <w:t>OMB 0960-0351</w:t>
      </w:r>
    </w:p>
    <w:p w:rsidR="00316CC4" w:rsidRDefault="00316CC4" w:rsidP="00316CC4">
      <w:pPr>
        <w:rPr>
          <w:b/>
        </w:rPr>
      </w:pPr>
    </w:p>
    <w:p w:rsidR="00111C83" w:rsidRDefault="00316CC4" w:rsidP="00572006">
      <w:pPr>
        <w:numPr>
          <w:ilvl w:val="0"/>
          <w:numId w:val="1"/>
        </w:numPr>
        <w:tabs>
          <w:tab w:val="left" w:pos="720"/>
        </w:tabs>
        <w:ind w:hanging="540"/>
        <w:rPr>
          <w:b/>
          <w:u w:val="single"/>
        </w:rPr>
      </w:pPr>
      <w:r w:rsidRPr="00EE512D">
        <w:rPr>
          <w:b/>
          <w:u w:val="single"/>
        </w:rPr>
        <w:t>Justification</w:t>
      </w:r>
    </w:p>
    <w:p w:rsidR="00111C83" w:rsidRDefault="00111C83" w:rsidP="00111C83">
      <w:pPr>
        <w:tabs>
          <w:tab w:val="left" w:pos="810"/>
        </w:tabs>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Introduction/Authoring Laws and Regulations</w:t>
      </w:r>
    </w:p>
    <w:p w:rsidR="00111C83" w:rsidRDefault="00111C83" w:rsidP="00572006">
      <w:pPr>
        <w:tabs>
          <w:tab w:val="left" w:pos="1440"/>
        </w:tabs>
        <w:ind w:left="1440"/>
      </w:pPr>
      <w:r w:rsidRPr="00661CC1">
        <w:t>Section</w:t>
      </w:r>
      <w:r w:rsidRPr="00EE512D">
        <w:rPr>
          <w:i/>
        </w:rPr>
        <w:t xml:space="preserve"> 205(b)</w:t>
      </w:r>
      <w:r>
        <w:t xml:space="preserve"> of </w:t>
      </w:r>
      <w:r w:rsidRPr="00EE22AD">
        <w:t>the</w:t>
      </w:r>
      <w:r w:rsidRPr="00EE512D">
        <w:rPr>
          <w:i/>
        </w:rPr>
        <w:t xml:space="preserve"> Social Security Act</w:t>
      </w:r>
      <w:r>
        <w:t xml:space="preserve"> and sections </w:t>
      </w:r>
      <w:r w:rsidRPr="00EE512D">
        <w:rPr>
          <w:i/>
        </w:rPr>
        <w:t>20 CFR 404.907-</w:t>
      </w:r>
      <w:r>
        <w:rPr>
          <w:i/>
        </w:rPr>
        <w:t>404</w:t>
      </w:r>
      <w:r w:rsidRPr="00EE512D">
        <w:rPr>
          <w:i/>
        </w:rPr>
        <w:t>.921</w:t>
      </w:r>
      <w:r>
        <w:t xml:space="preserve"> and </w:t>
      </w:r>
      <w:r w:rsidRPr="00EE512D">
        <w:rPr>
          <w:i/>
        </w:rPr>
        <w:t>416.1407-</w:t>
      </w:r>
      <w:r>
        <w:rPr>
          <w:i/>
        </w:rPr>
        <w:t>416</w:t>
      </w:r>
      <w:r w:rsidRPr="00EE512D">
        <w:rPr>
          <w:i/>
        </w:rPr>
        <w:t>.1421</w:t>
      </w:r>
      <w:r>
        <w:t xml:space="preserve"> of the </w:t>
      </w:r>
      <w:r w:rsidRPr="00EE512D">
        <w:rPr>
          <w:i/>
        </w:rPr>
        <w:t>Code of Federal Regulations</w:t>
      </w:r>
      <w:r>
        <w:t xml:space="preserve"> require the Social Security Administration (SSA) to provide </w:t>
      </w:r>
      <w:r w:rsidR="00761B9E">
        <w:t>claimants</w:t>
      </w:r>
      <w:r w:rsidR="00BF3F73">
        <w:t xml:space="preserve"> who have received an initial or revised determination</w:t>
      </w:r>
      <w:r w:rsidR="00073B83">
        <w:t xml:space="preserve"> </w:t>
      </w:r>
      <w:r w:rsidR="00BF3F73">
        <w:t>that a disability ceased</w:t>
      </w:r>
      <w:r w:rsidR="00761B9E">
        <w:t>,</w:t>
      </w:r>
      <w:r w:rsidR="00BF3F73">
        <w:t xml:space="preserve"> or did not exist</w:t>
      </w:r>
      <w:r w:rsidR="00761B9E">
        <w:t>,</w:t>
      </w:r>
      <w:r w:rsidR="00BF3F73">
        <w:t xml:space="preserve"> </w:t>
      </w:r>
      <w:r>
        <w:t>an evidentiary hearing at the reconsideration level of appeal</w:t>
      </w:r>
      <w:r w:rsidR="00761B9E">
        <w: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Description of Collection</w:t>
      </w:r>
    </w:p>
    <w:p w:rsidR="00111C83" w:rsidRDefault="00111C83" w:rsidP="00572006">
      <w:pPr>
        <w:tabs>
          <w:tab w:val="left" w:pos="1440"/>
        </w:tabs>
        <w:ind w:left="1440"/>
      </w:pPr>
      <w:r>
        <w:t xml:space="preserve">When a claimant dies before we make a determination </w:t>
      </w:r>
      <w:r w:rsidR="009C5357">
        <w:t>on</w:t>
      </w:r>
      <w:r>
        <w:t xml:space="preserve"> th</w:t>
      </w:r>
      <w:r w:rsidR="009C5357">
        <w:t xml:space="preserve">eir </w:t>
      </w:r>
      <w:r>
        <w:t xml:space="preserve">request for reconsideration of a disability cessation, SSA </w:t>
      </w:r>
      <w:r w:rsidR="00F960ED">
        <w:t xml:space="preserve">conducts a search through the applicant’s records on the Master Beneficiary Record (MBR), </w:t>
      </w:r>
      <w:r w:rsidR="00D2324D">
        <w:t>for</w:t>
      </w:r>
      <w:r>
        <w:t xml:space="preserve"> a qualified substitute party to pursue the appeal</w:t>
      </w:r>
      <w:r w:rsidR="00D2324D">
        <w:t>.</w:t>
      </w:r>
      <w:r w:rsidR="009C5357">
        <w:t xml:space="preserve"> </w:t>
      </w:r>
      <w:r>
        <w:t xml:space="preserve"> We search for a widow or widower of the deceased; a surviving divorced spouse; a child; a disabled child; a parent; the administrator or executor of the estate of the deceased; or any person whom we </w:t>
      </w:r>
      <w:r w:rsidR="00D2324D">
        <w:t xml:space="preserve">can </w:t>
      </w:r>
      <w:r>
        <w:t>consider qualified to pursue the appeal.  The information we collect on Form SSA-770 is the basis of our decision to continue</w:t>
      </w:r>
      <w:r w:rsidR="00B84C6A">
        <w:t>,</w:t>
      </w:r>
      <w:r>
        <w:t xml:space="preserve"> or discontinue</w:t>
      </w:r>
      <w:r w:rsidR="00B84C6A">
        <w:t>,</w:t>
      </w:r>
      <w:r>
        <w:t xml:space="preserve"> the appeals process.  Respondents are substitute applicants who are pursuing a reconsideration request for a deceased claimant.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Use of Information Technology to Collect the Information</w:t>
      </w:r>
    </w:p>
    <w:p w:rsidR="00111C83" w:rsidRDefault="00111C83" w:rsidP="00572006">
      <w:pPr>
        <w:tabs>
          <w:tab w:val="left" w:pos="1440"/>
        </w:tabs>
        <w:ind w:left="1440"/>
      </w:pPr>
      <w:r w:rsidRPr="00AA1ABC">
        <w:t>SSA did not create an electronic version o</w:t>
      </w:r>
      <w:r>
        <w:t>f F</w:t>
      </w:r>
      <w:r w:rsidRPr="00AA1ABC">
        <w:t>orm SSA-</w:t>
      </w:r>
      <w:r>
        <w:t>770</w:t>
      </w:r>
      <w:r w:rsidRPr="00AA1ABC">
        <w:t xml:space="preserve"> under the agency’s Government Paperwork Elimination Act (GPEA) plan because </w:t>
      </w:r>
      <w:r w:rsidR="009A5BE6">
        <w:t>on</w:t>
      </w:r>
      <w:r w:rsidR="004D296B">
        <w:t>ly</w:t>
      </w:r>
      <w:r w:rsidR="004D296B" w:rsidRPr="00AA1ABC">
        <w:t xml:space="preserve"> </w:t>
      </w:r>
      <w:r>
        <w:t>1,200</w:t>
      </w:r>
      <w:r w:rsidRPr="00AA1ABC">
        <w:t xml:space="preserve"> respondents complete the form</w:t>
      </w:r>
      <w:r w:rsidR="009A5BE6">
        <w:t xml:space="preserve"> annually</w:t>
      </w:r>
      <w:r w:rsidRPr="00AA1ABC">
        <w:t>.  This is less th</w:t>
      </w:r>
      <w:r>
        <w:t>an the GPEA cut-off of 50,000.</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Why We Cannot Use Duplicate Information</w:t>
      </w:r>
    </w:p>
    <w:p w:rsidR="00111C83" w:rsidRDefault="00111C83" w:rsidP="00572006">
      <w:pPr>
        <w:tabs>
          <w:tab w:val="left" w:pos="1440"/>
        </w:tabs>
        <w:ind w:left="1440"/>
        <w:rPr>
          <w:b/>
        </w:rPr>
      </w:pPr>
      <w:r w:rsidRPr="00646183">
        <w:t>The nature of the information we</w:t>
      </w:r>
      <w:r>
        <w:t xml:space="preserve"> </w:t>
      </w:r>
      <w:r w:rsidRPr="00646183">
        <w:t>collect and the manner in which we</w:t>
      </w:r>
      <w:r>
        <w:t xml:space="preserve"> </w:t>
      </w:r>
      <w:r w:rsidRPr="00646183">
        <w:t>collect</w:t>
      </w:r>
      <w:r>
        <w:t xml:space="preserve"> </w:t>
      </w:r>
      <w:r w:rsidRPr="00646183">
        <w:t>it preclude</w:t>
      </w:r>
      <w:r w:rsidR="005B61B4">
        <w:t>s</w:t>
      </w:r>
      <w:r w:rsidRPr="00646183">
        <w:t xml:space="preserve"> duplication.  SSA does not use another collection instrument to obtain similar data</w:t>
      </w:r>
      <w:r>
        <w: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Minimizing Burden on Small Respondents</w:t>
      </w:r>
    </w:p>
    <w:p w:rsidR="00111C83" w:rsidRDefault="00111C83" w:rsidP="00572006">
      <w:pPr>
        <w:tabs>
          <w:tab w:val="left" w:pos="1440"/>
        </w:tabs>
        <w:ind w:left="1440"/>
        <w:rPr>
          <w:b/>
        </w:rPr>
      </w:pPr>
      <w:r>
        <w:t>This collection does not significantly affect small businesses or other small entities.</w:t>
      </w:r>
    </w:p>
    <w:p w:rsidR="00111C83" w:rsidRPr="00111C83" w:rsidRDefault="00111C83" w:rsidP="00572006">
      <w:pPr>
        <w:tabs>
          <w:tab w:val="left" w:pos="1440"/>
        </w:tabs>
        <w:ind w:left="1440"/>
        <w:rPr>
          <w:b/>
          <w:u w:val="single"/>
        </w:rPr>
      </w:pPr>
    </w:p>
    <w:p w:rsidR="00111C83" w:rsidRPr="00111C83" w:rsidRDefault="00111C83" w:rsidP="00572006">
      <w:pPr>
        <w:numPr>
          <w:ilvl w:val="0"/>
          <w:numId w:val="3"/>
        </w:numPr>
        <w:tabs>
          <w:tab w:val="left" w:pos="1440"/>
        </w:tabs>
        <w:ind w:left="1440" w:hanging="720"/>
        <w:rPr>
          <w:b/>
          <w:u w:val="single"/>
        </w:rPr>
      </w:pPr>
      <w:r w:rsidRPr="00572006">
        <w:rPr>
          <w:b/>
        </w:rPr>
        <w:t>Consequence of Not Collecting Information or Collecting it Less</w:t>
      </w:r>
      <w:r w:rsidRPr="00646183">
        <w:rPr>
          <w:b/>
        </w:rPr>
        <w:t xml:space="preserve"> Frequently</w:t>
      </w:r>
    </w:p>
    <w:p w:rsidR="00111C83" w:rsidRDefault="00111C83" w:rsidP="00572006">
      <w:pPr>
        <w:tabs>
          <w:tab w:val="left" w:pos="1440"/>
        </w:tabs>
        <w:ind w:left="1440"/>
      </w:pPr>
      <w:r>
        <w:t>If we did not use Form SSA-770, we would not have a structured format for establishing substitute parties who wish to pursue reconsideration requests on behalf of deceased applicants.  Because we only collect th</w:t>
      </w:r>
      <w:r w:rsidR="002356ED">
        <w:t xml:space="preserve">e </w:t>
      </w:r>
      <w:r>
        <w:t xml:space="preserve">information once, we </w:t>
      </w:r>
      <w:r>
        <w:lastRenderedPageBreak/>
        <w:t>cannot collect it less frequently.  There are no technical or lega</w:t>
      </w:r>
      <w:r w:rsidR="008D0490">
        <w:t>l obstacles to burden reduction.</w:t>
      </w:r>
    </w:p>
    <w:p w:rsidR="00C438B3" w:rsidRPr="008D0490" w:rsidRDefault="00C438B3" w:rsidP="00572006">
      <w:pPr>
        <w:tabs>
          <w:tab w:val="left" w:pos="1440"/>
        </w:tabs>
        <w:ind w:left="1440"/>
        <w:rPr>
          <w:b/>
        </w:rPr>
      </w:pPr>
    </w:p>
    <w:p w:rsidR="00111C83" w:rsidRPr="00572006" w:rsidRDefault="00111C83" w:rsidP="00572006">
      <w:pPr>
        <w:numPr>
          <w:ilvl w:val="0"/>
          <w:numId w:val="3"/>
        </w:numPr>
        <w:tabs>
          <w:tab w:val="left" w:pos="1440"/>
        </w:tabs>
        <w:ind w:left="1440" w:hanging="720"/>
        <w:rPr>
          <w:b/>
          <w:u w:val="single"/>
        </w:rPr>
      </w:pPr>
      <w:r w:rsidRPr="00572006">
        <w:rPr>
          <w:b/>
        </w:rPr>
        <w:t>Special Circumstances</w:t>
      </w:r>
    </w:p>
    <w:p w:rsidR="00111C83" w:rsidRDefault="00111C83" w:rsidP="00572006">
      <w:pPr>
        <w:tabs>
          <w:tab w:val="left" w:pos="1440"/>
        </w:tabs>
        <w:ind w:left="1440"/>
        <w:rPr>
          <w:b/>
        </w:rPr>
      </w:pPr>
      <w:r>
        <w:t xml:space="preserve">There are no special circumstances that would cause SSA to conduct this information collection in a manner inconsistent with </w:t>
      </w:r>
      <w:r w:rsidRPr="0047163C">
        <w:rPr>
          <w:i/>
        </w:rPr>
        <w:t>5 CFR 1320.5</w:t>
      </w:r>
      <w:r>
        <w:rPr>
          <w:i/>
        </w:rPr>
        <w:t>.</w:t>
      </w:r>
    </w:p>
    <w:p w:rsidR="00111C83" w:rsidRPr="00111C83" w:rsidRDefault="00111C83" w:rsidP="00572006">
      <w:pPr>
        <w:tabs>
          <w:tab w:val="left" w:pos="1440"/>
        </w:tabs>
        <w:ind w:left="1440"/>
        <w:rPr>
          <w:b/>
          <w:u w:val="single"/>
        </w:rPr>
      </w:pPr>
    </w:p>
    <w:p w:rsidR="00111C83" w:rsidRDefault="00111C83" w:rsidP="00572006">
      <w:pPr>
        <w:numPr>
          <w:ilvl w:val="0"/>
          <w:numId w:val="3"/>
        </w:numPr>
        <w:tabs>
          <w:tab w:val="left" w:pos="1440"/>
        </w:tabs>
        <w:ind w:left="1440" w:hanging="720"/>
        <w:rPr>
          <w:b/>
          <w:u w:val="single"/>
        </w:rPr>
      </w:pPr>
      <w:r w:rsidRPr="00572006">
        <w:rPr>
          <w:b/>
        </w:rPr>
        <w:t>Solicitation of Public Comment and Other Consultations with the</w:t>
      </w:r>
      <w:r w:rsidRPr="00F10DF3">
        <w:rPr>
          <w:b/>
        </w:rPr>
        <w:t xml:space="preserve"> Public</w:t>
      </w:r>
    </w:p>
    <w:p w:rsidR="00111C83" w:rsidRPr="00111C83" w:rsidRDefault="00111C83" w:rsidP="00572006">
      <w:pPr>
        <w:tabs>
          <w:tab w:val="left" w:pos="1440"/>
        </w:tabs>
        <w:ind w:left="1440"/>
        <w:rPr>
          <w:b/>
          <w:u w:val="single"/>
        </w:rPr>
      </w:pPr>
      <w:r>
        <w:t xml:space="preserve">The 60-day advance Federal Register Notice published on </w:t>
      </w:r>
      <w:r w:rsidR="00A55CFA">
        <w:t>December 6</w:t>
      </w:r>
      <w:r>
        <w:t>,</w:t>
      </w:r>
      <w:r w:rsidR="00A55CFA">
        <w:t xml:space="preserve"> 2018</w:t>
      </w:r>
      <w:r>
        <w:t xml:space="preserve"> at 8</w:t>
      </w:r>
      <w:r w:rsidR="00A55CFA">
        <w:t>3</w:t>
      </w:r>
      <w:r>
        <w:t xml:space="preserve"> FR </w:t>
      </w:r>
      <w:r w:rsidR="00A55CFA">
        <w:t>62943</w:t>
      </w:r>
      <w:r>
        <w:t xml:space="preserve">, and we received no public comments.  The 30-day FRN published on </w:t>
      </w:r>
      <w:r w:rsidR="001B0B01">
        <w:t xml:space="preserve">February 15, 2019 </w:t>
      </w:r>
      <w:r>
        <w:t xml:space="preserve">at </w:t>
      </w:r>
      <w:r w:rsidR="001B0B01">
        <w:t>84</w:t>
      </w:r>
      <w:r>
        <w:t xml:space="preserve"> FR </w:t>
      </w:r>
      <w:r w:rsidR="001B0B01">
        <w:t>4597</w:t>
      </w:r>
      <w:r>
        <w:t>.  If we receive any comments in response to this Notice, we will forward them to OMB.  SSA did not consult with the public in the revision of this form.</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Payment or Gifts to Respondents</w:t>
      </w:r>
    </w:p>
    <w:p w:rsidR="00111C83" w:rsidRDefault="008D0490" w:rsidP="00572006">
      <w:pPr>
        <w:tabs>
          <w:tab w:val="left" w:pos="1440"/>
        </w:tabs>
        <w:ind w:left="1440"/>
        <w:rPr>
          <w:b/>
        </w:rPr>
      </w:pPr>
      <w:r>
        <w:t xml:space="preserve">SSA </w:t>
      </w:r>
      <w:r w:rsidR="00111C83">
        <w:t>does not provide payments or gifts to the respondents.</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Assurances of Confidentiality</w:t>
      </w:r>
    </w:p>
    <w:p w:rsidR="00111C83" w:rsidRDefault="00111C83" w:rsidP="00572006">
      <w:pPr>
        <w:tabs>
          <w:tab w:val="left" w:pos="1440"/>
        </w:tabs>
        <w:ind w:left="1440"/>
        <w:rPr>
          <w:b/>
        </w:rPr>
      </w:pPr>
      <w:r w:rsidRPr="00872E46">
        <w:t>SSA protects and holds</w:t>
      </w:r>
      <w:r>
        <w:t xml:space="preserve"> confidential the information we collect</w:t>
      </w:r>
      <w:r w:rsidRPr="00872E46">
        <w:t xml:space="preserve"> in accordance with </w:t>
      </w:r>
      <w:r w:rsidRPr="0047163C">
        <w:rPr>
          <w:i/>
        </w:rPr>
        <w:t>42 U.S.C. 1306</w:t>
      </w:r>
      <w:r w:rsidRPr="00872E46">
        <w:t xml:space="preserve">, </w:t>
      </w:r>
      <w:r w:rsidRPr="0047163C">
        <w:rPr>
          <w:i/>
        </w:rPr>
        <w:t>20 CFR 401</w:t>
      </w:r>
      <w:r w:rsidRPr="00872E46">
        <w:t xml:space="preserve"> and </w:t>
      </w:r>
      <w:r w:rsidRPr="0047163C">
        <w:rPr>
          <w:i/>
        </w:rPr>
        <w:t>402</w:t>
      </w:r>
      <w:r w:rsidRPr="00872E46">
        <w:t xml:space="preserve">, </w:t>
      </w:r>
      <w:r w:rsidRPr="0047163C">
        <w:rPr>
          <w:i/>
        </w:rPr>
        <w:t>5 U.S.C. 552</w:t>
      </w:r>
      <w:r w:rsidRPr="00872E46">
        <w:t xml:space="preserve"> (Freedom of Information Act), </w:t>
      </w:r>
      <w:r w:rsidRPr="0047163C">
        <w:rPr>
          <w:i/>
        </w:rPr>
        <w:t>5 U.S.C. 552a</w:t>
      </w:r>
      <w:r w:rsidRPr="00872E46">
        <w:t xml:space="preserve"> (Privacy Act of 1974), and OMB Circular No. A-130</w:t>
      </w:r>
      <w:r>
        <w: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Justification for Sensitive Questions</w:t>
      </w:r>
    </w:p>
    <w:p w:rsidR="00111C83" w:rsidRDefault="00111C83" w:rsidP="00572006">
      <w:pPr>
        <w:tabs>
          <w:tab w:val="left" w:pos="1440"/>
        </w:tabs>
        <w:ind w:left="1440"/>
        <w:rPr>
          <w:b/>
        </w:rPr>
      </w:pPr>
      <w:r>
        <w:t xml:space="preserve">The information </w:t>
      </w:r>
      <w:r w:rsidR="008D0490">
        <w:t xml:space="preserve">collected </w:t>
      </w:r>
      <w:r>
        <w:t xml:space="preserve">does not contain any </w:t>
      </w:r>
      <w:r w:rsidR="008D0490">
        <w:t xml:space="preserve">sensitive </w:t>
      </w:r>
      <w:r>
        <w:t>questions</w:t>
      </w:r>
      <w:r w:rsidR="008D0490">
        <w:t>.</w:t>
      </w:r>
    </w:p>
    <w:p w:rsidR="00111C83" w:rsidRPr="00111C83" w:rsidRDefault="00111C83" w:rsidP="00572006">
      <w:pPr>
        <w:tabs>
          <w:tab w:val="left" w:pos="1440"/>
        </w:tabs>
        <w:ind w:left="1440"/>
        <w:rPr>
          <w:b/>
          <w:u w:val="single"/>
        </w:rPr>
      </w:pPr>
    </w:p>
    <w:p w:rsidR="00111C83" w:rsidRPr="00446A33" w:rsidRDefault="00111C83" w:rsidP="00572006">
      <w:pPr>
        <w:numPr>
          <w:ilvl w:val="0"/>
          <w:numId w:val="3"/>
        </w:numPr>
        <w:tabs>
          <w:tab w:val="left" w:pos="1440"/>
        </w:tabs>
        <w:ind w:left="1440" w:hanging="720"/>
        <w:rPr>
          <w:b/>
          <w:u w:val="single"/>
        </w:rPr>
      </w:pPr>
      <w:r w:rsidRPr="00572006">
        <w:rPr>
          <w:b/>
        </w:rPr>
        <w:t>Estimates of Public Reporting Burden</w:t>
      </w:r>
    </w:p>
    <w:tbl>
      <w:tblPr>
        <w:tblpPr w:leftFromText="180" w:rightFromText="180" w:vertAnchor="text" w:horzAnchor="page" w:tblpX="2929" w:tblpY="176"/>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523"/>
        <w:gridCol w:w="1310"/>
        <w:gridCol w:w="1469"/>
        <w:gridCol w:w="1602"/>
      </w:tblGrid>
      <w:tr w:rsidR="00446A33" w:rsidRPr="00C97964" w:rsidTr="00446A33">
        <w:tc>
          <w:tcPr>
            <w:tcW w:w="1671" w:type="dxa"/>
            <w:shd w:val="clear" w:color="auto" w:fill="auto"/>
          </w:tcPr>
          <w:p w:rsidR="00446A33" w:rsidRPr="00C97964" w:rsidRDefault="00446A33" w:rsidP="00446A33">
            <w:pPr>
              <w:suppressAutoHyphens/>
              <w:snapToGrid w:val="0"/>
              <w:rPr>
                <w:rFonts w:eastAsia="Calibri"/>
                <w:b/>
                <w:bCs/>
                <w:lang w:eastAsia="ar-SA"/>
              </w:rPr>
            </w:pPr>
            <w:r w:rsidRPr="00C97964">
              <w:rPr>
                <w:rFonts w:eastAsia="Calibri"/>
                <w:b/>
                <w:bCs/>
                <w:lang w:eastAsia="zh-CN"/>
              </w:rPr>
              <w:t>Modality of Completion</w:t>
            </w:r>
          </w:p>
        </w:tc>
        <w:tc>
          <w:tcPr>
            <w:tcW w:w="1523" w:type="dxa"/>
            <w:shd w:val="clear" w:color="auto" w:fill="auto"/>
          </w:tcPr>
          <w:p w:rsidR="00446A33" w:rsidRPr="00C97964" w:rsidRDefault="00446A33" w:rsidP="00446A33">
            <w:pPr>
              <w:suppressAutoHyphens/>
              <w:snapToGrid w:val="0"/>
              <w:rPr>
                <w:rFonts w:eastAsia="Calibri"/>
                <w:b/>
                <w:bCs/>
                <w:lang w:eastAsia="ar-SA"/>
              </w:rPr>
            </w:pPr>
            <w:r w:rsidRPr="00C97964">
              <w:rPr>
                <w:b/>
                <w:bCs/>
                <w:lang w:eastAsia="zh-CN"/>
              </w:rPr>
              <w:t>Number of Respondents</w:t>
            </w:r>
          </w:p>
        </w:tc>
        <w:tc>
          <w:tcPr>
            <w:tcW w:w="1310" w:type="dxa"/>
            <w:shd w:val="clear" w:color="auto" w:fill="auto"/>
          </w:tcPr>
          <w:p w:rsidR="00446A33" w:rsidRPr="00C97964" w:rsidRDefault="00446A33" w:rsidP="00446A33">
            <w:pPr>
              <w:suppressAutoHyphens/>
              <w:snapToGrid w:val="0"/>
              <w:rPr>
                <w:rFonts w:eastAsia="Calibri"/>
                <w:b/>
                <w:bCs/>
                <w:lang w:eastAsia="ar-SA"/>
              </w:rPr>
            </w:pPr>
            <w:r w:rsidRPr="00C97964">
              <w:rPr>
                <w:b/>
                <w:bCs/>
                <w:lang w:eastAsia="zh-CN"/>
              </w:rPr>
              <w:t>Frequency of Response</w:t>
            </w:r>
          </w:p>
        </w:tc>
        <w:tc>
          <w:tcPr>
            <w:tcW w:w="1469" w:type="dxa"/>
            <w:shd w:val="clear" w:color="auto" w:fill="auto"/>
          </w:tcPr>
          <w:p w:rsidR="00446A33" w:rsidRPr="00C97964" w:rsidRDefault="00446A33" w:rsidP="00446A33">
            <w:pPr>
              <w:suppressAutoHyphens/>
              <w:snapToGrid w:val="0"/>
              <w:rPr>
                <w:rFonts w:eastAsia="Calibri"/>
                <w:b/>
                <w:bCs/>
                <w:sz w:val="22"/>
                <w:szCs w:val="22"/>
                <w:lang w:eastAsia="ar-SA"/>
              </w:rPr>
            </w:pPr>
            <w:r w:rsidRPr="00C97964">
              <w:rPr>
                <w:b/>
                <w:bCs/>
                <w:lang w:eastAsia="zh-CN"/>
              </w:rPr>
              <w:t>Average Burden Per Response (minutes)</w:t>
            </w:r>
          </w:p>
        </w:tc>
        <w:tc>
          <w:tcPr>
            <w:tcW w:w="1602" w:type="dxa"/>
            <w:shd w:val="clear" w:color="auto" w:fill="auto"/>
          </w:tcPr>
          <w:p w:rsidR="00446A33" w:rsidRPr="00C97964" w:rsidRDefault="00446A33" w:rsidP="00446A33">
            <w:pPr>
              <w:suppressAutoHyphens/>
              <w:snapToGrid w:val="0"/>
              <w:rPr>
                <w:rFonts w:eastAsia="Calibri"/>
                <w:b/>
                <w:bCs/>
                <w:lang w:eastAsia="ar-SA"/>
              </w:rPr>
            </w:pPr>
            <w:r w:rsidRPr="00C97964">
              <w:rPr>
                <w:b/>
                <w:bCs/>
                <w:lang w:eastAsia="zh-CN"/>
              </w:rPr>
              <w:t>Estimated Total Annual Burden (hours)</w:t>
            </w:r>
          </w:p>
        </w:tc>
      </w:tr>
      <w:tr w:rsidR="00446A33" w:rsidRPr="00C97964" w:rsidTr="00446A33">
        <w:tc>
          <w:tcPr>
            <w:tcW w:w="1671" w:type="dxa"/>
            <w:shd w:val="clear" w:color="auto" w:fill="auto"/>
          </w:tcPr>
          <w:p w:rsidR="00446A33" w:rsidRPr="00C97964" w:rsidRDefault="00446A33" w:rsidP="0044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Cs w:val="20"/>
                <w:lang w:eastAsia="zh-CN"/>
              </w:rPr>
            </w:pPr>
            <w:r w:rsidRPr="00C97964">
              <w:rPr>
                <w:rFonts w:eastAsia="SimSun" w:cs="Courier New"/>
                <w:szCs w:val="20"/>
                <w:lang w:eastAsia="zh-CN"/>
              </w:rPr>
              <w:t>SSA-</w:t>
            </w:r>
            <w:r>
              <w:rPr>
                <w:rFonts w:eastAsia="SimSun" w:cs="Courier New"/>
                <w:szCs w:val="20"/>
                <w:lang w:eastAsia="zh-CN"/>
              </w:rPr>
              <w:t>770</w:t>
            </w:r>
          </w:p>
        </w:tc>
        <w:tc>
          <w:tcPr>
            <w:tcW w:w="1523" w:type="dxa"/>
            <w:shd w:val="clear" w:color="auto" w:fill="auto"/>
          </w:tcPr>
          <w:p w:rsidR="00446A33" w:rsidRPr="00C97964" w:rsidRDefault="00446A33" w:rsidP="0044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Cs w:val="20"/>
                <w:lang w:eastAsia="zh-CN"/>
              </w:rPr>
            </w:pPr>
            <w:r>
              <w:rPr>
                <w:rFonts w:eastAsia="SimSun" w:cs="Courier New"/>
                <w:szCs w:val="20"/>
                <w:lang w:eastAsia="zh-CN"/>
              </w:rPr>
              <w:t>1,200</w:t>
            </w:r>
          </w:p>
        </w:tc>
        <w:tc>
          <w:tcPr>
            <w:tcW w:w="1310" w:type="dxa"/>
            <w:shd w:val="clear" w:color="auto" w:fill="auto"/>
          </w:tcPr>
          <w:p w:rsidR="00446A33" w:rsidRPr="00C97964" w:rsidRDefault="00446A33" w:rsidP="0044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Cs w:val="20"/>
                <w:lang w:eastAsia="zh-CN"/>
              </w:rPr>
            </w:pPr>
            <w:r w:rsidRPr="00C97964">
              <w:rPr>
                <w:rFonts w:eastAsia="SimSun" w:cs="Courier New"/>
                <w:szCs w:val="20"/>
                <w:lang w:eastAsia="zh-CN"/>
              </w:rPr>
              <w:t>1</w:t>
            </w:r>
          </w:p>
        </w:tc>
        <w:tc>
          <w:tcPr>
            <w:tcW w:w="1469" w:type="dxa"/>
            <w:shd w:val="clear" w:color="auto" w:fill="auto"/>
          </w:tcPr>
          <w:p w:rsidR="00446A33" w:rsidRPr="00C97964" w:rsidRDefault="00446A33" w:rsidP="0044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Cs w:val="20"/>
                <w:lang w:eastAsia="zh-CN"/>
              </w:rPr>
            </w:pPr>
            <w:r>
              <w:rPr>
                <w:rFonts w:eastAsia="SimSun" w:cs="Courier New"/>
                <w:szCs w:val="20"/>
                <w:lang w:eastAsia="zh-CN"/>
              </w:rPr>
              <w:t>5</w:t>
            </w:r>
          </w:p>
        </w:tc>
        <w:tc>
          <w:tcPr>
            <w:tcW w:w="1602" w:type="dxa"/>
            <w:shd w:val="clear" w:color="auto" w:fill="auto"/>
          </w:tcPr>
          <w:p w:rsidR="00446A33" w:rsidRPr="00C97964" w:rsidRDefault="00446A33" w:rsidP="0044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Cs w:val="20"/>
                <w:lang w:eastAsia="zh-CN"/>
              </w:rPr>
            </w:pPr>
            <w:r>
              <w:rPr>
                <w:rFonts w:eastAsia="SimSun" w:cs="Courier New"/>
                <w:szCs w:val="20"/>
                <w:lang w:eastAsia="zh-CN"/>
              </w:rPr>
              <w:t>100</w:t>
            </w:r>
          </w:p>
        </w:tc>
      </w:tr>
    </w:tbl>
    <w:p w:rsidR="00446A33" w:rsidRPr="00572006" w:rsidRDefault="00446A33" w:rsidP="00446A33">
      <w:pPr>
        <w:tabs>
          <w:tab w:val="left" w:pos="1440"/>
        </w:tabs>
        <w:ind w:left="1440"/>
        <w:rPr>
          <w:b/>
          <w:u w:val="single"/>
        </w:rPr>
      </w:pPr>
    </w:p>
    <w:p w:rsidR="00111C83" w:rsidRDefault="00446A33" w:rsidP="00572006">
      <w:pPr>
        <w:tabs>
          <w:tab w:val="left" w:pos="1440"/>
        </w:tabs>
        <w:ind w:left="1440"/>
        <w:rPr>
          <w:b/>
        </w:rPr>
      </w:pPr>
      <w:r w:rsidRPr="00446A33">
        <w:rPr>
          <w:rFonts w:eastAsia="SimSun"/>
          <w:lang w:eastAsia="zh-CN"/>
        </w:rPr>
        <w:t xml:space="preserve">The total burden for this ICR is </w:t>
      </w:r>
      <w:r>
        <w:rPr>
          <w:rFonts w:eastAsia="SimSun"/>
          <w:b/>
          <w:lang w:eastAsia="zh-CN"/>
        </w:rPr>
        <w:t>100</w:t>
      </w:r>
      <w:r w:rsidRPr="00446A33">
        <w:rPr>
          <w:rFonts w:eastAsia="SimSun"/>
          <w:lang w:eastAsia="zh-CN"/>
        </w:rPr>
        <w:t xml:space="preserve"> hours.</w:t>
      </w:r>
      <w:r w:rsidRPr="00446A33">
        <w:rPr>
          <w:rFonts w:cs="Arial"/>
          <w:color w:val="000000"/>
          <w:lang w:eastAsia="zh-CN"/>
        </w:rPr>
        <w:t xml:space="preserve">  </w:t>
      </w:r>
      <w:r w:rsidRPr="00446A33">
        <w:rPr>
          <w:rFonts w:eastAsia="SimSun"/>
          <w:lang w:eastAsia="zh-CN"/>
        </w:rPr>
        <w:t>We based these figures on current management information data.  This figure represents burden hours, and we did not calculate a separate cost burden</w:t>
      </w:r>
      <w:r w:rsidR="00111C83">
        <w: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Annual Cost to the Respondents (Other)</w:t>
      </w:r>
    </w:p>
    <w:p w:rsidR="00111C83" w:rsidRDefault="00111C83" w:rsidP="00572006">
      <w:pPr>
        <w:tabs>
          <w:tab w:val="left" w:pos="1440"/>
        </w:tabs>
        <w:ind w:left="1440"/>
        <w:rPr>
          <w:b/>
        </w:rPr>
      </w:pPr>
      <w:r>
        <w:t xml:space="preserve">This collection does not impose a known cost burden </w:t>
      </w:r>
      <w:r w:rsidR="00E3653F">
        <w:t>on</w:t>
      </w:r>
      <w:r w:rsidR="006E64C0">
        <w:t xml:space="preserve"> </w:t>
      </w:r>
      <w:r>
        <w:t>the respondents.</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Annual Cost to Federal Government</w:t>
      </w:r>
    </w:p>
    <w:p w:rsidR="00111C83" w:rsidRDefault="00111C83" w:rsidP="00572006">
      <w:pPr>
        <w:tabs>
          <w:tab w:val="left" w:pos="1440"/>
        </w:tabs>
        <w:ind w:left="1440"/>
        <w:rPr>
          <w:b/>
        </w:rPr>
      </w:pPr>
      <w:r>
        <w:t>The annual cost to the Federal Government is approximately $</w:t>
      </w:r>
      <w:r w:rsidR="002B5462">
        <w:t>1</w:t>
      </w:r>
      <w:r w:rsidR="006E64C0">
        <w:t>,</w:t>
      </w:r>
      <w:r w:rsidR="002B5462">
        <w:t>848</w:t>
      </w:r>
      <w:r>
        <w:t xml:space="preserve">.  </w:t>
      </w:r>
      <w:r w:rsidR="00E3653F" w:rsidRPr="00E3653F">
        <w:rPr>
          <w:rFonts w:eastAsia="SimSun"/>
          <w:lang w:eastAsia="zh-CN"/>
        </w:rPr>
        <w:t>This estimate accounts for costs from the following areas:  (1) designing, printing, and distributing the form; and (2) SSA employee (e.g., field office, 800 number) information collection and processing time</w:t>
      </w:r>
      <w:r>
        <w:t>.</w:t>
      </w:r>
    </w:p>
    <w:p w:rsidR="00111C83" w:rsidRDefault="00111C83" w:rsidP="00572006">
      <w:pPr>
        <w:tabs>
          <w:tab w:val="left" w:pos="1440"/>
        </w:tabs>
        <w:ind w:left="1440"/>
        <w:rPr>
          <w:b/>
          <w:u w:val="single"/>
        </w:rPr>
      </w:pPr>
    </w:p>
    <w:p w:rsidR="00E3653F" w:rsidRPr="00111C83" w:rsidRDefault="00E3653F" w:rsidP="00572006">
      <w:pPr>
        <w:tabs>
          <w:tab w:val="left" w:pos="1440"/>
        </w:tabs>
        <w:ind w:left="1440"/>
        <w:rPr>
          <w:b/>
          <w:u w:val="single"/>
        </w:rPr>
      </w:pPr>
    </w:p>
    <w:p w:rsidR="00111C83" w:rsidRPr="00111C83" w:rsidRDefault="00111C83" w:rsidP="00572006">
      <w:pPr>
        <w:numPr>
          <w:ilvl w:val="0"/>
          <w:numId w:val="3"/>
        </w:numPr>
        <w:tabs>
          <w:tab w:val="left" w:pos="1440"/>
        </w:tabs>
        <w:ind w:left="1440" w:hanging="720"/>
        <w:rPr>
          <w:b/>
          <w:u w:val="single"/>
        </w:rPr>
      </w:pPr>
      <w:r w:rsidRPr="00572006">
        <w:rPr>
          <w:b/>
        </w:rPr>
        <w:lastRenderedPageBreak/>
        <w:t>Program Changes or Adjustments to the Information Collection</w:t>
      </w:r>
      <w:r w:rsidRPr="006E744E">
        <w:rPr>
          <w:b/>
        </w:rPr>
        <w:t xml:space="preserve"> Request</w:t>
      </w:r>
    </w:p>
    <w:p w:rsidR="00111C83" w:rsidRDefault="00111C83" w:rsidP="00572006">
      <w:pPr>
        <w:tabs>
          <w:tab w:val="left" w:pos="1440"/>
        </w:tabs>
        <w:ind w:left="1440"/>
        <w:rPr>
          <w:b/>
        </w:rPr>
      </w:pPr>
      <w:r>
        <w:t>There are no changes to the public reporting burden.</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Plans for Publication Information Collection Results</w:t>
      </w:r>
    </w:p>
    <w:p w:rsidR="00111C83" w:rsidRDefault="00111C83" w:rsidP="00572006">
      <w:pPr>
        <w:tabs>
          <w:tab w:val="left" w:pos="1440"/>
        </w:tabs>
        <w:ind w:left="1440"/>
      </w:pPr>
      <w:r>
        <w:t>SSA will not publish the results of the information collection.</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Displaying the OMB Approval Expiration Date</w:t>
      </w:r>
    </w:p>
    <w:p w:rsidR="00111C83" w:rsidRDefault="00111C83" w:rsidP="00572006">
      <w:pPr>
        <w:tabs>
          <w:tab w:val="left" w:pos="1440"/>
        </w:tabs>
        <w:ind w:left="1440"/>
        <w:rPr>
          <w:b/>
        </w:rPr>
      </w:pPr>
      <w:r w:rsidRPr="00601752">
        <w:rPr>
          <w:bCs/>
          <w:iCs/>
        </w:rPr>
        <w:t>OMB granted SSA an exemption from the requirement to print the OMB expira</w:t>
      </w:r>
      <w:r>
        <w:rPr>
          <w:bCs/>
          <w:iCs/>
        </w:rPr>
        <w:t>tion date on its program forms.</w:t>
      </w:r>
      <w:r w:rsidRPr="00601752">
        <w:rPr>
          <w:bCs/>
          <w:iCs/>
        </w:rPr>
        <w:t xml:space="preserve">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111C83" w:rsidRPr="00111C83" w:rsidRDefault="00111C83" w:rsidP="00572006">
      <w:pPr>
        <w:tabs>
          <w:tab w:val="left" w:pos="1440"/>
        </w:tabs>
        <w:ind w:left="1440"/>
        <w:rPr>
          <w:b/>
          <w:u w:val="single"/>
        </w:rPr>
      </w:pPr>
    </w:p>
    <w:p w:rsidR="00111C83" w:rsidRPr="00572006" w:rsidRDefault="00111C83" w:rsidP="00572006">
      <w:pPr>
        <w:numPr>
          <w:ilvl w:val="0"/>
          <w:numId w:val="3"/>
        </w:numPr>
        <w:tabs>
          <w:tab w:val="left" w:pos="1440"/>
        </w:tabs>
        <w:ind w:left="1440" w:hanging="720"/>
        <w:rPr>
          <w:b/>
          <w:u w:val="single"/>
        </w:rPr>
      </w:pPr>
      <w:r w:rsidRPr="00572006">
        <w:rPr>
          <w:b/>
        </w:rPr>
        <w:t>Exceptions to Certification Statement</w:t>
      </w:r>
    </w:p>
    <w:p w:rsidR="00111C83" w:rsidRPr="00F00C0F" w:rsidRDefault="00111C83" w:rsidP="00572006">
      <w:pPr>
        <w:tabs>
          <w:tab w:val="left" w:pos="1440"/>
        </w:tabs>
        <w:ind w:left="1440"/>
        <w:rPr>
          <w:b/>
        </w:rPr>
      </w:pPr>
      <w:r>
        <w:t xml:space="preserve">SSA is not requesting an exception to the certification requirements at </w:t>
      </w:r>
      <w:r w:rsidRPr="00700856">
        <w:rPr>
          <w:i/>
        </w:rPr>
        <w:t>5 CFR 1320.9</w:t>
      </w:r>
      <w:r>
        <w:t xml:space="preserve"> and related provisions at </w:t>
      </w:r>
      <w:r>
        <w:rPr>
          <w:i/>
        </w:rPr>
        <w:t>5 CFR 1320.8</w:t>
      </w:r>
      <w:r w:rsidRPr="00700856">
        <w:rPr>
          <w:i/>
        </w:rPr>
        <w:t>(b</w:t>
      </w:r>
      <w:r>
        <w:rPr>
          <w:i/>
        </w:rPr>
        <w:t>)</w:t>
      </w:r>
      <w:r w:rsidRPr="00700856">
        <w:rPr>
          <w:i/>
        </w:rPr>
        <w:t>(3)</w:t>
      </w:r>
      <w:r>
        <w:rPr>
          <w:i/>
        </w:rPr>
        <w:t>.</w:t>
      </w:r>
    </w:p>
    <w:p w:rsidR="00111C83" w:rsidRDefault="00111C83" w:rsidP="00111C83">
      <w:pPr>
        <w:tabs>
          <w:tab w:val="left" w:pos="810"/>
        </w:tabs>
        <w:rPr>
          <w:b/>
          <w:u w:val="single"/>
        </w:rPr>
      </w:pPr>
    </w:p>
    <w:p w:rsidR="00F00C0F" w:rsidRDefault="00F00C0F" w:rsidP="00572006">
      <w:pPr>
        <w:numPr>
          <w:ilvl w:val="0"/>
          <w:numId w:val="1"/>
        </w:numPr>
        <w:tabs>
          <w:tab w:val="left" w:pos="720"/>
        </w:tabs>
        <w:ind w:hanging="540"/>
        <w:rPr>
          <w:b/>
          <w:u w:val="single"/>
        </w:rPr>
      </w:pPr>
      <w:r w:rsidRPr="009174F4">
        <w:rPr>
          <w:b/>
          <w:u w:val="single"/>
        </w:rPr>
        <w:t>Collections of Information Employing Statistical Methods</w:t>
      </w:r>
    </w:p>
    <w:p w:rsidR="00F00C0F" w:rsidRDefault="00F00C0F" w:rsidP="00F00C0F">
      <w:pPr>
        <w:tabs>
          <w:tab w:val="left" w:pos="810"/>
        </w:tabs>
        <w:ind w:left="1080"/>
        <w:rPr>
          <w:b/>
          <w:u w:val="single"/>
        </w:rPr>
      </w:pPr>
    </w:p>
    <w:p w:rsidR="00187563" w:rsidRPr="00F00C0F" w:rsidRDefault="009174F4" w:rsidP="00572006">
      <w:pPr>
        <w:tabs>
          <w:tab w:val="left" w:pos="1440"/>
        </w:tabs>
        <w:ind w:left="1440"/>
        <w:rPr>
          <w:b/>
          <w:u w:val="single"/>
        </w:rPr>
      </w:pPr>
      <w:r>
        <w:t>SSA does not use statistical methods f</w:t>
      </w:r>
      <w:r w:rsidR="00187563">
        <w:t>or this information collection.</w:t>
      </w:r>
    </w:p>
    <w:sectPr w:rsidR="00187563" w:rsidRPr="00F00C0F" w:rsidSect="00F0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14AFA"/>
    <w:multiLevelType w:val="hybridMultilevel"/>
    <w:tmpl w:val="25827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BB403DF"/>
    <w:multiLevelType w:val="hybridMultilevel"/>
    <w:tmpl w:val="8EA263C0"/>
    <w:lvl w:ilvl="0" w:tplc="04090015">
      <w:start w:val="1"/>
      <w:numFmt w:val="upperLetter"/>
      <w:lvlText w:val="%1."/>
      <w:lvlJc w:val="left"/>
      <w:pPr>
        <w:tabs>
          <w:tab w:val="num" w:pos="720"/>
        </w:tabs>
        <w:ind w:left="720" w:hanging="360"/>
      </w:pPr>
      <w:rPr>
        <w:rFonts w:hint="default"/>
      </w:rPr>
    </w:lvl>
    <w:lvl w:ilvl="1" w:tplc="1BE68BAE">
      <w:start w:val="1"/>
      <w:numFmt w:val="decimal"/>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C4"/>
    <w:rsid w:val="00014AA0"/>
    <w:rsid w:val="00020BCC"/>
    <w:rsid w:val="00073B83"/>
    <w:rsid w:val="000B4F57"/>
    <w:rsid w:val="000D6CB6"/>
    <w:rsid w:val="00111C83"/>
    <w:rsid w:val="00127127"/>
    <w:rsid w:val="0014349C"/>
    <w:rsid w:val="0015550E"/>
    <w:rsid w:val="001605B1"/>
    <w:rsid w:val="00162E92"/>
    <w:rsid w:val="00187563"/>
    <w:rsid w:val="001B0B01"/>
    <w:rsid w:val="00220BF3"/>
    <w:rsid w:val="00222157"/>
    <w:rsid w:val="002356ED"/>
    <w:rsid w:val="0024618E"/>
    <w:rsid w:val="0027409C"/>
    <w:rsid w:val="00297F16"/>
    <w:rsid w:val="002A427A"/>
    <w:rsid w:val="002B5462"/>
    <w:rsid w:val="002C2C55"/>
    <w:rsid w:val="002C3D3A"/>
    <w:rsid w:val="002E6509"/>
    <w:rsid w:val="002F31FE"/>
    <w:rsid w:val="00300773"/>
    <w:rsid w:val="003051BF"/>
    <w:rsid w:val="00307279"/>
    <w:rsid w:val="00316CC4"/>
    <w:rsid w:val="00333BEC"/>
    <w:rsid w:val="0035396A"/>
    <w:rsid w:val="0039742D"/>
    <w:rsid w:val="003A1106"/>
    <w:rsid w:val="003A1945"/>
    <w:rsid w:val="003A3F5B"/>
    <w:rsid w:val="0040419F"/>
    <w:rsid w:val="00446A33"/>
    <w:rsid w:val="004547CB"/>
    <w:rsid w:val="00460B3C"/>
    <w:rsid w:val="0047163C"/>
    <w:rsid w:val="004B19C9"/>
    <w:rsid w:val="004B7514"/>
    <w:rsid w:val="004D296B"/>
    <w:rsid w:val="004E1B16"/>
    <w:rsid w:val="00572006"/>
    <w:rsid w:val="005A2365"/>
    <w:rsid w:val="005B2075"/>
    <w:rsid w:val="005B61B4"/>
    <w:rsid w:val="005F2D60"/>
    <w:rsid w:val="00601752"/>
    <w:rsid w:val="00635A43"/>
    <w:rsid w:val="00646183"/>
    <w:rsid w:val="00661CC1"/>
    <w:rsid w:val="00662CF8"/>
    <w:rsid w:val="00690D65"/>
    <w:rsid w:val="006E64C0"/>
    <w:rsid w:val="006E744E"/>
    <w:rsid w:val="00700856"/>
    <w:rsid w:val="00701465"/>
    <w:rsid w:val="0071121F"/>
    <w:rsid w:val="00761B9E"/>
    <w:rsid w:val="007F62E6"/>
    <w:rsid w:val="00812C54"/>
    <w:rsid w:val="00854C32"/>
    <w:rsid w:val="00872E46"/>
    <w:rsid w:val="008D0490"/>
    <w:rsid w:val="0090403D"/>
    <w:rsid w:val="009174F4"/>
    <w:rsid w:val="00985897"/>
    <w:rsid w:val="009978D9"/>
    <w:rsid w:val="009A5BE6"/>
    <w:rsid w:val="009C3540"/>
    <w:rsid w:val="009C5357"/>
    <w:rsid w:val="009C78DA"/>
    <w:rsid w:val="00A55CFA"/>
    <w:rsid w:val="00A60B5E"/>
    <w:rsid w:val="00A675F8"/>
    <w:rsid w:val="00AA1ABC"/>
    <w:rsid w:val="00B33F0E"/>
    <w:rsid w:val="00B65786"/>
    <w:rsid w:val="00B84C6A"/>
    <w:rsid w:val="00B8750F"/>
    <w:rsid w:val="00BE1D11"/>
    <w:rsid w:val="00BF3F73"/>
    <w:rsid w:val="00C000D8"/>
    <w:rsid w:val="00C31829"/>
    <w:rsid w:val="00C438B3"/>
    <w:rsid w:val="00C87003"/>
    <w:rsid w:val="00CA7B14"/>
    <w:rsid w:val="00CC118A"/>
    <w:rsid w:val="00CD7217"/>
    <w:rsid w:val="00CD7AC5"/>
    <w:rsid w:val="00D145B2"/>
    <w:rsid w:val="00D2324D"/>
    <w:rsid w:val="00D40369"/>
    <w:rsid w:val="00D45C01"/>
    <w:rsid w:val="00D6013B"/>
    <w:rsid w:val="00D74469"/>
    <w:rsid w:val="00D83CCA"/>
    <w:rsid w:val="00DD523B"/>
    <w:rsid w:val="00DD70A7"/>
    <w:rsid w:val="00E05FF5"/>
    <w:rsid w:val="00E3653F"/>
    <w:rsid w:val="00E441A4"/>
    <w:rsid w:val="00E57229"/>
    <w:rsid w:val="00EA4FD0"/>
    <w:rsid w:val="00EB338E"/>
    <w:rsid w:val="00EE22AD"/>
    <w:rsid w:val="00EE512D"/>
    <w:rsid w:val="00F00C0F"/>
    <w:rsid w:val="00F10DF3"/>
    <w:rsid w:val="00F257E7"/>
    <w:rsid w:val="00F673DE"/>
    <w:rsid w:val="00F960ED"/>
    <w:rsid w:val="00FB32AD"/>
    <w:rsid w:val="00FF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01752"/>
    <w:rPr>
      <w:sz w:val="24"/>
      <w:szCs w:val="24"/>
      <w:lang w:bidi="en-US"/>
    </w:rPr>
  </w:style>
  <w:style w:type="paragraph" w:styleId="BalloonText">
    <w:name w:val="Balloon Text"/>
    <w:basedOn w:val="Normal"/>
    <w:link w:val="BalloonTextChar"/>
    <w:rsid w:val="009C78DA"/>
    <w:rPr>
      <w:rFonts w:ascii="Tahoma" w:hAnsi="Tahoma" w:cs="Tahoma"/>
      <w:sz w:val="16"/>
      <w:szCs w:val="16"/>
    </w:rPr>
  </w:style>
  <w:style w:type="character" w:customStyle="1" w:styleId="BalloonTextChar">
    <w:name w:val="Balloon Text Char"/>
    <w:link w:val="BalloonText"/>
    <w:rsid w:val="009C7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01752"/>
    <w:rPr>
      <w:sz w:val="24"/>
      <w:szCs w:val="24"/>
      <w:lang w:bidi="en-US"/>
    </w:rPr>
  </w:style>
  <w:style w:type="paragraph" w:styleId="BalloonText">
    <w:name w:val="Balloon Text"/>
    <w:basedOn w:val="Normal"/>
    <w:link w:val="BalloonTextChar"/>
    <w:rsid w:val="009C78DA"/>
    <w:rPr>
      <w:rFonts w:ascii="Tahoma" w:hAnsi="Tahoma" w:cs="Tahoma"/>
      <w:sz w:val="16"/>
      <w:szCs w:val="16"/>
    </w:rPr>
  </w:style>
  <w:style w:type="character" w:customStyle="1" w:styleId="BalloonTextChar">
    <w:name w:val="Balloon Text Char"/>
    <w:link w:val="BalloonText"/>
    <w:rsid w:val="009C7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Form SSA-770</vt:lpstr>
    </vt:vector>
  </TitlesOfParts>
  <Company>Social Security Administration</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SSA-770</dc:title>
  <dc:creator>030060</dc:creator>
  <cp:lastModifiedBy>SYSTEM</cp:lastModifiedBy>
  <cp:revision>2</cp:revision>
  <cp:lastPrinted>2016-02-09T20:33:00Z</cp:lastPrinted>
  <dcterms:created xsi:type="dcterms:W3CDTF">2019-02-25T12:36:00Z</dcterms:created>
  <dcterms:modified xsi:type="dcterms:W3CDTF">2019-02-25T12:36:00Z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1979007183</vt:i4>
  </property>
  <property fmtid="{D5CDD505-2E9C-101B-9397-08002B2CF9AE}" pid="4" name="_EmailSubject">
    <vt:lpwstr>OMP RESPONSE: OMB Expiration Notice:  0960-0351 SSA-770</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ReviewingToolsShownOnce">
    <vt:lpwstr/>
  </property>
</Properties>
</file>