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0254A5E2" wp14:editId="046C7339">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4F8CF3F3" wp14:editId="6D77A27D">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21A17938" wp14:editId="4AB40AB9">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45" w:rsidRDefault="003B6F45">
                            <w:pPr>
                              <w:rPr>
                                <w:color w:val="0000FF"/>
                              </w:rPr>
                            </w:pPr>
                            <w:r>
                              <w:rPr>
                                <w:color w:val="0000FF"/>
                              </w:rPr>
                              <w:t>Date</w:t>
                            </w:r>
                          </w:p>
                          <w:p w:rsidR="003B6F45" w:rsidRDefault="003B6F45">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3B6F45" w:rsidRDefault="003B6F45">
                      <w:pPr>
                        <w:rPr>
                          <w:color w:val="0000FF"/>
                        </w:rPr>
                      </w:pPr>
                      <w:r>
                        <w:rPr>
                          <w:color w:val="0000FF"/>
                        </w:rPr>
                        <w:t>Date</w:t>
                      </w:r>
                    </w:p>
                    <w:p w:rsidR="003B6F45" w:rsidRDefault="003B6F45">
                      <w:r>
                        <w:t>d</w:t>
                      </w:r>
                    </w:p>
                  </w:txbxContent>
                </v:textbox>
              </v:shape>
            </w:pict>
          </mc:Fallback>
        </mc:AlternateContent>
      </w:r>
      <w:r w:rsidR="004813EE">
        <w:rPr>
          <w:lang w:val="en-CA"/>
        </w:rPr>
        <w:t>September</w:t>
      </w:r>
      <w:r w:rsidR="00D41D72">
        <w:rPr>
          <w:lang w:val="en-CA"/>
        </w:rPr>
        <w:t xml:space="preserve"> </w:t>
      </w:r>
      <w:r w:rsidR="004813EE">
        <w:rPr>
          <w:lang w:val="en-CA"/>
        </w:rPr>
        <w:t>17</w:t>
      </w:r>
      <w:r w:rsidR="00D30A49">
        <w:rPr>
          <w:lang w:val="en-CA"/>
        </w:rPr>
        <w:t>, 201</w:t>
      </w:r>
      <w:r w:rsidR="00625186">
        <w:rPr>
          <w:lang w:val="en-CA"/>
        </w:rPr>
        <w:t>8</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780C2994" wp14:editId="05A412D2">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45" w:rsidRDefault="003B6F45">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3B6F45" w:rsidRDefault="003B6F45">
                      <w:pPr>
                        <w:rPr>
                          <w:color w:val="0000FF"/>
                        </w:rPr>
                      </w:pPr>
                      <w:r>
                        <w:rPr>
                          <w:color w:val="0000FF"/>
                        </w:rPr>
                        <w:t>From</w:t>
                      </w:r>
                    </w:p>
                  </w:txbxContent>
                </v:textbox>
              </v:shape>
            </w:pict>
          </mc:Fallback>
        </mc:AlternateContent>
      </w:r>
    </w:p>
    <w:p w:rsidR="00DA4D94" w:rsidRPr="003D7570" w:rsidRDefault="00625186" w:rsidP="003D7570">
      <w:pPr>
        <w:ind w:left="360"/>
        <w:rPr>
          <w:lang w:val="en-CA"/>
        </w:rPr>
      </w:pPr>
      <w:r>
        <w:rPr>
          <w:lang w:val="en-CA"/>
        </w:rPr>
        <w:t>Felecia Peterson</w:t>
      </w:r>
    </w:p>
    <w:p w:rsidR="00453A50" w:rsidRPr="00DA4D94" w:rsidRDefault="00B972AE" w:rsidP="003D7570">
      <w:pPr>
        <w:ind w:left="360"/>
        <w:rPr>
          <w:lang w:val="en-CA"/>
        </w:rPr>
      </w:pPr>
      <w:r>
        <w:rPr>
          <w:lang w:val="en-CA"/>
        </w:rPr>
        <w:t>IRB Analyst</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0272C61A" wp14:editId="082695B0">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45" w:rsidRDefault="003B6F45">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3B6F45" w:rsidRDefault="003B6F45">
                      <w:pPr>
                        <w:rPr>
                          <w:color w:val="0000FF"/>
                        </w:rPr>
                      </w:pPr>
                      <w:r>
                        <w:rPr>
                          <w:color w:val="0000FF"/>
                        </w:rPr>
                        <w:t>Subject</w:t>
                      </w:r>
                    </w:p>
                  </w:txbxContent>
                </v:textbox>
              </v:shape>
            </w:pict>
          </mc:Fallback>
        </mc:AlternateContent>
      </w:r>
    </w:p>
    <w:p w:rsidR="005A3151" w:rsidRDefault="00270E26" w:rsidP="004813EE">
      <w:pPr>
        <w:rPr>
          <w:lang w:val="en-CA"/>
        </w:rPr>
      </w:pPr>
      <w:r>
        <w:rPr>
          <w:lang w:val="en-CA"/>
        </w:rPr>
        <w:t xml:space="preserve">      </w:t>
      </w:r>
      <w:r w:rsidR="00644CAF" w:rsidRPr="00D3363F">
        <w:rPr>
          <w:lang w:val="en-CA"/>
        </w:rPr>
        <w:t>HRPO Exemption Determination for Protocol #</w:t>
      </w:r>
      <w:r w:rsidR="00706C62">
        <w:rPr>
          <w:lang w:val="en-CA"/>
        </w:rPr>
        <w:t>7</w:t>
      </w:r>
      <w:r w:rsidR="004813EE">
        <w:rPr>
          <w:lang w:val="en-CA"/>
        </w:rPr>
        <w:t>167</w:t>
      </w:r>
      <w:r w:rsidR="00A549EC">
        <w:rPr>
          <w:lang w:val="en-CA"/>
        </w:rPr>
        <w:t>,</w:t>
      </w:r>
      <w:r w:rsidR="00B530C9">
        <w:rPr>
          <w:lang w:val="en-CA"/>
        </w:rPr>
        <w:t xml:space="preserve"> </w:t>
      </w:r>
      <w:r w:rsidR="00C364EE">
        <w:rPr>
          <w:lang w:val="en-CA"/>
        </w:rPr>
        <w:t>“</w:t>
      </w:r>
      <w:r w:rsidR="005A3151" w:rsidRPr="005A3151">
        <w:rPr>
          <w:lang w:val="en-CA"/>
        </w:rPr>
        <w:t xml:space="preserve">Understanding multi-sectoral </w:t>
      </w:r>
      <w:r w:rsidR="005A3151">
        <w:rPr>
          <w:lang w:val="en-CA"/>
        </w:rPr>
        <w:t xml:space="preserve"> </w:t>
      </w:r>
    </w:p>
    <w:p w:rsidR="004813EE" w:rsidRPr="00D3363F" w:rsidRDefault="005A3151" w:rsidP="004813EE">
      <w:pPr>
        <w:rPr>
          <w:lang w:val="en-CA"/>
        </w:rPr>
      </w:pPr>
      <w:r>
        <w:rPr>
          <w:lang w:val="en-CA"/>
        </w:rPr>
        <w:t xml:space="preserve">      </w:t>
      </w:r>
      <w:r w:rsidRPr="005A3151">
        <w:rPr>
          <w:lang w:val="en-CA"/>
        </w:rPr>
        <w:t>collaboration for strengthening public health capacities in Ethiopia</w:t>
      </w:r>
      <w:r>
        <w:rPr>
          <w:lang w:val="en-CA"/>
        </w:rPr>
        <w:t>”</w:t>
      </w:r>
    </w:p>
    <w:p w:rsidR="00644CAF" w:rsidRPr="00D3363F" w:rsidRDefault="00644CAF" w:rsidP="00270E26">
      <w:pPr>
        <w:rPr>
          <w:lang w:val="en-CA"/>
        </w:rPr>
      </w:pP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4B4923EE" wp14:editId="4FF44BA0">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45" w:rsidRDefault="003B6F45">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3B6F45" w:rsidRDefault="003B6F45">
                      <w:pPr>
                        <w:rPr>
                          <w:color w:val="0000FF"/>
                        </w:rPr>
                      </w:pPr>
                      <w:r>
                        <w:rPr>
                          <w:color w:val="0000FF"/>
                        </w:rPr>
                        <w:t>To</w:t>
                      </w:r>
                    </w:p>
                  </w:txbxContent>
                </v:textbox>
              </v:shape>
            </w:pict>
          </mc:Fallback>
        </mc:AlternateContent>
      </w:r>
    </w:p>
    <w:p w:rsidR="005510A7" w:rsidRPr="00852C82" w:rsidRDefault="004813EE" w:rsidP="005E393C">
      <w:pPr>
        <w:ind w:firstLine="360"/>
        <w:rPr>
          <w:lang w:val="en-CA"/>
        </w:rPr>
      </w:pPr>
      <w:r>
        <w:t>Shivani Dama</w:t>
      </w:r>
      <w:r w:rsidR="00CB4518" w:rsidRPr="00852C82">
        <w:t xml:space="preserve">, </w:t>
      </w:r>
      <w:r>
        <w:t>MPH</w:t>
      </w:r>
      <w:r w:rsidR="00DA0A6B" w:rsidRPr="00852C82">
        <w:rPr>
          <w:lang w:val="en-CA"/>
        </w:rPr>
        <w:t xml:space="preserve"> </w:t>
      </w:r>
      <w:r w:rsidR="00AD7C24" w:rsidRPr="00852C82">
        <w:rPr>
          <w:lang w:val="en-CA"/>
        </w:rPr>
        <w:t xml:space="preserve"> </w:t>
      </w:r>
      <w:r w:rsidR="006F4E83" w:rsidRPr="00852C82">
        <w:rPr>
          <w:lang w:val="en-CA"/>
        </w:rPr>
        <w:t xml:space="preserve"> </w:t>
      </w:r>
      <w:r w:rsidR="00325CCA" w:rsidRPr="00852C82">
        <w:rPr>
          <w:lang w:val="en-CA"/>
        </w:rPr>
        <w:t xml:space="preserve"> </w:t>
      </w:r>
    </w:p>
    <w:p w:rsidR="00D1058E" w:rsidRDefault="004813EE" w:rsidP="005E393C">
      <w:pPr>
        <w:ind w:firstLine="360"/>
        <w:rPr>
          <w:lang w:val="en-CA"/>
        </w:rPr>
      </w:pPr>
      <w:r>
        <w:rPr>
          <w:lang w:val="en-CA"/>
        </w:rPr>
        <w:t>OPHPR</w:t>
      </w:r>
      <w:r w:rsidR="00D30A49">
        <w:rPr>
          <w:lang w:val="en-CA"/>
        </w:rPr>
        <w:t>/</w:t>
      </w:r>
      <w:r w:rsidR="00125290">
        <w:rPr>
          <w:lang w:val="en-CA"/>
        </w:rPr>
        <w:t>D</w:t>
      </w:r>
      <w:r>
        <w:rPr>
          <w:lang w:val="en-CA"/>
        </w:rPr>
        <w:t>EO</w:t>
      </w:r>
      <w:r w:rsidR="00B43281">
        <w:rPr>
          <w:lang w:val="en-CA"/>
        </w:rPr>
        <w:t xml:space="preserve"> </w:t>
      </w:r>
    </w:p>
    <w:p w:rsidR="005510A7" w:rsidRPr="00D3363F" w:rsidRDefault="005510A7" w:rsidP="005E393C">
      <w:pPr>
        <w:ind w:firstLine="360"/>
      </w:pPr>
    </w:p>
    <w:p w:rsidR="00644CAF" w:rsidRDefault="00070637" w:rsidP="00866708">
      <w:pPr>
        <w:ind w:left="360"/>
        <w:rPr>
          <w:u w:color="C0C0C0"/>
        </w:rPr>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706C62">
        <w:t>7</w:t>
      </w:r>
      <w:r w:rsidR="004813EE">
        <w:t>167</w:t>
      </w:r>
      <w:r w:rsidR="00B530C9">
        <w:t xml:space="preserve">, </w:t>
      </w:r>
      <w:r w:rsidR="00FD2539">
        <w:rPr>
          <w:lang w:val="en-CA"/>
        </w:rPr>
        <w:t>“</w:t>
      </w:r>
      <w:r w:rsidR="005A3151" w:rsidRPr="005A3151">
        <w:rPr>
          <w:lang w:val="en-CA"/>
        </w:rPr>
        <w:t>Understanding multi-sectoral collaboration for strengthening public health capacities in Ethiopia</w:t>
      </w:r>
      <w:r w:rsidR="00880D79">
        <w:rPr>
          <w:lang w:val="en-CA"/>
        </w:rPr>
        <w:t>”</w:t>
      </w:r>
      <w:r w:rsidR="00A16BA8">
        <w:rPr>
          <w:lang w:val="en-CA"/>
        </w:rPr>
        <w:t xml:space="preserve">, and find that this research activity is </w:t>
      </w:r>
      <w:bookmarkEnd w:id="1"/>
      <w:bookmarkEnd w:id="2"/>
      <w:bookmarkEnd w:id="3"/>
      <w:r w:rsidR="00541C81">
        <w:rPr>
          <w:lang w:val="en-CA"/>
        </w:rPr>
        <w:t xml:space="preserve">exempt </w:t>
      </w:r>
      <w:r w:rsidR="00541C81" w:rsidRPr="00541C81">
        <w:rPr>
          <w:lang w:val="en-CA"/>
        </w:rPr>
        <w:t>under</w:t>
      </w:r>
      <w:r w:rsidR="00866708" w:rsidRPr="00185B44">
        <w:rPr>
          <w:lang w:val="en-CA"/>
        </w:rPr>
        <w:t xml:space="preserve"> </w:t>
      </w:r>
      <w:r w:rsidR="00CE5EF7">
        <w:rPr>
          <w:lang w:val="en-CA"/>
        </w:rPr>
        <w:t>45 CFR 46.101</w:t>
      </w:r>
      <w:r w:rsidR="004A7ABC" w:rsidRPr="00185B44">
        <w:rPr>
          <w:u w:color="C0C0C0"/>
        </w:rPr>
        <w:t>(b)(</w:t>
      </w:r>
      <w:r w:rsidR="004813EE">
        <w:rPr>
          <w:u w:color="C0C0C0"/>
        </w:rPr>
        <w:t>2</w:t>
      </w:r>
      <w:r w:rsidR="004A7ABC" w:rsidRPr="00185B44">
        <w:rPr>
          <w:u w:color="C0C0C0"/>
        </w:rPr>
        <w:t>),</w:t>
      </w:r>
      <w:r w:rsidR="003B6F45" w:rsidRPr="003B6F45">
        <w:rPr>
          <w:u w:color="C0C0C0"/>
        </w:rPr>
        <w:t xml:space="preserve"> </w:t>
      </w:r>
      <w:r w:rsidR="003B6F45">
        <w:rPr>
          <w:u w:color="C0C0C0"/>
        </w:rPr>
        <w:t>adults only; data are not identifiable</w:t>
      </w:r>
      <w:r w:rsidR="00EB25CF">
        <w:rPr>
          <w:u w:color="C0C0C0"/>
        </w:rPr>
        <w:t xml:space="preserve">, </w:t>
      </w:r>
      <w:r w:rsidR="00EB25CF">
        <w:rPr>
          <w:lang w:val="en-CA"/>
        </w:rPr>
        <w:t>and find that this research</w:t>
      </w:r>
      <w:r w:rsidR="004A7ABC" w:rsidRPr="00185B44">
        <w:rPr>
          <w:u w:color="C0C0C0"/>
        </w:rPr>
        <w:t xml:space="preserve"> </w:t>
      </w:r>
      <w:r w:rsidR="00652A90" w:rsidRPr="00185B44">
        <w:rPr>
          <w:u w:color="C0C0C0"/>
        </w:rPr>
        <w:t xml:space="preserve">as it is limited to </w:t>
      </w:r>
      <w:r w:rsidR="00652A90">
        <w:rPr>
          <w:u w:color="C0C0C0"/>
        </w:rPr>
        <w:t>educational tests</w:t>
      </w:r>
      <w:r w:rsidR="009D0421">
        <w:rPr>
          <w:u w:color="C0C0C0"/>
        </w:rPr>
        <w:t xml:space="preserve">, </w:t>
      </w:r>
      <w:r w:rsidR="003B6F45">
        <w:rPr>
          <w:u w:color="C0C0C0"/>
        </w:rPr>
        <w:t>surveys, interviews or observations of public health.</w:t>
      </w:r>
      <w:r w:rsidR="004A7ABC" w:rsidRPr="0030457C">
        <w:rPr>
          <w:b/>
          <w:u w:color="C0C0C0"/>
        </w:rPr>
        <w:t xml:space="preserve"> </w:t>
      </w:r>
      <w:r w:rsidR="00A60AD4" w:rsidRPr="00A60AD4">
        <w:rPr>
          <w:u w:color="C0C0C0"/>
        </w:rPr>
        <w:t xml:space="preserve">This determination is valid for a period of three years through </w:t>
      </w:r>
      <w:r w:rsidR="004813EE" w:rsidRPr="004813EE">
        <w:rPr>
          <w:b/>
          <w:u w:color="C0C0C0"/>
        </w:rPr>
        <w:t>9</w:t>
      </w:r>
      <w:r w:rsidR="00A60AD4" w:rsidRPr="004813EE">
        <w:rPr>
          <w:b/>
          <w:u w:color="C0C0C0"/>
        </w:rPr>
        <w:t>/</w:t>
      </w:r>
      <w:r w:rsidR="004813EE" w:rsidRPr="004813EE">
        <w:rPr>
          <w:b/>
          <w:u w:color="C0C0C0"/>
        </w:rPr>
        <w:t>16</w:t>
      </w:r>
      <w:r w:rsidR="00A60AD4" w:rsidRPr="00502DC5">
        <w:rPr>
          <w:b/>
          <w:u w:color="C0C0C0"/>
        </w:rPr>
        <w:t>/2021</w:t>
      </w:r>
      <w:r w:rsidR="00A60AD4">
        <w:rPr>
          <w:b/>
          <w:u w:color="C0C0C0"/>
        </w:rPr>
        <w:t>.</w:t>
      </w:r>
      <w:r w:rsidR="004A7ABC" w:rsidRPr="0030457C">
        <w:rPr>
          <w:b/>
          <w:u w:color="C0C0C0"/>
        </w:rPr>
        <w:t xml:space="preserve"> </w:t>
      </w:r>
      <w:r w:rsidR="00A60AD4" w:rsidRPr="00A60AD4">
        <w:rPr>
          <w:u w:color="C0C0C0"/>
        </w:rPr>
        <w:t>H</w:t>
      </w:r>
      <w:r w:rsidR="00A60AD4">
        <w:rPr>
          <w:u w:color="C0C0C0"/>
        </w:rPr>
        <w:t>owever, we strongly encourage investigators</w:t>
      </w:r>
      <w:r w:rsidR="00502DC5">
        <w:rPr>
          <w:u w:color="C0C0C0"/>
        </w:rPr>
        <w:t xml:space="preserve"> to close out exempt protocols as soon as CDC staff are no longer engaged in the research activity, rather than waiting for a reminder of the three-year expiration date.</w:t>
      </w:r>
    </w:p>
    <w:p w:rsidR="00502DC5" w:rsidRDefault="00502DC5" w:rsidP="00866708">
      <w:pPr>
        <w:ind w:left="360"/>
        <w:rPr>
          <w:u w:color="C0C0C0"/>
        </w:rPr>
      </w:pPr>
    </w:p>
    <w:p w:rsidR="00307FDF" w:rsidRPr="00644CAF" w:rsidRDefault="00307FDF" w:rsidP="00307FDF">
      <w:pPr>
        <w:ind w:left="360"/>
      </w:pPr>
      <w:r w:rsidRPr="00D30A49">
        <w:rPr>
          <w:b/>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w:t>
      </w:r>
      <w:r w:rsidR="007C327A">
        <w:t>49</w:t>
      </w:r>
      <w:r w:rsidR="00B972AE">
        <w:t>61</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E95E63" w:rsidP="00C364EE">
      <w:pPr>
        <w:ind w:firstLine="360"/>
        <w:rPr>
          <w:iCs/>
        </w:rPr>
      </w:pPr>
      <w:r>
        <w:rPr>
          <w:iCs/>
        </w:rPr>
        <w:t>OPHPR</w:t>
      </w:r>
      <w:r w:rsidR="00880D79">
        <w:rPr>
          <w:iCs/>
        </w:rPr>
        <w:t xml:space="preserve"> Human Subjects (CDC)</w:t>
      </w:r>
    </w:p>
    <w:p w:rsidR="00D97536" w:rsidRDefault="00D97536">
      <w:pPr>
        <w:ind w:firstLine="360"/>
        <w:rPr>
          <w:iCs/>
        </w:rPr>
      </w:pPr>
    </w:p>
    <w:p w:rsidR="00D97536" w:rsidRPr="00D97536" w:rsidRDefault="00D97536" w:rsidP="00D97536"/>
    <w:p w:rsidR="00D97536" w:rsidRPr="00D97536" w:rsidRDefault="00D97536" w:rsidP="00D97536"/>
    <w:p w:rsidR="00D97536" w:rsidRPr="00D97536" w:rsidRDefault="00D97536" w:rsidP="00D97536"/>
    <w:p w:rsidR="00D97536" w:rsidRDefault="00D97536" w:rsidP="00D97536"/>
    <w:p w:rsidR="00D97536" w:rsidRDefault="00D97536" w:rsidP="00D97536"/>
    <w:p w:rsidR="00277841" w:rsidRPr="00D97536" w:rsidRDefault="00D97536" w:rsidP="00D97536">
      <w:pPr>
        <w:tabs>
          <w:tab w:val="left" w:pos="5565"/>
        </w:tabs>
      </w:pPr>
      <w:r>
        <w:tab/>
      </w:r>
    </w:p>
    <w:sectPr w:rsidR="00277841" w:rsidRPr="00D97536"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45" w:rsidRDefault="003B6F45">
      <w:r>
        <w:separator/>
      </w:r>
    </w:p>
  </w:endnote>
  <w:endnote w:type="continuationSeparator" w:id="0">
    <w:p w:rsidR="003B6F45" w:rsidRDefault="003B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45" w:rsidRDefault="003B6F45" w:rsidP="00A031CA">
    <w:pPr>
      <w:pStyle w:val="Footer"/>
      <w:jc w:val="center"/>
    </w:pPr>
  </w:p>
  <w:p w:rsidR="003B6F45" w:rsidRDefault="003B6F45" w:rsidP="00A031CA">
    <w:pPr>
      <w:pStyle w:val="Footer"/>
      <w:jc w:val="center"/>
    </w:pPr>
  </w:p>
  <w:p w:rsidR="003B6F45" w:rsidRDefault="003B6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45" w:rsidRDefault="003B6F45">
      <w:r>
        <w:separator/>
      </w:r>
    </w:p>
  </w:footnote>
  <w:footnote w:type="continuationSeparator" w:id="0">
    <w:p w:rsidR="003B6F45" w:rsidRDefault="003B6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45" w:rsidRDefault="003B6F45">
    <w:pPr>
      <w:pStyle w:val="Header"/>
      <w:tabs>
        <w:tab w:val="clear" w:pos="8640"/>
        <w:tab w:val="right" w:pos="9960"/>
      </w:tabs>
      <w:ind w:right="-600"/>
      <w:jc w:val="right"/>
      <w:rPr>
        <w:color w:val="0000FF"/>
        <w:sz w:val="20"/>
      </w:rPr>
    </w:pPr>
    <w:r>
      <w:rPr>
        <w:color w:val="0000FF"/>
        <w:sz w:val="20"/>
      </w:rPr>
      <w:tab/>
      <w:t>Public Health Service</w:t>
    </w:r>
  </w:p>
  <w:p w:rsidR="003B6F45" w:rsidRDefault="003B6F45">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3B6F45" w:rsidRDefault="003B6F45">
    <w:pPr>
      <w:ind w:right="-600"/>
      <w:jc w:val="right"/>
      <w:rPr>
        <w:color w:val="0000FF"/>
        <w:sz w:val="18"/>
      </w:rPr>
    </w:pPr>
    <w:r>
      <w:rPr>
        <w:color w:val="0000FF"/>
        <w:sz w:val="18"/>
      </w:rPr>
      <w:t>and Prevention (CDC)</w:t>
    </w:r>
  </w:p>
  <w:p w:rsidR="003B6F45" w:rsidRDefault="003B6F45">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7425"/>
    <w:rsid w:val="000470ED"/>
    <w:rsid w:val="00070637"/>
    <w:rsid w:val="00072392"/>
    <w:rsid w:val="000A1C6D"/>
    <w:rsid w:val="000B465A"/>
    <w:rsid w:val="000F3141"/>
    <w:rsid w:val="000F7699"/>
    <w:rsid w:val="001021C3"/>
    <w:rsid w:val="00110A99"/>
    <w:rsid w:val="001166F1"/>
    <w:rsid w:val="001223D0"/>
    <w:rsid w:val="00125290"/>
    <w:rsid w:val="00130E54"/>
    <w:rsid w:val="0013201D"/>
    <w:rsid w:val="001326D2"/>
    <w:rsid w:val="00145452"/>
    <w:rsid w:val="00147E93"/>
    <w:rsid w:val="00165851"/>
    <w:rsid w:val="00182517"/>
    <w:rsid w:val="00185B44"/>
    <w:rsid w:val="00194924"/>
    <w:rsid w:val="001B118B"/>
    <w:rsid w:val="001C3C6D"/>
    <w:rsid w:val="001C5738"/>
    <w:rsid w:val="001E1772"/>
    <w:rsid w:val="001E384E"/>
    <w:rsid w:val="001F7368"/>
    <w:rsid w:val="00206721"/>
    <w:rsid w:val="00213D3F"/>
    <w:rsid w:val="00214E55"/>
    <w:rsid w:val="00215134"/>
    <w:rsid w:val="00216F26"/>
    <w:rsid w:val="00240E19"/>
    <w:rsid w:val="00241242"/>
    <w:rsid w:val="002461AD"/>
    <w:rsid w:val="0025387C"/>
    <w:rsid w:val="00264FA0"/>
    <w:rsid w:val="00270E26"/>
    <w:rsid w:val="00272AF6"/>
    <w:rsid w:val="00277841"/>
    <w:rsid w:val="00282A1C"/>
    <w:rsid w:val="00293EAC"/>
    <w:rsid w:val="002A5C8C"/>
    <w:rsid w:val="002B5EE9"/>
    <w:rsid w:val="002C274A"/>
    <w:rsid w:val="002E382E"/>
    <w:rsid w:val="002E47B6"/>
    <w:rsid w:val="00300D2A"/>
    <w:rsid w:val="00307D0D"/>
    <w:rsid w:val="00307FDF"/>
    <w:rsid w:val="0032330D"/>
    <w:rsid w:val="0032355A"/>
    <w:rsid w:val="00323731"/>
    <w:rsid w:val="00323D78"/>
    <w:rsid w:val="00325CCA"/>
    <w:rsid w:val="00332BF7"/>
    <w:rsid w:val="00346C93"/>
    <w:rsid w:val="003579A9"/>
    <w:rsid w:val="00361128"/>
    <w:rsid w:val="00362F05"/>
    <w:rsid w:val="003920A6"/>
    <w:rsid w:val="003B007F"/>
    <w:rsid w:val="003B6F45"/>
    <w:rsid w:val="003C4B72"/>
    <w:rsid w:val="003C6AE0"/>
    <w:rsid w:val="003D51C9"/>
    <w:rsid w:val="003D7570"/>
    <w:rsid w:val="003E1C78"/>
    <w:rsid w:val="00453A50"/>
    <w:rsid w:val="00454D27"/>
    <w:rsid w:val="004608BE"/>
    <w:rsid w:val="00462981"/>
    <w:rsid w:val="00462DD2"/>
    <w:rsid w:val="004813EE"/>
    <w:rsid w:val="00494A4C"/>
    <w:rsid w:val="004A2D25"/>
    <w:rsid w:val="004A7ABC"/>
    <w:rsid w:val="004B2F5D"/>
    <w:rsid w:val="004D0DA9"/>
    <w:rsid w:val="004D1515"/>
    <w:rsid w:val="004D2CAE"/>
    <w:rsid w:val="004F25A2"/>
    <w:rsid w:val="004F58AC"/>
    <w:rsid w:val="00502684"/>
    <w:rsid w:val="00502DC5"/>
    <w:rsid w:val="00505815"/>
    <w:rsid w:val="005131BD"/>
    <w:rsid w:val="0052479B"/>
    <w:rsid w:val="00541C81"/>
    <w:rsid w:val="00544188"/>
    <w:rsid w:val="005510A7"/>
    <w:rsid w:val="005540EF"/>
    <w:rsid w:val="005568EE"/>
    <w:rsid w:val="005814E4"/>
    <w:rsid w:val="00582BAF"/>
    <w:rsid w:val="00584887"/>
    <w:rsid w:val="005922DE"/>
    <w:rsid w:val="00593990"/>
    <w:rsid w:val="005A3151"/>
    <w:rsid w:val="005A745D"/>
    <w:rsid w:val="005B0BF6"/>
    <w:rsid w:val="005E393C"/>
    <w:rsid w:val="005E40D0"/>
    <w:rsid w:val="005F4A5E"/>
    <w:rsid w:val="005F527E"/>
    <w:rsid w:val="005F6584"/>
    <w:rsid w:val="00602EBB"/>
    <w:rsid w:val="0060309C"/>
    <w:rsid w:val="0061577C"/>
    <w:rsid w:val="00625186"/>
    <w:rsid w:val="00625D13"/>
    <w:rsid w:val="00631856"/>
    <w:rsid w:val="00644CAF"/>
    <w:rsid w:val="00652A90"/>
    <w:rsid w:val="006564C4"/>
    <w:rsid w:val="0066120E"/>
    <w:rsid w:val="006667D1"/>
    <w:rsid w:val="00670705"/>
    <w:rsid w:val="006C1884"/>
    <w:rsid w:val="006D0D50"/>
    <w:rsid w:val="006F2F83"/>
    <w:rsid w:val="006F4E83"/>
    <w:rsid w:val="007058F8"/>
    <w:rsid w:val="00706C62"/>
    <w:rsid w:val="00743796"/>
    <w:rsid w:val="00766779"/>
    <w:rsid w:val="007B01AB"/>
    <w:rsid w:val="007B0327"/>
    <w:rsid w:val="007C327A"/>
    <w:rsid w:val="007C3D9D"/>
    <w:rsid w:val="008021BA"/>
    <w:rsid w:val="0080289E"/>
    <w:rsid w:val="008049DB"/>
    <w:rsid w:val="00805127"/>
    <w:rsid w:val="00810A4D"/>
    <w:rsid w:val="00810BA1"/>
    <w:rsid w:val="00810E30"/>
    <w:rsid w:val="00811B58"/>
    <w:rsid w:val="0081226E"/>
    <w:rsid w:val="00836B05"/>
    <w:rsid w:val="00852C82"/>
    <w:rsid w:val="00855A82"/>
    <w:rsid w:val="00866708"/>
    <w:rsid w:val="008675D6"/>
    <w:rsid w:val="00871FBF"/>
    <w:rsid w:val="00880D79"/>
    <w:rsid w:val="00882C51"/>
    <w:rsid w:val="00885D1D"/>
    <w:rsid w:val="008911C6"/>
    <w:rsid w:val="008B6A17"/>
    <w:rsid w:val="008E5B1F"/>
    <w:rsid w:val="008E6D6F"/>
    <w:rsid w:val="008F7FBD"/>
    <w:rsid w:val="009026D0"/>
    <w:rsid w:val="00910F30"/>
    <w:rsid w:val="00915DA5"/>
    <w:rsid w:val="00924EBE"/>
    <w:rsid w:val="0093599E"/>
    <w:rsid w:val="009412E3"/>
    <w:rsid w:val="00942858"/>
    <w:rsid w:val="009514DC"/>
    <w:rsid w:val="009577AC"/>
    <w:rsid w:val="00970D31"/>
    <w:rsid w:val="00972CB0"/>
    <w:rsid w:val="00973D6A"/>
    <w:rsid w:val="009A5E65"/>
    <w:rsid w:val="009B1EB6"/>
    <w:rsid w:val="009B7EF2"/>
    <w:rsid w:val="009D0421"/>
    <w:rsid w:val="009D5CEC"/>
    <w:rsid w:val="009E1C03"/>
    <w:rsid w:val="009E4F29"/>
    <w:rsid w:val="00A031CA"/>
    <w:rsid w:val="00A04AAE"/>
    <w:rsid w:val="00A05603"/>
    <w:rsid w:val="00A16BA8"/>
    <w:rsid w:val="00A27AA7"/>
    <w:rsid w:val="00A343BD"/>
    <w:rsid w:val="00A549EC"/>
    <w:rsid w:val="00A60AD4"/>
    <w:rsid w:val="00A66EE2"/>
    <w:rsid w:val="00A82289"/>
    <w:rsid w:val="00AB0F84"/>
    <w:rsid w:val="00AB3D4B"/>
    <w:rsid w:val="00AC66CB"/>
    <w:rsid w:val="00AD7C24"/>
    <w:rsid w:val="00AF14F5"/>
    <w:rsid w:val="00AF42B7"/>
    <w:rsid w:val="00AF6D03"/>
    <w:rsid w:val="00B052EB"/>
    <w:rsid w:val="00B257A5"/>
    <w:rsid w:val="00B34559"/>
    <w:rsid w:val="00B42B92"/>
    <w:rsid w:val="00B43281"/>
    <w:rsid w:val="00B476CD"/>
    <w:rsid w:val="00B530C9"/>
    <w:rsid w:val="00B71172"/>
    <w:rsid w:val="00B85977"/>
    <w:rsid w:val="00B9652E"/>
    <w:rsid w:val="00B972AE"/>
    <w:rsid w:val="00BA152D"/>
    <w:rsid w:val="00BB0285"/>
    <w:rsid w:val="00BB4557"/>
    <w:rsid w:val="00BE3BD7"/>
    <w:rsid w:val="00BF50DF"/>
    <w:rsid w:val="00C117AC"/>
    <w:rsid w:val="00C215C3"/>
    <w:rsid w:val="00C328FF"/>
    <w:rsid w:val="00C353BD"/>
    <w:rsid w:val="00C364EE"/>
    <w:rsid w:val="00C52D57"/>
    <w:rsid w:val="00C71C29"/>
    <w:rsid w:val="00C8784E"/>
    <w:rsid w:val="00CB4518"/>
    <w:rsid w:val="00CB5A38"/>
    <w:rsid w:val="00CD5F62"/>
    <w:rsid w:val="00CE4BB7"/>
    <w:rsid w:val="00CE5EF7"/>
    <w:rsid w:val="00D1058E"/>
    <w:rsid w:val="00D10FC2"/>
    <w:rsid w:val="00D16CAA"/>
    <w:rsid w:val="00D2197C"/>
    <w:rsid w:val="00D25FD0"/>
    <w:rsid w:val="00D30A49"/>
    <w:rsid w:val="00D32F51"/>
    <w:rsid w:val="00D3363F"/>
    <w:rsid w:val="00D41D72"/>
    <w:rsid w:val="00D42576"/>
    <w:rsid w:val="00D45FA4"/>
    <w:rsid w:val="00D501D3"/>
    <w:rsid w:val="00D509B0"/>
    <w:rsid w:val="00D5620D"/>
    <w:rsid w:val="00D72933"/>
    <w:rsid w:val="00D75636"/>
    <w:rsid w:val="00D97536"/>
    <w:rsid w:val="00D97F05"/>
    <w:rsid w:val="00DA0999"/>
    <w:rsid w:val="00DA0A6B"/>
    <w:rsid w:val="00DA4D94"/>
    <w:rsid w:val="00DC1EE0"/>
    <w:rsid w:val="00DC3127"/>
    <w:rsid w:val="00DD59B7"/>
    <w:rsid w:val="00DE53E4"/>
    <w:rsid w:val="00DE5664"/>
    <w:rsid w:val="00E10332"/>
    <w:rsid w:val="00E12311"/>
    <w:rsid w:val="00E2187B"/>
    <w:rsid w:val="00E42104"/>
    <w:rsid w:val="00E71A76"/>
    <w:rsid w:val="00E77883"/>
    <w:rsid w:val="00E778FD"/>
    <w:rsid w:val="00E93209"/>
    <w:rsid w:val="00E95E63"/>
    <w:rsid w:val="00EA28DD"/>
    <w:rsid w:val="00EA479D"/>
    <w:rsid w:val="00EB05AD"/>
    <w:rsid w:val="00EB25CF"/>
    <w:rsid w:val="00ED6E85"/>
    <w:rsid w:val="00EE535B"/>
    <w:rsid w:val="00EF7F35"/>
    <w:rsid w:val="00F04DED"/>
    <w:rsid w:val="00F2243F"/>
    <w:rsid w:val="00F52376"/>
    <w:rsid w:val="00F54F18"/>
    <w:rsid w:val="00F606D1"/>
    <w:rsid w:val="00F61C34"/>
    <w:rsid w:val="00F76CA0"/>
    <w:rsid w:val="00F84928"/>
    <w:rsid w:val="00F9529C"/>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73547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2018-01-09T16:29:00Z</cp:lastPrinted>
  <dcterms:created xsi:type="dcterms:W3CDTF">2018-11-14T17:56:00Z</dcterms:created>
  <dcterms:modified xsi:type="dcterms:W3CDTF">2018-11-14T17:56:00Z</dcterms:modified>
</cp:coreProperties>
</file>