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9E407" w14:textId="47207971" w:rsidR="008D129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ED7640" w:rsidRPr="00EA6C04">
        <w:rPr>
          <w:rFonts w:asciiTheme="majorHAnsi" w:hAnsiTheme="majorHAnsi"/>
          <w:sz w:val="28"/>
          <w:u w:val="single"/>
        </w:rPr>
        <w:t>STATEMENT -</w:t>
      </w:r>
      <w:r w:rsidRPr="00EA6C04">
        <w:rPr>
          <w:rFonts w:asciiTheme="majorHAnsi" w:hAnsiTheme="majorHAnsi"/>
          <w:sz w:val="28"/>
          <w:u w:val="single"/>
        </w:rPr>
        <w:t xml:space="preserve"> PART A</w:t>
      </w:r>
    </w:p>
    <w:p w14:paraId="7C0E4845" w14:textId="77777777" w:rsidR="002F727F" w:rsidRDefault="002F727F" w:rsidP="002F727F">
      <w:pPr>
        <w:jc w:val="center"/>
        <w:rPr>
          <w:rFonts w:asciiTheme="majorHAnsi" w:hAnsiTheme="majorHAnsi"/>
          <w:sz w:val="24"/>
        </w:rPr>
      </w:pPr>
      <w:r w:rsidRPr="002C3236">
        <w:rPr>
          <w:rFonts w:asciiTheme="majorHAnsi" w:hAnsiTheme="majorHAnsi"/>
          <w:sz w:val="24"/>
        </w:rPr>
        <w:t xml:space="preserve">TRICARE Select Survey of Civilian Providers </w:t>
      </w:r>
      <w:r>
        <w:rPr>
          <w:rFonts w:asciiTheme="majorHAnsi" w:hAnsiTheme="majorHAnsi"/>
          <w:sz w:val="24"/>
        </w:rPr>
        <w:t>OMB Control Number – 0720-0031</w:t>
      </w:r>
    </w:p>
    <w:p w14:paraId="43DFCED3" w14:textId="77777777" w:rsidR="002F727F" w:rsidRPr="00EA6C04" w:rsidRDefault="002F727F" w:rsidP="002F727F">
      <w:pPr>
        <w:spacing w:after="0" w:line="240" w:lineRule="auto"/>
        <w:jc w:val="center"/>
        <w:rPr>
          <w:rFonts w:asciiTheme="majorHAnsi" w:hAnsiTheme="majorHAnsi"/>
          <w:sz w:val="28"/>
          <w:u w:val="single"/>
        </w:rPr>
      </w:pPr>
    </w:p>
    <w:p w14:paraId="70EDC2A0" w14:textId="255094DC" w:rsidR="00555AC7" w:rsidRDefault="00555AC7" w:rsidP="00555AC7">
      <w:pPr>
        <w:rPr>
          <w:rFonts w:asciiTheme="majorHAnsi" w:hAnsiTheme="majorHAnsi"/>
          <w:sz w:val="24"/>
        </w:rPr>
      </w:pPr>
      <w:r>
        <w:rPr>
          <w:noProof/>
        </w:rPr>
        <mc:AlternateContent>
          <mc:Choice Requires="wps">
            <w:drawing>
              <wp:anchor distT="0" distB="0" distL="114300" distR="114300" simplePos="0" relativeHeight="251659264" behindDoc="0" locked="0" layoutInCell="1" allowOverlap="1" wp14:anchorId="1F6B7E50" wp14:editId="79D973FD">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FB93919" w14:textId="77777777" w:rsidR="00555AC7" w:rsidRPr="00555AC7" w:rsidRDefault="00555AC7" w:rsidP="00555AC7">
                            <w:pPr>
                              <w:spacing w:after="0" w:line="240" w:lineRule="auto"/>
                              <w:rPr>
                                <w:rFonts w:asciiTheme="majorHAnsi" w:hAnsiTheme="majorHAnsi"/>
                                <w:sz w:val="24"/>
                                <w:u w:val="single"/>
                              </w:rPr>
                            </w:pPr>
                            <w:r w:rsidRPr="00555AC7">
                              <w:rPr>
                                <w:rFonts w:asciiTheme="majorHAnsi" w:hAnsiTheme="majorHAnsi"/>
                                <w:sz w:val="24"/>
                                <w:u w:val="single"/>
                              </w:rPr>
                              <w:t xml:space="preserve">Summary of Changes from Previously Approved Collection </w:t>
                            </w:r>
                          </w:p>
                          <w:p w14:paraId="7E59B853" w14:textId="77777777" w:rsidR="00555AC7" w:rsidRPr="00555AC7" w:rsidRDefault="00555AC7" w:rsidP="00555AC7">
                            <w:pPr>
                              <w:spacing w:after="0" w:line="240" w:lineRule="auto"/>
                              <w:rPr>
                                <w:rFonts w:asciiTheme="majorHAnsi" w:hAnsiTheme="majorHAnsi"/>
                                <w:sz w:val="24"/>
                              </w:rPr>
                            </w:pPr>
                          </w:p>
                          <w:p w14:paraId="530156BD" w14:textId="77777777" w:rsidR="00555AC7" w:rsidRPr="00555AC7" w:rsidRDefault="00555AC7" w:rsidP="00555AC7">
                            <w:pPr>
                              <w:pStyle w:val="ListParagraph"/>
                              <w:numPr>
                                <w:ilvl w:val="0"/>
                                <w:numId w:val="21"/>
                              </w:numPr>
                              <w:spacing w:after="0" w:line="240" w:lineRule="auto"/>
                              <w:rPr>
                                <w:rFonts w:asciiTheme="majorHAnsi" w:hAnsiTheme="majorHAnsi"/>
                                <w:sz w:val="24"/>
                              </w:rPr>
                            </w:pPr>
                            <w:r>
                              <w:rPr>
                                <w:rFonts w:asciiTheme="majorHAnsi" w:hAnsiTheme="majorHAnsi"/>
                                <w:sz w:val="24"/>
                              </w:rPr>
                              <w:t>ICR t</w:t>
                            </w:r>
                            <w:r w:rsidRPr="00555AC7">
                              <w:rPr>
                                <w:rFonts w:asciiTheme="majorHAnsi" w:hAnsiTheme="majorHAnsi"/>
                                <w:sz w:val="24"/>
                              </w:rPr>
                              <w:t xml:space="preserve">itle </w:t>
                            </w:r>
                            <w:r>
                              <w:rPr>
                                <w:rFonts w:asciiTheme="majorHAnsi" w:hAnsiTheme="majorHAnsi"/>
                                <w:sz w:val="24"/>
                              </w:rPr>
                              <w:t>change: Formerly titled as “</w:t>
                            </w:r>
                            <w:r w:rsidRPr="00555AC7">
                              <w:rPr>
                                <w:rFonts w:asciiTheme="majorHAnsi" w:hAnsiTheme="majorHAnsi"/>
                                <w:sz w:val="24"/>
                              </w:rPr>
                              <w:t>TRICARE: Standard Survey of Civilian Providers</w:t>
                            </w:r>
                            <w:r>
                              <w:rPr>
                                <w:rFonts w:asciiTheme="majorHAnsi" w:hAnsiTheme="majorHAnsi"/>
                                <w:sz w:val="24"/>
                              </w:rPr>
                              <w:t>,” changed to “</w:t>
                            </w:r>
                            <w:r w:rsidRPr="00555AC7">
                              <w:rPr>
                                <w:rFonts w:asciiTheme="majorHAnsi" w:hAnsiTheme="majorHAnsi"/>
                                <w:sz w:val="24"/>
                              </w:rPr>
                              <w:t xml:space="preserve">TRICARE Select Survey of Civilian Providers </w:t>
                            </w:r>
                            <w:r>
                              <w:rPr>
                                <w:rFonts w:asciiTheme="majorHAnsi" w:hAnsiTheme="majorHAnsi"/>
                                <w:sz w:val="24"/>
                              </w:rPr>
                              <w:t>"</w:t>
                            </w:r>
                          </w:p>
                          <w:p w14:paraId="756983F9" w14:textId="77777777" w:rsidR="00555AC7" w:rsidRPr="00555AC7" w:rsidRDefault="00555AC7" w:rsidP="00555AC7">
                            <w:pPr>
                              <w:pStyle w:val="ListParagraph"/>
                              <w:numPr>
                                <w:ilvl w:val="0"/>
                                <w:numId w:val="21"/>
                              </w:numPr>
                              <w:spacing w:after="0" w:line="240" w:lineRule="auto"/>
                              <w:rPr>
                                <w:rFonts w:asciiTheme="majorHAnsi" w:hAnsiTheme="majorHAnsi"/>
                                <w:sz w:val="24"/>
                              </w:rPr>
                            </w:pPr>
                            <w:r>
                              <w:rPr>
                                <w:rFonts w:asciiTheme="majorHAnsi" w:hAnsiTheme="majorHAnsi"/>
                                <w:sz w:val="24"/>
                              </w:rPr>
                              <w:t>Updated collection instruments (mailing instruments, telephone survey script and internet survey screenshots)</w:t>
                            </w:r>
                          </w:p>
                          <w:p w14:paraId="6BF8D633" w14:textId="77777777" w:rsidR="00555AC7" w:rsidRPr="00531890" w:rsidRDefault="00555AC7" w:rsidP="00531890">
                            <w:pPr>
                              <w:pStyle w:val="ListParagraph"/>
                              <w:numPr>
                                <w:ilvl w:val="0"/>
                                <w:numId w:val="21"/>
                              </w:numPr>
                              <w:spacing w:after="0" w:line="240" w:lineRule="auto"/>
                              <w:rPr>
                                <w:rFonts w:asciiTheme="majorHAnsi" w:hAnsiTheme="majorHAnsi"/>
                                <w:sz w:val="24"/>
                              </w:rPr>
                            </w:pPr>
                            <w:r>
                              <w:rPr>
                                <w:rFonts w:asciiTheme="majorHAnsi" w:hAnsiTheme="majorHAnsi"/>
                                <w:sz w:val="24"/>
                              </w:rPr>
                              <w:t>Burden decrease due to revised estimated response rate (based on past results)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0FB93919" w14:textId="77777777" w:rsidR="00555AC7" w:rsidRPr="00555AC7" w:rsidRDefault="00555AC7" w:rsidP="00555AC7">
                      <w:pPr>
                        <w:spacing w:after="0" w:line="240" w:lineRule="auto"/>
                        <w:rPr>
                          <w:rFonts w:asciiTheme="majorHAnsi" w:hAnsiTheme="majorHAnsi"/>
                          <w:sz w:val="24"/>
                          <w:u w:val="single"/>
                        </w:rPr>
                      </w:pPr>
                      <w:r w:rsidRPr="00555AC7">
                        <w:rPr>
                          <w:rFonts w:asciiTheme="majorHAnsi" w:hAnsiTheme="majorHAnsi"/>
                          <w:sz w:val="24"/>
                          <w:u w:val="single"/>
                        </w:rPr>
                        <w:t xml:space="preserve">Summary of Changes from Previously Approved Collection </w:t>
                      </w:r>
                    </w:p>
                    <w:p w14:paraId="7E59B853" w14:textId="77777777" w:rsidR="00555AC7" w:rsidRPr="00555AC7" w:rsidRDefault="00555AC7" w:rsidP="00555AC7">
                      <w:pPr>
                        <w:spacing w:after="0" w:line="240" w:lineRule="auto"/>
                        <w:rPr>
                          <w:rFonts w:asciiTheme="majorHAnsi" w:hAnsiTheme="majorHAnsi"/>
                          <w:sz w:val="24"/>
                        </w:rPr>
                      </w:pPr>
                    </w:p>
                    <w:p w14:paraId="530156BD" w14:textId="77777777" w:rsidR="00555AC7" w:rsidRPr="00555AC7" w:rsidRDefault="00555AC7" w:rsidP="00555AC7">
                      <w:pPr>
                        <w:pStyle w:val="ListParagraph"/>
                        <w:numPr>
                          <w:ilvl w:val="0"/>
                          <w:numId w:val="21"/>
                        </w:numPr>
                        <w:spacing w:after="0" w:line="240" w:lineRule="auto"/>
                        <w:rPr>
                          <w:rFonts w:asciiTheme="majorHAnsi" w:hAnsiTheme="majorHAnsi"/>
                          <w:sz w:val="24"/>
                        </w:rPr>
                      </w:pPr>
                      <w:r>
                        <w:rPr>
                          <w:rFonts w:asciiTheme="majorHAnsi" w:hAnsiTheme="majorHAnsi"/>
                          <w:sz w:val="24"/>
                        </w:rPr>
                        <w:t>ICR t</w:t>
                      </w:r>
                      <w:r w:rsidRPr="00555AC7">
                        <w:rPr>
                          <w:rFonts w:asciiTheme="majorHAnsi" w:hAnsiTheme="majorHAnsi"/>
                          <w:sz w:val="24"/>
                        </w:rPr>
                        <w:t xml:space="preserve">itle </w:t>
                      </w:r>
                      <w:r>
                        <w:rPr>
                          <w:rFonts w:asciiTheme="majorHAnsi" w:hAnsiTheme="majorHAnsi"/>
                          <w:sz w:val="24"/>
                        </w:rPr>
                        <w:t>change: Formerly titled as “</w:t>
                      </w:r>
                      <w:r w:rsidRPr="00555AC7">
                        <w:rPr>
                          <w:rFonts w:asciiTheme="majorHAnsi" w:hAnsiTheme="majorHAnsi"/>
                          <w:sz w:val="24"/>
                        </w:rPr>
                        <w:t>TRICARE: Standard Survey of Civilian Providers</w:t>
                      </w:r>
                      <w:r>
                        <w:rPr>
                          <w:rFonts w:asciiTheme="majorHAnsi" w:hAnsiTheme="majorHAnsi"/>
                          <w:sz w:val="24"/>
                        </w:rPr>
                        <w:t>,” changed to “</w:t>
                      </w:r>
                      <w:r w:rsidRPr="00555AC7">
                        <w:rPr>
                          <w:rFonts w:asciiTheme="majorHAnsi" w:hAnsiTheme="majorHAnsi"/>
                          <w:sz w:val="24"/>
                        </w:rPr>
                        <w:t xml:space="preserve">TRICARE Select Survey of Civilian Providers </w:t>
                      </w:r>
                      <w:r>
                        <w:rPr>
                          <w:rFonts w:asciiTheme="majorHAnsi" w:hAnsiTheme="majorHAnsi"/>
                          <w:sz w:val="24"/>
                        </w:rPr>
                        <w:t>"</w:t>
                      </w:r>
                    </w:p>
                    <w:p w14:paraId="756983F9" w14:textId="77777777" w:rsidR="00555AC7" w:rsidRPr="00555AC7" w:rsidRDefault="00555AC7" w:rsidP="00555AC7">
                      <w:pPr>
                        <w:pStyle w:val="ListParagraph"/>
                        <w:numPr>
                          <w:ilvl w:val="0"/>
                          <w:numId w:val="21"/>
                        </w:numPr>
                        <w:spacing w:after="0" w:line="240" w:lineRule="auto"/>
                        <w:rPr>
                          <w:rFonts w:asciiTheme="majorHAnsi" w:hAnsiTheme="majorHAnsi"/>
                          <w:sz w:val="24"/>
                        </w:rPr>
                      </w:pPr>
                      <w:r>
                        <w:rPr>
                          <w:rFonts w:asciiTheme="majorHAnsi" w:hAnsiTheme="majorHAnsi"/>
                          <w:sz w:val="24"/>
                        </w:rPr>
                        <w:t>Updated collection instruments (mailing instruments, telephone survey script and internet survey screenshots)</w:t>
                      </w:r>
                    </w:p>
                    <w:p w14:paraId="6BF8D633" w14:textId="77777777" w:rsidR="00555AC7" w:rsidRPr="00531890" w:rsidRDefault="00555AC7" w:rsidP="00531890">
                      <w:pPr>
                        <w:pStyle w:val="ListParagraph"/>
                        <w:numPr>
                          <w:ilvl w:val="0"/>
                          <w:numId w:val="21"/>
                        </w:numPr>
                        <w:spacing w:after="0" w:line="240" w:lineRule="auto"/>
                        <w:rPr>
                          <w:rFonts w:asciiTheme="majorHAnsi" w:hAnsiTheme="majorHAnsi"/>
                          <w:sz w:val="24"/>
                        </w:rPr>
                      </w:pPr>
                      <w:r>
                        <w:rPr>
                          <w:rFonts w:asciiTheme="majorHAnsi" w:hAnsiTheme="majorHAnsi"/>
                          <w:sz w:val="24"/>
                        </w:rPr>
                        <w:t>Burden decrease due to revised estimated response rate (based on past results)</w:t>
                      </w:r>
                    </w:p>
                  </w:txbxContent>
                </v:textbox>
                <w10:wrap type="square"/>
              </v:shape>
            </w:pict>
          </mc:Fallback>
        </mc:AlternateContent>
      </w:r>
    </w:p>
    <w:p w14:paraId="665F898A" w14:textId="77777777" w:rsid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206D4F29" w14:textId="77777777" w:rsidR="00C619AF" w:rsidRPr="005C7428" w:rsidRDefault="00C619AF" w:rsidP="006E563D">
      <w:pPr>
        <w:spacing w:after="0" w:line="240" w:lineRule="auto"/>
        <w:rPr>
          <w:rFonts w:asciiTheme="majorHAnsi" w:hAnsiTheme="majorHAnsi"/>
          <w:sz w:val="24"/>
          <w:u w:val="single"/>
        </w:rPr>
      </w:pPr>
    </w:p>
    <w:p w14:paraId="6D588B3A" w14:textId="77777777" w:rsidR="002C3236" w:rsidRDefault="002C3236" w:rsidP="003E03CE">
      <w:pPr>
        <w:spacing w:after="0" w:line="240" w:lineRule="auto"/>
        <w:rPr>
          <w:rFonts w:asciiTheme="majorHAnsi" w:hAnsiTheme="majorHAnsi"/>
          <w:sz w:val="24"/>
        </w:rPr>
      </w:pPr>
    </w:p>
    <w:p w14:paraId="78E20F3A" w14:textId="53326CFA" w:rsidR="002C3236" w:rsidRDefault="002C3236" w:rsidP="003E03CE">
      <w:pPr>
        <w:spacing w:after="0" w:line="240" w:lineRule="auto"/>
        <w:rPr>
          <w:rFonts w:asciiTheme="majorHAnsi" w:hAnsiTheme="majorHAnsi"/>
          <w:sz w:val="24"/>
        </w:rPr>
      </w:pPr>
      <w:r w:rsidRPr="002C3236">
        <w:rPr>
          <w:rFonts w:asciiTheme="majorHAnsi" w:hAnsiTheme="majorHAnsi"/>
          <w:sz w:val="24"/>
        </w:rPr>
        <w:t>The TRICARE Select Survey of Civilian Providers (TSS)</w:t>
      </w:r>
      <w:r>
        <w:rPr>
          <w:rFonts w:asciiTheme="majorHAnsi" w:hAnsiTheme="majorHAnsi"/>
          <w:sz w:val="24"/>
        </w:rPr>
        <w:t xml:space="preserve"> is an annual survey conducted over four (4) years </w:t>
      </w:r>
      <w:r w:rsidRPr="002C3236">
        <w:rPr>
          <w:rFonts w:asciiTheme="majorHAnsi" w:hAnsiTheme="majorHAnsi"/>
          <w:sz w:val="24"/>
        </w:rPr>
        <w:t>designed gather data on providers (physicians and non-physician behavioral health providers) to assess the extent to which they are aware of the overall TRICARE program, accept new TRICARE patients specifically, the extent to which these providers accept Medicare patients, and reasons if they are not.  The survey is sent to a random sample of providers, stratified to include in each year 20 geographic areas where the TRICARE Prime benefit option is offered, as well as 20 where it is not. TRICARE Prime Service Areas (PSAs) are those geographic areas where the TRICARE managed care support contractors (MCSCs) offer the TRICARE Prime benefit through established networks of providers.  Legislation outlines that the survey must include areas with concentrations of reservists, who, with their families, may also be eligible for care under TRICARE if activated, or if enrolled to a TRICARE offering for reservists.</w:t>
      </w:r>
    </w:p>
    <w:p w14:paraId="1BA79A21" w14:textId="77777777" w:rsidR="00E96419" w:rsidRDefault="00E96419" w:rsidP="003E03CE">
      <w:pPr>
        <w:spacing w:after="0" w:line="240" w:lineRule="auto"/>
        <w:rPr>
          <w:rFonts w:asciiTheme="majorHAnsi" w:hAnsiTheme="majorHAnsi"/>
          <w:sz w:val="24"/>
        </w:rPr>
      </w:pPr>
    </w:p>
    <w:p w14:paraId="523BEB57" w14:textId="39C43BC9" w:rsidR="00055528" w:rsidRDefault="00772D21" w:rsidP="00055528">
      <w:pPr>
        <w:spacing w:after="0" w:line="240" w:lineRule="auto"/>
        <w:rPr>
          <w:rFonts w:asciiTheme="majorHAnsi" w:hAnsiTheme="majorHAnsi"/>
          <w:sz w:val="24"/>
        </w:rPr>
      </w:pPr>
      <w:r w:rsidRPr="009F1F1A">
        <w:rPr>
          <w:rFonts w:asciiTheme="majorHAnsi" w:hAnsiTheme="majorHAnsi"/>
          <w:sz w:val="24"/>
        </w:rPr>
        <w:t xml:space="preserve">The original legislation directing this information collection was Section 723 </w:t>
      </w:r>
      <w:r>
        <w:rPr>
          <w:rFonts w:asciiTheme="majorHAnsi" w:hAnsiTheme="majorHAnsi"/>
          <w:sz w:val="24"/>
        </w:rPr>
        <w:t>of F</w:t>
      </w:r>
      <w:r w:rsidR="00FD5956">
        <w:rPr>
          <w:rFonts w:asciiTheme="majorHAnsi" w:hAnsiTheme="majorHAnsi"/>
          <w:sz w:val="24"/>
        </w:rPr>
        <w:t xml:space="preserve">iscal </w:t>
      </w:r>
      <w:r>
        <w:rPr>
          <w:rFonts w:asciiTheme="majorHAnsi" w:hAnsiTheme="majorHAnsi"/>
          <w:sz w:val="24"/>
        </w:rPr>
        <w:t>Y</w:t>
      </w:r>
      <w:r w:rsidR="00FD5956">
        <w:rPr>
          <w:rFonts w:asciiTheme="majorHAnsi" w:hAnsiTheme="majorHAnsi"/>
          <w:sz w:val="24"/>
        </w:rPr>
        <w:t>ear (FY) 20</w:t>
      </w:r>
      <w:r>
        <w:rPr>
          <w:rFonts w:asciiTheme="majorHAnsi" w:hAnsiTheme="majorHAnsi"/>
          <w:sz w:val="24"/>
        </w:rPr>
        <w:t>04 N</w:t>
      </w:r>
      <w:r w:rsidR="00FD5956">
        <w:rPr>
          <w:rFonts w:asciiTheme="majorHAnsi" w:hAnsiTheme="majorHAnsi"/>
          <w:sz w:val="24"/>
        </w:rPr>
        <w:t xml:space="preserve">ational </w:t>
      </w:r>
      <w:r>
        <w:rPr>
          <w:rFonts w:asciiTheme="majorHAnsi" w:hAnsiTheme="majorHAnsi"/>
          <w:sz w:val="24"/>
        </w:rPr>
        <w:t>D</w:t>
      </w:r>
      <w:r w:rsidR="00FD5956">
        <w:rPr>
          <w:rFonts w:asciiTheme="majorHAnsi" w:hAnsiTheme="majorHAnsi"/>
          <w:sz w:val="24"/>
        </w:rPr>
        <w:t xml:space="preserve">efense </w:t>
      </w:r>
      <w:r>
        <w:rPr>
          <w:rFonts w:asciiTheme="majorHAnsi" w:hAnsiTheme="majorHAnsi"/>
          <w:sz w:val="24"/>
        </w:rPr>
        <w:t>A</w:t>
      </w:r>
      <w:r w:rsidR="00FD5956">
        <w:rPr>
          <w:rFonts w:asciiTheme="majorHAnsi" w:hAnsiTheme="majorHAnsi"/>
          <w:sz w:val="24"/>
        </w:rPr>
        <w:t xml:space="preserve">uthorization </w:t>
      </w:r>
      <w:r>
        <w:rPr>
          <w:rFonts w:asciiTheme="majorHAnsi" w:hAnsiTheme="majorHAnsi"/>
          <w:sz w:val="24"/>
        </w:rPr>
        <w:t>A</w:t>
      </w:r>
      <w:r w:rsidR="00FD5956">
        <w:rPr>
          <w:rFonts w:asciiTheme="majorHAnsi" w:hAnsiTheme="majorHAnsi"/>
          <w:sz w:val="24"/>
        </w:rPr>
        <w:t>ct (NDAA)</w:t>
      </w:r>
      <w:r w:rsidRPr="009F1F1A">
        <w:rPr>
          <w:rFonts w:asciiTheme="majorHAnsi" w:hAnsiTheme="majorHAnsi"/>
          <w:sz w:val="24"/>
        </w:rPr>
        <w:t xml:space="preserve">, </w:t>
      </w:r>
      <w:r>
        <w:rPr>
          <w:rFonts w:asciiTheme="majorHAnsi" w:hAnsiTheme="majorHAnsi"/>
          <w:sz w:val="24"/>
        </w:rPr>
        <w:t xml:space="preserve">later </w:t>
      </w:r>
      <w:r w:rsidRPr="009F1F1A">
        <w:rPr>
          <w:rFonts w:asciiTheme="majorHAnsi" w:hAnsiTheme="majorHAnsi"/>
          <w:sz w:val="24"/>
        </w:rPr>
        <w:t xml:space="preserve">modified by Section 711 </w:t>
      </w:r>
      <w:r>
        <w:rPr>
          <w:rFonts w:asciiTheme="majorHAnsi" w:hAnsiTheme="majorHAnsi"/>
          <w:sz w:val="24"/>
        </w:rPr>
        <w:t>FY06 NDA</w:t>
      </w:r>
      <w:r w:rsidRPr="009F1F1A">
        <w:rPr>
          <w:rFonts w:asciiTheme="majorHAnsi" w:hAnsiTheme="majorHAnsi"/>
          <w:sz w:val="24"/>
        </w:rPr>
        <w:t>A (requiring collection from 2005-2007), subsequently amended by Section 711 of FY08 NDAA (P.L. 110-181 requiring collection from 2008-2011), and extended by Section 721 of FY12 NDAA, (Public Law (PL) 112-81</w:t>
      </w:r>
      <w:r w:rsidR="00FD5956">
        <w:rPr>
          <w:rFonts w:asciiTheme="majorHAnsi" w:hAnsiTheme="majorHAnsi"/>
          <w:sz w:val="24"/>
        </w:rPr>
        <w:t>)</w:t>
      </w:r>
      <w:r w:rsidRPr="009F1F1A">
        <w:rPr>
          <w:rFonts w:asciiTheme="majorHAnsi" w:hAnsiTheme="majorHAnsi"/>
          <w:sz w:val="24"/>
        </w:rPr>
        <w:t xml:space="preserve"> requiring collection from 2012-2015.  </w:t>
      </w:r>
      <w:r w:rsidRPr="00772D21">
        <w:rPr>
          <w:rFonts w:asciiTheme="majorHAnsi" w:hAnsiTheme="majorHAnsi"/>
          <w:sz w:val="24"/>
        </w:rPr>
        <w:t xml:space="preserve"> </w:t>
      </w:r>
    </w:p>
    <w:p w14:paraId="38367040" w14:textId="77777777" w:rsidR="005116B3" w:rsidRDefault="005116B3" w:rsidP="00055528">
      <w:pPr>
        <w:spacing w:after="0" w:line="240" w:lineRule="auto"/>
        <w:rPr>
          <w:rFonts w:asciiTheme="majorHAnsi" w:hAnsiTheme="majorHAnsi"/>
          <w:sz w:val="24"/>
        </w:rPr>
      </w:pPr>
    </w:p>
    <w:p w14:paraId="0EF3496F" w14:textId="716729F0" w:rsidR="006F54BB" w:rsidRDefault="006F54BB" w:rsidP="006F54BB">
      <w:pPr>
        <w:spacing w:after="0" w:line="240" w:lineRule="auto"/>
        <w:rPr>
          <w:rFonts w:asciiTheme="majorHAnsi" w:hAnsiTheme="majorHAnsi"/>
          <w:sz w:val="24"/>
        </w:rPr>
      </w:pPr>
      <w:r w:rsidRPr="006F54BB">
        <w:rPr>
          <w:rFonts w:asciiTheme="majorHAnsi" w:hAnsiTheme="majorHAnsi"/>
          <w:sz w:val="24"/>
        </w:rPr>
        <w:t xml:space="preserve">Section 712 of FY15 NDAA has extended the requirement again to </w:t>
      </w:r>
      <w:r w:rsidR="00174AC8">
        <w:rPr>
          <w:rFonts w:asciiTheme="majorHAnsi" w:hAnsiTheme="majorHAnsi"/>
          <w:sz w:val="24"/>
        </w:rPr>
        <w:t>continue</w:t>
      </w:r>
      <w:r w:rsidRPr="006F54BB">
        <w:rPr>
          <w:rFonts w:asciiTheme="majorHAnsi" w:hAnsiTheme="majorHAnsi"/>
          <w:sz w:val="24"/>
        </w:rPr>
        <w:t xml:space="preserve"> the survey from 2017 through 2020.   Funding and contractual efforts will likely result in beginning the 2020 survey fielding the end of calendar year 2020 with completion and analysis by mid-2021.</w:t>
      </w:r>
      <w:r>
        <w:rPr>
          <w:rFonts w:asciiTheme="majorHAnsi" w:hAnsiTheme="majorHAnsi"/>
          <w:sz w:val="24"/>
        </w:rPr>
        <w:t xml:space="preserve">  </w:t>
      </w:r>
      <w:r w:rsidRPr="006F54BB">
        <w:rPr>
          <w:rFonts w:asciiTheme="majorHAnsi" w:hAnsiTheme="majorHAnsi"/>
          <w:sz w:val="24"/>
        </w:rPr>
        <w:t xml:space="preserve">The extended legislation required the Department to establish benchmarks for primary and specialty care providers (including mental health providers) to determine adequacy of providers available to TRICARE-eligible beneficiaries.  </w:t>
      </w:r>
    </w:p>
    <w:p w14:paraId="21EC305D" w14:textId="77777777" w:rsidR="006F54BB" w:rsidRPr="00055528" w:rsidRDefault="006F54BB" w:rsidP="00055528">
      <w:pPr>
        <w:spacing w:after="0" w:line="240" w:lineRule="auto"/>
        <w:rPr>
          <w:rFonts w:asciiTheme="majorHAnsi" w:hAnsiTheme="majorHAnsi"/>
          <w:sz w:val="24"/>
        </w:rPr>
      </w:pPr>
    </w:p>
    <w:p w14:paraId="5FC04571" w14:textId="01F58D61" w:rsidR="00055528" w:rsidRDefault="005116B3" w:rsidP="00055528">
      <w:pPr>
        <w:spacing w:after="0" w:line="240" w:lineRule="auto"/>
        <w:rPr>
          <w:rFonts w:asciiTheme="majorHAnsi" w:hAnsiTheme="majorHAnsi"/>
          <w:sz w:val="24"/>
        </w:rPr>
      </w:pPr>
      <w:r>
        <w:rPr>
          <w:rFonts w:asciiTheme="majorHAnsi" w:hAnsiTheme="majorHAnsi"/>
          <w:sz w:val="24"/>
        </w:rPr>
        <w:lastRenderedPageBreak/>
        <w:t>The</w:t>
      </w:r>
      <w:r w:rsidR="00055528" w:rsidRPr="00055528">
        <w:rPr>
          <w:rFonts w:asciiTheme="majorHAnsi" w:hAnsiTheme="majorHAnsi"/>
          <w:sz w:val="24"/>
        </w:rPr>
        <w:t xml:space="preserve"> legislation changed the TRICARE Standard benefit, the subject of the survey, which necessitates corresponding modifications to the survey language. The TSS purpose, sample design, methodology, and survey operations will remain unchanged, with exception of changes to the survey name and instrument to reflect the most current legislation. Section 701 of the FY</w:t>
      </w:r>
      <w:r w:rsidR="006C3EFB">
        <w:rPr>
          <w:rFonts w:asciiTheme="majorHAnsi" w:hAnsiTheme="majorHAnsi"/>
          <w:sz w:val="24"/>
        </w:rPr>
        <w:t>1</w:t>
      </w:r>
      <w:r w:rsidR="00055528" w:rsidRPr="00055528">
        <w:rPr>
          <w:rFonts w:asciiTheme="majorHAnsi" w:hAnsiTheme="majorHAnsi"/>
          <w:sz w:val="24"/>
        </w:rPr>
        <w:t>7 NDAA established TRICARE Select as the replacement for TRICARE Standard as of January 1, 2018.  TRICARE Select brings together the features of TRICARE Standard and TRICARE Extra in a single plan.  Select enrollees may obtain care from any TRICARE authorized provider without a referral or authorization.  The goal is to broaden access for beneficiaries by setting the requirement that at least 85 percent of our U.S. beneficiaries have ready access to network providers in TRICARE Select and gives Select beneficiaries access to no-cost preventive services from network providers. To meet this goal, the department must establish mechanisms for monitoring compliance with access standards.</w:t>
      </w:r>
    </w:p>
    <w:p w14:paraId="24A15EC0" w14:textId="77777777" w:rsidR="005116B3" w:rsidRDefault="005116B3" w:rsidP="00055528">
      <w:pPr>
        <w:spacing w:after="0" w:line="240" w:lineRule="auto"/>
        <w:rPr>
          <w:rFonts w:asciiTheme="majorHAnsi" w:hAnsiTheme="majorHAnsi"/>
          <w:sz w:val="24"/>
        </w:rPr>
      </w:pPr>
    </w:p>
    <w:p w14:paraId="52430173" w14:textId="289B42A1" w:rsidR="00585065" w:rsidRDefault="005116B3" w:rsidP="00772D21">
      <w:pPr>
        <w:spacing w:after="0" w:line="240" w:lineRule="auto"/>
        <w:rPr>
          <w:rFonts w:asciiTheme="majorHAnsi" w:hAnsiTheme="majorHAnsi"/>
          <w:sz w:val="24"/>
        </w:rPr>
      </w:pPr>
      <w:r w:rsidRPr="005116B3">
        <w:rPr>
          <w:rFonts w:asciiTheme="majorHAnsi" w:hAnsiTheme="majorHAnsi"/>
          <w:sz w:val="24"/>
        </w:rPr>
        <w:t xml:space="preserve">As a result of the benefits change, </w:t>
      </w:r>
      <w:r w:rsidR="006C522E">
        <w:rPr>
          <w:rFonts w:asciiTheme="majorHAnsi" w:hAnsiTheme="majorHAnsi"/>
          <w:sz w:val="24"/>
        </w:rPr>
        <w:t>the Defense Health Agency (</w:t>
      </w:r>
      <w:r w:rsidRPr="005116B3">
        <w:rPr>
          <w:rFonts w:asciiTheme="majorHAnsi" w:hAnsiTheme="majorHAnsi"/>
          <w:sz w:val="24"/>
        </w:rPr>
        <w:t>DHA</w:t>
      </w:r>
      <w:r w:rsidR="006C522E">
        <w:rPr>
          <w:rFonts w:asciiTheme="majorHAnsi" w:hAnsiTheme="majorHAnsi"/>
          <w:sz w:val="24"/>
        </w:rPr>
        <w:t>)</w:t>
      </w:r>
      <w:r w:rsidRPr="005116B3">
        <w:rPr>
          <w:rFonts w:asciiTheme="majorHAnsi" w:hAnsiTheme="majorHAnsi"/>
          <w:sz w:val="24"/>
        </w:rPr>
        <w:t xml:space="preserve"> proposes to:  (1) Change the TSS survey title to reflect a change in TRICARE health benefit option from “Standard” to ”Select;” and (2) revise selected questions on the data collection instruments to reflect a change in TRICARE health benefit option from “Standard” to ”Select.”</w:t>
      </w:r>
    </w:p>
    <w:p w14:paraId="493E3251" w14:textId="77777777" w:rsidR="00FD5956" w:rsidRDefault="00FD5956" w:rsidP="00772D21">
      <w:pPr>
        <w:spacing w:after="0" w:line="240" w:lineRule="auto"/>
        <w:rPr>
          <w:rFonts w:asciiTheme="majorHAnsi" w:hAnsiTheme="majorHAnsi"/>
          <w:sz w:val="24"/>
        </w:rPr>
      </w:pPr>
    </w:p>
    <w:p w14:paraId="48233E22" w14:textId="77777777" w:rsidR="005F40ED" w:rsidRDefault="00515A17" w:rsidP="00916531">
      <w:pPr>
        <w:spacing w:after="0" w:line="240" w:lineRule="auto"/>
        <w:rPr>
          <w:rFonts w:asciiTheme="majorHAnsi" w:hAnsiTheme="majorHAnsi"/>
          <w:sz w:val="24"/>
        </w:rPr>
      </w:pPr>
      <w:r>
        <w:rPr>
          <w:rFonts w:asciiTheme="majorHAnsi" w:hAnsiTheme="majorHAnsi"/>
          <w:sz w:val="24"/>
        </w:rPr>
        <w:t>DHA</w:t>
      </w:r>
      <w:r w:rsidR="0087761B" w:rsidRPr="009F1F1A">
        <w:rPr>
          <w:rFonts w:asciiTheme="majorHAnsi" w:hAnsiTheme="majorHAnsi"/>
          <w:sz w:val="24"/>
        </w:rPr>
        <w:t xml:space="preserve"> has complied with previous congressional requirements through the survey described herein</w:t>
      </w:r>
      <w:r w:rsidR="0087761B">
        <w:rPr>
          <w:rFonts w:asciiTheme="majorHAnsi" w:hAnsiTheme="majorHAnsi"/>
          <w:sz w:val="24"/>
        </w:rPr>
        <w:t>.</w:t>
      </w:r>
      <w:r w:rsidR="00CA5C53">
        <w:rPr>
          <w:rFonts w:asciiTheme="majorHAnsi" w:hAnsiTheme="majorHAnsi"/>
          <w:sz w:val="24"/>
        </w:rPr>
        <w:t xml:space="preserve"> </w:t>
      </w:r>
      <w:r w:rsidR="00310921">
        <w:rPr>
          <w:rFonts w:asciiTheme="majorHAnsi" w:hAnsiTheme="majorHAnsi"/>
          <w:sz w:val="24"/>
        </w:rPr>
        <w:t xml:space="preserve">No other information source or data collection exists that will fulfill legislation required to monitor the level of TRICARE Select acceptance amongst civilian providers. </w:t>
      </w:r>
    </w:p>
    <w:p w14:paraId="0410CBD3" w14:textId="77777777" w:rsidR="005F40ED" w:rsidRDefault="005F40ED" w:rsidP="00916531">
      <w:pPr>
        <w:spacing w:after="0" w:line="240" w:lineRule="auto"/>
        <w:rPr>
          <w:rFonts w:asciiTheme="majorHAnsi" w:hAnsiTheme="majorHAnsi"/>
          <w:sz w:val="24"/>
        </w:rPr>
      </w:pPr>
    </w:p>
    <w:p w14:paraId="17D60A02" w14:textId="38FDE001" w:rsidR="005C7428" w:rsidRDefault="00510F0C" w:rsidP="006E563D">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69773AE6" w14:textId="77777777" w:rsidR="00C619AF" w:rsidRDefault="00C619AF" w:rsidP="006E563D">
      <w:pPr>
        <w:spacing w:after="0" w:line="240" w:lineRule="auto"/>
        <w:rPr>
          <w:rFonts w:asciiTheme="majorHAnsi" w:hAnsiTheme="majorHAnsi"/>
          <w:sz w:val="24"/>
          <w:u w:val="single"/>
        </w:rPr>
      </w:pPr>
    </w:p>
    <w:p w14:paraId="1E1B783A" w14:textId="17C472EC" w:rsidR="0086105D" w:rsidRDefault="0086105D" w:rsidP="0086105D">
      <w:pPr>
        <w:spacing w:after="0" w:line="240" w:lineRule="auto"/>
        <w:rPr>
          <w:rFonts w:asciiTheme="majorHAnsi" w:hAnsiTheme="majorHAnsi"/>
          <w:sz w:val="24"/>
        </w:rPr>
      </w:pPr>
      <w:r w:rsidRPr="0086105D">
        <w:rPr>
          <w:rFonts w:asciiTheme="majorHAnsi" w:hAnsiTheme="majorHAnsi"/>
          <w:sz w:val="24"/>
        </w:rPr>
        <w:t>The information gathered through this project will be used to generate reports to address the legislative requirements specified above.   Information resulting from the collection efforts of this project will assist D</w:t>
      </w:r>
      <w:r w:rsidR="0004751D">
        <w:rPr>
          <w:rFonts w:asciiTheme="majorHAnsi" w:hAnsiTheme="majorHAnsi"/>
          <w:sz w:val="24"/>
        </w:rPr>
        <w:t>HA</w:t>
      </w:r>
      <w:r w:rsidRPr="0086105D">
        <w:rPr>
          <w:rFonts w:asciiTheme="majorHAnsi" w:hAnsiTheme="majorHAnsi"/>
          <w:sz w:val="24"/>
        </w:rPr>
        <w:t xml:space="preserve"> in developing policies and initiatives to improve TRICARE beneficiaries’ access to civilian providers.</w:t>
      </w:r>
    </w:p>
    <w:p w14:paraId="1EE0076A" w14:textId="77777777" w:rsidR="00C619AF" w:rsidRDefault="00C619AF" w:rsidP="006E563D">
      <w:pPr>
        <w:spacing w:after="0" w:line="240" w:lineRule="auto"/>
        <w:rPr>
          <w:rFonts w:asciiTheme="majorHAnsi" w:hAnsiTheme="majorHAnsi"/>
          <w:sz w:val="24"/>
          <w:u w:val="single"/>
        </w:rPr>
      </w:pPr>
    </w:p>
    <w:p w14:paraId="28614851" w14:textId="333A04C3" w:rsidR="00706C8F" w:rsidRDefault="0024484A" w:rsidP="006E563D">
      <w:pPr>
        <w:spacing w:after="0" w:line="240" w:lineRule="auto"/>
        <w:rPr>
          <w:rFonts w:asciiTheme="majorHAnsi" w:hAnsiTheme="majorHAnsi"/>
          <w:sz w:val="24"/>
        </w:rPr>
      </w:pPr>
      <w:r>
        <w:rPr>
          <w:rFonts w:asciiTheme="majorHAnsi" w:hAnsiTheme="majorHAnsi"/>
          <w:sz w:val="24"/>
        </w:rPr>
        <w:t>The TSS target population includes both physicians and non-physician</w:t>
      </w:r>
      <w:r w:rsidR="00515A17">
        <w:rPr>
          <w:rFonts w:asciiTheme="majorHAnsi" w:hAnsiTheme="majorHAnsi"/>
          <w:sz w:val="24"/>
        </w:rPr>
        <w:t xml:space="preserve"> </w:t>
      </w:r>
      <w:r w:rsidR="009B6EAD">
        <w:rPr>
          <w:rFonts w:asciiTheme="majorHAnsi" w:hAnsiTheme="majorHAnsi"/>
          <w:sz w:val="24"/>
        </w:rPr>
        <w:t>behavioral</w:t>
      </w:r>
      <w:r>
        <w:rPr>
          <w:rFonts w:asciiTheme="majorHAnsi" w:hAnsiTheme="majorHAnsi"/>
          <w:sz w:val="24"/>
        </w:rPr>
        <w:t xml:space="preserve"> health providers.  There are two separate questionnaires fielded with common questions</w:t>
      </w:r>
      <w:r w:rsidR="00867147">
        <w:rPr>
          <w:rFonts w:asciiTheme="majorHAnsi" w:hAnsiTheme="majorHAnsi"/>
          <w:sz w:val="24"/>
        </w:rPr>
        <w:t xml:space="preserve"> to the two groups: physicians and </w:t>
      </w:r>
      <w:r w:rsidR="00515A17">
        <w:rPr>
          <w:rFonts w:asciiTheme="majorHAnsi" w:hAnsiTheme="majorHAnsi"/>
          <w:sz w:val="24"/>
        </w:rPr>
        <w:t xml:space="preserve">non-physician behavioral health </w:t>
      </w:r>
      <w:r w:rsidR="00867147">
        <w:rPr>
          <w:rFonts w:asciiTheme="majorHAnsi" w:hAnsiTheme="majorHAnsi"/>
          <w:sz w:val="24"/>
        </w:rPr>
        <w:t>providers</w:t>
      </w:r>
      <w:r>
        <w:rPr>
          <w:rFonts w:asciiTheme="majorHAnsi" w:hAnsiTheme="majorHAnsi"/>
          <w:sz w:val="24"/>
        </w:rPr>
        <w:t xml:space="preserve">.  </w:t>
      </w:r>
      <w:r w:rsidR="0004751D">
        <w:rPr>
          <w:rFonts w:asciiTheme="majorHAnsi" w:hAnsiTheme="majorHAnsi"/>
          <w:sz w:val="24"/>
        </w:rPr>
        <w:t>B</w:t>
      </w:r>
      <w:r w:rsidR="0004751D" w:rsidRPr="0004751D">
        <w:rPr>
          <w:rFonts w:asciiTheme="majorHAnsi" w:hAnsiTheme="majorHAnsi"/>
          <w:sz w:val="24"/>
        </w:rPr>
        <w:t>ehavioral health providers</w:t>
      </w:r>
      <w:r w:rsidR="0004751D">
        <w:rPr>
          <w:rFonts w:asciiTheme="majorHAnsi" w:hAnsiTheme="majorHAnsi"/>
          <w:sz w:val="24"/>
        </w:rPr>
        <w:t xml:space="preserve"> and</w:t>
      </w:r>
      <w:r>
        <w:rPr>
          <w:rFonts w:asciiTheme="majorHAnsi" w:hAnsiTheme="majorHAnsi"/>
          <w:sz w:val="24"/>
        </w:rPr>
        <w:t xml:space="preserve"> </w:t>
      </w:r>
      <w:r w:rsidR="006C68C4">
        <w:rPr>
          <w:rFonts w:asciiTheme="majorHAnsi" w:hAnsiTheme="majorHAnsi"/>
          <w:sz w:val="24"/>
        </w:rPr>
        <w:t>non-psychiatrist physicians</w:t>
      </w:r>
      <w:r w:rsidR="0004751D">
        <w:rPr>
          <w:rFonts w:asciiTheme="majorHAnsi" w:hAnsiTheme="majorHAnsi"/>
          <w:sz w:val="24"/>
        </w:rPr>
        <w:t xml:space="preserve"> </w:t>
      </w:r>
      <w:r w:rsidR="00344BB6">
        <w:rPr>
          <w:rFonts w:asciiTheme="majorHAnsi" w:hAnsiTheme="majorHAnsi"/>
          <w:sz w:val="24"/>
        </w:rPr>
        <w:t>are randomly sampled</w:t>
      </w:r>
      <w:r w:rsidR="006C68C4">
        <w:rPr>
          <w:rFonts w:asciiTheme="majorHAnsi" w:hAnsiTheme="majorHAnsi"/>
          <w:sz w:val="24"/>
        </w:rPr>
        <w:t xml:space="preserve"> from a selected group of zip codes that include PSAs, Non-PSAs, and H</w:t>
      </w:r>
      <w:r w:rsidR="0004751D">
        <w:rPr>
          <w:rFonts w:asciiTheme="majorHAnsi" w:hAnsiTheme="majorHAnsi"/>
          <w:sz w:val="24"/>
        </w:rPr>
        <w:t xml:space="preserve">ealth </w:t>
      </w:r>
      <w:r w:rsidR="006C68C4">
        <w:rPr>
          <w:rFonts w:asciiTheme="majorHAnsi" w:hAnsiTheme="majorHAnsi"/>
          <w:sz w:val="24"/>
        </w:rPr>
        <w:t>S</w:t>
      </w:r>
      <w:r w:rsidR="0004751D">
        <w:rPr>
          <w:rFonts w:asciiTheme="majorHAnsi" w:hAnsiTheme="majorHAnsi"/>
          <w:sz w:val="24"/>
        </w:rPr>
        <w:t xml:space="preserve">ervice </w:t>
      </w:r>
      <w:r w:rsidR="006C68C4">
        <w:rPr>
          <w:rFonts w:asciiTheme="majorHAnsi" w:hAnsiTheme="majorHAnsi"/>
          <w:sz w:val="24"/>
        </w:rPr>
        <w:t>A</w:t>
      </w:r>
      <w:r w:rsidR="0004751D">
        <w:rPr>
          <w:rFonts w:asciiTheme="majorHAnsi" w:hAnsiTheme="majorHAnsi"/>
          <w:sz w:val="24"/>
        </w:rPr>
        <w:t>reas</w:t>
      </w:r>
      <w:r w:rsidR="006C68C4">
        <w:rPr>
          <w:rFonts w:asciiTheme="majorHAnsi" w:hAnsiTheme="majorHAnsi"/>
          <w:sz w:val="24"/>
        </w:rPr>
        <w:t xml:space="preserve"> selected for the sample frame.  </w:t>
      </w:r>
      <w:r w:rsidR="0004751D">
        <w:rPr>
          <w:rFonts w:asciiTheme="majorHAnsi" w:hAnsiTheme="majorHAnsi"/>
          <w:sz w:val="24"/>
        </w:rPr>
        <w:t>Providers</w:t>
      </w:r>
      <w:r w:rsidR="006C68C4">
        <w:rPr>
          <w:rFonts w:asciiTheme="majorHAnsi" w:hAnsiTheme="majorHAnsi"/>
          <w:sz w:val="24"/>
        </w:rPr>
        <w:t xml:space="preserve"> </w:t>
      </w:r>
      <w:r w:rsidR="00344BB6">
        <w:rPr>
          <w:rFonts w:asciiTheme="majorHAnsi" w:hAnsiTheme="majorHAnsi"/>
          <w:sz w:val="24"/>
        </w:rPr>
        <w:t xml:space="preserve">are </w:t>
      </w:r>
      <w:r w:rsidR="006C68C4">
        <w:rPr>
          <w:rFonts w:asciiTheme="majorHAnsi" w:hAnsiTheme="majorHAnsi"/>
          <w:sz w:val="24"/>
        </w:rPr>
        <w:t xml:space="preserve">selected based upon criteria for type of practice, office- based or unclassified patient care. </w:t>
      </w:r>
      <w:r w:rsidR="0004751D">
        <w:rPr>
          <w:rFonts w:asciiTheme="majorHAnsi" w:hAnsiTheme="majorHAnsi"/>
          <w:sz w:val="24"/>
        </w:rPr>
        <w:t>Providers</w:t>
      </w:r>
      <w:r w:rsidR="00344BB6">
        <w:rPr>
          <w:rFonts w:asciiTheme="majorHAnsi" w:hAnsiTheme="majorHAnsi"/>
          <w:sz w:val="24"/>
        </w:rPr>
        <w:t xml:space="preserve"> </w:t>
      </w:r>
      <w:r w:rsidR="006C68C4">
        <w:rPr>
          <w:rFonts w:asciiTheme="majorHAnsi" w:hAnsiTheme="majorHAnsi"/>
          <w:sz w:val="24"/>
        </w:rPr>
        <w:t xml:space="preserve">whose principal employer </w:t>
      </w:r>
      <w:r w:rsidR="00344BB6">
        <w:rPr>
          <w:rFonts w:asciiTheme="majorHAnsi" w:hAnsiTheme="majorHAnsi"/>
          <w:sz w:val="24"/>
        </w:rPr>
        <w:t xml:space="preserve">is </w:t>
      </w:r>
      <w:r w:rsidR="006C68C4">
        <w:rPr>
          <w:rFonts w:asciiTheme="majorHAnsi" w:hAnsiTheme="majorHAnsi"/>
          <w:sz w:val="24"/>
        </w:rPr>
        <w:t xml:space="preserve">federal </w:t>
      </w:r>
      <w:r w:rsidR="00ED7640">
        <w:rPr>
          <w:rFonts w:asciiTheme="majorHAnsi" w:hAnsiTheme="majorHAnsi"/>
          <w:sz w:val="24"/>
        </w:rPr>
        <w:t>government</w:t>
      </w:r>
      <w:r w:rsidR="006C68C4">
        <w:rPr>
          <w:rFonts w:asciiTheme="majorHAnsi" w:hAnsiTheme="majorHAnsi"/>
          <w:sz w:val="24"/>
        </w:rPr>
        <w:t xml:space="preserve"> and some specialties (i.e. forensic pathology)</w:t>
      </w:r>
      <w:r w:rsidR="00344BB6">
        <w:rPr>
          <w:rFonts w:asciiTheme="majorHAnsi" w:hAnsiTheme="majorHAnsi"/>
          <w:sz w:val="24"/>
        </w:rPr>
        <w:t xml:space="preserve"> are excluded from the sample</w:t>
      </w:r>
      <w:r w:rsidR="006C68C4">
        <w:rPr>
          <w:rFonts w:asciiTheme="majorHAnsi" w:hAnsiTheme="majorHAnsi"/>
          <w:sz w:val="24"/>
        </w:rPr>
        <w:t xml:space="preserve">.  The sample </w:t>
      </w:r>
      <w:r w:rsidR="005B76DA">
        <w:rPr>
          <w:rFonts w:asciiTheme="majorHAnsi" w:hAnsiTheme="majorHAnsi"/>
          <w:sz w:val="24"/>
        </w:rPr>
        <w:t>is</w:t>
      </w:r>
      <w:r w:rsidR="00344BB6">
        <w:rPr>
          <w:rFonts w:asciiTheme="majorHAnsi" w:hAnsiTheme="majorHAnsi"/>
          <w:sz w:val="24"/>
        </w:rPr>
        <w:t xml:space="preserve"> </w:t>
      </w:r>
      <w:r w:rsidR="006C68C4">
        <w:rPr>
          <w:rFonts w:asciiTheme="majorHAnsi" w:hAnsiTheme="majorHAnsi"/>
          <w:sz w:val="24"/>
        </w:rPr>
        <w:t xml:space="preserve">stratified within 20 randomly selected </w:t>
      </w:r>
      <w:r w:rsidR="00344BB6">
        <w:rPr>
          <w:rFonts w:asciiTheme="majorHAnsi" w:hAnsiTheme="majorHAnsi"/>
          <w:sz w:val="24"/>
        </w:rPr>
        <w:t xml:space="preserve">PSAs </w:t>
      </w:r>
      <w:r w:rsidR="006C68C4">
        <w:rPr>
          <w:rFonts w:asciiTheme="majorHAnsi" w:hAnsiTheme="majorHAnsi"/>
          <w:sz w:val="24"/>
        </w:rPr>
        <w:t xml:space="preserve">and 20 randomly selected non-PSAs.  The sampling strata </w:t>
      </w:r>
      <w:r w:rsidR="00344BB6">
        <w:rPr>
          <w:rFonts w:asciiTheme="majorHAnsi" w:hAnsiTheme="majorHAnsi"/>
          <w:sz w:val="24"/>
        </w:rPr>
        <w:t xml:space="preserve">are </w:t>
      </w:r>
      <w:r w:rsidR="006C68C4">
        <w:rPr>
          <w:rFonts w:asciiTheme="majorHAnsi" w:hAnsiTheme="majorHAnsi"/>
          <w:sz w:val="24"/>
        </w:rPr>
        <w:t>a combination of area type and provider type. The stratification scheme result</w:t>
      </w:r>
      <w:r w:rsidR="005B76DA">
        <w:rPr>
          <w:rFonts w:asciiTheme="majorHAnsi" w:hAnsiTheme="majorHAnsi"/>
          <w:sz w:val="24"/>
        </w:rPr>
        <w:t>s</w:t>
      </w:r>
      <w:r w:rsidR="006C68C4">
        <w:rPr>
          <w:rFonts w:asciiTheme="majorHAnsi" w:hAnsiTheme="majorHAnsi"/>
          <w:sz w:val="24"/>
        </w:rPr>
        <w:t xml:space="preserve"> in a sample that is prop</w:t>
      </w:r>
      <w:r w:rsidR="00C619AF">
        <w:rPr>
          <w:rFonts w:asciiTheme="majorHAnsi" w:hAnsiTheme="majorHAnsi"/>
          <w:sz w:val="24"/>
        </w:rPr>
        <w:t>ort</w:t>
      </w:r>
      <w:r w:rsidR="006C68C4">
        <w:rPr>
          <w:rFonts w:asciiTheme="majorHAnsi" w:hAnsiTheme="majorHAnsi"/>
          <w:sz w:val="24"/>
        </w:rPr>
        <w:t xml:space="preserve">ional to the distribution of the types of </w:t>
      </w:r>
      <w:r w:rsidR="0004751D">
        <w:rPr>
          <w:rFonts w:asciiTheme="majorHAnsi" w:hAnsiTheme="majorHAnsi"/>
          <w:sz w:val="24"/>
        </w:rPr>
        <w:t xml:space="preserve">civilian </w:t>
      </w:r>
      <w:r w:rsidR="006C68C4">
        <w:rPr>
          <w:rFonts w:asciiTheme="majorHAnsi" w:hAnsiTheme="majorHAnsi"/>
          <w:sz w:val="24"/>
        </w:rPr>
        <w:t>providers in each geographical area.</w:t>
      </w:r>
      <w:r w:rsidR="005B76DA" w:rsidRPr="005B76DA">
        <w:rPr>
          <w:rFonts w:asciiTheme="majorHAnsi" w:hAnsiTheme="majorHAnsi"/>
          <w:sz w:val="24"/>
        </w:rPr>
        <w:t xml:space="preserve"> </w:t>
      </w:r>
      <w:r w:rsidR="005B76DA" w:rsidRPr="00C619AF">
        <w:rPr>
          <w:rFonts w:asciiTheme="majorHAnsi" w:hAnsiTheme="majorHAnsi"/>
          <w:sz w:val="24"/>
        </w:rPr>
        <w:t xml:space="preserve">The sample is split between physicians (to include psychiatrists) and TRICARE Authorized non-physician </w:t>
      </w:r>
      <w:r w:rsidR="005B76DA">
        <w:rPr>
          <w:rFonts w:asciiTheme="majorHAnsi" w:hAnsiTheme="majorHAnsi"/>
          <w:sz w:val="24"/>
        </w:rPr>
        <w:t xml:space="preserve">behavioral </w:t>
      </w:r>
      <w:r w:rsidR="005B76DA" w:rsidRPr="00C619AF">
        <w:rPr>
          <w:rFonts w:asciiTheme="majorHAnsi" w:hAnsiTheme="majorHAnsi"/>
          <w:sz w:val="24"/>
        </w:rPr>
        <w:t>health providers with a projected response rate of 40%.</w:t>
      </w:r>
    </w:p>
    <w:p w14:paraId="37200ABE" w14:textId="77777777" w:rsidR="006C68C4" w:rsidRDefault="006C68C4" w:rsidP="006E563D">
      <w:pPr>
        <w:spacing w:after="0" w:line="240" w:lineRule="auto"/>
        <w:rPr>
          <w:rFonts w:asciiTheme="majorHAnsi" w:hAnsiTheme="majorHAnsi"/>
          <w:sz w:val="24"/>
        </w:rPr>
      </w:pPr>
    </w:p>
    <w:p w14:paraId="6348E128" w14:textId="17627B80" w:rsidR="00706C8F" w:rsidRDefault="00C619AF" w:rsidP="006E563D">
      <w:pPr>
        <w:spacing w:after="0" w:line="240" w:lineRule="auto"/>
        <w:rPr>
          <w:rFonts w:asciiTheme="majorHAnsi" w:hAnsiTheme="majorHAnsi"/>
          <w:sz w:val="24"/>
        </w:rPr>
      </w:pPr>
      <w:r w:rsidRPr="00C619AF">
        <w:rPr>
          <w:rFonts w:asciiTheme="majorHAnsi" w:hAnsiTheme="majorHAnsi"/>
          <w:sz w:val="24"/>
        </w:rPr>
        <w:lastRenderedPageBreak/>
        <w:t>The TSS is conducted in the US once per fiscal year</w:t>
      </w:r>
      <w:r w:rsidR="00867147">
        <w:rPr>
          <w:rFonts w:asciiTheme="majorHAnsi" w:hAnsiTheme="majorHAnsi"/>
          <w:sz w:val="24"/>
        </w:rPr>
        <w:t xml:space="preserve"> </w:t>
      </w:r>
      <w:r w:rsidRPr="00C619AF">
        <w:rPr>
          <w:rFonts w:asciiTheme="majorHAnsi" w:hAnsiTheme="majorHAnsi"/>
          <w:sz w:val="24"/>
        </w:rPr>
        <w:t xml:space="preserve">using a two wave postal mailing of the questionnaire with mail, fax and internet </w:t>
      </w:r>
      <w:r w:rsidR="006C522E">
        <w:rPr>
          <w:rFonts w:asciiTheme="majorHAnsi" w:hAnsiTheme="majorHAnsi"/>
          <w:sz w:val="24"/>
        </w:rPr>
        <w:t xml:space="preserve">response </w:t>
      </w:r>
      <w:r w:rsidRPr="00C619AF">
        <w:rPr>
          <w:rFonts w:asciiTheme="majorHAnsi" w:hAnsiTheme="majorHAnsi"/>
          <w:sz w:val="24"/>
        </w:rPr>
        <w:t xml:space="preserve">options for all respondents. </w:t>
      </w:r>
      <w:r>
        <w:rPr>
          <w:rFonts w:asciiTheme="majorHAnsi" w:hAnsiTheme="majorHAnsi"/>
          <w:sz w:val="24"/>
        </w:rPr>
        <w:t xml:space="preserve">  </w:t>
      </w:r>
      <w:r w:rsidR="005B76DA">
        <w:rPr>
          <w:rFonts w:asciiTheme="majorHAnsi" w:hAnsiTheme="majorHAnsi"/>
          <w:sz w:val="24"/>
        </w:rPr>
        <w:t xml:space="preserve">The questionnaire is mailed to the provider’s office address if such is available. If an office address is not available, it is measured to the provider’s residence. </w:t>
      </w:r>
      <w:r w:rsidR="00886274">
        <w:rPr>
          <w:rFonts w:asciiTheme="majorHAnsi" w:hAnsiTheme="majorHAnsi"/>
          <w:sz w:val="24"/>
        </w:rPr>
        <w:t>A</w:t>
      </w:r>
      <w:r w:rsidRPr="00C619AF">
        <w:rPr>
          <w:rFonts w:asciiTheme="majorHAnsi" w:hAnsiTheme="majorHAnsi"/>
          <w:sz w:val="24"/>
        </w:rPr>
        <w:t xml:space="preserve"> </w:t>
      </w:r>
      <w:r w:rsidR="006C522E">
        <w:rPr>
          <w:rFonts w:asciiTheme="majorHAnsi" w:hAnsiTheme="majorHAnsi"/>
          <w:sz w:val="24"/>
        </w:rPr>
        <w:t xml:space="preserve">scripted </w:t>
      </w:r>
      <w:r w:rsidRPr="00C619AF">
        <w:rPr>
          <w:rFonts w:asciiTheme="majorHAnsi" w:hAnsiTheme="majorHAnsi"/>
          <w:sz w:val="24"/>
        </w:rPr>
        <w:t xml:space="preserve">telephone follow-up interview is then conducted to non-respondents.  </w:t>
      </w:r>
      <w:r>
        <w:rPr>
          <w:rFonts w:asciiTheme="majorHAnsi" w:hAnsiTheme="majorHAnsi"/>
          <w:sz w:val="24"/>
        </w:rPr>
        <w:t xml:space="preserve"> </w:t>
      </w:r>
      <w:r w:rsidR="005B76DA">
        <w:rPr>
          <w:rFonts w:asciiTheme="majorHAnsi" w:hAnsiTheme="majorHAnsi"/>
          <w:sz w:val="24"/>
        </w:rPr>
        <w:t xml:space="preserve">Providers are contacted at their office number if such is available. The interviewer will attempt to obtain responses from the provider’s office manager, if possible, to reduce the burden on the provider.  </w:t>
      </w:r>
    </w:p>
    <w:p w14:paraId="7DF295F7" w14:textId="77777777" w:rsidR="00832488" w:rsidRDefault="00832488" w:rsidP="006E563D">
      <w:pPr>
        <w:spacing w:after="0" w:line="240" w:lineRule="auto"/>
        <w:rPr>
          <w:rFonts w:asciiTheme="majorHAnsi" w:hAnsiTheme="majorHAnsi"/>
          <w:sz w:val="24"/>
        </w:rPr>
      </w:pPr>
    </w:p>
    <w:p w14:paraId="5E702E26" w14:textId="6D4AB5C6" w:rsidR="00832488" w:rsidRPr="009F1F1A" w:rsidRDefault="00832488" w:rsidP="006E563D">
      <w:pPr>
        <w:spacing w:after="0" w:line="240" w:lineRule="auto"/>
        <w:rPr>
          <w:rFonts w:asciiTheme="majorHAnsi" w:hAnsiTheme="majorHAnsi"/>
          <w:sz w:val="24"/>
        </w:rPr>
      </w:pPr>
      <w:r w:rsidRPr="00832488">
        <w:rPr>
          <w:rFonts w:asciiTheme="majorHAnsi" w:hAnsiTheme="majorHAnsi"/>
          <w:sz w:val="24"/>
        </w:rPr>
        <w:t>Data col</w:t>
      </w:r>
      <w:r>
        <w:rPr>
          <w:rFonts w:asciiTheme="majorHAnsi" w:hAnsiTheme="majorHAnsi"/>
          <w:sz w:val="24"/>
        </w:rPr>
        <w:t xml:space="preserve">lected </w:t>
      </w:r>
      <w:r w:rsidR="00F866C2">
        <w:rPr>
          <w:rFonts w:asciiTheme="majorHAnsi" w:hAnsiTheme="majorHAnsi"/>
          <w:sz w:val="24"/>
        </w:rPr>
        <w:t>will</w:t>
      </w:r>
      <w:r w:rsidRPr="00832488">
        <w:rPr>
          <w:rFonts w:asciiTheme="majorHAnsi" w:hAnsiTheme="majorHAnsi"/>
          <w:sz w:val="24"/>
        </w:rPr>
        <w:t xml:space="preserve"> be retained in a secure manner for a minimum of one year and must be easily retrievable by the survey vendor.   To protect data confidentiality, the survey vendor  (a) prevents unauthorized access to confidential electronic and hard copy information by restricting physical access to confidential data (use locks or password-protected entry systems on rooms, file cabinets and areas where confidential data are stored);  (b) develops confidentiality agreements which include language related to HIPAA regulations and the protection of patient information, and obtain signatures from all personnel with access to survey information, including staff and all subcontractors involved in survey administration and data collection; (c) executes Business Associate Agreement(s) with DHA in accordance with HIPAA regulations;  (d) confirms that staff and subcontractors are compliant with HIPAA regulations in regard to patient protected health information (PHI); (e)  establishes protocols for secure file transmission. Emailing of PHI via unsecure email is prohibited; and (f) establishes protocols for identifying security breaches and instituting corrective actions.</w:t>
      </w:r>
    </w:p>
    <w:p w14:paraId="10A746BE" w14:textId="77777777" w:rsidR="009F1F1A" w:rsidRDefault="009F1F1A" w:rsidP="006E563D">
      <w:pPr>
        <w:spacing w:after="0" w:line="240" w:lineRule="auto"/>
        <w:rPr>
          <w:rFonts w:asciiTheme="majorHAnsi" w:hAnsiTheme="majorHAnsi"/>
          <w:sz w:val="24"/>
        </w:rPr>
      </w:pPr>
    </w:p>
    <w:p w14:paraId="7C519FD1" w14:textId="7E875D5A"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48FF1649" w14:textId="77777777" w:rsidR="00E021C2" w:rsidRDefault="00E021C2" w:rsidP="006E563D">
      <w:pPr>
        <w:spacing w:after="0" w:line="240" w:lineRule="auto"/>
        <w:rPr>
          <w:rFonts w:asciiTheme="majorHAnsi" w:hAnsiTheme="majorHAnsi"/>
          <w:i/>
          <w:sz w:val="24"/>
        </w:rPr>
      </w:pPr>
    </w:p>
    <w:p w14:paraId="7D06DC10" w14:textId="756BA3FC" w:rsidR="00C619AF" w:rsidRDefault="008C029A" w:rsidP="006E563D">
      <w:pPr>
        <w:spacing w:after="0" w:line="240" w:lineRule="auto"/>
        <w:rPr>
          <w:rFonts w:asciiTheme="majorHAnsi" w:hAnsiTheme="majorHAnsi"/>
          <w:sz w:val="24"/>
        </w:rPr>
      </w:pPr>
      <w:r w:rsidRPr="008C029A">
        <w:rPr>
          <w:rFonts w:asciiTheme="majorHAnsi" w:hAnsiTheme="majorHAnsi"/>
          <w:sz w:val="24"/>
        </w:rPr>
        <w:t xml:space="preserve">A multi-mode data collection method </w:t>
      </w:r>
      <w:r>
        <w:rPr>
          <w:rFonts w:asciiTheme="majorHAnsi" w:hAnsiTheme="majorHAnsi"/>
          <w:sz w:val="24"/>
        </w:rPr>
        <w:t>is</w:t>
      </w:r>
      <w:r w:rsidRPr="008C029A">
        <w:rPr>
          <w:rFonts w:asciiTheme="majorHAnsi" w:hAnsiTheme="majorHAnsi"/>
          <w:sz w:val="24"/>
        </w:rPr>
        <w:t xml:space="preserve"> used, beginning with a mailed </w:t>
      </w:r>
      <w:r w:rsidR="0092222E">
        <w:rPr>
          <w:rFonts w:asciiTheme="majorHAnsi" w:hAnsiTheme="majorHAnsi"/>
          <w:sz w:val="24"/>
        </w:rPr>
        <w:t>questionnaire</w:t>
      </w:r>
      <w:r w:rsidR="0092222E" w:rsidRPr="008C029A">
        <w:rPr>
          <w:rFonts w:asciiTheme="majorHAnsi" w:hAnsiTheme="majorHAnsi"/>
          <w:sz w:val="24"/>
        </w:rPr>
        <w:t xml:space="preserve"> </w:t>
      </w:r>
      <w:r w:rsidRPr="008C029A">
        <w:rPr>
          <w:rFonts w:asciiTheme="majorHAnsi" w:hAnsiTheme="majorHAnsi"/>
          <w:sz w:val="24"/>
        </w:rPr>
        <w:t xml:space="preserve">with </w:t>
      </w:r>
      <w:r w:rsidR="0092222E">
        <w:rPr>
          <w:rFonts w:asciiTheme="majorHAnsi" w:hAnsiTheme="majorHAnsi"/>
          <w:sz w:val="24"/>
        </w:rPr>
        <w:t xml:space="preserve">the </w:t>
      </w:r>
      <w:r w:rsidRPr="008C029A">
        <w:rPr>
          <w:rFonts w:asciiTheme="majorHAnsi" w:hAnsiTheme="majorHAnsi"/>
          <w:sz w:val="24"/>
        </w:rPr>
        <w:t>option</w:t>
      </w:r>
      <w:r w:rsidR="0092222E">
        <w:rPr>
          <w:rFonts w:asciiTheme="majorHAnsi" w:hAnsiTheme="majorHAnsi"/>
          <w:sz w:val="24"/>
        </w:rPr>
        <w:t xml:space="preserve"> to complete the questionnaire on the web</w:t>
      </w:r>
      <w:r w:rsidRPr="008C029A">
        <w:rPr>
          <w:rFonts w:asciiTheme="majorHAnsi" w:hAnsiTheme="majorHAnsi"/>
          <w:sz w:val="24"/>
        </w:rPr>
        <w:t xml:space="preserve">, followed by a telephone survey.  The mail survey may be returned by mail or by facsimile (fax). </w:t>
      </w:r>
      <w:r>
        <w:rPr>
          <w:rFonts w:asciiTheme="majorHAnsi" w:hAnsiTheme="majorHAnsi"/>
          <w:sz w:val="24"/>
        </w:rPr>
        <w:t xml:space="preserve"> </w:t>
      </w:r>
      <w:r w:rsidRPr="008C029A">
        <w:rPr>
          <w:rFonts w:asciiTheme="majorHAnsi" w:hAnsiTheme="majorHAnsi"/>
          <w:sz w:val="24"/>
        </w:rPr>
        <w:t xml:space="preserve">These options have been made available since FY08, when the </w:t>
      </w:r>
      <w:r w:rsidR="0092222E">
        <w:rPr>
          <w:rFonts w:asciiTheme="majorHAnsi" w:hAnsiTheme="majorHAnsi"/>
          <w:sz w:val="24"/>
        </w:rPr>
        <w:t>web</w:t>
      </w:r>
      <w:r w:rsidR="0092222E" w:rsidRPr="008C029A">
        <w:rPr>
          <w:rFonts w:asciiTheme="majorHAnsi" w:hAnsiTheme="majorHAnsi"/>
          <w:sz w:val="24"/>
        </w:rPr>
        <w:t xml:space="preserve"> </w:t>
      </w:r>
      <w:r w:rsidRPr="008C029A">
        <w:rPr>
          <w:rFonts w:asciiTheme="majorHAnsi" w:hAnsiTheme="majorHAnsi"/>
          <w:sz w:val="24"/>
        </w:rPr>
        <w:t xml:space="preserve">option was added to the mail and telephone surveys. </w:t>
      </w:r>
      <w:r>
        <w:rPr>
          <w:rFonts w:asciiTheme="majorHAnsi" w:hAnsiTheme="majorHAnsi"/>
          <w:sz w:val="24"/>
        </w:rPr>
        <w:t xml:space="preserve"> </w:t>
      </w:r>
      <w:r w:rsidRPr="008C029A">
        <w:rPr>
          <w:rFonts w:asciiTheme="majorHAnsi" w:hAnsiTheme="majorHAnsi"/>
          <w:sz w:val="24"/>
        </w:rPr>
        <w:t>In the most recent year (201</w:t>
      </w:r>
      <w:r>
        <w:rPr>
          <w:rFonts w:asciiTheme="majorHAnsi" w:hAnsiTheme="majorHAnsi"/>
          <w:sz w:val="24"/>
        </w:rPr>
        <w:t>7</w:t>
      </w:r>
      <w:r w:rsidRPr="008C029A">
        <w:rPr>
          <w:rFonts w:asciiTheme="majorHAnsi" w:hAnsiTheme="majorHAnsi"/>
          <w:sz w:val="24"/>
        </w:rPr>
        <w:t xml:space="preserve">), </w:t>
      </w:r>
      <w:r w:rsidR="00AE7412">
        <w:rPr>
          <w:rFonts w:asciiTheme="majorHAnsi" w:hAnsiTheme="majorHAnsi"/>
          <w:sz w:val="24"/>
        </w:rPr>
        <w:t xml:space="preserve">53% </w:t>
      </w:r>
      <w:r w:rsidRPr="008C029A">
        <w:rPr>
          <w:rFonts w:asciiTheme="majorHAnsi" w:hAnsiTheme="majorHAnsi"/>
          <w:sz w:val="24"/>
        </w:rPr>
        <w:t xml:space="preserve">percent of responses were obtained by mail, </w:t>
      </w:r>
      <w:r w:rsidR="00AE7412">
        <w:rPr>
          <w:rFonts w:asciiTheme="majorHAnsi" w:hAnsiTheme="majorHAnsi"/>
          <w:sz w:val="24"/>
        </w:rPr>
        <w:t xml:space="preserve">3% </w:t>
      </w:r>
      <w:r w:rsidRPr="008C029A">
        <w:rPr>
          <w:rFonts w:asciiTheme="majorHAnsi" w:hAnsiTheme="majorHAnsi"/>
          <w:sz w:val="24"/>
        </w:rPr>
        <w:t xml:space="preserve">percent by fax, </w:t>
      </w:r>
      <w:r w:rsidR="00AE7412">
        <w:rPr>
          <w:rFonts w:asciiTheme="majorHAnsi" w:hAnsiTheme="majorHAnsi"/>
          <w:sz w:val="24"/>
        </w:rPr>
        <w:t>8%</w:t>
      </w:r>
      <w:r w:rsidRPr="008C029A">
        <w:rPr>
          <w:rFonts w:asciiTheme="majorHAnsi" w:hAnsiTheme="majorHAnsi"/>
          <w:sz w:val="24"/>
        </w:rPr>
        <w:t xml:space="preserve"> percent by internet, and </w:t>
      </w:r>
      <w:r w:rsidR="00AE7412">
        <w:rPr>
          <w:rFonts w:asciiTheme="majorHAnsi" w:hAnsiTheme="majorHAnsi"/>
          <w:sz w:val="24"/>
        </w:rPr>
        <w:t xml:space="preserve">35% </w:t>
      </w:r>
      <w:r w:rsidRPr="008C029A">
        <w:rPr>
          <w:rFonts w:asciiTheme="majorHAnsi" w:hAnsiTheme="majorHAnsi"/>
          <w:sz w:val="24"/>
        </w:rPr>
        <w:t>percent by telephone.</w:t>
      </w:r>
    </w:p>
    <w:p w14:paraId="3A03CCFB" w14:textId="77777777" w:rsidR="009E41DF" w:rsidRDefault="009E41DF" w:rsidP="006E563D">
      <w:pPr>
        <w:spacing w:after="0" w:line="240" w:lineRule="auto"/>
        <w:rPr>
          <w:rFonts w:asciiTheme="majorHAnsi" w:hAnsiTheme="majorHAnsi"/>
          <w:sz w:val="24"/>
        </w:rPr>
      </w:pPr>
    </w:p>
    <w:p w14:paraId="3EDB822A" w14:textId="65DB3CE2" w:rsidR="009E41DF" w:rsidRDefault="009E41DF" w:rsidP="006E563D">
      <w:pPr>
        <w:spacing w:after="0" w:line="240" w:lineRule="auto"/>
        <w:rPr>
          <w:rFonts w:asciiTheme="majorHAnsi" w:hAnsiTheme="majorHAnsi"/>
          <w:i/>
          <w:sz w:val="24"/>
        </w:rPr>
      </w:pPr>
      <w:r>
        <w:rPr>
          <w:rFonts w:asciiTheme="majorHAnsi" w:hAnsiTheme="majorHAnsi"/>
          <w:sz w:val="24"/>
        </w:rPr>
        <w:t xml:space="preserve">Because the questionnaire is a single page and can be printed on the back of the notification and is filled out by office staff, response by mail is the most convenient option for most respondents. </w:t>
      </w:r>
      <w:r w:rsidR="00542B14">
        <w:rPr>
          <w:rFonts w:asciiTheme="majorHAnsi" w:hAnsiTheme="majorHAnsi"/>
          <w:sz w:val="24"/>
        </w:rPr>
        <w:t>A small proportion</w:t>
      </w:r>
      <w:r>
        <w:rPr>
          <w:rFonts w:asciiTheme="majorHAnsi" w:hAnsiTheme="majorHAnsi"/>
          <w:sz w:val="24"/>
        </w:rPr>
        <w:t xml:space="preserve"> elect</w:t>
      </w:r>
      <w:r w:rsidR="00542B14">
        <w:rPr>
          <w:rFonts w:asciiTheme="majorHAnsi" w:hAnsiTheme="majorHAnsi"/>
          <w:sz w:val="24"/>
        </w:rPr>
        <w:t>s</w:t>
      </w:r>
      <w:r>
        <w:rPr>
          <w:rFonts w:asciiTheme="majorHAnsi" w:hAnsiTheme="majorHAnsi"/>
          <w:sz w:val="24"/>
        </w:rPr>
        <w:t xml:space="preserve"> to use the electronic response option</w:t>
      </w:r>
      <w:r w:rsidR="00542B14">
        <w:rPr>
          <w:rFonts w:asciiTheme="majorHAnsi" w:hAnsiTheme="majorHAnsi"/>
          <w:sz w:val="24"/>
        </w:rPr>
        <w:t xml:space="preserve"> for this reason</w:t>
      </w:r>
      <w:r>
        <w:rPr>
          <w:rFonts w:asciiTheme="majorHAnsi" w:hAnsiTheme="majorHAnsi"/>
          <w:sz w:val="24"/>
        </w:rPr>
        <w:t xml:space="preserve">. The electronic option might be used more frequently if providers </w:t>
      </w:r>
      <w:r w:rsidR="00542B14">
        <w:rPr>
          <w:rFonts w:asciiTheme="majorHAnsi" w:hAnsiTheme="majorHAnsi"/>
          <w:sz w:val="24"/>
        </w:rPr>
        <w:t xml:space="preserve">or their office staff </w:t>
      </w:r>
      <w:r>
        <w:rPr>
          <w:rFonts w:asciiTheme="majorHAnsi" w:hAnsiTheme="majorHAnsi"/>
          <w:sz w:val="24"/>
        </w:rPr>
        <w:t>were notified of the survey by electronic means. However, this method of contact is not used because electronic</w:t>
      </w:r>
      <w:r w:rsidR="00C3197D">
        <w:rPr>
          <w:rFonts w:asciiTheme="majorHAnsi" w:hAnsiTheme="majorHAnsi"/>
          <w:sz w:val="24"/>
        </w:rPr>
        <w:t xml:space="preserve"> addresses are not readily avai</w:t>
      </w:r>
      <w:r>
        <w:rPr>
          <w:rFonts w:asciiTheme="majorHAnsi" w:hAnsiTheme="majorHAnsi"/>
          <w:sz w:val="24"/>
        </w:rPr>
        <w:t>lable.</w:t>
      </w:r>
    </w:p>
    <w:p w14:paraId="0B354116" w14:textId="77777777" w:rsidR="00C619AF" w:rsidRDefault="00C619AF" w:rsidP="006E563D">
      <w:pPr>
        <w:spacing w:after="0" w:line="240" w:lineRule="auto"/>
        <w:rPr>
          <w:rFonts w:asciiTheme="majorHAnsi" w:hAnsiTheme="majorHAnsi"/>
          <w:i/>
          <w:sz w:val="24"/>
        </w:rPr>
      </w:pPr>
    </w:p>
    <w:p w14:paraId="150E926E"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3D7EF774" w14:textId="77777777" w:rsidR="00FD5956" w:rsidRDefault="00FD5956" w:rsidP="006E563D">
      <w:pPr>
        <w:spacing w:after="0" w:line="240" w:lineRule="auto"/>
        <w:rPr>
          <w:rFonts w:asciiTheme="majorHAnsi" w:hAnsiTheme="majorHAnsi"/>
          <w:sz w:val="24"/>
        </w:rPr>
      </w:pPr>
    </w:p>
    <w:p w14:paraId="06AA0EDA" w14:textId="77777777" w:rsidR="008635C4" w:rsidRDefault="00E021C2" w:rsidP="006E563D">
      <w:pPr>
        <w:spacing w:after="0" w:line="240" w:lineRule="auto"/>
        <w:rPr>
          <w:rFonts w:asciiTheme="majorHAnsi" w:hAnsiTheme="majorHAnsi"/>
          <w:i/>
          <w:sz w:val="24"/>
        </w:rPr>
      </w:pPr>
      <w:r w:rsidRPr="00E021C2">
        <w:rPr>
          <w:rFonts w:asciiTheme="majorHAnsi" w:hAnsiTheme="majorHAnsi"/>
          <w:sz w:val="24"/>
        </w:rPr>
        <w:t>T</w:t>
      </w:r>
      <w:r w:rsidR="008635C4" w:rsidRPr="00E021C2">
        <w:rPr>
          <w:rFonts w:asciiTheme="majorHAnsi" w:hAnsiTheme="majorHAnsi"/>
          <w:sz w:val="24"/>
        </w:rPr>
        <w:t xml:space="preserve">he information obtained through this collection is unique and </w:t>
      </w:r>
      <w:r w:rsidR="00CA15B1" w:rsidRPr="00E021C2">
        <w:rPr>
          <w:rFonts w:asciiTheme="majorHAnsi" w:hAnsiTheme="majorHAnsi"/>
          <w:sz w:val="24"/>
        </w:rPr>
        <w:t xml:space="preserve">is </w:t>
      </w:r>
      <w:r w:rsidR="008635C4" w:rsidRPr="00E021C2">
        <w:rPr>
          <w:rFonts w:asciiTheme="majorHAnsi" w:hAnsiTheme="majorHAnsi"/>
          <w:sz w:val="24"/>
        </w:rPr>
        <w:t>not already available for use or adaptation from another cleared source.</w:t>
      </w:r>
      <w:r w:rsidR="008635C4" w:rsidRPr="00200261">
        <w:rPr>
          <w:rFonts w:asciiTheme="majorHAnsi" w:hAnsiTheme="majorHAnsi"/>
          <w:sz w:val="24"/>
        </w:rPr>
        <w:t xml:space="preserve"> </w:t>
      </w:r>
    </w:p>
    <w:p w14:paraId="45087918" w14:textId="77777777" w:rsidR="00CA15B1" w:rsidRDefault="00CA15B1" w:rsidP="006E563D">
      <w:pPr>
        <w:spacing w:after="0" w:line="240" w:lineRule="auto"/>
        <w:rPr>
          <w:rFonts w:asciiTheme="majorHAnsi" w:hAnsiTheme="majorHAnsi"/>
          <w:i/>
          <w:sz w:val="24"/>
        </w:rPr>
      </w:pPr>
    </w:p>
    <w:p w14:paraId="711A5486"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46D85EEC" w14:textId="77777777" w:rsidR="00E021C2" w:rsidRDefault="00E021C2" w:rsidP="006E563D">
      <w:pPr>
        <w:spacing w:after="0" w:line="240" w:lineRule="auto"/>
        <w:rPr>
          <w:rFonts w:asciiTheme="majorHAnsi" w:hAnsiTheme="majorHAnsi"/>
          <w:sz w:val="24"/>
        </w:rPr>
      </w:pPr>
    </w:p>
    <w:p w14:paraId="75BE65E3" w14:textId="77777777" w:rsidR="00CA15B1" w:rsidRDefault="002567F9" w:rsidP="006E563D">
      <w:pPr>
        <w:spacing w:after="0" w:line="240" w:lineRule="auto"/>
        <w:rPr>
          <w:rFonts w:asciiTheme="majorHAnsi" w:hAnsiTheme="majorHAnsi"/>
          <w:i/>
          <w:sz w:val="24"/>
        </w:rPr>
      </w:pPr>
      <w:r w:rsidRPr="00E021C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2457B3B9" w14:textId="77777777" w:rsidR="002567F9" w:rsidRDefault="002567F9" w:rsidP="006E563D">
      <w:pPr>
        <w:spacing w:after="0" w:line="240" w:lineRule="auto"/>
        <w:rPr>
          <w:rFonts w:asciiTheme="majorHAnsi" w:hAnsiTheme="majorHAnsi"/>
          <w:i/>
          <w:sz w:val="24"/>
        </w:rPr>
      </w:pPr>
    </w:p>
    <w:p w14:paraId="5396763B" w14:textId="2A15417A"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6A48A48E" w14:textId="77777777" w:rsidR="008C029A" w:rsidRDefault="008C029A" w:rsidP="006E563D">
      <w:pPr>
        <w:spacing w:after="0" w:line="240" w:lineRule="auto"/>
        <w:rPr>
          <w:rFonts w:asciiTheme="majorHAnsi" w:hAnsiTheme="majorHAnsi"/>
          <w:i/>
          <w:sz w:val="24"/>
        </w:rPr>
      </w:pPr>
    </w:p>
    <w:p w14:paraId="7FDDDCE9" w14:textId="23B2AA0B" w:rsidR="00F86C35" w:rsidRDefault="008C029A" w:rsidP="006E563D">
      <w:pPr>
        <w:spacing w:after="0" w:line="240" w:lineRule="auto"/>
        <w:rPr>
          <w:rFonts w:asciiTheme="majorHAnsi" w:hAnsiTheme="majorHAnsi"/>
          <w:i/>
          <w:sz w:val="24"/>
        </w:rPr>
      </w:pPr>
      <w:r w:rsidRPr="008C029A">
        <w:rPr>
          <w:rFonts w:asciiTheme="majorHAnsi" w:hAnsiTheme="majorHAnsi"/>
          <w:sz w:val="24"/>
        </w:rPr>
        <w:t>The survey methodology</w:t>
      </w:r>
      <w:r>
        <w:rPr>
          <w:rFonts w:asciiTheme="majorHAnsi" w:hAnsiTheme="majorHAnsi"/>
          <w:sz w:val="24"/>
        </w:rPr>
        <w:t xml:space="preserve"> and frequency </w:t>
      </w:r>
      <w:r w:rsidRPr="008C029A">
        <w:rPr>
          <w:rFonts w:asciiTheme="majorHAnsi" w:hAnsiTheme="majorHAnsi"/>
          <w:sz w:val="24"/>
        </w:rPr>
        <w:t>responds directly to the requirements levied by the annual survey as directed by Congress</w:t>
      </w:r>
      <w:r w:rsidR="00F866C2">
        <w:rPr>
          <w:rFonts w:asciiTheme="majorHAnsi" w:hAnsiTheme="majorHAnsi"/>
          <w:sz w:val="24"/>
        </w:rPr>
        <w:t>, and validated by multiple GAO reviews.</w:t>
      </w:r>
      <w:r w:rsidRPr="008C029A">
        <w:rPr>
          <w:rFonts w:asciiTheme="majorHAnsi" w:hAnsiTheme="majorHAnsi"/>
          <w:sz w:val="24"/>
        </w:rPr>
        <w:t xml:space="preserve">  It is no more frequent than the minimum directed.  </w:t>
      </w:r>
      <w:r w:rsidR="00381892">
        <w:rPr>
          <w:rFonts w:asciiTheme="majorHAnsi" w:hAnsiTheme="majorHAnsi"/>
          <w:sz w:val="24"/>
        </w:rPr>
        <w:t>Besides failing to comply with the mandate, collection at longer intervals would reduce the accuracy of national estimates and the comparability of local estimates from the survey.</w:t>
      </w:r>
    </w:p>
    <w:p w14:paraId="7D70C41D" w14:textId="77777777" w:rsidR="00F86C35" w:rsidRDefault="00F86C35" w:rsidP="006E563D">
      <w:pPr>
        <w:spacing w:after="0" w:line="240" w:lineRule="auto"/>
        <w:rPr>
          <w:rFonts w:asciiTheme="majorHAnsi" w:hAnsiTheme="majorHAnsi"/>
          <w:i/>
          <w:sz w:val="24"/>
        </w:rPr>
      </w:pPr>
    </w:p>
    <w:p w14:paraId="6A2074E8"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07BA252A" w14:textId="77777777" w:rsidR="00200261" w:rsidRDefault="00200261" w:rsidP="00200261">
      <w:pPr>
        <w:pStyle w:val="NormalWeb"/>
        <w:spacing w:line="288" w:lineRule="atLeast"/>
        <w:rPr>
          <w:rFonts w:asciiTheme="majorHAnsi" w:eastAsiaTheme="minorHAnsi" w:hAnsiTheme="majorHAnsi" w:cstheme="minorBidi"/>
          <w:i/>
          <w:szCs w:val="22"/>
        </w:rPr>
      </w:pPr>
      <w:r w:rsidRPr="008C029A">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0B307415"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5CE20977"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66921124" w14:textId="78CDE688"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555AC7">
        <w:rPr>
          <w:rFonts w:asciiTheme="majorHAnsi" w:eastAsiaTheme="minorHAnsi" w:hAnsiTheme="majorHAnsi" w:cstheme="minorBidi"/>
          <w:szCs w:val="22"/>
        </w:rPr>
        <w:t>Friday, September 21, 2018</w:t>
      </w:r>
      <w:r>
        <w:rPr>
          <w:rFonts w:asciiTheme="majorHAnsi" w:eastAsiaTheme="minorHAnsi" w:hAnsiTheme="majorHAnsi" w:cstheme="minorBidi"/>
          <w:szCs w:val="22"/>
        </w:rPr>
        <w:t xml:space="preserve">.  The 60-Day FRN citation is </w:t>
      </w:r>
      <w:r w:rsidR="00555AC7">
        <w:rPr>
          <w:rFonts w:asciiTheme="majorHAnsi" w:eastAsiaTheme="minorHAnsi" w:hAnsiTheme="majorHAnsi" w:cstheme="minorBidi"/>
          <w:szCs w:val="22"/>
        </w:rPr>
        <w:t xml:space="preserve">83 </w:t>
      </w:r>
      <w:r>
        <w:rPr>
          <w:rFonts w:asciiTheme="majorHAnsi" w:eastAsiaTheme="minorHAnsi" w:hAnsiTheme="majorHAnsi" w:cstheme="minorBidi"/>
          <w:szCs w:val="22"/>
        </w:rPr>
        <w:t xml:space="preserve">FRN </w:t>
      </w:r>
      <w:r w:rsidR="00555AC7">
        <w:rPr>
          <w:rFonts w:asciiTheme="majorHAnsi" w:eastAsiaTheme="minorHAnsi" w:hAnsiTheme="majorHAnsi" w:cstheme="minorBidi"/>
          <w:szCs w:val="22"/>
        </w:rPr>
        <w:t>47891</w:t>
      </w:r>
      <w:r>
        <w:rPr>
          <w:rFonts w:asciiTheme="majorHAnsi" w:eastAsiaTheme="minorHAnsi" w:hAnsiTheme="majorHAnsi" w:cstheme="minorBidi"/>
          <w:szCs w:val="22"/>
        </w:rPr>
        <w:t xml:space="preserve">. </w:t>
      </w:r>
    </w:p>
    <w:p w14:paraId="0CA87609" w14:textId="2643A234" w:rsidR="00200261" w:rsidRDefault="00200261" w:rsidP="00200261">
      <w:pPr>
        <w:pStyle w:val="NormalWeb"/>
        <w:spacing w:line="288" w:lineRule="atLeast"/>
        <w:rPr>
          <w:rFonts w:asciiTheme="majorHAnsi" w:eastAsiaTheme="minorHAnsi" w:hAnsiTheme="majorHAnsi" w:cstheme="minorBidi"/>
          <w:szCs w:val="22"/>
        </w:rPr>
      </w:pPr>
      <w:r w:rsidRPr="00555AC7">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5E61EBA0" w14:textId="39EA5E90" w:rsidR="006C522E" w:rsidRDefault="006C522E"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555AC7">
        <w:rPr>
          <w:rFonts w:asciiTheme="majorHAnsi" w:eastAsiaTheme="minorHAnsi" w:hAnsiTheme="majorHAnsi" w:cstheme="minorBidi"/>
          <w:szCs w:val="22"/>
        </w:rPr>
        <w:t>Friday, November 23, 2018</w:t>
      </w:r>
      <w:r>
        <w:rPr>
          <w:rFonts w:asciiTheme="majorHAnsi" w:eastAsiaTheme="minorHAnsi" w:hAnsiTheme="majorHAnsi" w:cstheme="minorBidi"/>
          <w:szCs w:val="22"/>
        </w:rPr>
        <w:t xml:space="preserve">.  The 30-Day FRN citation is </w:t>
      </w:r>
      <w:r w:rsidR="00D27896">
        <w:rPr>
          <w:rFonts w:asciiTheme="majorHAnsi" w:eastAsiaTheme="minorHAnsi" w:hAnsiTheme="majorHAnsi" w:cstheme="minorBidi"/>
          <w:szCs w:val="22"/>
        </w:rPr>
        <w:t xml:space="preserve">83 </w:t>
      </w:r>
      <w:r>
        <w:rPr>
          <w:rFonts w:asciiTheme="majorHAnsi" w:eastAsiaTheme="minorHAnsi" w:hAnsiTheme="majorHAnsi" w:cstheme="minorBidi"/>
          <w:szCs w:val="22"/>
        </w:rPr>
        <w:t xml:space="preserve">FRN </w:t>
      </w:r>
      <w:r w:rsidR="00D27896">
        <w:rPr>
          <w:rFonts w:asciiTheme="majorHAnsi" w:eastAsiaTheme="minorHAnsi" w:hAnsiTheme="majorHAnsi" w:cstheme="minorBidi"/>
          <w:szCs w:val="22"/>
        </w:rPr>
        <w:t>59367.</w:t>
      </w:r>
    </w:p>
    <w:p w14:paraId="60349EA0"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7CFCD70B" w14:textId="319310CA" w:rsidR="002F2DC2" w:rsidRDefault="00DC39AD" w:rsidP="00571698">
      <w:pPr>
        <w:pStyle w:val="NormalWeb"/>
        <w:spacing w:before="0" w:beforeAutospacing="0"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DSD has been approved to conduct this survey for many years. No other agency is tasked with this activity according to legislation. OMB and internal DoD sources (Washington Headquarters Service) have confirmed that there is no duplication of efforts</w:t>
      </w:r>
      <w:r w:rsidR="001E317E">
        <w:rPr>
          <w:rFonts w:asciiTheme="majorHAnsi" w:eastAsiaTheme="minorHAnsi" w:hAnsiTheme="majorHAnsi" w:cstheme="minorBidi"/>
          <w:szCs w:val="22"/>
        </w:rPr>
        <w:t xml:space="preserve"> and the survey is conducted with minimal frequency</w:t>
      </w:r>
      <w:r>
        <w:rPr>
          <w:rFonts w:asciiTheme="majorHAnsi" w:eastAsiaTheme="minorHAnsi" w:hAnsiTheme="majorHAnsi" w:cstheme="minorBidi"/>
          <w:szCs w:val="22"/>
        </w:rPr>
        <w:t xml:space="preserve">. </w:t>
      </w:r>
      <w:r w:rsidR="002F2DC2" w:rsidRPr="002F2DC2">
        <w:rPr>
          <w:rFonts w:asciiTheme="majorHAnsi" w:eastAsiaTheme="minorHAnsi" w:hAnsiTheme="majorHAnsi" w:cstheme="minorBidi"/>
          <w:szCs w:val="22"/>
        </w:rPr>
        <w:t xml:space="preserve">DSD </w:t>
      </w:r>
      <w:r>
        <w:rPr>
          <w:rFonts w:asciiTheme="majorHAnsi" w:eastAsiaTheme="minorHAnsi" w:hAnsiTheme="majorHAnsi" w:cstheme="minorBidi"/>
          <w:szCs w:val="22"/>
        </w:rPr>
        <w:t xml:space="preserve">annually </w:t>
      </w:r>
      <w:r w:rsidR="002F2DC2" w:rsidRPr="002F2DC2">
        <w:rPr>
          <w:rFonts w:asciiTheme="majorHAnsi" w:eastAsiaTheme="minorHAnsi" w:hAnsiTheme="majorHAnsi" w:cstheme="minorBidi"/>
          <w:szCs w:val="22"/>
        </w:rPr>
        <w:t>consult</w:t>
      </w:r>
      <w:r>
        <w:rPr>
          <w:rFonts w:asciiTheme="majorHAnsi" w:eastAsiaTheme="minorHAnsi" w:hAnsiTheme="majorHAnsi" w:cstheme="minorBidi"/>
          <w:szCs w:val="22"/>
        </w:rPr>
        <w:t>s</w:t>
      </w:r>
      <w:r w:rsidR="002F2DC2" w:rsidRPr="002F2DC2">
        <w:rPr>
          <w:rFonts w:asciiTheme="majorHAnsi" w:eastAsiaTheme="minorHAnsi" w:hAnsiTheme="majorHAnsi" w:cstheme="minorBidi"/>
          <w:szCs w:val="22"/>
        </w:rPr>
        <w:t xml:space="preserve"> with the Senior</w:t>
      </w:r>
      <w:r w:rsidR="002F2DC2">
        <w:rPr>
          <w:rFonts w:asciiTheme="majorHAnsi" w:eastAsiaTheme="minorHAnsi" w:hAnsiTheme="majorHAnsi" w:cstheme="minorBidi"/>
          <w:szCs w:val="22"/>
        </w:rPr>
        <w:t xml:space="preserve"> DHA</w:t>
      </w:r>
      <w:r w:rsidR="002F2DC2" w:rsidRPr="002F2DC2">
        <w:rPr>
          <w:rFonts w:asciiTheme="majorHAnsi" w:eastAsiaTheme="minorHAnsi" w:hAnsiTheme="majorHAnsi" w:cstheme="minorBidi"/>
          <w:szCs w:val="22"/>
        </w:rPr>
        <w:t xml:space="preserve"> Director, TRICARE Regional Operations, and with </w:t>
      </w:r>
      <w:r w:rsidR="002F2DC2">
        <w:rPr>
          <w:rFonts w:asciiTheme="majorHAnsi" w:eastAsiaTheme="minorHAnsi" w:hAnsiTheme="majorHAnsi" w:cstheme="minorBidi"/>
          <w:szCs w:val="22"/>
        </w:rPr>
        <w:t>appropriate civilian alliance organization for input into geographical site selections</w:t>
      </w:r>
      <w:r>
        <w:rPr>
          <w:rFonts w:asciiTheme="majorHAnsi" w:eastAsiaTheme="minorHAnsi" w:hAnsiTheme="majorHAnsi" w:cstheme="minorBidi"/>
          <w:szCs w:val="22"/>
        </w:rPr>
        <w:t xml:space="preserve"> for survey administration</w:t>
      </w:r>
      <w:r w:rsidR="002F2DC2">
        <w:rPr>
          <w:rFonts w:asciiTheme="majorHAnsi" w:eastAsiaTheme="minorHAnsi" w:hAnsiTheme="majorHAnsi" w:cstheme="minorBidi"/>
          <w:szCs w:val="22"/>
        </w:rPr>
        <w:t xml:space="preserve">. </w:t>
      </w:r>
    </w:p>
    <w:p w14:paraId="71F7D67E" w14:textId="0BFB685C" w:rsidR="006C522E" w:rsidRDefault="006C522E" w:rsidP="00571698">
      <w:pPr>
        <w:pStyle w:val="NormalWeb"/>
        <w:spacing w:before="0" w:beforeAutospacing="0" w:after="0" w:afterAutospacing="0" w:line="288" w:lineRule="atLeast"/>
        <w:rPr>
          <w:rFonts w:asciiTheme="majorHAnsi" w:eastAsiaTheme="minorHAnsi" w:hAnsiTheme="majorHAnsi" w:cstheme="minorBidi"/>
          <w:szCs w:val="22"/>
        </w:rPr>
      </w:pPr>
    </w:p>
    <w:p w14:paraId="46DF4426" w14:textId="319DD863" w:rsidR="006C522E" w:rsidRPr="002F2DC2" w:rsidRDefault="006C522E" w:rsidP="00571698">
      <w:pPr>
        <w:pStyle w:val="NormalWeb"/>
        <w:spacing w:before="0" w:beforeAutospacing="0"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Additionally, t</w:t>
      </w:r>
      <w:r w:rsidRPr="006C522E">
        <w:rPr>
          <w:rFonts w:asciiTheme="majorHAnsi" w:eastAsiaTheme="minorHAnsi" w:hAnsiTheme="majorHAnsi" w:cstheme="minorBidi"/>
          <w:szCs w:val="22"/>
        </w:rPr>
        <w:t>he Government Accountability Office (GAO) was required to review the processes, procedures and analyses used by DoD to determine the adequacy of the number of health care and mental health care providers available to TRICARE-eligible beneficiaries.  GAO have evaluated the data collection and security processes with respect to conformance with OMB guidelines, and concurred with our methodology and processes.</w:t>
      </w:r>
    </w:p>
    <w:p w14:paraId="0AD2BD4E" w14:textId="77777777" w:rsidR="002F2DC2" w:rsidRPr="002F2DC2" w:rsidRDefault="002F2DC2" w:rsidP="00571698">
      <w:pPr>
        <w:pStyle w:val="NormalWeb"/>
        <w:spacing w:before="0" w:beforeAutospacing="0" w:after="0" w:afterAutospacing="0" w:line="288" w:lineRule="atLeast"/>
        <w:rPr>
          <w:rFonts w:asciiTheme="majorHAnsi" w:eastAsiaTheme="minorHAnsi" w:hAnsiTheme="majorHAnsi" w:cstheme="minorBidi"/>
          <w:szCs w:val="22"/>
        </w:rPr>
      </w:pPr>
    </w:p>
    <w:p w14:paraId="51B51A00"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3DDF8574" w14:textId="77777777" w:rsidR="008C029A" w:rsidRDefault="008C029A" w:rsidP="006A13FA">
      <w:pPr>
        <w:spacing w:after="0" w:line="240" w:lineRule="auto"/>
        <w:rPr>
          <w:rFonts w:asciiTheme="majorHAnsi" w:hAnsiTheme="majorHAnsi"/>
          <w:sz w:val="24"/>
        </w:rPr>
      </w:pPr>
    </w:p>
    <w:p w14:paraId="430F912D" w14:textId="77777777" w:rsidR="006A13FA" w:rsidRDefault="006A13FA" w:rsidP="006A13FA">
      <w:pPr>
        <w:spacing w:after="0" w:line="240" w:lineRule="auto"/>
        <w:rPr>
          <w:rFonts w:asciiTheme="majorHAnsi" w:hAnsiTheme="majorHAnsi"/>
          <w:i/>
          <w:sz w:val="24"/>
        </w:rPr>
      </w:pPr>
      <w:r w:rsidRPr="008C029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2DCBB6D4" w14:textId="77777777" w:rsidR="006A13FA" w:rsidRDefault="006A13FA" w:rsidP="006A13FA">
      <w:pPr>
        <w:spacing w:after="0" w:line="240" w:lineRule="auto"/>
        <w:rPr>
          <w:rFonts w:asciiTheme="majorHAnsi" w:hAnsiTheme="majorHAnsi"/>
          <w:sz w:val="24"/>
        </w:rPr>
      </w:pPr>
    </w:p>
    <w:p w14:paraId="7B319FDB" w14:textId="0C7DC1DC"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09D7A548" w14:textId="77777777" w:rsidR="00A30060" w:rsidRDefault="00A30060" w:rsidP="00E95FFB">
      <w:pPr>
        <w:spacing w:after="0" w:line="240" w:lineRule="auto"/>
        <w:ind w:left="720"/>
        <w:rPr>
          <w:rFonts w:asciiTheme="majorHAnsi" w:hAnsiTheme="majorHAnsi"/>
          <w:i/>
          <w:sz w:val="24"/>
        </w:rPr>
      </w:pPr>
    </w:p>
    <w:p w14:paraId="30EC7095" w14:textId="1000CAB6" w:rsidR="00E95FFB" w:rsidRDefault="00E95FFB" w:rsidP="00A30060">
      <w:pPr>
        <w:spacing w:after="0" w:line="240" w:lineRule="auto"/>
        <w:rPr>
          <w:rFonts w:asciiTheme="majorHAnsi" w:hAnsiTheme="majorHAnsi"/>
          <w:sz w:val="24"/>
        </w:rPr>
      </w:pPr>
      <w:r>
        <w:rPr>
          <w:rFonts w:asciiTheme="majorHAnsi" w:hAnsiTheme="majorHAnsi"/>
          <w:i/>
          <w:sz w:val="24"/>
        </w:rPr>
        <w:t xml:space="preserve"> </w:t>
      </w:r>
      <w:r w:rsidRPr="00A30060">
        <w:rPr>
          <w:rFonts w:asciiTheme="majorHAnsi" w:hAnsiTheme="majorHAnsi"/>
          <w:sz w:val="24"/>
        </w:rPr>
        <w:t>A Privacy Act Statement is not required</w:t>
      </w:r>
      <w:r w:rsidR="00996894" w:rsidRPr="00A30060">
        <w:rPr>
          <w:rFonts w:asciiTheme="majorHAnsi" w:hAnsiTheme="majorHAnsi"/>
          <w:sz w:val="24"/>
        </w:rPr>
        <w:t xml:space="preserve"> for this collection</w:t>
      </w:r>
      <w:r w:rsidRPr="00A30060">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r w:rsidR="00BF7C9E">
        <w:rPr>
          <w:rFonts w:asciiTheme="majorHAnsi" w:hAnsiTheme="majorHAnsi"/>
          <w:sz w:val="24"/>
        </w:rPr>
        <w:t>A Privacy Advisory Statement is provided on the cover letter for each survey.</w:t>
      </w:r>
    </w:p>
    <w:p w14:paraId="79A7CB28" w14:textId="77777777" w:rsidR="00E95FFB" w:rsidRDefault="00E95FFB" w:rsidP="00E95FFB">
      <w:pPr>
        <w:spacing w:after="0" w:line="240" w:lineRule="auto"/>
        <w:rPr>
          <w:rFonts w:asciiTheme="majorHAnsi" w:hAnsiTheme="majorHAnsi"/>
          <w:sz w:val="24"/>
        </w:rPr>
      </w:pPr>
    </w:p>
    <w:p w14:paraId="3CB1A611" w14:textId="77777777" w:rsidR="00490797" w:rsidRDefault="00490797" w:rsidP="002F2DC2">
      <w:pPr>
        <w:spacing w:after="0" w:line="240" w:lineRule="auto"/>
        <w:rPr>
          <w:rFonts w:asciiTheme="majorHAnsi" w:hAnsiTheme="majorHAnsi"/>
          <w:sz w:val="24"/>
        </w:rPr>
      </w:pPr>
      <w:r w:rsidRPr="002F2DC2">
        <w:rPr>
          <w:rFonts w:asciiTheme="majorHAnsi" w:hAnsiTheme="majorHAnsi"/>
          <w:sz w:val="24"/>
        </w:rPr>
        <w:t xml:space="preserve">A </w:t>
      </w:r>
      <w:r w:rsidR="00996894" w:rsidRPr="002F2DC2">
        <w:rPr>
          <w:rFonts w:asciiTheme="majorHAnsi" w:hAnsiTheme="majorHAnsi"/>
          <w:sz w:val="24"/>
        </w:rPr>
        <w:t>System of Record Notice (</w:t>
      </w:r>
      <w:r w:rsidRPr="002F2DC2">
        <w:rPr>
          <w:rFonts w:asciiTheme="majorHAnsi" w:hAnsiTheme="majorHAnsi"/>
          <w:sz w:val="24"/>
        </w:rPr>
        <w:t>SORN</w:t>
      </w:r>
      <w:r w:rsidR="00996894" w:rsidRPr="002F2DC2">
        <w:rPr>
          <w:rFonts w:asciiTheme="majorHAnsi" w:hAnsiTheme="majorHAnsi"/>
          <w:sz w:val="24"/>
        </w:rPr>
        <w:t>)</w:t>
      </w:r>
      <w:r w:rsidRPr="002F2DC2">
        <w:rPr>
          <w:rFonts w:asciiTheme="majorHAnsi" w:hAnsiTheme="majorHAnsi"/>
          <w:sz w:val="24"/>
        </w:rPr>
        <w:t xml:space="preserve"> is not required </w:t>
      </w:r>
      <w:r w:rsidR="00996894" w:rsidRPr="002F2DC2">
        <w:rPr>
          <w:rFonts w:asciiTheme="majorHAnsi" w:hAnsiTheme="majorHAnsi"/>
          <w:sz w:val="24"/>
        </w:rPr>
        <w:t xml:space="preserve">for this collection </w:t>
      </w:r>
      <w:r w:rsidRPr="002F2DC2">
        <w:rPr>
          <w:rFonts w:asciiTheme="majorHAnsi" w:hAnsiTheme="majorHAnsi"/>
          <w:sz w:val="24"/>
        </w:rPr>
        <w:t>because records are not retrievable by PII.</w:t>
      </w:r>
      <w:r>
        <w:rPr>
          <w:rFonts w:asciiTheme="majorHAnsi" w:hAnsiTheme="majorHAnsi"/>
          <w:sz w:val="24"/>
        </w:rPr>
        <w:t xml:space="preserve"> </w:t>
      </w:r>
    </w:p>
    <w:p w14:paraId="4748187B" w14:textId="77777777" w:rsidR="006C522E" w:rsidRDefault="006C522E" w:rsidP="002F2DC2">
      <w:pPr>
        <w:spacing w:after="0" w:line="240" w:lineRule="auto"/>
        <w:rPr>
          <w:rFonts w:asciiTheme="majorHAnsi" w:hAnsiTheme="majorHAnsi"/>
          <w:sz w:val="24"/>
        </w:rPr>
      </w:pPr>
    </w:p>
    <w:p w14:paraId="14B66345" w14:textId="2CDD77C2" w:rsidR="00996894" w:rsidRDefault="00996894" w:rsidP="002F2DC2">
      <w:pPr>
        <w:spacing w:after="0" w:line="240" w:lineRule="auto"/>
        <w:rPr>
          <w:rFonts w:asciiTheme="majorHAnsi" w:hAnsiTheme="majorHAnsi"/>
          <w:sz w:val="24"/>
        </w:rPr>
      </w:pPr>
      <w:r w:rsidRPr="002F2DC2">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770EC79A" w14:textId="1C062ED2" w:rsidR="00C106A3" w:rsidRDefault="00C106A3" w:rsidP="002F2DC2">
      <w:pPr>
        <w:spacing w:after="0" w:line="240" w:lineRule="auto"/>
        <w:rPr>
          <w:rFonts w:asciiTheme="majorHAnsi" w:hAnsiTheme="majorHAnsi"/>
          <w:sz w:val="24"/>
        </w:rPr>
      </w:pPr>
    </w:p>
    <w:p w14:paraId="64BC0484" w14:textId="6239804F" w:rsidR="00C106A3" w:rsidRPr="00BF7C9E" w:rsidRDefault="00C106A3" w:rsidP="002F2DC2">
      <w:pPr>
        <w:spacing w:after="0" w:line="240" w:lineRule="auto"/>
        <w:rPr>
          <w:rFonts w:asciiTheme="majorHAnsi" w:hAnsiTheme="majorHAnsi"/>
          <w:sz w:val="24"/>
          <w:szCs w:val="24"/>
        </w:rPr>
      </w:pPr>
      <w:r w:rsidRPr="00BF7C9E">
        <w:rPr>
          <w:rFonts w:asciiTheme="majorHAnsi" w:hAnsiTheme="majorHAnsi"/>
          <w:sz w:val="24"/>
          <w:szCs w:val="24"/>
        </w:rPr>
        <w:t>Records Retention and Disposition Schedule:</w:t>
      </w:r>
    </w:p>
    <w:p w14:paraId="21F68DB0" w14:textId="56098EFA"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Records will be maintained in accordance with the following approved disposition schedule:</w:t>
      </w:r>
    </w:p>
    <w:p w14:paraId="0AA66332" w14:textId="77777777"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w:t>
      </w:r>
      <w:r w:rsidRPr="00BF7C9E">
        <w:rPr>
          <w:rFonts w:asciiTheme="majorHAnsi" w:hAnsiTheme="majorHAnsi"/>
          <w:sz w:val="24"/>
          <w:szCs w:val="24"/>
        </w:rPr>
        <w:tab/>
        <w:t>Subject:  Quality Assurance Studies and Analyses of Healthcare Quality</w:t>
      </w:r>
    </w:p>
    <w:p w14:paraId="2C3828DE" w14:textId="77777777"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w:t>
      </w:r>
      <w:r w:rsidRPr="00BF7C9E">
        <w:rPr>
          <w:rFonts w:asciiTheme="majorHAnsi" w:hAnsiTheme="majorHAnsi"/>
          <w:sz w:val="24"/>
          <w:szCs w:val="24"/>
        </w:rPr>
        <w:tab/>
        <w:t>Cutoff:  Annually</w:t>
      </w:r>
    </w:p>
    <w:p w14:paraId="01848CDE" w14:textId="77777777"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w:t>
      </w:r>
      <w:r w:rsidRPr="00BF7C9E">
        <w:rPr>
          <w:rFonts w:asciiTheme="majorHAnsi" w:hAnsiTheme="majorHAnsi"/>
          <w:sz w:val="24"/>
          <w:szCs w:val="24"/>
        </w:rPr>
        <w:tab/>
        <w:t>Disposition: Destroy when 5 year(s) years old</w:t>
      </w:r>
    </w:p>
    <w:p w14:paraId="551CC74F" w14:textId="77777777"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w:t>
      </w:r>
      <w:r w:rsidRPr="00BF7C9E">
        <w:rPr>
          <w:rFonts w:asciiTheme="majorHAnsi" w:hAnsiTheme="majorHAnsi"/>
          <w:sz w:val="24"/>
          <w:szCs w:val="24"/>
        </w:rPr>
        <w:tab/>
        <w:t xml:space="preserve">OSD RCS Series #:  905-02.2  </w:t>
      </w:r>
    </w:p>
    <w:p w14:paraId="4C17176A" w14:textId="77777777"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w:t>
      </w:r>
      <w:r w:rsidRPr="00BF7C9E">
        <w:rPr>
          <w:rFonts w:asciiTheme="majorHAnsi" w:hAnsiTheme="majorHAnsi"/>
          <w:sz w:val="24"/>
          <w:szCs w:val="24"/>
        </w:rPr>
        <w:tab/>
        <w:t>NARA Authority: NC1-330-77-5</w:t>
      </w:r>
    </w:p>
    <w:p w14:paraId="2CEA0A29" w14:textId="77777777" w:rsidR="00C106A3" w:rsidRPr="00BF7C9E" w:rsidRDefault="00C106A3" w:rsidP="00C106A3">
      <w:pPr>
        <w:pStyle w:val="PlainText"/>
        <w:rPr>
          <w:rFonts w:asciiTheme="majorHAnsi" w:hAnsiTheme="majorHAnsi"/>
          <w:sz w:val="24"/>
          <w:szCs w:val="24"/>
        </w:rPr>
      </w:pPr>
    </w:p>
    <w:p w14:paraId="299499C4" w14:textId="77777777"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Or if the study and analyses results in issuance of new standards utilize the following approved disposition schedule:</w:t>
      </w:r>
    </w:p>
    <w:p w14:paraId="44DBC9FF" w14:textId="77777777" w:rsidR="00C106A3" w:rsidRPr="00BF7C9E" w:rsidRDefault="00C106A3" w:rsidP="00C106A3">
      <w:pPr>
        <w:pStyle w:val="PlainText"/>
        <w:rPr>
          <w:rFonts w:asciiTheme="majorHAnsi" w:hAnsiTheme="majorHAnsi"/>
          <w:sz w:val="24"/>
          <w:szCs w:val="24"/>
        </w:rPr>
      </w:pPr>
    </w:p>
    <w:p w14:paraId="3EE114A7" w14:textId="77777777"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w:t>
      </w:r>
      <w:r w:rsidRPr="00BF7C9E">
        <w:rPr>
          <w:rFonts w:asciiTheme="majorHAnsi" w:hAnsiTheme="majorHAnsi"/>
          <w:sz w:val="24"/>
          <w:szCs w:val="24"/>
        </w:rPr>
        <w:tab/>
        <w:t>Subject:  Quality Assurance Studies and Analyses of Healthcare Quality</w:t>
      </w:r>
    </w:p>
    <w:p w14:paraId="5BE21C6A" w14:textId="77777777"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w:t>
      </w:r>
      <w:r w:rsidRPr="00BF7C9E">
        <w:rPr>
          <w:rFonts w:asciiTheme="majorHAnsi" w:hAnsiTheme="majorHAnsi"/>
          <w:sz w:val="24"/>
          <w:szCs w:val="24"/>
        </w:rPr>
        <w:tab/>
        <w:t>Cutoff:  Annually</w:t>
      </w:r>
    </w:p>
    <w:p w14:paraId="0C68EEDE" w14:textId="77777777"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w:t>
      </w:r>
      <w:r w:rsidRPr="00BF7C9E">
        <w:rPr>
          <w:rFonts w:asciiTheme="majorHAnsi" w:hAnsiTheme="majorHAnsi"/>
          <w:sz w:val="24"/>
          <w:szCs w:val="24"/>
        </w:rPr>
        <w:tab/>
        <w:t>Disposition: Permanent. Retire to the WNRC when no longer required for reference.</w:t>
      </w:r>
    </w:p>
    <w:p w14:paraId="30A084C1" w14:textId="77777777"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w:t>
      </w:r>
      <w:r w:rsidRPr="00BF7C9E">
        <w:rPr>
          <w:rFonts w:asciiTheme="majorHAnsi" w:hAnsiTheme="majorHAnsi"/>
          <w:sz w:val="24"/>
          <w:szCs w:val="24"/>
        </w:rPr>
        <w:tab/>
        <w:t xml:space="preserve">OSD RCS Series #:  905-02.3  </w:t>
      </w:r>
    </w:p>
    <w:p w14:paraId="176A4082" w14:textId="15245661" w:rsidR="00C106A3" w:rsidRPr="00BF7C9E" w:rsidRDefault="00C106A3" w:rsidP="00C106A3">
      <w:pPr>
        <w:pStyle w:val="PlainText"/>
        <w:rPr>
          <w:rFonts w:asciiTheme="majorHAnsi" w:hAnsiTheme="majorHAnsi"/>
          <w:sz w:val="24"/>
          <w:szCs w:val="24"/>
        </w:rPr>
      </w:pPr>
      <w:r w:rsidRPr="00BF7C9E">
        <w:rPr>
          <w:rFonts w:asciiTheme="majorHAnsi" w:hAnsiTheme="majorHAnsi"/>
          <w:sz w:val="24"/>
          <w:szCs w:val="24"/>
        </w:rPr>
        <w:t>•</w:t>
      </w:r>
      <w:r w:rsidRPr="00BF7C9E">
        <w:rPr>
          <w:rFonts w:asciiTheme="majorHAnsi" w:hAnsiTheme="majorHAnsi"/>
          <w:sz w:val="24"/>
          <w:szCs w:val="24"/>
        </w:rPr>
        <w:tab/>
        <w:t>NARA Authority: NC1-330-77-5</w:t>
      </w:r>
    </w:p>
    <w:p w14:paraId="340B05BD" w14:textId="77777777" w:rsidR="00996894" w:rsidRPr="00996894" w:rsidRDefault="00996894" w:rsidP="00996894">
      <w:pPr>
        <w:spacing w:after="0" w:line="240" w:lineRule="auto"/>
        <w:rPr>
          <w:rFonts w:asciiTheme="majorHAnsi" w:hAnsiTheme="majorHAnsi"/>
          <w:i/>
          <w:sz w:val="24"/>
        </w:rPr>
      </w:pPr>
    </w:p>
    <w:p w14:paraId="75DB66AB"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38C50FB5" w14:textId="77777777" w:rsidR="009A6246" w:rsidRPr="009A6246" w:rsidRDefault="009A6246" w:rsidP="00337EF1">
      <w:pPr>
        <w:spacing w:after="0" w:line="240" w:lineRule="auto"/>
        <w:rPr>
          <w:rFonts w:asciiTheme="majorHAnsi" w:hAnsiTheme="majorHAnsi"/>
          <w:i/>
          <w:sz w:val="24"/>
        </w:rPr>
      </w:pPr>
    </w:p>
    <w:p w14:paraId="7AF86911" w14:textId="0F832988" w:rsidR="009A6246" w:rsidRDefault="009A6246" w:rsidP="00337EF1">
      <w:pPr>
        <w:spacing w:after="0" w:line="240" w:lineRule="auto"/>
        <w:rPr>
          <w:rFonts w:asciiTheme="majorHAnsi" w:hAnsiTheme="majorHAnsi"/>
          <w:sz w:val="24"/>
        </w:rPr>
      </w:pPr>
      <w:r w:rsidRPr="002F2DC2">
        <w:rPr>
          <w:rFonts w:asciiTheme="majorHAnsi" w:hAnsiTheme="majorHAnsi"/>
          <w:sz w:val="24"/>
        </w:rPr>
        <w:t>No questions considered sensitive are being asked in this collection.</w:t>
      </w:r>
      <w:r>
        <w:rPr>
          <w:rFonts w:asciiTheme="majorHAnsi" w:hAnsiTheme="majorHAnsi"/>
          <w:sz w:val="24"/>
        </w:rPr>
        <w:t xml:space="preserve"> </w:t>
      </w:r>
    </w:p>
    <w:p w14:paraId="26E3BAF9" w14:textId="77777777" w:rsidR="00D21AA6" w:rsidRDefault="00D21AA6" w:rsidP="00337EF1">
      <w:pPr>
        <w:spacing w:after="0" w:line="240" w:lineRule="auto"/>
        <w:rPr>
          <w:rFonts w:asciiTheme="majorHAnsi" w:hAnsiTheme="majorHAnsi"/>
          <w:sz w:val="24"/>
        </w:rPr>
      </w:pPr>
    </w:p>
    <w:p w14:paraId="52CAED9D" w14:textId="77777777" w:rsidR="006F2DF8" w:rsidRDefault="006F2DF8" w:rsidP="00337EF1">
      <w:pPr>
        <w:spacing w:after="0" w:line="240" w:lineRule="auto"/>
        <w:rPr>
          <w:rFonts w:asciiTheme="majorHAnsi" w:hAnsiTheme="majorHAnsi"/>
          <w:sz w:val="24"/>
        </w:rPr>
      </w:pPr>
    </w:p>
    <w:p w14:paraId="13B4A8EF" w14:textId="77777777" w:rsidR="00335D90" w:rsidRDefault="00335D90" w:rsidP="00335D90">
      <w:pPr>
        <w:spacing w:after="0" w:line="240" w:lineRule="auto"/>
        <w:rPr>
          <w:rFonts w:asciiTheme="majorHAnsi" w:hAnsiTheme="majorHAnsi"/>
          <w:sz w:val="24"/>
        </w:rPr>
      </w:pPr>
      <w:r>
        <w:rPr>
          <w:rFonts w:asciiTheme="majorHAnsi" w:hAnsiTheme="majorHAnsi"/>
          <w:sz w:val="24"/>
        </w:rPr>
        <w:t xml:space="preserve">12. </w:t>
      </w:r>
      <w:r>
        <w:rPr>
          <w:rFonts w:asciiTheme="majorHAnsi" w:hAnsiTheme="majorHAnsi"/>
          <w:sz w:val="24"/>
        </w:rPr>
        <w:tab/>
      </w:r>
      <w:r w:rsidRPr="00A77157">
        <w:rPr>
          <w:rFonts w:asciiTheme="majorHAnsi" w:hAnsiTheme="majorHAnsi"/>
          <w:sz w:val="24"/>
          <w:u w:val="single"/>
        </w:rPr>
        <w:t>Respondent Burden and its Labor Costs</w:t>
      </w:r>
    </w:p>
    <w:p w14:paraId="3AC674BD" w14:textId="77777777" w:rsidR="00335D90" w:rsidRDefault="00335D90" w:rsidP="00335D90">
      <w:pPr>
        <w:spacing w:after="0" w:line="240" w:lineRule="auto"/>
        <w:rPr>
          <w:rFonts w:asciiTheme="majorHAnsi" w:hAnsiTheme="majorHAnsi"/>
          <w:sz w:val="24"/>
          <w:u w:val="single"/>
        </w:rPr>
      </w:pPr>
    </w:p>
    <w:p w14:paraId="6A793CA4" w14:textId="77777777" w:rsidR="00335D90" w:rsidRPr="00A77157" w:rsidRDefault="00335D90" w:rsidP="00335D90">
      <w:pPr>
        <w:spacing w:after="0" w:line="240" w:lineRule="auto"/>
        <w:rPr>
          <w:rFonts w:asciiTheme="majorHAnsi" w:hAnsiTheme="majorHAnsi"/>
          <w:sz w:val="24"/>
          <w:u w:val="single"/>
        </w:rPr>
      </w:pPr>
      <w:r>
        <w:rPr>
          <w:rFonts w:asciiTheme="majorHAnsi" w:hAnsiTheme="majorHAnsi"/>
          <w:sz w:val="24"/>
          <w:u w:val="single"/>
        </w:rPr>
        <w:t>a. Estimation</w:t>
      </w:r>
      <w:r w:rsidRPr="00A77157">
        <w:rPr>
          <w:rFonts w:asciiTheme="majorHAnsi" w:hAnsiTheme="majorHAnsi"/>
          <w:sz w:val="24"/>
          <w:u w:val="single"/>
        </w:rPr>
        <w:t xml:space="preserve"> of Respondent Burden</w:t>
      </w:r>
    </w:p>
    <w:p w14:paraId="48185271" w14:textId="77777777" w:rsidR="00335D90" w:rsidRDefault="00335D90" w:rsidP="00335D90">
      <w:pPr>
        <w:spacing w:after="0" w:line="240" w:lineRule="auto"/>
        <w:rPr>
          <w:rFonts w:asciiTheme="majorHAnsi" w:hAnsiTheme="majorHAnsi"/>
          <w:sz w:val="24"/>
        </w:rPr>
      </w:pPr>
    </w:p>
    <w:p w14:paraId="681FA459" w14:textId="4343530F" w:rsidR="00335D90" w:rsidRDefault="00BF7C9E" w:rsidP="00335D90">
      <w:pPr>
        <w:spacing w:after="0" w:line="240" w:lineRule="auto"/>
        <w:rPr>
          <w:rFonts w:asciiTheme="majorHAnsi" w:hAnsiTheme="majorHAnsi"/>
          <w:sz w:val="24"/>
        </w:rPr>
      </w:pPr>
      <w:r>
        <w:rPr>
          <w:rFonts w:asciiTheme="majorHAnsi" w:hAnsiTheme="majorHAnsi"/>
          <w:sz w:val="24"/>
        </w:rPr>
        <w:tab/>
        <w:t xml:space="preserve">1. </w:t>
      </w:r>
      <w:r w:rsidR="00381892">
        <w:rPr>
          <w:rFonts w:asciiTheme="majorHAnsi" w:hAnsiTheme="majorHAnsi"/>
          <w:b/>
          <w:sz w:val="24"/>
        </w:rPr>
        <w:t>Physician Questionnaire</w:t>
      </w:r>
      <w:r w:rsidR="00335D90">
        <w:rPr>
          <w:rFonts w:asciiTheme="majorHAnsi" w:hAnsiTheme="majorHAnsi"/>
          <w:sz w:val="24"/>
        </w:rPr>
        <w:t xml:space="preserve"> </w:t>
      </w:r>
    </w:p>
    <w:p w14:paraId="20F0C85F" w14:textId="2B252775" w:rsidR="00335D90" w:rsidRPr="006154A1" w:rsidRDefault="00335D90" w:rsidP="00335D90">
      <w:pPr>
        <w:spacing w:after="0" w:line="240" w:lineRule="auto"/>
        <w:rPr>
          <w:rFonts w:asciiTheme="majorHAnsi" w:hAnsiTheme="majorHAnsi"/>
          <w:sz w:val="24"/>
        </w:rPr>
      </w:pPr>
      <w:r>
        <w:rPr>
          <w:rFonts w:asciiTheme="majorHAnsi" w:hAnsiTheme="majorHAnsi"/>
          <w:sz w:val="24"/>
        </w:rPr>
        <w:tab/>
      </w:r>
      <w:r w:rsidRPr="006154A1">
        <w:rPr>
          <w:rFonts w:asciiTheme="majorHAnsi" w:hAnsiTheme="majorHAnsi"/>
          <w:sz w:val="24"/>
        </w:rPr>
        <w:t xml:space="preserve">a. Number of Respondents: </w:t>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381892" w:rsidRPr="006154A1">
        <w:rPr>
          <w:rFonts w:asciiTheme="majorHAnsi" w:hAnsiTheme="majorHAnsi"/>
          <w:sz w:val="24"/>
        </w:rPr>
        <w:t>10,400</w:t>
      </w:r>
    </w:p>
    <w:p w14:paraId="5043966A" w14:textId="3BBBE5EF" w:rsidR="00335D90" w:rsidRPr="006154A1" w:rsidRDefault="00335D90" w:rsidP="00335D90">
      <w:pPr>
        <w:spacing w:after="0" w:line="240" w:lineRule="auto"/>
        <w:rPr>
          <w:rFonts w:asciiTheme="majorHAnsi" w:hAnsiTheme="majorHAnsi"/>
          <w:sz w:val="24"/>
        </w:rPr>
      </w:pPr>
      <w:r w:rsidRPr="006154A1">
        <w:rPr>
          <w:rFonts w:asciiTheme="majorHAnsi" w:hAnsiTheme="majorHAnsi"/>
          <w:sz w:val="24"/>
        </w:rPr>
        <w:tab/>
        <w:t xml:space="preserve">b. Number of Responses </w:t>
      </w:r>
      <w:r w:rsidR="00C3197D" w:rsidRPr="006154A1">
        <w:rPr>
          <w:rFonts w:asciiTheme="majorHAnsi" w:hAnsiTheme="majorHAnsi"/>
          <w:sz w:val="24"/>
        </w:rPr>
        <w:t>p</w:t>
      </w:r>
      <w:r w:rsidRPr="006154A1">
        <w:rPr>
          <w:rFonts w:asciiTheme="majorHAnsi" w:hAnsiTheme="majorHAnsi"/>
          <w:sz w:val="24"/>
        </w:rPr>
        <w:t xml:space="preserve">er Respondent: </w:t>
      </w:r>
      <w:r w:rsidR="006154A1" w:rsidRPr="006154A1">
        <w:rPr>
          <w:rFonts w:asciiTheme="majorHAnsi" w:hAnsiTheme="majorHAnsi"/>
          <w:sz w:val="24"/>
        </w:rPr>
        <w:tab/>
      </w:r>
      <w:r w:rsidR="006154A1" w:rsidRPr="006154A1">
        <w:rPr>
          <w:rFonts w:asciiTheme="majorHAnsi" w:hAnsiTheme="majorHAnsi"/>
          <w:sz w:val="24"/>
        </w:rPr>
        <w:tab/>
      </w:r>
      <w:r w:rsidR="00381892" w:rsidRPr="006154A1">
        <w:rPr>
          <w:rFonts w:asciiTheme="majorHAnsi" w:hAnsiTheme="majorHAnsi"/>
          <w:sz w:val="24"/>
        </w:rPr>
        <w:t>1</w:t>
      </w:r>
    </w:p>
    <w:p w14:paraId="4BEE394C" w14:textId="2B3B21E0" w:rsidR="00335D90" w:rsidRPr="006154A1" w:rsidRDefault="00335D90" w:rsidP="00335D90">
      <w:pPr>
        <w:spacing w:after="0" w:line="240" w:lineRule="auto"/>
        <w:rPr>
          <w:rFonts w:asciiTheme="majorHAnsi" w:hAnsiTheme="majorHAnsi"/>
          <w:sz w:val="24"/>
        </w:rPr>
      </w:pPr>
      <w:r w:rsidRPr="006154A1">
        <w:rPr>
          <w:rFonts w:asciiTheme="majorHAnsi" w:hAnsiTheme="majorHAnsi"/>
          <w:sz w:val="24"/>
        </w:rPr>
        <w:tab/>
        <w:t xml:space="preserve">c. Number of Total Annual Responses: </w:t>
      </w:r>
      <w:r w:rsidR="006154A1" w:rsidRPr="006154A1">
        <w:rPr>
          <w:rFonts w:asciiTheme="majorHAnsi" w:hAnsiTheme="majorHAnsi"/>
          <w:sz w:val="24"/>
        </w:rPr>
        <w:tab/>
      </w:r>
      <w:r w:rsidR="006154A1" w:rsidRPr="006154A1">
        <w:rPr>
          <w:rFonts w:asciiTheme="majorHAnsi" w:hAnsiTheme="majorHAnsi"/>
          <w:sz w:val="24"/>
        </w:rPr>
        <w:tab/>
      </w:r>
      <w:r w:rsidR="00381892" w:rsidRPr="006154A1">
        <w:rPr>
          <w:rFonts w:asciiTheme="majorHAnsi" w:hAnsiTheme="majorHAnsi"/>
          <w:sz w:val="24"/>
        </w:rPr>
        <w:t>10,400</w:t>
      </w:r>
    </w:p>
    <w:p w14:paraId="0D18FBD1" w14:textId="4DC89200" w:rsidR="00335D90" w:rsidRPr="006154A1" w:rsidRDefault="00335D90" w:rsidP="00335D90">
      <w:pPr>
        <w:spacing w:after="0" w:line="240" w:lineRule="auto"/>
        <w:rPr>
          <w:rFonts w:asciiTheme="majorHAnsi" w:hAnsiTheme="majorHAnsi"/>
          <w:sz w:val="24"/>
        </w:rPr>
      </w:pPr>
      <w:r w:rsidRPr="006154A1">
        <w:rPr>
          <w:rFonts w:asciiTheme="majorHAnsi" w:hAnsiTheme="majorHAnsi"/>
          <w:sz w:val="24"/>
        </w:rPr>
        <w:tab/>
        <w:t xml:space="preserve">d. Response Time: </w:t>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381892" w:rsidRPr="006154A1">
        <w:rPr>
          <w:rFonts w:asciiTheme="majorHAnsi" w:hAnsiTheme="majorHAnsi"/>
          <w:sz w:val="24"/>
        </w:rPr>
        <w:t>5 minutes</w:t>
      </w:r>
    </w:p>
    <w:p w14:paraId="12814749" w14:textId="578E9237" w:rsidR="00335D90" w:rsidRDefault="006154A1" w:rsidP="00335D90">
      <w:pPr>
        <w:spacing w:after="0" w:line="240" w:lineRule="auto"/>
        <w:rPr>
          <w:rFonts w:asciiTheme="majorHAnsi" w:hAnsiTheme="majorHAnsi"/>
          <w:sz w:val="24"/>
        </w:rPr>
      </w:pPr>
      <w:r w:rsidRPr="006154A1">
        <w:rPr>
          <w:rFonts w:asciiTheme="majorHAnsi" w:hAnsiTheme="majorHAnsi"/>
          <w:sz w:val="24"/>
        </w:rPr>
        <w:tab/>
        <w:t>e. Respondent Burden Hours</w:t>
      </w:r>
      <w:r w:rsidR="00335D90" w:rsidRPr="006154A1">
        <w:rPr>
          <w:rFonts w:asciiTheme="majorHAnsi" w:hAnsiTheme="majorHAnsi"/>
          <w:sz w:val="24"/>
        </w:rPr>
        <w:t xml:space="preserve">: </w:t>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000047DE" w:rsidRPr="006154A1">
        <w:rPr>
          <w:rFonts w:asciiTheme="majorHAnsi" w:hAnsiTheme="majorHAnsi"/>
          <w:sz w:val="24"/>
        </w:rPr>
        <w:t>867</w:t>
      </w:r>
      <w:r w:rsidR="00335D90" w:rsidRPr="006154A1">
        <w:rPr>
          <w:rFonts w:asciiTheme="majorHAnsi" w:hAnsiTheme="majorHAnsi"/>
          <w:sz w:val="24"/>
        </w:rPr>
        <w:t xml:space="preserve"> hours</w:t>
      </w:r>
      <w:r w:rsidR="00335D90">
        <w:rPr>
          <w:rFonts w:asciiTheme="majorHAnsi" w:hAnsiTheme="majorHAnsi"/>
          <w:sz w:val="24"/>
        </w:rPr>
        <w:t xml:space="preserve"> </w:t>
      </w:r>
    </w:p>
    <w:p w14:paraId="04988481" w14:textId="77777777" w:rsidR="00335D90" w:rsidRDefault="00335D90" w:rsidP="00335D90">
      <w:pPr>
        <w:spacing w:after="0" w:line="240" w:lineRule="auto"/>
        <w:rPr>
          <w:rFonts w:asciiTheme="majorHAnsi" w:hAnsiTheme="majorHAnsi"/>
          <w:sz w:val="24"/>
        </w:rPr>
      </w:pPr>
    </w:p>
    <w:p w14:paraId="6AF4FD3A" w14:textId="77777777" w:rsidR="00335D90" w:rsidRDefault="00335D90" w:rsidP="00335D90">
      <w:pPr>
        <w:spacing w:after="0" w:line="240" w:lineRule="auto"/>
        <w:rPr>
          <w:rFonts w:asciiTheme="majorHAnsi" w:hAnsiTheme="majorHAnsi"/>
          <w:sz w:val="24"/>
        </w:rPr>
      </w:pPr>
    </w:p>
    <w:p w14:paraId="1E86AF1A" w14:textId="1E1DFDA3" w:rsidR="00381892" w:rsidRDefault="000047DE" w:rsidP="00381892">
      <w:pPr>
        <w:spacing w:after="0" w:line="240" w:lineRule="auto"/>
        <w:rPr>
          <w:rFonts w:asciiTheme="majorHAnsi" w:hAnsiTheme="majorHAnsi"/>
          <w:sz w:val="24"/>
        </w:rPr>
      </w:pPr>
      <w:r>
        <w:rPr>
          <w:rFonts w:asciiTheme="majorHAnsi" w:hAnsiTheme="majorHAnsi"/>
          <w:sz w:val="24"/>
        </w:rPr>
        <w:tab/>
        <w:t>2</w:t>
      </w:r>
      <w:r w:rsidR="00BF7C9E">
        <w:rPr>
          <w:rFonts w:asciiTheme="majorHAnsi" w:hAnsiTheme="majorHAnsi"/>
          <w:sz w:val="24"/>
        </w:rPr>
        <w:t xml:space="preserve">. </w:t>
      </w:r>
      <w:r w:rsidR="00381892">
        <w:rPr>
          <w:rFonts w:asciiTheme="majorHAnsi" w:hAnsiTheme="majorHAnsi"/>
          <w:b/>
          <w:sz w:val="24"/>
        </w:rPr>
        <w:t>Mental Health Provider Questionnaire</w:t>
      </w:r>
      <w:r w:rsidR="00381892">
        <w:rPr>
          <w:rFonts w:asciiTheme="majorHAnsi" w:hAnsiTheme="majorHAnsi"/>
          <w:sz w:val="24"/>
        </w:rPr>
        <w:t xml:space="preserve"> </w:t>
      </w:r>
    </w:p>
    <w:p w14:paraId="2FF84C84" w14:textId="325AA142" w:rsidR="00381892" w:rsidRPr="006154A1" w:rsidRDefault="00381892" w:rsidP="00381892">
      <w:pPr>
        <w:spacing w:after="0" w:line="240" w:lineRule="auto"/>
        <w:rPr>
          <w:rFonts w:asciiTheme="majorHAnsi" w:hAnsiTheme="majorHAnsi"/>
          <w:sz w:val="24"/>
        </w:rPr>
      </w:pPr>
      <w:r>
        <w:rPr>
          <w:rFonts w:asciiTheme="majorHAnsi" w:hAnsiTheme="majorHAnsi"/>
          <w:sz w:val="24"/>
        </w:rPr>
        <w:tab/>
      </w:r>
      <w:r w:rsidRPr="006154A1">
        <w:rPr>
          <w:rFonts w:asciiTheme="majorHAnsi" w:hAnsiTheme="majorHAnsi"/>
          <w:sz w:val="24"/>
        </w:rPr>
        <w:t xml:space="preserve">a. Number of Respondents: </w:t>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Pr="006154A1">
        <w:rPr>
          <w:rFonts w:asciiTheme="majorHAnsi" w:hAnsiTheme="majorHAnsi"/>
          <w:sz w:val="24"/>
        </w:rPr>
        <w:t>9,600</w:t>
      </w:r>
    </w:p>
    <w:p w14:paraId="639C3626" w14:textId="6251834E" w:rsidR="00381892" w:rsidRPr="006154A1" w:rsidRDefault="00C3197D" w:rsidP="00381892">
      <w:pPr>
        <w:spacing w:after="0" w:line="240" w:lineRule="auto"/>
        <w:rPr>
          <w:rFonts w:asciiTheme="majorHAnsi" w:hAnsiTheme="majorHAnsi"/>
          <w:sz w:val="24"/>
        </w:rPr>
      </w:pPr>
      <w:r w:rsidRPr="006154A1">
        <w:rPr>
          <w:rFonts w:asciiTheme="majorHAnsi" w:hAnsiTheme="majorHAnsi"/>
          <w:sz w:val="24"/>
        </w:rPr>
        <w:tab/>
        <w:t>b. Number of Responses p</w:t>
      </w:r>
      <w:r w:rsidR="00381892" w:rsidRPr="006154A1">
        <w:rPr>
          <w:rFonts w:asciiTheme="majorHAnsi" w:hAnsiTheme="majorHAnsi"/>
          <w:sz w:val="24"/>
        </w:rPr>
        <w:t xml:space="preserve">er Respondent: </w:t>
      </w:r>
      <w:r w:rsidR="006154A1" w:rsidRPr="006154A1">
        <w:rPr>
          <w:rFonts w:asciiTheme="majorHAnsi" w:hAnsiTheme="majorHAnsi"/>
          <w:sz w:val="24"/>
        </w:rPr>
        <w:tab/>
      </w:r>
      <w:r w:rsidR="006154A1" w:rsidRPr="006154A1">
        <w:rPr>
          <w:rFonts w:asciiTheme="majorHAnsi" w:hAnsiTheme="majorHAnsi"/>
          <w:sz w:val="24"/>
        </w:rPr>
        <w:tab/>
      </w:r>
      <w:r w:rsidR="00381892" w:rsidRPr="006154A1">
        <w:rPr>
          <w:rFonts w:asciiTheme="majorHAnsi" w:hAnsiTheme="majorHAnsi"/>
          <w:sz w:val="24"/>
        </w:rPr>
        <w:t>1</w:t>
      </w:r>
    </w:p>
    <w:p w14:paraId="7AD6339B" w14:textId="36587431" w:rsidR="00381892" w:rsidRPr="006154A1" w:rsidRDefault="00381892" w:rsidP="00381892">
      <w:pPr>
        <w:spacing w:after="0" w:line="240" w:lineRule="auto"/>
        <w:rPr>
          <w:rFonts w:asciiTheme="majorHAnsi" w:hAnsiTheme="majorHAnsi"/>
          <w:sz w:val="24"/>
        </w:rPr>
      </w:pPr>
      <w:r w:rsidRPr="006154A1">
        <w:rPr>
          <w:rFonts w:asciiTheme="majorHAnsi" w:hAnsiTheme="majorHAnsi"/>
          <w:sz w:val="24"/>
        </w:rPr>
        <w:tab/>
        <w:t xml:space="preserve">c. Number of Total Annual Responses: </w:t>
      </w:r>
      <w:r w:rsidR="006154A1" w:rsidRPr="006154A1">
        <w:rPr>
          <w:rFonts w:asciiTheme="majorHAnsi" w:hAnsiTheme="majorHAnsi"/>
          <w:sz w:val="24"/>
        </w:rPr>
        <w:tab/>
      </w:r>
      <w:r w:rsidR="006154A1" w:rsidRPr="006154A1">
        <w:rPr>
          <w:rFonts w:asciiTheme="majorHAnsi" w:hAnsiTheme="majorHAnsi"/>
          <w:sz w:val="24"/>
        </w:rPr>
        <w:tab/>
      </w:r>
      <w:r w:rsidRPr="006154A1">
        <w:rPr>
          <w:rFonts w:asciiTheme="majorHAnsi" w:hAnsiTheme="majorHAnsi"/>
          <w:sz w:val="24"/>
        </w:rPr>
        <w:t>9,600</w:t>
      </w:r>
    </w:p>
    <w:p w14:paraId="0686BF6B" w14:textId="3DA769BC" w:rsidR="00381892" w:rsidRPr="006154A1" w:rsidRDefault="006154A1" w:rsidP="00381892">
      <w:pPr>
        <w:spacing w:after="0" w:line="240" w:lineRule="auto"/>
        <w:rPr>
          <w:rFonts w:asciiTheme="majorHAnsi" w:hAnsiTheme="majorHAnsi"/>
          <w:sz w:val="24"/>
        </w:rPr>
      </w:pPr>
      <w:r w:rsidRPr="006154A1">
        <w:rPr>
          <w:rFonts w:asciiTheme="majorHAnsi" w:hAnsiTheme="majorHAnsi"/>
          <w:sz w:val="24"/>
        </w:rPr>
        <w:tab/>
        <w:t>d. Response Time</w:t>
      </w:r>
      <w:r w:rsidR="00381892" w:rsidRPr="006154A1">
        <w:rPr>
          <w:rFonts w:asciiTheme="majorHAnsi" w:hAnsiTheme="majorHAnsi"/>
          <w:sz w:val="24"/>
        </w:rPr>
        <w:t xml:space="preserve">: </w:t>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00381892" w:rsidRPr="006154A1">
        <w:rPr>
          <w:rFonts w:asciiTheme="majorHAnsi" w:hAnsiTheme="majorHAnsi"/>
          <w:sz w:val="24"/>
        </w:rPr>
        <w:t>5 minutes</w:t>
      </w:r>
    </w:p>
    <w:p w14:paraId="7A6A13F4" w14:textId="597B7126" w:rsidR="00381892" w:rsidRPr="006154A1" w:rsidRDefault="006154A1" w:rsidP="00381892">
      <w:pPr>
        <w:spacing w:after="0" w:line="240" w:lineRule="auto"/>
        <w:rPr>
          <w:rFonts w:asciiTheme="majorHAnsi" w:hAnsiTheme="majorHAnsi"/>
          <w:sz w:val="24"/>
        </w:rPr>
      </w:pPr>
      <w:r w:rsidRPr="006154A1">
        <w:rPr>
          <w:rFonts w:asciiTheme="majorHAnsi" w:hAnsiTheme="majorHAnsi"/>
          <w:sz w:val="24"/>
        </w:rPr>
        <w:tab/>
        <w:t>e. Respondent Burden Hours</w:t>
      </w:r>
      <w:r w:rsidR="00381892" w:rsidRPr="006154A1">
        <w:rPr>
          <w:rFonts w:asciiTheme="majorHAnsi" w:hAnsiTheme="majorHAnsi"/>
          <w:sz w:val="24"/>
        </w:rPr>
        <w:t xml:space="preserve">: </w:t>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00381892" w:rsidRPr="006154A1">
        <w:rPr>
          <w:rFonts w:asciiTheme="majorHAnsi" w:hAnsiTheme="majorHAnsi"/>
          <w:sz w:val="24"/>
        </w:rPr>
        <w:t xml:space="preserve">800 hours </w:t>
      </w:r>
    </w:p>
    <w:p w14:paraId="528C7EA9" w14:textId="77777777" w:rsidR="00381892" w:rsidRPr="006154A1" w:rsidRDefault="00381892" w:rsidP="00381892">
      <w:pPr>
        <w:spacing w:after="0" w:line="240" w:lineRule="auto"/>
        <w:rPr>
          <w:rFonts w:asciiTheme="majorHAnsi" w:hAnsiTheme="majorHAnsi"/>
          <w:sz w:val="24"/>
        </w:rPr>
      </w:pPr>
    </w:p>
    <w:p w14:paraId="72E3FF85" w14:textId="7F981347" w:rsidR="00381892" w:rsidRPr="006154A1" w:rsidRDefault="00381892" w:rsidP="00381892">
      <w:pPr>
        <w:spacing w:after="0" w:line="240" w:lineRule="auto"/>
        <w:rPr>
          <w:rFonts w:asciiTheme="majorHAnsi" w:hAnsiTheme="majorHAnsi"/>
          <w:sz w:val="24"/>
        </w:rPr>
      </w:pPr>
      <w:r w:rsidRPr="006154A1">
        <w:rPr>
          <w:rFonts w:asciiTheme="majorHAnsi" w:hAnsiTheme="majorHAnsi"/>
          <w:sz w:val="24"/>
        </w:rPr>
        <w:tab/>
        <w:t xml:space="preserve">2. </w:t>
      </w:r>
      <w:r w:rsidRPr="006154A1">
        <w:rPr>
          <w:rFonts w:asciiTheme="majorHAnsi" w:hAnsiTheme="majorHAnsi"/>
          <w:b/>
          <w:sz w:val="24"/>
        </w:rPr>
        <w:t xml:space="preserve">Total Submission Burden </w:t>
      </w:r>
    </w:p>
    <w:p w14:paraId="2FCE8143" w14:textId="24EEB8BE" w:rsidR="00381892" w:rsidRPr="006154A1" w:rsidRDefault="00381892" w:rsidP="00381892">
      <w:pPr>
        <w:spacing w:after="0" w:line="240" w:lineRule="auto"/>
        <w:rPr>
          <w:rFonts w:asciiTheme="majorHAnsi" w:hAnsiTheme="majorHAnsi"/>
          <w:sz w:val="24"/>
        </w:rPr>
      </w:pPr>
      <w:r w:rsidRPr="006154A1">
        <w:rPr>
          <w:rFonts w:asciiTheme="majorHAnsi" w:hAnsiTheme="majorHAnsi"/>
          <w:sz w:val="24"/>
        </w:rPr>
        <w:tab/>
        <w:t xml:space="preserve">a. Total Number of Respondents: </w:t>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0047DE" w:rsidRPr="006154A1">
        <w:rPr>
          <w:rFonts w:asciiTheme="majorHAnsi" w:hAnsiTheme="majorHAnsi"/>
          <w:sz w:val="24"/>
        </w:rPr>
        <w:t>20,000</w:t>
      </w:r>
    </w:p>
    <w:p w14:paraId="2041A934" w14:textId="5EE5FF14" w:rsidR="00381892" w:rsidRPr="006154A1" w:rsidRDefault="00381892" w:rsidP="00381892">
      <w:pPr>
        <w:spacing w:after="0" w:line="240" w:lineRule="auto"/>
        <w:rPr>
          <w:rFonts w:asciiTheme="majorHAnsi" w:hAnsiTheme="majorHAnsi"/>
          <w:sz w:val="24"/>
        </w:rPr>
      </w:pPr>
      <w:r w:rsidRPr="006154A1">
        <w:rPr>
          <w:rFonts w:asciiTheme="majorHAnsi" w:hAnsiTheme="majorHAnsi"/>
          <w:sz w:val="24"/>
        </w:rPr>
        <w:tab/>
        <w:t>b. T</w:t>
      </w:r>
      <w:r w:rsidR="00555AC7">
        <w:rPr>
          <w:rFonts w:asciiTheme="majorHAnsi" w:hAnsiTheme="majorHAnsi"/>
          <w:sz w:val="24"/>
        </w:rPr>
        <w:t>otal Number of Annual Responses</w:t>
      </w:r>
      <w:r w:rsidRPr="006154A1">
        <w:rPr>
          <w:rFonts w:asciiTheme="majorHAnsi" w:hAnsiTheme="majorHAnsi"/>
          <w:sz w:val="24"/>
        </w:rPr>
        <w:t xml:space="preserve">: </w:t>
      </w:r>
      <w:r w:rsidR="006154A1" w:rsidRPr="006154A1">
        <w:rPr>
          <w:rFonts w:asciiTheme="majorHAnsi" w:hAnsiTheme="majorHAnsi"/>
          <w:sz w:val="24"/>
        </w:rPr>
        <w:tab/>
      </w:r>
      <w:r w:rsidR="006154A1" w:rsidRPr="006154A1">
        <w:rPr>
          <w:rFonts w:asciiTheme="majorHAnsi" w:hAnsiTheme="majorHAnsi"/>
          <w:sz w:val="24"/>
        </w:rPr>
        <w:tab/>
      </w:r>
      <w:r w:rsidR="000047DE" w:rsidRPr="006154A1">
        <w:rPr>
          <w:rFonts w:asciiTheme="majorHAnsi" w:hAnsiTheme="majorHAnsi"/>
          <w:sz w:val="24"/>
        </w:rPr>
        <w:t>20,000</w:t>
      </w:r>
    </w:p>
    <w:p w14:paraId="1204FCC5" w14:textId="4BB82533" w:rsidR="00381892" w:rsidRDefault="00381892" w:rsidP="00381892">
      <w:pPr>
        <w:spacing w:after="0" w:line="240" w:lineRule="auto"/>
        <w:rPr>
          <w:rFonts w:asciiTheme="majorHAnsi" w:hAnsiTheme="majorHAnsi"/>
          <w:sz w:val="24"/>
        </w:rPr>
      </w:pPr>
      <w:r w:rsidRPr="006154A1">
        <w:rPr>
          <w:rFonts w:asciiTheme="majorHAnsi" w:hAnsiTheme="majorHAnsi"/>
          <w:sz w:val="24"/>
        </w:rPr>
        <w:tab/>
        <w:t>c</w:t>
      </w:r>
      <w:r w:rsidR="006154A1" w:rsidRPr="006154A1">
        <w:rPr>
          <w:rFonts w:asciiTheme="majorHAnsi" w:hAnsiTheme="majorHAnsi"/>
          <w:sz w:val="24"/>
        </w:rPr>
        <w:t>. Total Respondent Burden Hours</w:t>
      </w:r>
      <w:r w:rsidRPr="006154A1">
        <w:rPr>
          <w:rFonts w:asciiTheme="majorHAnsi" w:hAnsiTheme="majorHAnsi"/>
          <w:sz w:val="24"/>
        </w:rPr>
        <w:t xml:space="preserve">: </w:t>
      </w:r>
      <w:r w:rsidR="006154A1" w:rsidRPr="006154A1">
        <w:rPr>
          <w:rFonts w:asciiTheme="majorHAnsi" w:hAnsiTheme="majorHAnsi"/>
          <w:sz w:val="24"/>
        </w:rPr>
        <w:tab/>
      </w:r>
      <w:r w:rsidR="006154A1" w:rsidRPr="006154A1">
        <w:rPr>
          <w:rFonts w:asciiTheme="majorHAnsi" w:hAnsiTheme="majorHAnsi"/>
          <w:sz w:val="24"/>
        </w:rPr>
        <w:tab/>
      </w:r>
      <w:r w:rsidR="000047DE" w:rsidRPr="006154A1">
        <w:rPr>
          <w:rFonts w:asciiTheme="majorHAnsi" w:hAnsiTheme="majorHAnsi"/>
          <w:sz w:val="24"/>
        </w:rPr>
        <w:t>1667</w:t>
      </w:r>
      <w:r w:rsidRPr="006154A1">
        <w:rPr>
          <w:rFonts w:asciiTheme="majorHAnsi" w:hAnsiTheme="majorHAnsi"/>
          <w:sz w:val="24"/>
        </w:rPr>
        <w:t xml:space="preserve"> hours</w:t>
      </w:r>
      <w:r>
        <w:rPr>
          <w:rFonts w:asciiTheme="majorHAnsi" w:hAnsiTheme="majorHAnsi"/>
          <w:sz w:val="24"/>
        </w:rPr>
        <w:t xml:space="preserve"> </w:t>
      </w:r>
    </w:p>
    <w:p w14:paraId="53A37B8D" w14:textId="77777777" w:rsidR="00335D90" w:rsidRDefault="00335D90" w:rsidP="00335D90">
      <w:pPr>
        <w:spacing w:after="0" w:line="240" w:lineRule="auto"/>
        <w:rPr>
          <w:rFonts w:asciiTheme="majorHAnsi" w:hAnsiTheme="majorHAnsi"/>
          <w:sz w:val="24"/>
        </w:rPr>
      </w:pPr>
    </w:p>
    <w:p w14:paraId="7278053E" w14:textId="77777777" w:rsidR="006154A1" w:rsidRDefault="006154A1" w:rsidP="00335D90">
      <w:pPr>
        <w:spacing w:after="0" w:line="240" w:lineRule="auto"/>
        <w:rPr>
          <w:rFonts w:asciiTheme="majorHAnsi" w:hAnsiTheme="majorHAnsi"/>
          <w:sz w:val="24"/>
        </w:rPr>
      </w:pPr>
    </w:p>
    <w:p w14:paraId="1D6ACEC3" w14:textId="77777777" w:rsidR="00335D90" w:rsidRPr="0019309D" w:rsidRDefault="00335D90" w:rsidP="00335D90">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4FF13CD4" w14:textId="77777777" w:rsidR="00335D90" w:rsidRDefault="00335D90" w:rsidP="00335D90">
      <w:pPr>
        <w:spacing w:after="0" w:line="240" w:lineRule="auto"/>
        <w:rPr>
          <w:rFonts w:asciiTheme="majorHAnsi" w:hAnsiTheme="majorHAnsi"/>
          <w:sz w:val="24"/>
        </w:rPr>
      </w:pPr>
      <w:r>
        <w:rPr>
          <w:rFonts w:asciiTheme="majorHAnsi" w:hAnsiTheme="majorHAnsi"/>
          <w:sz w:val="24"/>
        </w:rPr>
        <w:tab/>
      </w:r>
    </w:p>
    <w:p w14:paraId="74B77E42" w14:textId="66FB9B2B" w:rsidR="00335D90" w:rsidRPr="00722FDB" w:rsidRDefault="00335D90" w:rsidP="00335D90">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0047DE">
        <w:rPr>
          <w:rFonts w:asciiTheme="majorHAnsi" w:hAnsiTheme="majorHAnsi"/>
          <w:b/>
          <w:sz w:val="24"/>
        </w:rPr>
        <w:t>Physician Questionnaire</w:t>
      </w:r>
    </w:p>
    <w:p w14:paraId="3E73A3BC" w14:textId="17093433" w:rsidR="00335D90" w:rsidRPr="006154A1" w:rsidRDefault="00335D90" w:rsidP="00335D90">
      <w:pPr>
        <w:spacing w:after="0" w:line="240" w:lineRule="auto"/>
        <w:rPr>
          <w:rFonts w:asciiTheme="majorHAnsi" w:hAnsiTheme="majorHAnsi"/>
          <w:sz w:val="24"/>
        </w:rPr>
      </w:pPr>
      <w:r>
        <w:rPr>
          <w:rFonts w:asciiTheme="majorHAnsi" w:hAnsiTheme="majorHAnsi"/>
          <w:sz w:val="24"/>
        </w:rPr>
        <w:tab/>
      </w:r>
      <w:r w:rsidRPr="006154A1">
        <w:rPr>
          <w:rFonts w:asciiTheme="majorHAnsi" w:hAnsiTheme="majorHAnsi"/>
          <w:sz w:val="24"/>
        </w:rPr>
        <w:t xml:space="preserve">a. Number of Total Annual Responses: </w:t>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0047DE" w:rsidRPr="006154A1">
        <w:rPr>
          <w:rFonts w:asciiTheme="majorHAnsi" w:hAnsiTheme="majorHAnsi"/>
          <w:sz w:val="24"/>
        </w:rPr>
        <w:t>10,400</w:t>
      </w:r>
    </w:p>
    <w:p w14:paraId="755D4394" w14:textId="2EF5027E" w:rsidR="00335D90" w:rsidRPr="006154A1" w:rsidRDefault="00335D90" w:rsidP="00335D90">
      <w:pPr>
        <w:spacing w:after="0" w:line="240" w:lineRule="auto"/>
        <w:rPr>
          <w:rFonts w:asciiTheme="majorHAnsi" w:hAnsiTheme="majorHAnsi"/>
          <w:sz w:val="24"/>
        </w:rPr>
      </w:pPr>
      <w:r w:rsidRPr="006154A1">
        <w:rPr>
          <w:rFonts w:asciiTheme="majorHAnsi" w:hAnsiTheme="majorHAnsi"/>
          <w:sz w:val="24"/>
        </w:rPr>
        <w:tab/>
        <w:t xml:space="preserve">b. Response Time: </w:t>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0047DE" w:rsidRPr="006154A1">
        <w:rPr>
          <w:rFonts w:asciiTheme="majorHAnsi" w:hAnsiTheme="majorHAnsi"/>
          <w:sz w:val="24"/>
        </w:rPr>
        <w:t>5 minutes</w:t>
      </w:r>
    </w:p>
    <w:p w14:paraId="15F66E44" w14:textId="1567C4AF" w:rsidR="00335D90" w:rsidRPr="006154A1" w:rsidRDefault="00335D90" w:rsidP="00335D90">
      <w:pPr>
        <w:spacing w:after="0" w:line="240" w:lineRule="auto"/>
        <w:rPr>
          <w:rFonts w:asciiTheme="majorHAnsi" w:hAnsiTheme="majorHAnsi"/>
          <w:sz w:val="24"/>
        </w:rPr>
      </w:pPr>
      <w:r w:rsidRPr="006154A1">
        <w:rPr>
          <w:rFonts w:asciiTheme="majorHAnsi" w:hAnsiTheme="majorHAnsi"/>
          <w:sz w:val="24"/>
        </w:rPr>
        <w:tab/>
        <w:t xml:space="preserve">c. Respondent Hourly Wage: </w:t>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Pr="006154A1">
        <w:rPr>
          <w:rFonts w:asciiTheme="majorHAnsi" w:hAnsiTheme="majorHAnsi"/>
          <w:sz w:val="24"/>
        </w:rPr>
        <w:t>$</w:t>
      </w:r>
      <w:r w:rsidR="000047DE" w:rsidRPr="006154A1">
        <w:rPr>
          <w:rFonts w:asciiTheme="majorHAnsi" w:hAnsiTheme="majorHAnsi"/>
          <w:sz w:val="24"/>
        </w:rPr>
        <w:t>28.85</w:t>
      </w:r>
    </w:p>
    <w:p w14:paraId="29F0F6F4" w14:textId="63839BE5" w:rsidR="00335D90" w:rsidRPr="006154A1" w:rsidRDefault="006154A1" w:rsidP="00335D90">
      <w:pPr>
        <w:spacing w:after="0" w:line="240" w:lineRule="auto"/>
        <w:rPr>
          <w:rFonts w:asciiTheme="majorHAnsi" w:hAnsiTheme="majorHAnsi"/>
          <w:sz w:val="24"/>
        </w:rPr>
      </w:pPr>
      <w:r w:rsidRPr="006154A1">
        <w:rPr>
          <w:rFonts w:asciiTheme="majorHAnsi" w:hAnsiTheme="majorHAnsi"/>
          <w:sz w:val="24"/>
        </w:rPr>
        <w:tab/>
        <w:t>d. Labor Burden per Response</w:t>
      </w:r>
      <w:r w:rsidR="00335D90" w:rsidRPr="006154A1">
        <w:rPr>
          <w:rFonts w:asciiTheme="majorHAnsi" w:hAnsiTheme="majorHAnsi"/>
          <w:sz w:val="24"/>
        </w:rPr>
        <w:t xml:space="preserve">: </w:t>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00335D90" w:rsidRPr="006154A1">
        <w:rPr>
          <w:rFonts w:asciiTheme="majorHAnsi" w:hAnsiTheme="majorHAnsi"/>
          <w:sz w:val="24"/>
        </w:rPr>
        <w:t>$</w:t>
      </w:r>
      <w:r w:rsidR="000047DE" w:rsidRPr="006154A1">
        <w:rPr>
          <w:rFonts w:asciiTheme="majorHAnsi" w:hAnsiTheme="majorHAnsi"/>
          <w:sz w:val="24"/>
        </w:rPr>
        <w:t>2.40</w:t>
      </w:r>
    </w:p>
    <w:p w14:paraId="1C3EB6B9" w14:textId="4A0B6864" w:rsidR="00335D90" w:rsidRPr="006154A1" w:rsidRDefault="006154A1" w:rsidP="00335D90">
      <w:pPr>
        <w:spacing w:after="0" w:line="240" w:lineRule="auto"/>
        <w:rPr>
          <w:rFonts w:asciiTheme="majorHAnsi" w:hAnsiTheme="majorHAnsi"/>
          <w:sz w:val="24"/>
        </w:rPr>
      </w:pPr>
      <w:r w:rsidRPr="006154A1">
        <w:rPr>
          <w:rFonts w:asciiTheme="majorHAnsi" w:hAnsiTheme="majorHAnsi"/>
          <w:sz w:val="24"/>
        </w:rPr>
        <w:tab/>
        <w:t>e. Total Labor Burden</w:t>
      </w:r>
      <w:r w:rsidR="00335D90" w:rsidRPr="006154A1">
        <w:rPr>
          <w:rFonts w:asciiTheme="majorHAnsi" w:hAnsiTheme="majorHAnsi"/>
          <w:sz w:val="24"/>
        </w:rPr>
        <w:t xml:space="preserve">: </w:t>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00335D90" w:rsidRPr="006154A1">
        <w:rPr>
          <w:rFonts w:asciiTheme="majorHAnsi" w:hAnsiTheme="majorHAnsi"/>
          <w:sz w:val="24"/>
        </w:rPr>
        <w:t>$</w:t>
      </w:r>
      <w:r w:rsidR="004F17C5" w:rsidRPr="006154A1">
        <w:rPr>
          <w:rFonts w:asciiTheme="majorHAnsi" w:hAnsiTheme="majorHAnsi"/>
          <w:sz w:val="24"/>
        </w:rPr>
        <w:t>25,003</w:t>
      </w:r>
    </w:p>
    <w:p w14:paraId="2CF4A702" w14:textId="77777777" w:rsidR="00335D90" w:rsidRPr="006154A1" w:rsidRDefault="00335D90" w:rsidP="00335D90">
      <w:pPr>
        <w:spacing w:after="0" w:line="240" w:lineRule="auto"/>
        <w:rPr>
          <w:rFonts w:asciiTheme="majorHAnsi" w:hAnsiTheme="majorHAnsi"/>
          <w:sz w:val="24"/>
        </w:rPr>
      </w:pPr>
    </w:p>
    <w:p w14:paraId="05BFD882" w14:textId="07165DE0" w:rsidR="000047DE" w:rsidRPr="006154A1" w:rsidRDefault="000047DE" w:rsidP="000047DE">
      <w:pPr>
        <w:spacing w:after="0" w:line="240" w:lineRule="auto"/>
        <w:rPr>
          <w:rFonts w:asciiTheme="majorHAnsi" w:hAnsiTheme="majorHAnsi"/>
          <w:sz w:val="24"/>
        </w:rPr>
      </w:pPr>
      <w:r w:rsidRPr="006154A1">
        <w:rPr>
          <w:rFonts w:asciiTheme="majorHAnsi" w:hAnsiTheme="majorHAnsi"/>
          <w:sz w:val="24"/>
        </w:rPr>
        <w:tab/>
        <w:t xml:space="preserve">1. </w:t>
      </w:r>
      <w:r w:rsidRPr="006154A1">
        <w:rPr>
          <w:rFonts w:asciiTheme="majorHAnsi" w:hAnsiTheme="majorHAnsi"/>
          <w:b/>
          <w:sz w:val="24"/>
        </w:rPr>
        <w:t>Menta</w:t>
      </w:r>
      <w:r w:rsidR="00BF7C9E">
        <w:rPr>
          <w:rFonts w:asciiTheme="majorHAnsi" w:hAnsiTheme="majorHAnsi"/>
          <w:b/>
          <w:sz w:val="24"/>
        </w:rPr>
        <w:t>l Health Provider Questionnaire</w:t>
      </w:r>
    </w:p>
    <w:p w14:paraId="2BE1AEB9" w14:textId="5AA6CF71" w:rsidR="000047DE" w:rsidRPr="006154A1" w:rsidRDefault="000047DE" w:rsidP="000047DE">
      <w:pPr>
        <w:spacing w:after="0" w:line="240" w:lineRule="auto"/>
        <w:rPr>
          <w:rFonts w:asciiTheme="majorHAnsi" w:hAnsiTheme="majorHAnsi"/>
          <w:sz w:val="24"/>
        </w:rPr>
      </w:pPr>
      <w:r w:rsidRPr="006154A1">
        <w:rPr>
          <w:rFonts w:asciiTheme="majorHAnsi" w:hAnsiTheme="majorHAnsi"/>
          <w:sz w:val="24"/>
        </w:rPr>
        <w:tab/>
        <w:t xml:space="preserve">a. Number of Total Annual Responses: </w:t>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Pr="006154A1">
        <w:rPr>
          <w:rFonts w:asciiTheme="majorHAnsi" w:hAnsiTheme="majorHAnsi"/>
          <w:sz w:val="24"/>
        </w:rPr>
        <w:t>9,600</w:t>
      </w:r>
    </w:p>
    <w:p w14:paraId="0BF8AB3A" w14:textId="35A634F4" w:rsidR="000047DE" w:rsidRPr="006154A1" w:rsidRDefault="006154A1" w:rsidP="000047DE">
      <w:pPr>
        <w:spacing w:after="0" w:line="240" w:lineRule="auto"/>
        <w:rPr>
          <w:rFonts w:asciiTheme="majorHAnsi" w:hAnsiTheme="majorHAnsi"/>
          <w:sz w:val="24"/>
        </w:rPr>
      </w:pPr>
      <w:r w:rsidRPr="006154A1">
        <w:rPr>
          <w:rFonts w:asciiTheme="majorHAnsi" w:hAnsiTheme="majorHAnsi"/>
          <w:sz w:val="24"/>
        </w:rPr>
        <w:tab/>
        <w:t>b. Response Time</w:t>
      </w:r>
      <w:r w:rsidR="000047DE" w:rsidRPr="006154A1">
        <w:rPr>
          <w:rFonts w:asciiTheme="majorHAnsi" w:hAnsiTheme="majorHAnsi"/>
          <w:sz w:val="24"/>
        </w:rPr>
        <w:t xml:space="preserve">: </w:t>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000047DE" w:rsidRPr="006154A1">
        <w:rPr>
          <w:rFonts w:asciiTheme="majorHAnsi" w:hAnsiTheme="majorHAnsi"/>
          <w:sz w:val="24"/>
        </w:rPr>
        <w:t>5 minutes</w:t>
      </w:r>
    </w:p>
    <w:p w14:paraId="5DCD9680" w14:textId="3551CA3B" w:rsidR="000047DE" w:rsidRPr="006154A1" w:rsidRDefault="000047DE" w:rsidP="000047DE">
      <w:pPr>
        <w:spacing w:after="0" w:line="240" w:lineRule="auto"/>
        <w:rPr>
          <w:rFonts w:asciiTheme="majorHAnsi" w:hAnsiTheme="majorHAnsi"/>
          <w:sz w:val="24"/>
        </w:rPr>
      </w:pPr>
      <w:r w:rsidRPr="006154A1">
        <w:rPr>
          <w:rFonts w:asciiTheme="majorHAnsi" w:hAnsiTheme="majorHAnsi"/>
          <w:sz w:val="24"/>
        </w:rPr>
        <w:tab/>
        <w:t>c. Respondent Hourly Wage:</w:t>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006154A1" w:rsidRPr="006154A1">
        <w:rPr>
          <w:rFonts w:asciiTheme="majorHAnsi" w:hAnsiTheme="majorHAnsi"/>
          <w:sz w:val="24"/>
        </w:rPr>
        <w:tab/>
      </w:r>
      <w:r w:rsidRPr="006154A1">
        <w:rPr>
          <w:rFonts w:asciiTheme="majorHAnsi" w:hAnsiTheme="majorHAnsi"/>
          <w:sz w:val="24"/>
        </w:rPr>
        <w:t>$28.85</w:t>
      </w:r>
    </w:p>
    <w:p w14:paraId="3313A2D0" w14:textId="5A7E0F3F" w:rsidR="000047DE" w:rsidRPr="006154A1" w:rsidRDefault="006154A1" w:rsidP="000047DE">
      <w:pPr>
        <w:spacing w:after="0" w:line="240" w:lineRule="auto"/>
        <w:rPr>
          <w:rFonts w:asciiTheme="majorHAnsi" w:hAnsiTheme="majorHAnsi"/>
          <w:sz w:val="24"/>
        </w:rPr>
      </w:pPr>
      <w:r w:rsidRPr="006154A1">
        <w:rPr>
          <w:rFonts w:asciiTheme="majorHAnsi" w:hAnsiTheme="majorHAnsi"/>
          <w:sz w:val="24"/>
        </w:rPr>
        <w:tab/>
        <w:t>d. Labor Burden per Response</w:t>
      </w:r>
      <w:r w:rsidR="000047DE" w:rsidRPr="006154A1">
        <w:rPr>
          <w:rFonts w:asciiTheme="majorHAnsi" w:hAnsiTheme="majorHAnsi"/>
          <w:sz w:val="24"/>
        </w:rPr>
        <w:t xml:space="preserve">: </w:t>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000047DE" w:rsidRPr="006154A1">
        <w:rPr>
          <w:rFonts w:asciiTheme="majorHAnsi" w:hAnsiTheme="majorHAnsi"/>
          <w:sz w:val="24"/>
        </w:rPr>
        <w:t>$2.40</w:t>
      </w:r>
    </w:p>
    <w:p w14:paraId="1359D823" w14:textId="3FFE2B4D" w:rsidR="000047DE" w:rsidRPr="006154A1" w:rsidRDefault="006154A1" w:rsidP="000047DE">
      <w:pPr>
        <w:spacing w:after="0" w:line="240" w:lineRule="auto"/>
        <w:rPr>
          <w:rFonts w:asciiTheme="majorHAnsi" w:hAnsiTheme="majorHAnsi"/>
          <w:sz w:val="24"/>
        </w:rPr>
      </w:pPr>
      <w:r w:rsidRPr="006154A1">
        <w:rPr>
          <w:rFonts w:asciiTheme="majorHAnsi" w:hAnsiTheme="majorHAnsi"/>
          <w:sz w:val="24"/>
        </w:rPr>
        <w:tab/>
        <w:t>e. Total Labor Burden</w:t>
      </w:r>
      <w:r w:rsidR="000047DE" w:rsidRPr="006154A1">
        <w:rPr>
          <w:rFonts w:asciiTheme="majorHAnsi" w:hAnsiTheme="majorHAnsi"/>
          <w:sz w:val="24"/>
        </w:rPr>
        <w:t xml:space="preserve">: </w:t>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Pr="006154A1">
        <w:rPr>
          <w:rFonts w:asciiTheme="majorHAnsi" w:hAnsiTheme="majorHAnsi"/>
          <w:sz w:val="24"/>
        </w:rPr>
        <w:tab/>
      </w:r>
      <w:r w:rsidR="000047DE" w:rsidRPr="006154A1">
        <w:rPr>
          <w:rFonts w:asciiTheme="majorHAnsi" w:hAnsiTheme="majorHAnsi"/>
          <w:sz w:val="24"/>
        </w:rPr>
        <w:t>$2</w:t>
      </w:r>
      <w:r w:rsidR="004F17C5" w:rsidRPr="006154A1">
        <w:rPr>
          <w:rFonts w:asciiTheme="majorHAnsi" w:hAnsiTheme="majorHAnsi"/>
          <w:sz w:val="24"/>
        </w:rPr>
        <w:t>3,080</w:t>
      </w:r>
    </w:p>
    <w:p w14:paraId="40B7BC5C" w14:textId="77777777" w:rsidR="00335D90" w:rsidRPr="006154A1" w:rsidRDefault="00335D90" w:rsidP="00335D90">
      <w:pPr>
        <w:spacing w:after="0" w:line="240" w:lineRule="auto"/>
        <w:rPr>
          <w:rFonts w:asciiTheme="majorHAnsi" w:hAnsiTheme="majorHAnsi"/>
          <w:sz w:val="24"/>
        </w:rPr>
      </w:pPr>
    </w:p>
    <w:p w14:paraId="63C1FDF2" w14:textId="77777777" w:rsidR="00335D90" w:rsidRPr="006154A1" w:rsidRDefault="00335D90" w:rsidP="00335D90">
      <w:pPr>
        <w:spacing w:after="0" w:line="240" w:lineRule="auto"/>
        <w:rPr>
          <w:rFonts w:asciiTheme="majorHAnsi" w:hAnsiTheme="majorHAnsi"/>
          <w:b/>
          <w:sz w:val="24"/>
        </w:rPr>
      </w:pPr>
      <w:r w:rsidRPr="006154A1">
        <w:rPr>
          <w:rFonts w:asciiTheme="majorHAnsi" w:hAnsiTheme="majorHAnsi"/>
          <w:b/>
          <w:sz w:val="24"/>
        </w:rPr>
        <w:tab/>
      </w:r>
      <w:r w:rsidRPr="006154A1">
        <w:rPr>
          <w:rFonts w:asciiTheme="majorHAnsi" w:hAnsiTheme="majorHAnsi"/>
          <w:sz w:val="24"/>
        </w:rPr>
        <w:t xml:space="preserve">2. </w:t>
      </w:r>
      <w:r w:rsidRPr="006154A1">
        <w:rPr>
          <w:rFonts w:asciiTheme="majorHAnsi" w:hAnsiTheme="majorHAnsi"/>
          <w:b/>
          <w:sz w:val="24"/>
        </w:rPr>
        <w:t>Overall Labor Burden</w:t>
      </w:r>
    </w:p>
    <w:p w14:paraId="243815AA" w14:textId="02C1C1B3" w:rsidR="00335D90" w:rsidRPr="006154A1" w:rsidRDefault="00335D90" w:rsidP="00335D90">
      <w:pPr>
        <w:spacing w:after="0" w:line="240" w:lineRule="auto"/>
        <w:rPr>
          <w:rFonts w:asciiTheme="majorHAnsi" w:hAnsiTheme="majorHAnsi"/>
          <w:sz w:val="24"/>
        </w:rPr>
      </w:pPr>
      <w:r w:rsidRPr="006154A1">
        <w:rPr>
          <w:rFonts w:asciiTheme="majorHAnsi" w:hAnsiTheme="majorHAnsi"/>
          <w:sz w:val="24"/>
        </w:rPr>
        <w:tab/>
        <w:t>a. T</w:t>
      </w:r>
      <w:r w:rsidR="006A35E4">
        <w:rPr>
          <w:rFonts w:asciiTheme="majorHAnsi" w:hAnsiTheme="majorHAnsi"/>
          <w:sz w:val="24"/>
        </w:rPr>
        <w:t>otal Number of Annual Responses</w:t>
      </w:r>
      <w:r w:rsidRPr="006154A1">
        <w:rPr>
          <w:rFonts w:asciiTheme="majorHAnsi" w:hAnsiTheme="majorHAnsi"/>
          <w:sz w:val="24"/>
        </w:rPr>
        <w:t xml:space="preserve">: </w:t>
      </w:r>
      <w:r w:rsidR="006A35E4">
        <w:rPr>
          <w:rFonts w:asciiTheme="majorHAnsi" w:hAnsiTheme="majorHAnsi"/>
          <w:sz w:val="24"/>
        </w:rPr>
        <w:tab/>
      </w:r>
      <w:r w:rsidR="006A35E4">
        <w:rPr>
          <w:rFonts w:asciiTheme="majorHAnsi" w:hAnsiTheme="majorHAnsi"/>
          <w:sz w:val="24"/>
        </w:rPr>
        <w:tab/>
      </w:r>
      <w:r w:rsidR="006A35E4">
        <w:rPr>
          <w:rFonts w:asciiTheme="majorHAnsi" w:hAnsiTheme="majorHAnsi"/>
          <w:sz w:val="24"/>
        </w:rPr>
        <w:tab/>
      </w:r>
      <w:r w:rsidR="004F17C5" w:rsidRPr="006154A1">
        <w:rPr>
          <w:rFonts w:asciiTheme="majorHAnsi" w:hAnsiTheme="majorHAnsi"/>
          <w:sz w:val="24"/>
        </w:rPr>
        <w:t>20,000</w:t>
      </w:r>
    </w:p>
    <w:p w14:paraId="16A3F20D" w14:textId="61191DFA" w:rsidR="00335D90" w:rsidRDefault="006A35E4" w:rsidP="00335D90">
      <w:pPr>
        <w:spacing w:after="0" w:line="240" w:lineRule="auto"/>
        <w:rPr>
          <w:rFonts w:asciiTheme="majorHAnsi" w:hAnsiTheme="majorHAnsi"/>
          <w:sz w:val="24"/>
        </w:rPr>
      </w:pPr>
      <w:r>
        <w:rPr>
          <w:rFonts w:asciiTheme="majorHAnsi" w:hAnsiTheme="majorHAnsi"/>
          <w:sz w:val="24"/>
        </w:rPr>
        <w:tab/>
        <w:t>b. Total Labor Burden</w:t>
      </w:r>
      <w:r w:rsidR="00335D90" w:rsidRPr="006154A1">
        <w:rPr>
          <w:rFonts w:asciiTheme="majorHAnsi" w:hAnsiTheme="majorHAnsi"/>
          <w:sz w:val="24"/>
        </w:rPr>
        <w:t xml:space="preserve">: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335D90" w:rsidRPr="006154A1">
        <w:rPr>
          <w:rFonts w:asciiTheme="majorHAnsi" w:hAnsiTheme="majorHAnsi"/>
          <w:sz w:val="24"/>
        </w:rPr>
        <w:t>$</w:t>
      </w:r>
      <w:r w:rsidR="004F17C5" w:rsidRPr="006154A1">
        <w:rPr>
          <w:rFonts w:asciiTheme="majorHAnsi" w:hAnsiTheme="majorHAnsi"/>
          <w:sz w:val="24"/>
        </w:rPr>
        <w:t>48,083</w:t>
      </w:r>
      <w:r w:rsidR="00335D90">
        <w:rPr>
          <w:rFonts w:asciiTheme="majorHAnsi" w:hAnsiTheme="majorHAnsi"/>
          <w:sz w:val="24"/>
        </w:rPr>
        <w:t xml:space="preserve"> </w:t>
      </w:r>
    </w:p>
    <w:p w14:paraId="2A89A7A7" w14:textId="77777777" w:rsidR="00335D90" w:rsidRPr="00337EF1" w:rsidRDefault="00335D90" w:rsidP="00335D90">
      <w:pPr>
        <w:spacing w:after="0" w:line="240" w:lineRule="auto"/>
        <w:rPr>
          <w:rFonts w:asciiTheme="majorHAnsi" w:hAnsiTheme="majorHAnsi"/>
          <w:sz w:val="24"/>
        </w:rPr>
      </w:pPr>
    </w:p>
    <w:p w14:paraId="7DF17DB7" w14:textId="5CFA714C" w:rsidR="00335D90" w:rsidRPr="0019309D" w:rsidRDefault="00335D90" w:rsidP="00335D90">
      <w:pPr>
        <w:spacing w:after="0" w:line="240" w:lineRule="auto"/>
        <w:rPr>
          <w:rFonts w:asciiTheme="majorHAnsi" w:hAnsiTheme="majorHAnsi"/>
          <w:sz w:val="24"/>
        </w:rPr>
      </w:pPr>
      <w:r w:rsidRPr="00BF7C9E">
        <w:rPr>
          <w:rFonts w:asciiTheme="majorHAnsi" w:hAnsiTheme="majorHAnsi"/>
          <w:sz w:val="24"/>
        </w:rPr>
        <w:t>The Respondent hourly wage was determined by using the Department of Labor Wage Website (</w:t>
      </w:r>
      <w:r w:rsidRPr="00555AC7">
        <w:rPr>
          <w:rStyle w:val="Hyperlink"/>
          <w:rFonts w:asciiTheme="majorHAnsi" w:hAnsiTheme="majorHAnsi"/>
          <w:sz w:val="24"/>
        </w:rPr>
        <w:t>http://www.dol.gov/dol/topic/wages/index.htm</w:t>
      </w:r>
      <w:r w:rsidRPr="00BF7C9E">
        <w:rPr>
          <w:rFonts w:asciiTheme="majorHAnsi" w:hAnsiTheme="majorHAnsi"/>
          <w:sz w:val="24"/>
        </w:rPr>
        <w:t>)</w:t>
      </w:r>
    </w:p>
    <w:p w14:paraId="2FBFAF34" w14:textId="77777777" w:rsidR="00335D90" w:rsidRDefault="00335D90" w:rsidP="00337EF1">
      <w:pPr>
        <w:spacing w:after="0" w:line="240" w:lineRule="auto"/>
        <w:rPr>
          <w:rFonts w:asciiTheme="majorHAnsi" w:hAnsiTheme="majorHAnsi"/>
          <w:sz w:val="24"/>
        </w:rPr>
      </w:pPr>
    </w:p>
    <w:p w14:paraId="4E0A8051" w14:textId="63140486"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 xml:space="preserve">Respondent Costs Other </w:t>
      </w:r>
      <w:r w:rsidR="006A35E4" w:rsidRPr="0019309D">
        <w:rPr>
          <w:rFonts w:asciiTheme="majorHAnsi" w:hAnsiTheme="majorHAnsi"/>
          <w:sz w:val="24"/>
          <w:u w:val="single"/>
        </w:rPr>
        <w:t>than</w:t>
      </w:r>
      <w:r w:rsidRPr="0019309D">
        <w:rPr>
          <w:rFonts w:asciiTheme="majorHAnsi" w:hAnsiTheme="majorHAnsi"/>
          <w:sz w:val="24"/>
          <w:u w:val="single"/>
        </w:rPr>
        <w:t xml:space="preserve"> Burden Hour Costs</w:t>
      </w:r>
    </w:p>
    <w:p w14:paraId="5362EA63" w14:textId="77777777" w:rsidR="00266BCD" w:rsidRDefault="00266BCD" w:rsidP="0019309D">
      <w:pPr>
        <w:spacing w:after="0" w:line="240" w:lineRule="auto"/>
        <w:rPr>
          <w:rFonts w:asciiTheme="majorHAnsi" w:hAnsiTheme="majorHAnsi"/>
          <w:sz w:val="24"/>
        </w:rPr>
      </w:pPr>
    </w:p>
    <w:p w14:paraId="5729C355" w14:textId="58230AD1" w:rsidR="0019309D" w:rsidRDefault="0019309D" w:rsidP="0019309D">
      <w:pPr>
        <w:spacing w:after="0" w:line="240" w:lineRule="auto"/>
        <w:rPr>
          <w:rFonts w:asciiTheme="majorHAnsi" w:hAnsiTheme="majorHAnsi"/>
          <w:sz w:val="24"/>
        </w:rPr>
      </w:pPr>
      <w:r>
        <w:rPr>
          <w:rFonts w:asciiTheme="majorHAnsi" w:hAnsiTheme="majorHAnsi"/>
          <w:sz w:val="24"/>
        </w:rPr>
        <w:t xml:space="preserve"> </w:t>
      </w:r>
      <w:r w:rsidRPr="00266BCD">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78377C67" w14:textId="77777777" w:rsidR="0019309D" w:rsidRDefault="0019309D" w:rsidP="0019309D">
      <w:pPr>
        <w:spacing w:after="0" w:line="240" w:lineRule="auto"/>
        <w:rPr>
          <w:rFonts w:asciiTheme="majorHAnsi" w:hAnsiTheme="majorHAnsi"/>
          <w:sz w:val="24"/>
        </w:rPr>
      </w:pPr>
    </w:p>
    <w:p w14:paraId="03AC642C" w14:textId="14CFF896"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078B9D11" w14:textId="77777777" w:rsidR="00F25499" w:rsidRDefault="00F25499" w:rsidP="0019309D">
      <w:pPr>
        <w:spacing w:after="0" w:line="240" w:lineRule="auto"/>
        <w:rPr>
          <w:rFonts w:asciiTheme="majorHAnsi" w:hAnsiTheme="majorHAnsi"/>
          <w:sz w:val="24"/>
        </w:rPr>
      </w:pPr>
    </w:p>
    <w:p w14:paraId="5AAB6B22" w14:textId="2DB95ADF" w:rsidR="00191667" w:rsidRPr="00191667" w:rsidRDefault="00335D90" w:rsidP="00191667">
      <w:pPr>
        <w:pStyle w:val="ListParagraph"/>
        <w:numPr>
          <w:ilvl w:val="0"/>
          <w:numId w:val="19"/>
        </w:numPr>
        <w:spacing w:after="0" w:line="240" w:lineRule="auto"/>
        <w:rPr>
          <w:rFonts w:asciiTheme="majorHAnsi" w:hAnsiTheme="majorHAnsi"/>
          <w:sz w:val="24"/>
          <w:u w:val="single"/>
        </w:rPr>
      </w:pPr>
      <w:r w:rsidRPr="00191667">
        <w:rPr>
          <w:rFonts w:asciiTheme="majorHAnsi" w:hAnsiTheme="majorHAnsi"/>
          <w:sz w:val="24"/>
          <w:u w:val="single"/>
        </w:rPr>
        <w:t>Labor Cost to the Federal Government</w:t>
      </w:r>
    </w:p>
    <w:p w14:paraId="297F3C94" w14:textId="1E58337C" w:rsidR="00191667" w:rsidRPr="0048269C" w:rsidRDefault="00191667" w:rsidP="00191667">
      <w:pPr>
        <w:spacing w:after="0" w:line="240" w:lineRule="auto"/>
        <w:rPr>
          <w:rFonts w:asciiTheme="majorHAnsi" w:eastAsia="Times New Roman" w:hAnsiTheme="majorHAnsi" w:cs="Times New Roman"/>
          <w:sz w:val="24"/>
          <w:szCs w:val="24"/>
        </w:rPr>
      </w:pPr>
      <w:r w:rsidRPr="0048269C">
        <w:rPr>
          <w:rFonts w:asciiTheme="majorHAnsi" w:eastAsia="Times New Roman" w:hAnsiTheme="majorHAnsi" w:cs="Times New Roman"/>
          <w:sz w:val="24"/>
          <w:szCs w:val="24"/>
        </w:rPr>
        <w:t>This survey is conducted under a contract to DSD.  The total cost to the Department of Defense for labor under a firm fixed contract is $278,823.</w:t>
      </w:r>
    </w:p>
    <w:p w14:paraId="11DDD8D2" w14:textId="7D39CEA4" w:rsidR="00335D90" w:rsidRPr="00191667" w:rsidRDefault="00335D90" w:rsidP="00191667">
      <w:pPr>
        <w:pStyle w:val="ListParagraph"/>
        <w:spacing w:after="0" w:line="240" w:lineRule="auto"/>
        <w:ind w:left="0"/>
        <w:rPr>
          <w:rFonts w:asciiTheme="majorHAnsi" w:hAnsiTheme="majorHAnsi"/>
          <w:sz w:val="24"/>
          <w:u w:val="single"/>
        </w:rPr>
      </w:pPr>
      <w:r w:rsidRPr="00191667">
        <w:rPr>
          <w:rFonts w:asciiTheme="majorHAnsi" w:hAnsiTheme="majorHAnsi"/>
          <w:sz w:val="24"/>
          <w:u w:val="single"/>
        </w:rPr>
        <w:br/>
      </w:r>
    </w:p>
    <w:p w14:paraId="62CEAE1E" w14:textId="30A2B7D5" w:rsidR="00335D90" w:rsidRPr="00722FDB" w:rsidRDefault="00335D90" w:rsidP="00335D90">
      <w:pPr>
        <w:spacing w:after="0" w:line="240" w:lineRule="auto"/>
        <w:ind w:firstLine="720"/>
        <w:rPr>
          <w:rFonts w:asciiTheme="majorHAnsi" w:hAnsiTheme="majorHAnsi"/>
          <w:sz w:val="24"/>
        </w:rPr>
      </w:pPr>
      <w:r w:rsidRPr="00722FDB">
        <w:rPr>
          <w:rFonts w:asciiTheme="majorHAnsi" w:hAnsiTheme="majorHAnsi"/>
          <w:sz w:val="24"/>
        </w:rPr>
        <w:t xml:space="preserve">1. </w:t>
      </w:r>
      <w:r w:rsidR="00101FDD">
        <w:rPr>
          <w:rFonts w:asciiTheme="majorHAnsi" w:hAnsiTheme="majorHAnsi"/>
          <w:b/>
          <w:sz w:val="24"/>
        </w:rPr>
        <w:t>TRICARE SELECT PROVIDER SURVEY</w:t>
      </w:r>
    </w:p>
    <w:p w14:paraId="2DFAB088" w14:textId="52DC29C6" w:rsidR="00335D90" w:rsidRPr="00722FDB" w:rsidRDefault="00335D90" w:rsidP="00335D90">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t>$0</w:t>
      </w:r>
    </w:p>
    <w:p w14:paraId="05532003" w14:textId="32113DC0" w:rsidR="00335D90" w:rsidRPr="00722FDB" w:rsidRDefault="00335D90" w:rsidP="00335D90">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t>0</w:t>
      </w:r>
      <w:r>
        <w:rPr>
          <w:rFonts w:asciiTheme="majorHAnsi" w:hAnsiTheme="majorHAnsi"/>
          <w:sz w:val="24"/>
        </w:rPr>
        <w:t xml:space="preserve"> </w:t>
      </w:r>
      <w:r w:rsidRPr="00722FDB">
        <w:rPr>
          <w:rFonts w:asciiTheme="majorHAnsi" w:hAnsiTheme="majorHAnsi"/>
          <w:sz w:val="24"/>
        </w:rPr>
        <w:t xml:space="preserve"> </w:t>
      </w:r>
    </w:p>
    <w:p w14:paraId="60FFB4F5" w14:textId="4D64DE9B" w:rsidR="00335D90" w:rsidRPr="00722FDB" w:rsidRDefault="00335D90" w:rsidP="00335D90">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BF7C9E">
        <w:rPr>
          <w:rFonts w:asciiTheme="majorHAnsi" w:hAnsiTheme="majorHAnsi"/>
          <w:sz w:val="24"/>
        </w:rPr>
        <w:t>Responses:</w:t>
      </w:r>
      <w:r w:rsidRPr="00722FDB">
        <w:rPr>
          <w:rFonts w:asciiTheme="majorHAnsi" w:hAnsiTheme="majorHAnsi"/>
          <w:sz w:val="24"/>
        </w:rPr>
        <w:t xml:space="preserve"> </w:t>
      </w:r>
      <w:r w:rsidR="00101FDD">
        <w:rPr>
          <w:rFonts w:asciiTheme="majorHAnsi" w:hAnsiTheme="majorHAnsi"/>
          <w:sz w:val="24"/>
        </w:rPr>
        <w:tab/>
      </w:r>
      <w:r w:rsidR="00101FDD">
        <w:rPr>
          <w:rFonts w:asciiTheme="majorHAnsi" w:hAnsiTheme="majorHAnsi"/>
          <w:sz w:val="24"/>
        </w:rPr>
        <w:tab/>
      </w:r>
      <w:r w:rsidRPr="00722FDB">
        <w:rPr>
          <w:rFonts w:asciiTheme="majorHAnsi" w:hAnsiTheme="majorHAnsi"/>
          <w:sz w:val="24"/>
        </w:rPr>
        <w:t>$</w:t>
      </w:r>
      <w:r w:rsidR="00101FDD">
        <w:rPr>
          <w:rFonts w:asciiTheme="majorHAnsi" w:hAnsiTheme="majorHAnsi"/>
          <w:sz w:val="24"/>
        </w:rPr>
        <w:t>0</w:t>
      </w:r>
    </w:p>
    <w:p w14:paraId="4CCDF8BD" w14:textId="3FA50BA3" w:rsidR="00335D90" w:rsidRDefault="00335D90" w:rsidP="00335D90">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 xml:space="preserve">Cost to Process Each Response: </w:t>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Pr>
          <w:rFonts w:asciiTheme="majorHAnsi" w:hAnsiTheme="majorHAnsi"/>
          <w:sz w:val="24"/>
        </w:rPr>
        <w:t>$</w:t>
      </w:r>
      <w:r w:rsidR="00101FDD">
        <w:rPr>
          <w:rFonts w:asciiTheme="majorHAnsi" w:hAnsiTheme="majorHAnsi"/>
          <w:sz w:val="24"/>
        </w:rPr>
        <w:t>0</w:t>
      </w:r>
      <w:r w:rsidRPr="00722FDB">
        <w:rPr>
          <w:rFonts w:asciiTheme="majorHAnsi" w:hAnsiTheme="majorHAnsi"/>
          <w:sz w:val="24"/>
        </w:rPr>
        <w:tab/>
      </w:r>
    </w:p>
    <w:p w14:paraId="14CC4D6B" w14:textId="2366D96B" w:rsidR="00335D90" w:rsidRDefault="00335D90" w:rsidP="00335D90">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xml:space="preserve">: </w:t>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Pr="00722FDB">
        <w:rPr>
          <w:rFonts w:asciiTheme="majorHAnsi" w:hAnsiTheme="majorHAnsi"/>
          <w:sz w:val="24"/>
        </w:rPr>
        <w:t>$</w:t>
      </w:r>
      <w:r w:rsidR="00101FDD">
        <w:rPr>
          <w:rFonts w:asciiTheme="majorHAnsi" w:hAnsiTheme="majorHAnsi"/>
          <w:sz w:val="24"/>
        </w:rPr>
        <w:t>0</w:t>
      </w:r>
    </w:p>
    <w:p w14:paraId="7CC2C4C7" w14:textId="77777777" w:rsidR="00335D90" w:rsidRDefault="00335D90" w:rsidP="00335D90">
      <w:pPr>
        <w:spacing w:after="0" w:line="240" w:lineRule="auto"/>
        <w:ind w:firstLine="720"/>
        <w:rPr>
          <w:rFonts w:asciiTheme="majorHAnsi" w:hAnsiTheme="majorHAnsi"/>
          <w:sz w:val="24"/>
        </w:rPr>
      </w:pPr>
    </w:p>
    <w:p w14:paraId="57040E5D" w14:textId="77777777" w:rsidR="00335D90" w:rsidRDefault="00335D90" w:rsidP="00335D90">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51A7DA3B" w14:textId="37AE052E" w:rsidR="00335D90" w:rsidRDefault="00335D90" w:rsidP="00335D90">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w:t>
      </w:r>
      <w:r w:rsidR="00191667">
        <w:rPr>
          <w:rFonts w:asciiTheme="majorHAnsi" w:hAnsiTheme="majorHAnsi"/>
          <w:sz w:val="24"/>
        </w:rPr>
        <w:tab/>
      </w:r>
      <w:r w:rsidR="00191667">
        <w:rPr>
          <w:rFonts w:asciiTheme="majorHAnsi" w:hAnsiTheme="majorHAnsi"/>
          <w:sz w:val="24"/>
        </w:rPr>
        <w:tab/>
      </w:r>
      <w:r w:rsidR="00191667">
        <w:rPr>
          <w:rFonts w:asciiTheme="majorHAnsi" w:hAnsiTheme="majorHAnsi"/>
          <w:sz w:val="24"/>
        </w:rPr>
        <w:tab/>
      </w:r>
      <w:r w:rsidR="00191667">
        <w:rPr>
          <w:rFonts w:asciiTheme="majorHAnsi" w:hAnsiTheme="majorHAnsi"/>
          <w:sz w:val="24"/>
        </w:rPr>
        <w:tab/>
      </w:r>
      <w:r w:rsidR="00C81762">
        <w:rPr>
          <w:rFonts w:asciiTheme="majorHAnsi" w:hAnsiTheme="majorHAnsi"/>
          <w:sz w:val="24"/>
        </w:rPr>
        <w:t>20,000</w:t>
      </w:r>
    </w:p>
    <w:p w14:paraId="2F6BD81C" w14:textId="0CDED3C5" w:rsidR="00335D90" w:rsidRDefault="00335D90" w:rsidP="00335D90">
      <w:pPr>
        <w:spacing w:after="0" w:line="240" w:lineRule="auto"/>
        <w:rPr>
          <w:rFonts w:asciiTheme="majorHAnsi" w:hAnsiTheme="majorHAnsi"/>
          <w:sz w:val="24"/>
        </w:rPr>
      </w:pPr>
      <w:r>
        <w:rPr>
          <w:rFonts w:asciiTheme="majorHAnsi" w:hAnsiTheme="majorHAnsi"/>
          <w:sz w:val="24"/>
        </w:rPr>
        <w:tab/>
        <w:t>b. Total Labor Burden</w:t>
      </w:r>
      <w:r>
        <w:rPr>
          <w:rFonts w:asciiTheme="majorHAnsi" w:hAnsiTheme="majorHAnsi"/>
          <w:i/>
          <w:sz w:val="24"/>
        </w:rPr>
        <w:t xml:space="preserve">: </w:t>
      </w:r>
      <w:r w:rsidR="00191667">
        <w:rPr>
          <w:rFonts w:asciiTheme="majorHAnsi" w:hAnsiTheme="majorHAnsi"/>
          <w:i/>
          <w:sz w:val="24"/>
        </w:rPr>
        <w:tab/>
      </w:r>
      <w:r w:rsidR="00191667">
        <w:rPr>
          <w:rFonts w:asciiTheme="majorHAnsi" w:hAnsiTheme="majorHAnsi"/>
          <w:i/>
          <w:sz w:val="24"/>
        </w:rPr>
        <w:tab/>
      </w:r>
      <w:r w:rsidR="00191667">
        <w:rPr>
          <w:rFonts w:asciiTheme="majorHAnsi" w:hAnsiTheme="majorHAnsi"/>
          <w:i/>
          <w:sz w:val="24"/>
        </w:rPr>
        <w:tab/>
      </w:r>
      <w:r w:rsidR="00191667">
        <w:rPr>
          <w:rFonts w:asciiTheme="majorHAnsi" w:hAnsiTheme="majorHAnsi"/>
          <w:i/>
          <w:sz w:val="24"/>
        </w:rPr>
        <w:tab/>
      </w:r>
      <w:r w:rsidR="00191667">
        <w:rPr>
          <w:rFonts w:asciiTheme="majorHAnsi" w:hAnsiTheme="majorHAnsi"/>
          <w:i/>
          <w:sz w:val="24"/>
        </w:rPr>
        <w:tab/>
      </w:r>
      <w:r w:rsidR="00191667">
        <w:rPr>
          <w:rFonts w:asciiTheme="majorHAnsi" w:hAnsiTheme="majorHAnsi"/>
          <w:i/>
          <w:sz w:val="24"/>
        </w:rPr>
        <w:tab/>
      </w:r>
      <w:r w:rsidR="00191667" w:rsidRPr="00191667">
        <w:rPr>
          <w:rFonts w:asciiTheme="majorHAnsi" w:hAnsiTheme="majorHAnsi"/>
          <w:sz w:val="24"/>
        </w:rPr>
        <w:t>$278,823</w:t>
      </w:r>
    </w:p>
    <w:p w14:paraId="574E795F" w14:textId="77777777" w:rsidR="00335D90" w:rsidRDefault="00335D90" w:rsidP="00335D90">
      <w:pPr>
        <w:spacing w:after="0" w:line="240" w:lineRule="auto"/>
        <w:rPr>
          <w:rFonts w:asciiTheme="majorHAnsi" w:hAnsiTheme="majorHAnsi"/>
          <w:sz w:val="24"/>
        </w:rPr>
      </w:pPr>
    </w:p>
    <w:p w14:paraId="78930B1F" w14:textId="77777777" w:rsidR="00335D90" w:rsidRDefault="00335D90" w:rsidP="00335D90">
      <w:pPr>
        <w:spacing w:after="0" w:line="240" w:lineRule="auto"/>
        <w:rPr>
          <w:rFonts w:asciiTheme="majorHAnsi" w:hAnsiTheme="majorHAnsi"/>
          <w:sz w:val="24"/>
          <w:u w:val="single"/>
        </w:rPr>
      </w:pPr>
    </w:p>
    <w:p w14:paraId="3C1EADC1" w14:textId="77777777" w:rsidR="00335D90" w:rsidRDefault="00335D90" w:rsidP="00335D90">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1B36B39F" w14:textId="466440DA" w:rsidR="00335D90" w:rsidRDefault="00335D90" w:rsidP="00335D90">
      <w:pPr>
        <w:spacing w:after="0" w:line="240" w:lineRule="auto"/>
        <w:rPr>
          <w:rFonts w:asciiTheme="majorHAnsi" w:hAnsiTheme="majorHAnsi"/>
          <w:i/>
          <w:sz w:val="24"/>
        </w:rPr>
      </w:pPr>
      <w:r>
        <w:rPr>
          <w:rFonts w:asciiTheme="majorHAnsi" w:hAnsiTheme="majorHAnsi"/>
          <w:i/>
          <w:sz w:val="24"/>
        </w:rPr>
        <w:t xml:space="preserve">. </w:t>
      </w:r>
    </w:p>
    <w:p w14:paraId="1C95AD1C" w14:textId="22027055" w:rsidR="00335D90" w:rsidRDefault="00335D90" w:rsidP="00335D90">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Pr="00486235">
        <w:rPr>
          <w:rFonts w:asciiTheme="majorHAnsi" w:hAnsiTheme="majorHAnsi"/>
          <w:sz w:val="24"/>
        </w:rPr>
        <w:t>$</w:t>
      </w:r>
      <w:r w:rsidR="00101FDD">
        <w:rPr>
          <w:rFonts w:asciiTheme="majorHAnsi" w:hAnsiTheme="majorHAnsi"/>
          <w:sz w:val="24"/>
        </w:rPr>
        <w:t>0</w:t>
      </w:r>
    </w:p>
    <w:p w14:paraId="351ED68D" w14:textId="63374799" w:rsidR="00335D90" w:rsidRDefault="00335D90" w:rsidP="00335D90">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Pr="00486235">
        <w:rPr>
          <w:rFonts w:asciiTheme="majorHAnsi" w:hAnsiTheme="majorHAnsi"/>
          <w:sz w:val="24"/>
        </w:rPr>
        <w:t>$</w:t>
      </w:r>
      <w:r w:rsidR="00101FDD">
        <w:rPr>
          <w:rFonts w:asciiTheme="majorHAnsi" w:hAnsiTheme="majorHAnsi"/>
          <w:sz w:val="24"/>
        </w:rPr>
        <w:t>25,247</w:t>
      </w:r>
    </w:p>
    <w:p w14:paraId="7B19AEB8" w14:textId="26E09950" w:rsidR="00335D90" w:rsidRDefault="00335D90" w:rsidP="00335D90">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Pr="00486235">
        <w:rPr>
          <w:rFonts w:asciiTheme="majorHAnsi" w:hAnsiTheme="majorHAnsi"/>
          <w:sz w:val="24"/>
        </w:rPr>
        <w:t>$</w:t>
      </w:r>
      <w:r w:rsidR="00101FDD">
        <w:rPr>
          <w:rFonts w:asciiTheme="majorHAnsi" w:hAnsiTheme="majorHAnsi"/>
          <w:sz w:val="24"/>
        </w:rPr>
        <w:t>40,500</w:t>
      </w:r>
    </w:p>
    <w:p w14:paraId="2350BE55" w14:textId="1CCD3FCC" w:rsidR="00335D90" w:rsidRDefault="00335D90" w:rsidP="00335D90">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Pr="00486235">
        <w:rPr>
          <w:rFonts w:asciiTheme="majorHAnsi" w:hAnsiTheme="majorHAnsi"/>
          <w:sz w:val="24"/>
        </w:rPr>
        <w:t>$</w:t>
      </w:r>
      <w:r w:rsidR="00101FDD">
        <w:rPr>
          <w:rFonts w:asciiTheme="majorHAnsi" w:hAnsiTheme="majorHAnsi"/>
          <w:sz w:val="24"/>
        </w:rPr>
        <w:t>0</w:t>
      </w:r>
    </w:p>
    <w:p w14:paraId="6BA29586" w14:textId="3F424A10" w:rsidR="00335D90" w:rsidRDefault="00335D90" w:rsidP="00335D90">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Pr="00486235">
        <w:rPr>
          <w:rFonts w:asciiTheme="majorHAnsi" w:hAnsiTheme="majorHAnsi"/>
          <w:sz w:val="24"/>
        </w:rPr>
        <w:t>$</w:t>
      </w:r>
      <w:r w:rsidR="00101FDD">
        <w:rPr>
          <w:rFonts w:asciiTheme="majorHAnsi" w:hAnsiTheme="majorHAnsi"/>
          <w:sz w:val="24"/>
        </w:rPr>
        <w:t>225,000</w:t>
      </w:r>
    </w:p>
    <w:p w14:paraId="574F1CEE" w14:textId="4E100C82" w:rsidR="00335D90" w:rsidRDefault="00335D90" w:rsidP="00335D90">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00101FDD" w:rsidRPr="00101FDD">
        <w:rPr>
          <w:rFonts w:asciiTheme="majorHAnsi" w:hAnsiTheme="majorHAnsi"/>
          <w:sz w:val="24"/>
        </w:rPr>
        <w:tab/>
      </w:r>
      <w:r w:rsidRPr="00486235">
        <w:rPr>
          <w:rFonts w:asciiTheme="majorHAnsi" w:hAnsiTheme="majorHAnsi"/>
          <w:sz w:val="24"/>
        </w:rPr>
        <w:t>$</w:t>
      </w:r>
      <w:r w:rsidR="00101FDD">
        <w:rPr>
          <w:rFonts w:asciiTheme="majorHAnsi" w:hAnsiTheme="majorHAnsi"/>
          <w:sz w:val="24"/>
        </w:rPr>
        <w:t>0</w:t>
      </w:r>
    </w:p>
    <w:p w14:paraId="1115BBFE" w14:textId="66100D1D" w:rsidR="00335D90" w:rsidRPr="00101FDD" w:rsidRDefault="00335D90" w:rsidP="00335D90">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sidR="00101FDD">
        <w:rPr>
          <w:rFonts w:asciiTheme="majorHAnsi" w:hAnsiTheme="majorHAnsi"/>
          <w:sz w:val="24"/>
          <w:u w:val="single"/>
        </w:rPr>
        <w:t>Total:</w:t>
      </w:r>
      <w:r w:rsidR="0043052F">
        <w:rPr>
          <w:rFonts w:asciiTheme="majorHAnsi" w:hAnsiTheme="majorHAnsi"/>
          <w:sz w:val="24"/>
        </w:rPr>
        <w:tab/>
      </w:r>
      <w:r w:rsidR="0043052F">
        <w:rPr>
          <w:rFonts w:asciiTheme="majorHAnsi" w:hAnsiTheme="majorHAnsi"/>
          <w:sz w:val="24"/>
        </w:rPr>
        <w:tab/>
      </w:r>
      <w:r w:rsidR="0043052F">
        <w:rPr>
          <w:rFonts w:asciiTheme="majorHAnsi" w:hAnsiTheme="majorHAnsi"/>
          <w:sz w:val="24"/>
        </w:rPr>
        <w:tab/>
      </w:r>
      <w:r w:rsidR="0043052F">
        <w:rPr>
          <w:rFonts w:asciiTheme="majorHAnsi" w:hAnsiTheme="majorHAnsi"/>
          <w:sz w:val="24"/>
        </w:rPr>
        <w:tab/>
      </w:r>
      <w:r w:rsidR="0043052F">
        <w:rPr>
          <w:rFonts w:asciiTheme="majorHAnsi" w:hAnsiTheme="majorHAnsi"/>
          <w:sz w:val="24"/>
        </w:rPr>
        <w:tab/>
      </w:r>
      <w:r w:rsidR="0043052F">
        <w:rPr>
          <w:rFonts w:asciiTheme="majorHAnsi" w:hAnsiTheme="majorHAnsi"/>
          <w:sz w:val="24"/>
        </w:rPr>
        <w:tab/>
      </w:r>
      <w:r w:rsidR="0043052F">
        <w:rPr>
          <w:rFonts w:asciiTheme="majorHAnsi" w:hAnsiTheme="majorHAnsi"/>
          <w:sz w:val="24"/>
        </w:rPr>
        <w:tab/>
      </w:r>
      <w:r w:rsidR="0043052F">
        <w:rPr>
          <w:rFonts w:asciiTheme="majorHAnsi" w:hAnsiTheme="majorHAnsi"/>
          <w:sz w:val="24"/>
        </w:rPr>
        <w:tab/>
        <w:t>$290</w:t>
      </w:r>
      <w:r w:rsidR="00101FDD">
        <w:rPr>
          <w:rFonts w:asciiTheme="majorHAnsi" w:hAnsiTheme="majorHAnsi"/>
          <w:sz w:val="24"/>
        </w:rPr>
        <w:t>,</w:t>
      </w:r>
      <w:r w:rsidR="0043052F">
        <w:rPr>
          <w:rFonts w:asciiTheme="majorHAnsi" w:hAnsiTheme="majorHAnsi"/>
          <w:sz w:val="24"/>
        </w:rPr>
        <w:t>747</w:t>
      </w:r>
    </w:p>
    <w:p w14:paraId="09D9B779" w14:textId="77777777" w:rsidR="00335D90" w:rsidRDefault="00335D90" w:rsidP="00335D90">
      <w:pPr>
        <w:spacing w:after="0" w:line="240" w:lineRule="auto"/>
        <w:rPr>
          <w:rFonts w:asciiTheme="majorHAnsi" w:hAnsiTheme="majorHAnsi"/>
          <w:sz w:val="24"/>
        </w:rPr>
      </w:pPr>
    </w:p>
    <w:p w14:paraId="00605947" w14:textId="77777777" w:rsidR="00335D90" w:rsidRDefault="00335D90" w:rsidP="00335D90">
      <w:pPr>
        <w:spacing w:after="0" w:line="240" w:lineRule="auto"/>
        <w:rPr>
          <w:rFonts w:asciiTheme="majorHAnsi" w:hAnsiTheme="majorHAnsi"/>
          <w:sz w:val="24"/>
        </w:rPr>
      </w:pPr>
    </w:p>
    <w:p w14:paraId="0B4DB4BD" w14:textId="421AA3AE" w:rsidR="00335D90" w:rsidRDefault="00335D90" w:rsidP="00335D90">
      <w:pPr>
        <w:spacing w:after="0" w:line="240" w:lineRule="auto"/>
        <w:rPr>
          <w:rFonts w:asciiTheme="majorHAnsi" w:hAnsiTheme="majorHAnsi"/>
          <w:sz w:val="24"/>
        </w:rPr>
      </w:pPr>
      <w:r>
        <w:rPr>
          <w:rFonts w:asciiTheme="majorHAnsi" w:hAnsiTheme="majorHAnsi"/>
          <w:sz w:val="24"/>
        </w:rPr>
        <w:t xml:space="preserve">1. Total Operational and Maintenance Costs: </w:t>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Pr="00486235">
        <w:rPr>
          <w:rFonts w:asciiTheme="majorHAnsi" w:hAnsiTheme="majorHAnsi"/>
          <w:sz w:val="24"/>
        </w:rPr>
        <w:t>$</w:t>
      </w:r>
      <w:r w:rsidR="00101FDD">
        <w:rPr>
          <w:rFonts w:asciiTheme="majorHAnsi" w:hAnsiTheme="majorHAnsi"/>
          <w:sz w:val="24"/>
        </w:rPr>
        <w:t>29</w:t>
      </w:r>
      <w:r w:rsidR="0043052F">
        <w:rPr>
          <w:rFonts w:asciiTheme="majorHAnsi" w:hAnsiTheme="majorHAnsi"/>
          <w:sz w:val="24"/>
        </w:rPr>
        <w:t>0,747</w:t>
      </w:r>
    </w:p>
    <w:p w14:paraId="3F1B7620" w14:textId="13061392" w:rsidR="00335D90" w:rsidRDefault="00335D90" w:rsidP="00335D90">
      <w:pPr>
        <w:spacing w:after="0" w:line="240" w:lineRule="auto"/>
        <w:rPr>
          <w:rFonts w:asciiTheme="majorHAnsi" w:hAnsiTheme="majorHAnsi"/>
          <w:sz w:val="24"/>
        </w:rPr>
      </w:pPr>
      <w:r>
        <w:rPr>
          <w:rFonts w:asciiTheme="majorHAnsi" w:hAnsiTheme="majorHAnsi"/>
          <w:sz w:val="24"/>
        </w:rPr>
        <w:t>2. Total Labor Cost to the Federal Government:</w:t>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Pr="00486235">
        <w:rPr>
          <w:rFonts w:asciiTheme="majorHAnsi" w:hAnsiTheme="majorHAnsi"/>
          <w:sz w:val="24"/>
        </w:rPr>
        <w:t>$</w:t>
      </w:r>
      <w:r w:rsidR="00101FDD">
        <w:rPr>
          <w:rFonts w:asciiTheme="majorHAnsi" w:hAnsiTheme="majorHAnsi"/>
          <w:sz w:val="24"/>
        </w:rPr>
        <w:t>278</w:t>
      </w:r>
      <w:r w:rsidR="0043052F">
        <w:rPr>
          <w:rFonts w:asciiTheme="majorHAnsi" w:hAnsiTheme="majorHAnsi"/>
          <w:sz w:val="24"/>
        </w:rPr>
        <w:t>,</w:t>
      </w:r>
      <w:r w:rsidR="00101FDD">
        <w:rPr>
          <w:rFonts w:asciiTheme="majorHAnsi" w:hAnsiTheme="majorHAnsi"/>
          <w:sz w:val="24"/>
        </w:rPr>
        <w:t>823</w:t>
      </w:r>
    </w:p>
    <w:p w14:paraId="1B8F8C13" w14:textId="46F58854" w:rsidR="00335D90" w:rsidRDefault="00335D90" w:rsidP="00335D90">
      <w:pPr>
        <w:spacing w:after="0" w:line="240" w:lineRule="auto"/>
        <w:rPr>
          <w:rFonts w:asciiTheme="majorHAnsi" w:hAnsiTheme="majorHAnsi"/>
          <w:sz w:val="24"/>
        </w:rPr>
      </w:pPr>
      <w:r>
        <w:rPr>
          <w:rFonts w:asciiTheme="majorHAnsi" w:hAnsiTheme="majorHAnsi"/>
          <w:sz w:val="24"/>
        </w:rPr>
        <w:t>3. Total Cost to the Federal Government:</w:t>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00101FDD">
        <w:rPr>
          <w:rFonts w:asciiTheme="majorHAnsi" w:hAnsiTheme="majorHAnsi"/>
          <w:sz w:val="24"/>
        </w:rPr>
        <w:tab/>
      </w:r>
      <w:r w:rsidRPr="00486235">
        <w:rPr>
          <w:rFonts w:asciiTheme="majorHAnsi" w:hAnsiTheme="majorHAnsi"/>
          <w:sz w:val="24"/>
        </w:rPr>
        <w:t>$</w:t>
      </w:r>
      <w:r w:rsidR="0043052F">
        <w:rPr>
          <w:rFonts w:asciiTheme="majorHAnsi" w:hAnsiTheme="majorHAnsi"/>
          <w:sz w:val="24"/>
        </w:rPr>
        <w:t>569,570</w:t>
      </w:r>
    </w:p>
    <w:p w14:paraId="0BE1079D" w14:textId="77777777" w:rsidR="00335D90" w:rsidRPr="00AF52A9" w:rsidRDefault="00335D90" w:rsidP="006154A1">
      <w:pPr>
        <w:spacing w:after="0" w:line="240" w:lineRule="auto"/>
        <w:ind w:left="360"/>
        <w:rPr>
          <w:rFonts w:ascii="Times New Roman" w:eastAsia="Times New Roman" w:hAnsi="Times New Roman" w:cs="Times New Roman"/>
          <w:sz w:val="24"/>
          <w:szCs w:val="24"/>
        </w:rPr>
      </w:pPr>
    </w:p>
    <w:p w14:paraId="0F9FF202" w14:textId="77777777" w:rsidR="003B669C" w:rsidRDefault="003B669C" w:rsidP="00722FDB">
      <w:pPr>
        <w:spacing w:after="0" w:line="240" w:lineRule="auto"/>
        <w:rPr>
          <w:rFonts w:asciiTheme="majorHAnsi" w:hAnsiTheme="majorHAnsi"/>
          <w:sz w:val="24"/>
        </w:rPr>
      </w:pPr>
    </w:p>
    <w:p w14:paraId="0613E7E2" w14:textId="77777777" w:rsidR="00DA2B37" w:rsidRDefault="00135359" w:rsidP="00486235">
      <w:pPr>
        <w:spacing w:after="0" w:line="240" w:lineRule="auto"/>
        <w:rPr>
          <w:rFonts w:asciiTheme="majorHAnsi" w:hAnsiTheme="majorHAnsi"/>
          <w:sz w:val="24"/>
          <w:u w:val="single"/>
        </w:rPr>
      </w:pPr>
      <w:r>
        <w:rPr>
          <w:rFonts w:asciiTheme="majorHAnsi" w:hAnsiTheme="majorHAnsi"/>
          <w:sz w:val="24"/>
        </w:rPr>
        <w:t>1</w:t>
      </w:r>
      <w:r w:rsidR="00DA2B37">
        <w:rPr>
          <w:rFonts w:asciiTheme="majorHAnsi" w:hAnsiTheme="majorHAnsi"/>
          <w:sz w:val="24"/>
        </w:rPr>
        <w:t xml:space="preserve">5. </w:t>
      </w:r>
      <w:r w:rsidR="00DA2B37">
        <w:rPr>
          <w:rFonts w:asciiTheme="majorHAnsi" w:hAnsiTheme="majorHAnsi"/>
          <w:sz w:val="24"/>
        </w:rPr>
        <w:tab/>
      </w:r>
      <w:r w:rsidR="00DA2B37" w:rsidRPr="00DA2B37">
        <w:rPr>
          <w:rFonts w:asciiTheme="majorHAnsi" w:hAnsiTheme="majorHAnsi"/>
          <w:sz w:val="24"/>
          <w:u w:val="single"/>
        </w:rPr>
        <w:t>Reasons for Change in Burden</w:t>
      </w:r>
    </w:p>
    <w:p w14:paraId="553C90DA" w14:textId="77777777" w:rsidR="00434470" w:rsidRDefault="00434470" w:rsidP="00DA2B37">
      <w:pPr>
        <w:spacing w:after="0" w:line="240" w:lineRule="auto"/>
        <w:ind w:firstLine="720"/>
        <w:rPr>
          <w:rFonts w:asciiTheme="majorHAnsi" w:hAnsiTheme="majorHAnsi"/>
          <w:sz w:val="24"/>
        </w:rPr>
      </w:pPr>
    </w:p>
    <w:p w14:paraId="3FB23F27" w14:textId="41B19B0D" w:rsidR="00135359" w:rsidRDefault="00581C72" w:rsidP="00555AC7">
      <w:pPr>
        <w:spacing w:after="0" w:line="240" w:lineRule="auto"/>
        <w:rPr>
          <w:rFonts w:asciiTheme="majorHAnsi" w:hAnsiTheme="majorHAnsi"/>
          <w:sz w:val="24"/>
        </w:rPr>
      </w:pPr>
      <w:r>
        <w:rPr>
          <w:rFonts w:asciiTheme="majorHAnsi" w:hAnsiTheme="majorHAnsi"/>
          <w:sz w:val="24"/>
        </w:rPr>
        <w:t>We have reduced</w:t>
      </w:r>
      <w:r w:rsidR="00F96402">
        <w:rPr>
          <w:rFonts w:asciiTheme="majorHAnsi" w:hAnsiTheme="majorHAnsi"/>
          <w:sz w:val="24"/>
        </w:rPr>
        <w:t xml:space="preserve"> the estimated burden based on historical</w:t>
      </w:r>
      <w:r>
        <w:rPr>
          <w:rFonts w:asciiTheme="majorHAnsi" w:hAnsiTheme="majorHAnsi"/>
          <w:sz w:val="24"/>
        </w:rPr>
        <w:t xml:space="preserve"> response rates</w:t>
      </w:r>
      <w:r w:rsidR="00AF52A9">
        <w:rPr>
          <w:rFonts w:asciiTheme="majorHAnsi" w:hAnsiTheme="majorHAnsi"/>
          <w:sz w:val="24"/>
        </w:rPr>
        <w:t xml:space="preserve"> of 40 %</w:t>
      </w:r>
      <w:r>
        <w:rPr>
          <w:rFonts w:asciiTheme="majorHAnsi" w:hAnsiTheme="majorHAnsi"/>
          <w:sz w:val="24"/>
        </w:rPr>
        <w:t xml:space="preserve"> to this survey. </w:t>
      </w:r>
      <w:r w:rsidR="00434470">
        <w:rPr>
          <w:rFonts w:asciiTheme="majorHAnsi" w:hAnsiTheme="majorHAnsi"/>
          <w:sz w:val="24"/>
        </w:rPr>
        <w:t xml:space="preserve">   </w:t>
      </w:r>
      <w:r w:rsidR="00135359">
        <w:rPr>
          <w:rFonts w:asciiTheme="majorHAnsi" w:hAnsiTheme="majorHAnsi"/>
          <w:sz w:val="24"/>
        </w:rPr>
        <w:t xml:space="preserve">The burden estimate has decreased since the previous approval from 4,167 total annual hours to </w:t>
      </w:r>
      <w:r w:rsidR="00AF52A9">
        <w:rPr>
          <w:rFonts w:asciiTheme="majorHAnsi" w:hAnsiTheme="majorHAnsi"/>
          <w:sz w:val="24"/>
        </w:rPr>
        <w:t xml:space="preserve">the current </w:t>
      </w:r>
      <w:r w:rsidR="00135359">
        <w:rPr>
          <w:rFonts w:asciiTheme="majorHAnsi" w:hAnsiTheme="majorHAnsi"/>
          <w:sz w:val="24"/>
        </w:rPr>
        <w:t>1,</w:t>
      </w:r>
      <w:r w:rsidR="00B01E2F">
        <w:rPr>
          <w:rFonts w:asciiTheme="majorHAnsi" w:hAnsiTheme="majorHAnsi"/>
          <w:sz w:val="24"/>
        </w:rPr>
        <w:t>66</w:t>
      </w:r>
      <w:r w:rsidR="00555AC7">
        <w:rPr>
          <w:rFonts w:asciiTheme="majorHAnsi" w:hAnsiTheme="majorHAnsi"/>
          <w:sz w:val="24"/>
        </w:rPr>
        <w:t>7</w:t>
      </w:r>
      <w:r w:rsidR="00135359">
        <w:rPr>
          <w:rFonts w:asciiTheme="majorHAnsi" w:hAnsiTheme="majorHAnsi"/>
          <w:sz w:val="24"/>
        </w:rPr>
        <w:t xml:space="preserve"> </w:t>
      </w:r>
      <w:r w:rsidR="00AF52A9">
        <w:rPr>
          <w:rFonts w:asciiTheme="majorHAnsi" w:hAnsiTheme="majorHAnsi"/>
          <w:sz w:val="24"/>
        </w:rPr>
        <w:t>hours</w:t>
      </w:r>
      <w:r w:rsidR="00135359">
        <w:rPr>
          <w:rFonts w:asciiTheme="majorHAnsi" w:hAnsiTheme="majorHAnsi"/>
          <w:sz w:val="24"/>
        </w:rPr>
        <w:t xml:space="preserve">.  The change of hours </w:t>
      </w:r>
      <w:r w:rsidR="00393353">
        <w:rPr>
          <w:rFonts w:asciiTheme="majorHAnsi" w:hAnsiTheme="majorHAnsi"/>
          <w:sz w:val="24"/>
        </w:rPr>
        <w:t>is</w:t>
      </w:r>
      <w:r w:rsidR="00F52979">
        <w:rPr>
          <w:rFonts w:asciiTheme="majorHAnsi" w:hAnsiTheme="majorHAnsi"/>
          <w:sz w:val="24"/>
        </w:rPr>
        <w:t xml:space="preserve"> because the previous estimate </w:t>
      </w:r>
      <w:r w:rsidR="00EF4B7F">
        <w:rPr>
          <w:rFonts w:asciiTheme="majorHAnsi" w:hAnsiTheme="majorHAnsi"/>
          <w:sz w:val="24"/>
        </w:rPr>
        <w:t xml:space="preserve">was </w:t>
      </w:r>
      <w:r w:rsidR="00434470">
        <w:rPr>
          <w:rFonts w:asciiTheme="majorHAnsi" w:hAnsiTheme="majorHAnsi"/>
          <w:sz w:val="24"/>
        </w:rPr>
        <w:t>based upon the total survey sample</w:t>
      </w:r>
      <w:r w:rsidR="0070233C">
        <w:rPr>
          <w:rFonts w:asciiTheme="majorHAnsi" w:hAnsiTheme="majorHAnsi"/>
          <w:sz w:val="24"/>
        </w:rPr>
        <w:t xml:space="preserve">.  The current estimate is based upon 20,000 annual </w:t>
      </w:r>
      <w:r w:rsidR="00434470">
        <w:rPr>
          <w:rFonts w:asciiTheme="majorHAnsi" w:hAnsiTheme="majorHAnsi"/>
          <w:sz w:val="24"/>
        </w:rPr>
        <w:t xml:space="preserve">completed surveys. </w:t>
      </w:r>
    </w:p>
    <w:p w14:paraId="342D8127" w14:textId="77777777" w:rsidR="00A4659E" w:rsidRDefault="00A4659E" w:rsidP="00486235">
      <w:pPr>
        <w:spacing w:after="0" w:line="240" w:lineRule="auto"/>
        <w:rPr>
          <w:rFonts w:asciiTheme="majorHAnsi" w:hAnsiTheme="majorHAnsi"/>
          <w:sz w:val="24"/>
        </w:rPr>
      </w:pPr>
    </w:p>
    <w:p w14:paraId="50C081AB"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2EFBD7E1" w14:textId="77777777" w:rsidR="00A4659E" w:rsidRDefault="00A4659E" w:rsidP="00486235">
      <w:pPr>
        <w:spacing w:after="0" w:line="240" w:lineRule="auto"/>
        <w:rPr>
          <w:rFonts w:asciiTheme="majorHAnsi" w:hAnsiTheme="majorHAnsi"/>
          <w:i/>
          <w:sz w:val="24"/>
        </w:rPr>
      </w:pPr>
    </w:p>
    <w:p w14:paraId="0031EBE5" w14:textId="75632758" w:rsidR="00083A54" w:rsidRDefault="00581C72" w:rsidP="00486235">
      <w:pPr>
        <w:spacing w:after="0" w:line="240" w:lineRule="auto"/>
        <w:rPr>
          <w:rFonts w:asciiTheme="majorHAnsi" w:hAnsiTheme="majorHAnsi"/>
          <w:sz w:val="24"/>
        </w:rPr>
      </w:pPr>
      <w:r w:rsidRPr="00581C72">
        <w:rPr>
          <w:rFonts w:asciiTheme="majorHAnsi" w:hAnsiTheme="majorHAnsi"/>
          <w:sz w:val="24"/>
        </w:rPr>
        <w:t xml:space="preserve">The information gathered through this project will be used to generate reports to address the legislative requirements specified in </w:t>
      </w:r>
      <w:r w:rsidR="00434470">
        <w:rPr>
          <w:rFonts w:asciiTheme="majorHAnsi" w:hAnsiTheme="majorHAnsi"/>
          <w:sz w:val="24"/>
        </w:rPr>
        <w:t xml:space="preserve">Section 1. </w:t>
      </w:r>
      <w:r w:rsidRPr="00581C72">
        <w:rPr>
          <w:rFonts w:asciiTheme="majorHAnsi" w:hAnsiTheme="majorHAnsi"/>
          <w:sz w:val="24"/>
        </w:rPr>
        <w:t xml:space="preserve">Information resulting from the collection efforts of this project will assist DoD in developing policies and initiatives to improve TRICARE beneficiaries’ access to civilian providers.   The results of the previous survey efforts have been briefed to, or provided in written communication to the Defense Health Agency and senior DoD personnel, TRICARE Regional Office Directors and their staff, members of Congress, selected state leaders and selected medical societies, staff members of the Government Accountability Office, TRICARE Beneficiary Groups, at the Military Health Service (MHS) Conferences. The results have also been referenced in public media such as the Military Officers Association of America.  </w:t>
      </w:r>
    </w:p>
    <w:p w14:paraId="50B57307" w14:textId="0E6C2FDD" w:rsidR="00083A54" w:rsidRDefault="00083A54" w:rsidP="00486235">
      <w:pPr>
        <w:spacing w:after="0" w:line="240" w:lineRule="auto"/>
        <w:rPr>
          <w:rFonts w:asciiTheme="majorHAnsi" w:hAnsiTheme="majorHAnsi"/>
          <w:sz w:val="24"/>
        </w:rPr>
      </w:pPr>
    </w:p>
    <w:p w14:paraId="6774DDF1" w14:textId="3A223BF2" w:rsidR="00083A54" w:rsidRDefault="00083A54" w:rsidP="00486235">
      <w:pPr>
        <w:spacing w:after="0" w:line="240" w:lineRule="auto"/>
        <w:rPr>
          <w:rFonts w:asciiTheme="majorHAnsi" w:hAnsiTheme="majorHAnsi"/>
          <w:sz w:val="24"/>
        </w:rPr>
      </w:pPr>
      <w:r>
        <w:rPr>
          <w:rFonts w:asciiTheme="majorHAnsi" w:hAnsiTheme="majorHAnsi"/>
          <w:sz w:val="24"/>
        </w:rPr>
        <w:t>The survey will be conducted annually with results available later in the calendar year of each data collection year. For example, data collection for 2019 may begin in January 2019 with results available by September 2019.</w:t>
      </w:r>
    </w:p>
    <w:p w14:paraId="59452E85" w14:textId="77777777" w:rsidR="004F17C5" w:rsidRDefault="004F17C5" w:rsidP="00486235">
      <w:pPr>
        <w:spacing w:after="0" w:line="240" w:lineRule="auto"/>
        <w:rPr>
          <w:rFonts w:asciiTheme="majorHAnsi" w:hAnsiTheme="majorHAnsi"/>
          <w:sz w:val="24"/>
        </w:rPr>
      </w:pPr>
    </w:p>
    <w:p w14:paraId="4F76FBC3" w14:textId="2EFC2E0E" w:rsidR="004F17C5" w:rsidRDefault="004F17C5" w:rsidP="00486235">
      <w:pPr>
        <w:spacing w:after="0" w:line="240" w:lineRule="auto"/>
        <w:rPr>
          <w:rFonts w:asciiTheme="majorHAnsi" w:hAnsiTheme="majorHAnsi"/>
          <w:sz w:val="24"/>
        </w:rPr>
      </w:pPr>
      <w:r>
        <w:rPr>
          <w:rFonts w:asciiTheme="majorHAnsi" w:hAnsiTheme="majorHAnsi"/>
          <w:sz w:val="24"/>
        </w:rPr>
        <w:t>Results will</w:t>
      </w:r>
      <w:r w:rsidR="00BF7C9E">
        <w:rPr>
          <w:rFonts w:asciiTheme="majorHAnsi" w:hAnsiTheme="majorHAnsi"/>
          <w:sz w:val="24"/>
        </w:rPr>
        <w:t xml:space="preserve"> be</w:t>
      </w:r>
      <w:r>
        <w:rPr>
          <w:rFonts w:asciiTheme="majorHAnsi" w:hAnsiTheme="majorHAnsi"/>
          <w:sz w:val="24"/>
        </w:rPr>
        <w:t xml:space="preserve"> included in briefings and an annual report circulated to </w:t>
      </w:r>
      <w:r w:rsidR="0043052F">
        <w:rPr>
          <w:rFonts w:asciiTheme="majorHAnsi" w:hAnsiTheme="majorHAnsi"/>
          <w:sz w:val="24"/>
        </w:rPr>
        <w:t>TRICARE Regional Offices (TROs)</w:t>
      </w:r>
      <w:r>
        <w:rPr>
          <w:rFonts w:asciiTheme="majorHAnsi" w:hAnsiTheme="majorHAnsi"/>
          <w:sz w:val="24"/>
        </w:rPr>
        <w:t>, DHA leadership and stakeholders. Results will also be provided to GAO and incorporated in their reports.</w:t>
      </w:r>
    </w:p>
    <w:p w14:paraId="7234523F" w14:textId="77777777" w:rsidR="005C3A95" w:rsidRDefault="005C3A95" w:rsidP="00486235">
      <w:pPr>
        <w:spacing w:after="0" w:line="240" w:lineRule="auto"/>
        <w:rPr>
          <w:rFonts w:asciiTheme="majorHAnsi" w:hAnsiTheme="majorHAnsi"/>
          <w:sz w:val="24"/>
        </w:rPr>
      </w:pPr>
    </w:p>
    <w:p w14:paraId="5C44249C"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4A79C81C" w14:textId="77777777" w:rsidR="00A4659E" w:rsidRDefault="00A4659E" w:rsidP="00486235">
      <w:pPr>
        <w:spacing w:after="0" w:line="240" w:lineRule="auto"/>
        <w:rPr>
          <w:rFonts w:asciiTheme="majorHAnsi" w:hAnsiTheme="majorHAnsi"/>
          <w:i/>
          <w:sz w:val="24"/>
          <w:highlight w:val="yellow"/>
        </w:rPr>
      </w:pPr>
    </w:p>
    <w:p w14:paraId="3CFEBB0E" w14:textId="77777777" w:rsidR="00C62D17" w:rsidRDefault="00C62D17" w:rsidP="00486235">
      <w:pPr>
        <w:spacing w:after="0" w:line="240" w:lineRule="auto"/>
        <w:rPr>
          <w:rFonts w:asciiTheme="majorHAnsi" w:hAnsiTheme="majorHAnsi"/>
          <w:sz w:val="24"/>
        </w:rPr>
      </w:pPr>
      <w:r>
        <w:rPr>
          <w:rFonts w:asciiTheme="majorHAnsi" w:hAnsiTheme="majorHAnsi"/>
          <w:sz w:val="24"/>
        </w:rPr>
        <w:t xml:space="preserve"> </w:t>
      </w:r>
      <w:r w:rsidRPr="00A4659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135ADC9C" w14:textId="77777777" w:rsidR="00C62D17" w:rsidRDefault="00C62D17" w:rsidP="00486235">
      <w:pPr>
        <w:spacing w:after="0" w:line="240" w:lineRule="auto"/>
        <w:rPr>
          <w:rFonts w:asciiTheme="majorHAnsi" w:hAnsiTheme="majorHAnsi"/>
          <w:sz w:val="24"/>
        </w:rPr>
      </w:pPr>
    </w:p>
    <w:p w14:paraId="1FCDFBF4"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13F160FE" w14:textId="77777777" w:rsidR="00A4659E" w:rsidRDefault="00A4659E" w:rsidP="00A50A0F">
      <w:pPr>
        <w:spacing w:after="0" w:line="240" w:lineRule="auto"/>
        <w:ind w:firstLine="720"/>
        <w:rPr>
          <w:rFonts w:asciiTheme="majorHAnsi" w:hAnsiTheme="majorHAnsi"/>
          <w:i/>
          <w:sz w:val="24"/>
        </w:rPr>
      </w:pPr>
    </w:p>
    <w:p w14:paraId="2E229B0F" w14:textId="57994CC4" w:rsidR="00A50A0F" w:rsidRPr="00C62D17" w:rsidRDefault="00A50A0F" w:rsidP="00555AC7">
      <w:pPr>
        <w:spacing w:after="0" w:line="240" w:lineRule="auto"/>
        <w:rPr>
          <w:rFonts w:asciiTheme="majorHAnsi" w:hAnsiTheme="majorHAnsi"/>
          <w:i/>
          <w:sz w:val="24"/>
        </w:rPr>
      </w:pPr>
      <w:r>
        <w:rPr>
          <w:rFonts w:asciiTheme="majorHAnsi" w:hAnsiTheme="majorHAnsi"/>
          <w:i/>
          <w:sz w:val="24"/>
        </w:rPr>
        <w:t xml:space="preserve"> </w:t>
      </w:r>
      <w:r w:rsidRPr="00A4659E">
        <w:rPr>
          <w:rFonts w:asciiTheme="majorHAnsi" w:hAnsiTheme="majorHAnsi"/>
          <w:sz w:val="24"/>
        </w:rPr>
        <w:t xml:space="preserve">We </w:t>
      </w:r>
      <w:r w:rsidR="00CD6042">
        <w:rPr>
          <w:rFonts w:asciiTheme="majorHAnsi" w:hAnsiTheme="majorHAnsi"/>
          <w:sz w:val="24"/>
        </w:rPr>
        <w:t xml:space="preserve">are not </w:t>
      </w:r>
      <w:r w:rsidRPr="00A4659E">
        <w:rPr>
          <w:rFonts w:asciiTheme="majorHAnsi" w:hAnsiTheme="majorHAnsi"/>
          <w:sz w:val="24"/>
        </w:rPr>
        <w:t>request</w:t>
      </w:r>
      <w:r w:rsidR="00CD6042">
        <w:rPr>
          <w:rFonts w:asciiTheme="majorHAnsi" w:hAnsiTheme="majorHAnsi"/>
          <w:sz w:val="24"/>
        </w:rPr>
        <w:t>ing</w:t>
      </w:r>
      <w:r w:rsidR="00D91BE3">
        <w:rPr>
          <w:rFonts w:asciiTheme="majorHAnsi" w:hAnsiTheme="majorHAnsi"/>
          <w:sz w:val="24"/>
        </w:rPr>
        <w:t xml:space="preserve"> </w:t>
      </w:r>
      <w:r w:rsidR="00CD6042">
        <w:rPr>
          <w:rFonts w:asciiTheme="majorHAnsi" w:hAnsiTheme="majorHAnsi"/>
          <w:sz w:val="24"/>
        </w:rPr>
        <w:t>any</w:t>
      </w:r>
      <w:r w:rsidR="00CD6042" w:rsidRPr="00A4659E">
        <w:rPr>
          <w:rFonts w:asciiTheme="majorHAnsi" w:hAnsiTheme="majorHAnsi"/>
          <w:sz w:val="24"/>
        </w:rPr>
        <w:t xml:space="preserve"> </w:t>
      </w:r>
      <w:r w:rsidRPr="00A4659E">
        <w:rPr>
          <w:rFonts w:asciiTheme="majorHAnsi" w:hAnsiTheme="majorHAnsi"/>
          <w:sz w:val="24"/>
        </w:rPr>
        <w:t>exemption</w:t>
      </w:r>
      <w:r w:rsidR="00420AE9" w:rsidRPr="00A4659E">
        <w:rPr>
          <w:rFonts w:asciiTheme="majorHAnsi" w:hAnsiTheme="majorHAnsi"/>
          <w:sz w:val="24"/>
        </w:rPr>
        <w:t>s</w:t>
      </w:r>
      <w:r w:rsidRPr="00A4659E">
        <w:rPr>
          <w:rFonts w:asciiTheme="majorHAnsi" w:hAnsiTheme="majorHAnsi"/>
          <w:sz w:val="24"/>
        </w:rPr>
        <w:t xml:space="preserve"> to the provisions </w:t>
      </w:r>
      <w:r w:rsidR="00420AE9" w:rsidRPr="00A4659E">
        <w:rPr>
          <w:rFonts w:asciiTheme="majorHAnsi" w:hAnsiTheme="majorHAnsi"/>
          <w:sz w:val="24"/>
        </w:rPr>
        <w:t xml:space="preserve">stated in 5 CFR 1320.9. </w:t>
      </w:r>
    </w:p>
    <w:sectPr w:rsidR="00A50A0F" w:rsidRPr="00C62D17" w:rsidSect="008F3F9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13062" w14:textId="77777777" w:rsidR="009E461A" w:rsidRDefault="009E461A" w:rsidP="00FB569C">
      <w:pPr>
        <w:spacing w:after="0" w:line="240" w:lineRule="auto"/>
      </w:pPr>
      <w:r>
        <w:separator/>
      </w:r>
    </w:p>
  </w:endnote>
  <w:endnote w:type="continuationSeparator" w:id="0">
    <w:p w14:paraId="393FBA44" w14:textId="77777777" w:rsidR="009E461A" w:rsidRDefault="009E461A"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8D935" w14:textId="5E279277" w:rsidR="008F3F97" w:rsidRPr="008F3F97" w:rsidRDefault="008F3F97">
    <w:pPr>
      <w:pStyle w:val="Footer"/>
      <w:jc w:val="right"/>
      <w:rPr>
        <w:sz w:val="16"/>
        <w:szCs w:val="16"/>
      </w:rPr>
    </w:pPr>
  </w:p>
  <w:p w14:paraId="4DE5573A"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DD54A" w14:textId="77777777" w:rsidR="009E461A" w:rsidRDefault="009E461A" w:rsidP="00FB569C">
      <w:pPr>
        <w:spacing w:after="0" w:line="240" w:lineRule="auto"/>
      </w:pPr>
      <w:r>
        <w:separator/>
      </w:r>
    </w:p>
  </w:footnote>
  <w:footnote w:type="continuationSeparator" w:id="0">
    <w:p w14:paraId="0A94E840" w14:textId="77777777" w:rsidR="009E461A" w:rsidRDefault="009E461A"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9757DFE"/>
    <w:multiLevelType w:val="hybridMultilevel"/>
    <w:tmpl w:val="861A32DE"/>
    <w:lvl w:ilvl="0" w:tplc="224AF640">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F3AFC"/>
    <w:multiLevelType w:val="hybridMultilevel"/>
    <w:tmpl w:val="8446E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9F3F0C"/>
    <w:multiLevelType w:val="hybridMultilevel"/>
    <w:tmpl w:val="A01A8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01758A"/>
    <w:multiLevelType w:val="hybridMultilevel"/>
    <w:tmpl w:val="7BAE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A0E95"/>
    <w:multiLevelType w:val="hybridMultilevel"/>
    <w:tmpl w:val="0BD8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537252"/>
    <w:multiLevelType w:val="hybridMultilevel"/>
    <w:tmpl w:val="625A7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8"/>
  </w:num>
  <w:num w:numId="4">
    <w:abstractNumId w:val="4"/>
  </w:num>
  <w:num w:numId="5">
    <w:abstractNumId w:val="15"/>
  </w:num>
  <w:num w:numId="6">
    <w:abstractNumId w:val="1"/>
  </w:num>
  <w:num w:numId="7">
    <w:abstractNumId w:val="16"/>
  </w:num>
  <w:num w:numId="8">
    <w:abstractNumId w:val="13"/>
  </w:num>
  <w:num w:numId="9">
    <w:abstractNumId w:val="17"/>
  </w:num>
  <w:num w:numId="10">
    <w:abstractNumId w:val="2"/>
  </w:num>
  <w:num w:numId="11">
    <w:abstractNumId w:val="12"/>
  </w:num>
  <w:num w:numId="12">
    <w:abstractNumId w:val="14"/>
  </w:num>
  <w:num w:numId="13">
    <w:abstractNumId w:val="9"/>
  </w:num>
  <w:num w:numId="14">
    <w:abstractNumId w:val="7"/>
  </w:num>
  <w:num w:numId="15">
    <w:abstractNumId w:val="8"/>
  </w:num>
  <w:num w:numId="16">
    <w:abstractNumId w:val="11"/>
  </w:num>
  <w:num w:numId="17">
    <w:abstractNumId w:val="18"/>
  </w:num>
  <w:num w:numId="18">
    <w:abstractNumId w:val="5"/>
  </w:num>
  <w:num w:numId="19">
    <w:abstractNumId w:val="6"/>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3F92"/>
    <w:rsid w:val="000047DE"/>
    <w:rsid w:val="00006ED3"/>
    <w:rsid w:val="0004751D"/>
    <w:rsid w:val="00055528"/>
    <w:rsid w:val="00066061"/>
    <w:rsid w:val="00083A54"/>
    <w:rsid w:val="00097175"/>
    <w:rsid w:val="000B0E70"/>
    <w:rsid w:val="000C34B4"/>
    <w:rsid w:val="00101FDD"/>
    <w:rsid w:val="00105F45"/>
    <w:rsid w:val="0011236F"/>
    <w:rsid w:val="001334AF"/>
    <w:rsid w:val="00134122"/>
    <w:rsid w:val="00135359"/>
    <w:rsid w:val="00141BC1"/>
    <w:rsid w:val="0015237F"/>
    <w:rsid w:val="00165A76"/>
    <w:rsid w:val="00174AC8"/>
    <w:rsid w:val="00191667"/>
    <w:rsid w:val="0019309D"/>
    <w:rsid w:val="001A1F13"/>
    <w:rsid w:val="001C58EB"/>
    <w:rsid w:val="001D064C"/>
    <w:rsid w:val="001E317E"/>
    <w:rsid w:val="001F526C"/>
    <w:rsid w:val="00200261"/>
    <w:rsid w:val="00211832"/>
    <w:rsid w:val="00222D1B"/>
    <w:rsid w:val="0024335E"/>
    <w:rsid w:val="0024385D"/>
    <w:rsid w:val="0024484A"/>
    <w:rsid w:val="00254DCF"/>
    <w:rsid w:val="002567F9"/>
    <w:rsid w:val="00266BCD"/>
    <w:rsid w:val="0027743E"/>
    <w:rsid w:val="00294E92"/>
    <w:rsid w:val="002A16AE"/>
    <w:rsid w:val="002C3236"/>
    <w:rsid w:val="002D6CB7"/>
    <w:rsid w:val="002F2DC2"/>
    <w:rsid w:val="002F727F"/>
    <w:rsid w:val="00310921"/>
    <w:rsid w:val="003132E7"/>
    <w:rsid w:val="00331D7E"/>
    <w:rsid w:val="00334569"/>
    <w:rsid w:val="00335D90"/>
    <w:rsid w:val="00337EF1"/>
    <w:rsid w:val="00341FAE"/>
    <w:rsid w:val="00344BB6"/>
    <w:rsid w:val="0035358F"/>
    <w:rsid w:val="00381892"/>
    <w:rsid w:val="00393353"/>
    <w:rsid w:val="00394A8A"/>
    <w:rsid w:val="003A67FD"/>
    <w:rsid w:val="003B6673"/>
    <w:rsid w:val="003B669C"/>
    <w:rsid w:val="003C0540"/>
    <w:rsid w:val="003E03CE"/>
    <w:rsid w:val="004165C5"/>
    <w:rsid w:val="00420AE9"/>
    <w:rsid w:val="0043052F"/>
    <w:rsid w:val="00434470"/>
    <w:rsid w:val="004543E9"/>
    <w:rsid w:val="00465039"/>
    <w:rsid w:val="0048269C"/>
    <w:rsid w:val="00486235"/>
    <w:rsid w:val="00490797"/>
    <w:rsid w:val="004919EE"/>
    <w:rsid w:val="004C74D6"/>
    <w:rsid w:val="004D2F03"/>
    <w:rsid w:val="004F17C5"/>
    <w:rsid w:val="004F4F5D"/>
    <w:rsid w:val="00510F0C"/>
    <w:rsid w:val="005116B3"/>
    <w:rsid w:val="00515A17"/>
    <w:rsid w:val="00520B36"/>
    <w:rsid w:val="00533CFD"/>
    <w:rsid w:val="00542B14"/>
    <w:rsid w:val="00555AC7"/>
    <w:rsid w:val="00571698"/>
    <w:rsid w:val="00576EDB"/>
    <w:rsid w:val="00581C72"/>
    <w:rsid w:val="00585065"/>
    <w:rsid w:val="00594DA2"/>
    <w:rsid w:val="00596BBA"/>
    <w:rsid w:val="005A2E55"/>
    <w:rsid w:val="005B76DA"/>
    <w:rsid w:val="005C3A95"/>
    <w:rsid w:val="005C7428"/>
    <w:rsid w:val="005D5C81"/>
    <w:rsid w:val="005F400D"/>
    <w:rsid w:val="005F40ED"/>
    <w:rsid w:val="006154A1"/>
    <w:rsid w:val="00626D30"/>
    <w:rsid w:val="00642741"/>
    <w:rsid w:val="00651BA7"/>
    <w:rsid w:val="00670C27"/>
    <w:rsid w:val="006767C2"/>
    <w:rsid w:val="00695A1F"/>
    <w:rsid w:val="006A13FA"/>
    <w:rsid w:val="006A35E4"/>
    <w:rsid w:val="006A6960"/>
    <w:rsid w:val="006C3EFB"/>
    <w:rsid w:val="006C522E"/>
    <w:rsid w:val="006C68C4"/>
    <w:rsid w:val="006E563D"/>
    <w:rsid w:val="006F2DF8"/>
    <w:rsid w:val="006F54BB"/>
    <w:rsid w:val="0070233C"/>
    <w:rsid w:val="0070346F"/>
    <w:rsid w:val="00706C8F"/>
    <w:rsid w:val="007202C8"/>
    <w:rsid w:val="00722FDB"/>
    <w:rsid w:val="00724BD0"/>
    <w:rsid w:val="0077261C"/>
    <w:rsid w:val="00772D21"/>
    <w:rsid w:val="007A42C2"/>
    <w:rsid w:val="007A5FA1"/>
    <w:rsid w:val="007A7447"/>
    <w:rsid w:val="00800D37"/>
    <w:rsid w:val="0080336C"/>
    <w:rsid w:val="00832488"/>
    <w:rsid w:val="00834BF6"/>
    <w:rsid w:val="00840834"/>
    <w:rsid w:val="0086105D"/>
    <w:rsid w:val="008635C4"/>
    <w:rsid w:val="00867147"/>
    <w:rsid w:val="008733CC"/>
    <w:rsid w:val="0087761B"/>
    <w:rsid w:val="00883BF5"/>
    <w:rsid w:val="00886274"/>
    <w:rsid w:val="008C029A"/>
    <w:rsid w:val="008C2221"/>
    <w:rsid w:val="008D1294"/>
    <w:rsid w:val="008E3029"/>
    <w:rsid w:val="008F3F97"/>
    <w:rsid w:val="00916531"/>
    <w:rsid w:val="0092222E"/>
    <w:rsid w:val="00924A71"/>
    <w:rsid w:val="00960493"/>
    <w:rsid w:val="00966330"/>
    <w:rsid w:val="0098628F"/>
    <w:rsid w:val="00996894"/>
    <w:rsid w:val="009A220A"/>
    <w:rsid w:val="009A6246"/>
    <w:rsid w:val="009B1E20"/>
    <w:rsid w:val="009B232E"/>
    <w:rsid w:val="009B6EAD"/>
    <w:rsid w:val="009E41DF"/>
    <w:rsid w:val="009E461A"/>
    <w:rsid w:val="009F1F1A"/>
    <w:rsid w:val="009F2544"/>
    <w:rsid w:val="009F4B78"/>
    <w:rsid w:val="00A01A7B"/>
    <w:rsid w:val="00A30060"/>
    <w:rsid w:val="00A32592"/>
    <w:rsid w:val="00A4659E"/>
    <w:rsid w:val="00A50A0F"/>
    <w:rsid w:val="00A707E4"/>
    <w:rsid w:val="00A76F7E"/>
    <w:rsid w:val="00A77157"/>
    <w:rsid w:val="00AD5950"/>
    <w:rsid w:val="00AE7412"/>
    <w:rsid w:val="00AF52A9"/>
    <w:rsid w:val="00AF6EE3"/>
    <w:rsid w:val="00B012E1"/>
    <w:rsid w:val="00B01E2F"/>
    <w:rsid w:val="00B038A8"/>
    <w:rsid w:val="00B52F4E"/>
    <w:rsid w:val="00B90A9B"/>
    <w:rsid w:val="00B933B0"/>
    <w:rsid w:val="00B95136"/>
    <w:rsid w:val="00BA3974"/>
    <w:rsid w:val="00BD3DD1"/>
    <w:rsid w:val="00BF7C9E"/>
    <w:rsid w:val="00C005BE"/>
    <w:rsid w:val="00C05BDA"/>
    <w:rsid w:val="00C106A3"/>
    <w:rsid w:val="00C10F95"/>
    <w:rsid w:val="00C22FEF"/>
    <w:rsid w:val="00C26F2E"/>
    <w:rsid w:val="00C3197D"/>
    <w:rsid w:val="00C619AF"/>
    <w:rsid w:val="00C62D17"/>
    <w:rsid w:val="00C808F4"/>
    <w:rsid w:val="00C81762"/>
    <w:rsid w:val="00CA15B1"/>
    <w:rsid w:val="00CA465B"/>
    <w:rsid w:val="00CA5C53"/>
    <w:rsid w:val="00CB415D"/>
    <w:rsid w:val="00CC24D5"/>
    <w:rsid w:val="00CD6042"/>
    <w:rsid w:val="00D12A42"/>
    <w:rsid w:val="00D16102"/>
    <w:rsid w:val="00D21AA6"/>
    <w:rsid w:val="00D27896"/>
    <w:rsid w:val="00D36A9C"/>
    <w:rsid w:val="00D462F7"/>
    <w:rsid w:val="00D91BE3"/>
    <w:rsid w:val="00DA2B37"/>
    <w:rsid w:val="00DC07AD"/>
    <w:rsid w:val="00DC39AD"/>
    <w:rsid w:val="00DE4BAF"/>
    <w:rsid w:val="00E021C2"/>
    <w:rsid w:val="00E3767D"/>
    <w:rsid w:val="00E51B33"/>
    <w:rsid w:val="00E5409A"/>
    <w:rsid w:val="00E95FFB"/>
    <w:rsid w:val="00E96419"/>
    <w:rsid w:val="00EA6C04"/>
    <w:rsid w:val="00ED7640"/>
    <w:rsid w:val="00EF4B7F"/>
    <w:rsid w:val="00F25499"/>
    <w:rsid w:val="00F2616F"/>
    <w:rsid w:val="00F52979"/>
    <w:rsid w:val="00F866C2"/>
    <w:rsid w:val="00F86C35"/>
    <w:rsid w:val="00F96402"/>
    <w:rsid w:val="00F97482"/>
    <w:rsid w:val="00FB0D08"/>
    <w:rsid w:val="00FB569C"/>
    <w:rsid w:val="00FD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4919EE"/>
    <w:rPr>
      <w:color w:val="800080" w:themeColor="followedHyperlink"/>
      <w:u w:val="single"/>
    </w:rPr>
  </w:style>
  <w:style w:type="character" w:styleId="CommentReference">
    <w:name w:val="annotation reference"/>
    <w:basedOn w:val="DefaultParagraphFont"/>
    <w:uiPriority w:val="99"/>
    <w:semiHidden/>
    <w:unhideWhenUsed/>
    <w:rsid w:val="0092222E"/>
    <w:rPr>
      <w:sz w:val="16"/>
      <w:szCs w:val="16"/>
    </w:rPr>
  </w:style>
  <w:style w:type="paragraph" w:styleId="CommentText">
    <w:name w:val="annotation text"/>
    <w:basedOn w:val="Normal"/>
    <w:link w:val="CommentTextChar"/>
    <w:uiPriority w:val="99"/>
    <w:semiHidden/>
    <w:unhideWhenUsed/>
    <w:rsid w:val="0092222E"/>
    <w:pPr>
      <w:spacing w:line="240" w:lineRule="auto"/>
    </w:pPr>
    <w:rPr>
      <w:sz w:val="20"/>
      <w:szCs w:val="20"/>
    </w:rPr>
  </w:style>
  <w:style w:type="character" w:customStyle="1" w:styleId="CommentTextChar">
    <w:name w:val="Comment Text Char"/>
    <w:basedOn w:val="DefaultParagraphFont"/>
    <w:link w:val="CommentText"/>
    <w:uiPriority w:val="99"/>
    <w:semiHidden/>
    <w:rsid w:val="0092222E"/>
    <w:rPr>
      <w:sz w:val="20"/>
      <w:szCs w:val="20"/>
    </w:rPr>
  </w:style>
  <w:style w:type="paragraph" w:styleId="CommentSubject">
    <w:name w:val="annotation subject"/>
    <w:basedOn w:val="CommentText"/>
    <w:next w:val="CommentText"/>
    <w:link w:val="CommentSubjectChar"/>
    <w:uiPriority w:val="99"/>
    <w:semiHidden/>
    <w:unhideWhenUsed/>
    <w:rsid w:val="0092222E"/>
    <w:rPr>
      <w:b/>
      <w:bCs/>
    </w:rPr>
  </w:style>
  <w:style w:type="character" w:customStyle="1" w:styleId="CommentSubjectChar">
    <w:name w:val="Comment Subject Char"/>
    <w:basedOn w:val="CommentTextChar"/>
    <w:link w:val="CommentSubject"/>
    <w:uiPriority w:val="99"/>
    <w:semiHidden/>
    <w:rsid w:val="0092222E"/>
    <w:rPr>
      <w:b/>
      <w:bCs/>
      <w:sz w:val="20"/>
      <w:szCs w:val="20"/>
    </w:rPr>
  </w:style>
  <w:style w:type="paragraph" w:styleId="Revision">
    <w:name w:val="Revision"/>
    <w:hidden/>
    <w:uiPriority w:val="99"/>
    <w:semiHidden/>
    <w:rsid w:val="00772D21"/>
    <w:pPr>
      <w:spacing w:after="0" w:line="240" w:lineRule="auto"/>
    </w:pPr>
  </w:style>
  <w:style w:type="paragraph" w:styleId="PlainText">
    <w:name w:val="Plain Text"/>
    <w:basedOn w:val="Normal"/>
    <w:link w:val="PlainTextChar"/>
    <w:uiPriority w:val="99"/>
    <w:unhideWhenUsed/>
    <w:rsid w:val="00C106A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06A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4919EE"/>
    <w:rPr>
      <w:color w:val="800080" w:themeColor="followedHyperlink"/>
      <w:u w:val="single"/>
    </w:rPr>
  </w:style>
  <w:style w:type="character" w:styleId="CommentReference">
    <w:name w:val="annotation reference"/>
    <w:basedOn w:val="DefaultParagraphFont"/>
    <w:uiPriority w:val="99"/>
    <w:semiHidden/>
    <w:unhideWhenUsed/>
    <w:rsid w:val="0092222E"/>
    <w:rPr>
      <w:sz w:val="16"/>
      <w:szCs w:val="16"/>
    </w:rPr>
  </w:style>
  <w:style w:type="paragraph" w:styleId="CommentText">
    <w:name w:val="annotation text"/>
    <w:basedOn w:val="Normal"/>
    <w:link w:val="CommentTextChar"/>
    <w:uiPriority w:val="99"/>
    <w:semiHidden/>
    <w:unhideWhenUsed/>
    <w:rsid w:val="0092222E"/>
    <w:pPr>
      <w:spacing w:line="240" w:lineRule="auto"/>
    </w:pPr>
    <w:rPr>
      <w:sz w:val="20"/>
      <w:szCs w:val="20"/>
    </w:rPr>
  </w:style>
  <w:style w:type="character" w:customStyle="1" w:styleId="CommentTextChar">
    <w:name w:val="Comment Text Char"/>
    <w:basedOn w:val="DefaultParagraphFont"/>
    <w:link w:val="CommentText"/>
    <w:uiPriority w:val="99"/>
    <w:semiHidden/>
    <w:rsid w:val="0092222E"/>
    <w:rPr>
      <w:sz w:val="20"/>
      <w:szCs w:val="20"/>
    </w:rPr>
  </w:style>
  <w:style w:type="paragraph" w:styleId="CommentSubject">
    <w:name w:val="annotation subject"/>
    <w:basedOn w:val="CommentText"/>
    <w:next w:val="CommentText"/>
    <w:link w:val="CommentSubjectChar"/>
    <w:uiPriority w:val="99"/>
    <w:semiHidden/>
    <w:unhideWhenUsed/>
    <w:rsid w:val="0092222E"/>
    <w:rPr>
      <w:b/>
      <w:bCs/>
    </w:rPr>
  </w:style>
  <w:style w:type="character" w:customStyle="1" w:styleId="CommentSubjectChar">
    <w:name w:val="Comment Subject Char"/>
    <w:basedOn w:val="CommentTextChar"/>
    <w:link w:val="CommentSubject"/>
    <w:uiPriority w:val="99"/>
    <w:semiHidden/>
    <w:rsid w:val="0092222E"/>
    <w:rPr>
      <w:b/>
      <w:bCs/>
      <w:sz w:val="20"/>
      <w:szCs w:val="20"/>
    </w:rPr>
  </w:style>
  <w:style w:type="paragraph" w:styleId="Revision">
    <w:name w:val="Revision"/>
    <w:hidden/>
    <w:uiPriority w:val="99"/>
    <w:semiHidden/>
    <w:rsid w:val="00772D21"/>
    <w:pPr>
      <w:spacing w:after="0" w:line="240" w:lineRule="auto"/>
    </w:pPr>
  </w:style>
  <w:style w:type="paragraph" w:styleId="PlainText">
    <w:name w:val="Plain Text"/>
    <w:basedOn w:val="Normal"/>
    <w:link w:val="PlainTextChar"/>
    <w:uiPriority w:val="99"/>
    <w:unhideWhenUsed/>
    <w:rsid w:val="00C106A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06A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61471">
      <w:bodyDiv w:val="1"/>
      <w:marLeft w:val="0"/>
      <w:marRight w:val="0"/>
      <w:marTop w:val="0"/>
      <w:marBottom w:val="0"/>
      <w:divBdr>
        <w:top w:val="none" w:sz="0" w:space="0" w:color="auto"/>
        <w:left w:val="none" w:sz="0" w:space="0" w:color="auto"/>
        <w:bottom w:val="none" w:sz="0" w:space="0" w:color="auto"/>
        <w:right w:val="none" w:sz="0" w:space="0" w:color="auto"/>
      </w:divBdr>
    </w:div>
    <w:div w:id="395739084">
      <w:bodyDiv w:val="1"/>
      <w:marLeft w:val="0"/>
      <w:marRight w:val="0"/>
      <w:marTop w:val="0"/>
      <w:marBottom w:val="0"/>
      <w:divBdr>
        <w:top w:val="none" w:sz="0" w:space="0" w:color="auto"/>
        <w:left w:val="none" w:sz="0" w:space="0" w:color="auto"/>
        <w:bottom w:val="none" w:sz="0" w:space="0" w:color="auto"/>
        <w:right w:val="none" w:sz="0" w:space="0" w:color="auto"/>
      </w:divBdr>
    </w:div>
    <w:div w:id="588655862">
      <w:bodyDiv w:val="1"/>
      <w:marLeft w:val="0"/>
      <w:marRight w:val="0"/>
      <w:marTop w:val="0"/>
      <w:marBottom w:val="0"/>
      <w:divBdr>
        <w:top w:val="none" w:sz="0" w:space="0" w:color="auto"/>
        <w:left w:val="none" w:sz="0" w:space="0" w:color="auto"/>
        <w:bottom w:val="none" w:sz="0" w:space="0" w:color="auto"/>
        <w:right w:val="none" w:sz="0" w:space="0" w:color="auto"/>
      </w:divBdr>
    </w:div>
    <w:div w:id="1112015717">
      <w:bodyDiv w:val="1"/>
      <w:marLeft w:val="0"/>
      <w:marRight w:val="0"/>
      <w:marTop w:val="0"/>
      <w:marBottom w:val="0"/>
      <w:divBdr>
        <w:top w:val="none" w:sz="0" w:space="0" w:color="auto"/>
        <w:left w:val="none" w:sz="0" w:space="0" w:color="auto"/>
        <w:bottom w:val="none" w:sz="0" w:space="0" w:color="auto"/>
        <w:right w:val="none" w:sz="0" w:space="0" w:color="auto"/>
      </w:divBdr>
    </w:div>
    <w:div w:id="1186090341">
      <w:bodyDiv w:val="1"/>
      <w:marLeft w:val="0"/>
      <w:marRight w:val="0"/>
      <w:marTop w:val="0"/>
      <w:marBottom w:val="0"/>
      <w:divBdr>
        <w:top w:val="none" w:sz="0" w:space="0" w:color="auto"/>
        <w:left w:val="none" w:sz="0" w:space="0" w:color="auto"/>
        <w:bottom w:val="none" w:sz="0" w:space="0" w:color="auto"/>
        <w:right w:val="none" w:sz="0" w:space="0" w:color="auto"/>
      </w:divBdr>
    </w:div>
    <w:div w:id="1940521638">
      <w:bodyDiv w:val="1"/>
      <w:marLeft w:val="0"/>
      <w:marRight w:val="0"/>
      <w:marTop w:val="0"/>
      <w:marBottom w:val="0"/>
      <w:divBdr>
        <w:top w:val="none" w:sz="0" w:space="0" w:color="auto"/>
        <w:left w:val="none" w:sz="0" w:space="0" w:color="auto"/>
        <w:bottom w:val="none" w:sz="0" w:space="0" w:color="auto"/>
        <w:right w:val="none" w:sz="0" w:space="0" w:color="auto"/>
      </w:divBdr>
    </w:div>
    <w:div w:id="1969781033">
      <w:bodyDiv w:val="1"/>
      <w:marLeft w:val="0"/>
      <w:marRight w:val="0"/>
      <w:marTop w:val="0"/>
      <w:marBottom w:val="0"/>
      <w:divBdr>
        <w:top w:val="none" w:sz="0" w:space="0" w:color="auto"/>
        <w:left w:val="none" w:sz="0" w:space="0" w:color="auto"/>
        <w:bottom w:val="none" w:sz="0" w:space="0" w:color="auto"/>
        <w:right w:val="none" w:sz="0" w:space="0" w:color="auto"/>
      </w:divBdr>
    </w:div>
    <w:div w:id="20271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TH3QXZ4CCXAT-18-3273</_dlc_DocId>
    <_dlc_DocIdUrl xmlns="4f06cbb4-5319-44a1-b73c-03442379dfaa">
      <Url>https://apps.sp.pentagon.mil/sites/dodiic/_layouts/DocIdRedir.aspx?ID=TH3QXZ4CCXAT-18-3273</Url>
      <Description>TH3QXZ4CCXAT-18-3273</Description>
    </_dlc_DocIdUrl>
  </documentManagement>
</p:properties>
</file>

<file path=customXml/itemProps1.xml><?xml version="1.0" encoding="utf-8"?>
<ds:datastoreItem xmlns:ds="http://schemas.openxmlformats.org/officeDocument/2006/customXml" ds:itemID="{D4442100-CBB7-48A9-B2CC-0F2D49F1376F}">
  <ds:schemaRefs>
    <ds:schemaRef ds:uri="http://schemas.microsoft.com/sharepoint/v3/contenttype/forms"/>
  </ds:schemaRefs>
</ds:datastoreItem>
</file>

<file path=customXml/itemProps2.xml><?xml version="1.0" encoding="utf-8"?>
<ds:datastoreItem xmlns:ds="http://schemas.openxmlformats.org/officeDocument/2006/customXml" ds:itemID="{0B536357-2150-4129-9FC7-DE2311C2EA55}">
  <ds:schemaRefs>
    <ds:schemaRef ds:uri="http://schemas.microsoft.com/sharepoint/events"/>
  </ds:schemaRefs>
</ds:datastoreItem>
</file>

<file path=customXml/itemProps3.xml><?xml version="1.0" encoding="utf-8"?>
<ds:datastoreItem xmlns:ds="http://schemas.openxmlformats.org/officeDocument/2006/customXml" ds:itemID="{939984B5-4741-490C-BA1D-EE64E039D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19EE4-A309-427B-89F3-47CB567E7A0F}">
  <ds:schemaRef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456AF0B4-47B6-441D-9D5F-F64341D14F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TRICARE Select Survey of Civilian Providers</vt:lpstr>
    </vt:vector>
  </TitlesOfParts>
  <Company>EITSD</Company>
  <LinksUpToDate>false</LinksUpToDate>
  <CharactersWithSpaces>16640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TRICARE Select Survey of Civilian Providers</dc:title>
  <dc:creator>Kaitlin Chiarelli</dc:creator>
  <cp:lastModifiedBy>SYSTEM</cp:lastModifiedBy>
  <cp:revision>2</cp:revision>
  <cp:lastPrinted>2018-03-06T14:27:00Z</cp:lastPrinted>
  <dcterms:created xsi:type="dcterms:W3CDTF">2018-11-23T14:42:00Z</dcterms:created>
  <dcterms:modified xsi:type="dcterms:W3CDTF">2018-11-23T14:42:00Z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69b49b30-9f86-4fd5-a364-6a1c70717ec8</vt:lpwstr>
  </property>
</Properties>
</file>