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561"/>
        <w:tblW w:w="9880" w:type="dxa"/>
        <w:tblLayout w:type="fixed"/>
        <w:tblCellMar>
          <w:left w:w="110" w:type="dxa"/>
          <w:right w:w="110" w:type="dxa"/>
        </w:tblCellMar>
        <w:tblLook w:val="0000" w:firstRow="0" w:lastRow="0" w:firstColumn="0" w:lastColumn="0" w:noHBand="0" w:noVBand="0"/>
      </w:tblPr>
      <w:tblGrid>
        <w:gridCol w:w="7360"/>
        <w:gridCol w:w="2520"/>
      </w:tblGrid>
      <w:tr w:rsidR="00203375" w:rsidRPr="00615B95" w14:paraId="2E563A52" w14:textId="77777777" w:rsidTr="00070219">
        <w:trPr>
          <w:cantSplit/>
          <w:trHeight w:val="1170"/>
        </w:trPr>
        <w:tc>
          <w:tcPr>
            <w:tcW w:w="7360" w:type="dxa"/>
            <w:tcBorders>
              <w:bottom w:val="single" w:sz="6" w:space="0" w:color="000000"/>
            </w:tcBorders>
          </w:tcPr>
          <w:p w14:paraId="786EA6BC" w14:textId="6D7E8B2E" w:rsidR="00203375" w:rsidRPr="00615B95" w:rsidRDefault="00203375" w:rsidP="00070219">
            <w:pPr>
              <w:pStyle w:val="Census"/>
              <w:spacing w:before="0" w:after="200" w:line="276" w:lineRule="auto"/>
              <w:rPr>
                <w:rFonts w:ascii="Times New Roman" w:hAnsi="Times New Roman"/>
              </w:rPr>
            </w:pPr>
            <w:bookmarkStart w:id="0" w:name="_GoBack"/>
            <w:bookmarkEnd w:id="0"/>
          </w:p>
        </w:tc>
        <w:tc>
          <w:tcPr>
            <w:tcW w:w="2520" w:type="dxa"/>
            <w:tcBorders>
              <w:left w:val="single" w:sz="6" w:space="0" w:color="000000"/>
            </w:tcBorders>
          </w:tcPr>
          <w:p w14:paraId="47FF75C7" w14:textId="70255914" w:rsidR="00BE3679" w:rsidRPr="00615B95" w:rsidRDefault="007562DC" w:rsidP="00070219">
            <w:pPr>
              <w:spacing w:after="200" w:line="276" w:lineRule="auto"/>
            </w:pPr>
            <w:r>
              <w:t>For PMGB</w:t>
            </w:r>
            <w:r w:rsidR="00BE3679">
              <w:t xml:space="preserve"> last review after incorporating </w:t>
            </w:r>
            <w:r w:rsidR="00F466AF">
              <w:t xml:space="preserve">DSSD &amp; </w:t>
            </w:r>
            <w:r w:rsidR="00070219">
              <w:t>DROM</w:t>
            </w:r>
            <w:r w:rsidR="000D377A">
              <w:t xml:space="preserve"> </w:t>
            </w:r>
            <w:r w:rsidR="00BE3679">
              <w:t>comments</w:t>
            </w:r>
            <w:r w:rsidR="00070219">
              <w:t>, updates ESC decision</w:t>
            </w:r>
          </w:p>
        </w:tc>
      </w:tr>
      <w:tr w:rsidR="001B60B1" w:rsidRPr="00615B95" w14:paraId="7C3349AE" w14:textId="77777777" w:rsidTr="00070219">
        <w:trPr>
          <w:cantSplit/>
          <w:trHeight w:val="9912"/>
        </w:trPr>
        <w:tc>
          <w:tcPr>
            <w:tcW w:w="7360" w:type="dxa"/>
            <w:tcBorders>
              <w:top w:val="single" w:sz="6" w:space="0" w:color="000000"/>
              <w:bottom w:val="single" w:sz="4" w:space="0" w:color="auto"/>
            </w:tcBorders>
          </w:tcPr>
          <w:p w14:paraId="5470AA94" w14:textId="5111E91F" w:rsidR="00CE66BC" w:rsidRPr="006241D1" w:rsidRDefault="009C64A8" w:rsidP="00070219">
            <w:pPr>
              <w:jc w:val="center"/>
            </w:pPr>
            <w:r>
              <w:br w:type="page"/>
            </w:r>
          </w:p>
          <w:p w14:paraId="6651381B" w14:textId="77777777" w:rsidR="00E03195" w:rsidRDefault="00E03195" w:rsidP="00070219">
            <w:pPr>
              <w:jc w:val="center"/>
            </w:pPr>
          </w:p>
          <w:p w14:paraId="014CE076" w14:textId="0845516B" w:rsidR="00CE66BC" w:rsidRPr="006241D1" w:rsidRDefault="00CE66BC" w:rsidP="00070219">
            <w:pPr>
              <w:jc w:val="center"/>
            </w:pPr>
            <w:r w:rsidRPr="006241D1">
              <w:rPr>
                <w:noProof/>
              </w:rPr>
              <w:drawing>
                <wp:inline distT="0" distB="0" distL="0" distR="0" wp14:anchorId="51960641" wp14:editId="037ADBA3">
                  <wp:extent cx="2743200" cy="15049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7D4BC988" w14:textId="77777777" w:rsidR="00CE66BC" w:rsidRPr="006241D1" w:rsidRDefault="00CE66BC" w:rsidP="00070219"/>
          <w:p w14:paraId="58202ACF" w14:textId="77777777" w:rsidR="00947B5F" w:rsidRDefault="00947B5F" w:rsidP="00070219">
            <w:pPr>
              <w:contextualSpacing/>
              <w:jc w:val="center"/>
              <w:rPr>
                <w:b/>
                <w:sz w:val="48"/>
                <w:szCs w:val="48"/>
              </w:rPr>
            </w:pPr>
            <w:r>
              <w:rPr>
                <w:b/>
                <w:sz w:val="48"/>
                <w:szCs w:val="48"/>
              </w:rPr>
              <w:t xml:space="preserve">Study Plan for the </w:t>
            </w:r>
          </w:p>
          <w:p w14:paraId="5F7F6F3A" w14:textId="646C8BF3" w:rsidR="00CE66BC" w:rsidRDefault="00947B5F" w:rsidP="00070219">
            <w:pPr>
              <w:contextualSpacing/>
              <w:jc w:val="center"/>
              <w:rPr>
                <w:b/>
                <w:sz w:val="48"/>
                <w:szCs w:val="48"/>
              </w:rPr>
            </w:pPr>
            <w:r>
              <w:rPr>
                <w:b/>
                <w:sz w:val="48"/>
                <w:szCs w:val="48"/>
              </w:rPr>
              <w:t>2018 End-to-</w:t>
            </w:r>
            <w:r w:rsidR="00CE66BC">
              <w:rPr>
                <w:b/>
                <w:sz w:val="48"/>
                <w:szCs w:val="48"/>
              </w:rPr>
              <w:t>End Census Test Service-Based Enumeration</w:t>
            </w:r>
          </w:p>
          <w:p w14:paraId="36DADD03" w14:textId="58AD463D" w:rsidR="00CE66BC" w:rsidRDefault="00CE66BC" w:rsidP="00070219">
            <w:pPr>
              <w:contextualSpacing/>
              <w:jc w:val="center"/>
              <w:rPr>
                <w:b/>
                <w:sz w:val="48"/>
                <w:szCs w:val="48"/>
              </w:rPr>
            </w:pPr>
            <w:r>
              <w:rPr>
                <w:b/>
                <w:sz w:val="48"/>
                <w:szCs w:val="48"/>
              </w:rPr>
              <w:t xml:space="preserve"> Operational Assessment</w:t>
            </w:r>
          </w:p>
          <w:p w14:paraId="0A6C7B23" w14:textId="77777777" w:rsidR="003B28D6" w:rsidRDefault="003B28D6" w:rsidP="00070219">
            <w:pPr>
              <w:contextualSpacing/>
              <w:jc w:val="center"/>
              <w:rPr>
                <w:b/>
                <w:sz w:val="48"/>
                <w:szCs w:val="48"/>
              </w:rPr>
            </w:pPr>
          </w:p>
          <w:p w14:paraId="7E6DE762" w14:textId="77777777" w:rsidR="00D24B22" w:rsidRDefault="00511FC3" w:rsidP="00070219">
            <w:pPr>
              <w:jc w:val="center"/>
              <w:rPr>
                <w:b/>
                <w:sz w:val="36"/>
                <w:szCs w:val="36"/>
              </w:rPr>
            </w:pPr>
            <w:r w:rsidRPr="00511FC3">
              <w:rPr>
                <w:b/>
                <w:sz w:val="36"/>
                <w:szCs w:val="36"/>
              </w:rPr>
              <w:t xml:space="preserve">Group Quarters Operations </w:t>
            </w:r>
          </w:p>
          <w:p w14:paraId="700BD720" w14:textId="7141A543" w:rsidR="00CE66BC" w:rsidRPr="00511FC3" w:rsidRDefault="00CE66BC" w:rsidP="00070219">
            <w:pPr>
              <w:jc w:val="center"/>
              <w:rPr>
                <w:b/>
                <w:sz w:val="36"/>
                <w:szCs w:val="36"/>
              </w:rPr>
            </w:pPr>
            <w:r w:rsidRPr="00511FC3">
              <w:rPr>
                <w:b/>
                <w:sz w:val="36"/>
                <w:szCs w:val="36"/>
              </w:rPr>
              <w:t>Integrated Project Team</w:t>
            </w:r>
          </w:p>
          <w:p w14:paraId="43A2A17D" w14:textId="5D845776" w:rsidR="00AE37B6" w:rsidRDefault="00AE37B6" w:rsidP="006B5846">
            <w:pPr>
              <w:rPr>
                <w:sz w:val="28"/>
                <w:szCs w:val="28"/>
              </w:rPr>
            </w:pPr>
          </w:p>
          <w:p w14:paraId="391C370A" w14:textId="2744BE20" w:rsidR="006B5846" w:rsidRDefault="00A374F6" w:rsidP="006B5846">
            <w:pPr>
              <w:rPr>
                <w:sz w:val="28"/>
                <w:szCs w:val="28"/>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p w14:paraId="3206D2A9" w14:textId="77777777" w:rsidR="006B5846" w:rsidRPr="00511FC3" w:rsidRDefault="006B5846" w:rsidP="006B5846">
            <w:pPr>
              <w:rPr>
                <w:sz w:val="28"/>
                <w:szCs w:val="28"/>
              </w:rPr>
            </w:pPr>
          </w:p>
          <w:p w14:paraId="7A784578" w14:textId="45146A69" w:rsidR="00AE37B6" w:rsidRPr="005D1A60" w:rsidRDefault="00AE37B6" w:rsidP="00081030">
            <w:pPr>
              <w:jc w:val="center"/>
              <w:rPr>
                <w:b/>
                <w:sz w:val="56"/>
                <w:szCs w:val="56"/>
              </w:rPr>
            </w:pPr>
            <w:r w:rsidRPr="005D1A60">
              <w:rPr>
                <w:b/>
                <w:color w:val="FF0000"/>
                <w:sz w:val="56"/>
                <w:szCs w:val="56"/>
              </w:rPr>
              <w:t>(</w:t>
            </w:r>
            <w:r w:rsidR="00081030">
              <w:rPr>
                <w:b/>
                <w:color w:val="FF0000"/>
                <w:sz w:val="56"/>
                <w:szCs w:val="56"/>
              </w:rPr>
              <w:t>Final Draft</w:t>
            </w:r>
            <w:r w:rsidRPr="005D1A60">
              <w:rPr>
                <w:b/>
                <w:color w:val="FF0000"/>
                <w:sz w:val="56"/>
                <w:szCs w:val="56"/>
              </w:rPr>
              <w:t>)</w:t>
            </w:r>
          </w:p>
        </w:tc>
        <w:tc>
          <w:tcPr>
            <w:tcW w:w="2520" w:type="dxa"/>
            <w:tcBorders>
              <w:top w:val="single" w:sz="6" w:space="0" w:color="000000"/>
              <w:left w:val="single" w:sz="6" w:space="0" w:color="000000"/>
              <w:bottom w:val="single" w:sz="4" w:space="0" w:color="auto"/>
            </w:tcBorders>
          </w:tcPr>
          <w:p w14:paraId="730E0719" w14:textId="77777777" w:rsidR="001B60B1" w:rsidRPr="00615B95" w:rsidRDefault="001B60B1" w:rsidP="00070219">
            <w:pPr>
              <w:spacing w:after="200" w:line="276" w:lineRule="auto"/>
            </w:pPr>
          </w:p>
        </w:tc>
      </w:tr>
      <w:tr w:rsidR="00142DB5" w:rsidRPr="00615B95" w14:paraId="06A54202" w14:textId="77777777" w:rsidTr="00070219">
        <w:trPr>
          <w:cantSplit/>
          <w:trHeight w:val="1155"/>
        </w:trPr>
        <w:tc>
          <w:tcPr>
            <w:tcW w:w="7360" w:type="dxa"/>
            <w:tcBorders>
              <w:top w:val="single" w:sz="4" w:space="0" w:color="auto"/>
              <w:right w:val="single" w:sz="4" w:space="0" w:color="auto"/>
            </w:tcBorders>
          </w:tcPr>
          <w:p w14:paraId="14959278" w14:textId="3E23B7DF" w:rsidR="00142DB5" w:rsidRPr="006241D1" w:rsidRDefault="00B10416" w:rsidP="00070219">
            <w:r w:rsidRPr="006241D1">
              <w:rPr>
                <w:noProof/>
              </w:rPr>
              <w:drawing>
                <wp:inline distT="0" distB="0" distL="0" distR="0" wp14:anchorId="7B51B1B0" wp14:editId="081A9850">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520" w:type="dxa"/>
            <w:tcBorders>
              <w:top w:val="single" w:sz="4" w:space="0" w:color="auto"/>
              <w:left w:val="single" w:sz="4" w:space="0" w:color="auto"/>
            </w:tcBorders>
          </w:tcPr>
          <w:p w14:paraId="2A545B40" w14:textId="31B53DAC" w:rsidR="00D24B22" w:rsidRPr="00D24B22" w:rsidRDefault="00E50019" w:rsidP="00070219">
            <w:pPr>
              <w:pStyle w:val="Version"/>
              <w:spacing w:before="0" w:after="200"/>
              <w:rPr>
                <w:sz w:val="22"/>
                <w:szCs w:val="22"/>
              </w:rPr>
            </w:pPr>
            <w:r>
              <w:rPr>
                <w:sz w:val="22"/>
                <w:szCs w:val="22"/>
              </w:rPr>
              <w:t>November 21</w:t>
            </w:r>
            <w:r w:rsidR="00EA775E">
              <w:rPr>
                <w:sz w:val="22"/>
                <w:szCs w:val="22"/>
              </w:rPr>
              <w:t>,</w:t>
            </w:r>
            <w:r w:rsidR="004F2B24">
              <w:rPr>
                <w:sz w:val="22"/>
                <w:szCs w:val="22"/>
              </w:rPr>
              <w:t xml:space="preserve"> 2017 </w:t>
            </w:r>
            <w:r w:rsidR="000D6552">
              <w:rPr>
                <w:sz w:val="22"/>
                <w:szCs w:val="22"/>
              </w:rPr>
              <w:t>Version 1.</w:t>
            </w:r>
            <w:r w:rsidR="008E5F69">
              <w:rPr>
                <w:sz w:val="22"/>
                <w:szCs w:val="22"/>
              </w:rPr>
              <w:t>3</w:t>
            </w:r>
          </w:p>
          <w:p w14:paraId="4920B3F9" w14:textId="1D722736" w:rsidR="00D24B22" w:rsidRPr="00D24B22" w:rsidRDefault="00D24B22" w:rsidP="00070219">
            <w:pPr>
              <w:pStyle w:val="Version"/>
              <w:spacing w:before="0" w:after="200"/>
              <w:rPr>
                <w:sz w:val="22"/>
                <w:szCs w:val="22"/>
              </w:rPr>
            </w:pPr>
          </w:p>
        </w:tc>
      </w:tr>
    </w:tbl>
    <w:p w14:paraId="50BE66E8" w14:textId="77777777" w:rsidR="00511EEF" w:rsidRDefault="00511EEF" w:rsidP="005D1A60">
      <w:pPr>
        <w:rPr>
          <w:sz w:val="24"/>
          <w:szCs w:val="24"/>
        </w:rPr>
      </w:pPr>
    </w:p>
    <w:p w14:paraId="1E8F6813" w14:textId="3A1D8001" w:rsidR="00511EEF" w:rsidRDefault="00511EEF" w:rsidP="00511EEF">
      <w:pPr>
        <w:pStyle w:val="FrontMatterHeader"/>
        <w:spacing w:before="0" w:line="276" w:lineRule="auto"/>
        <w:jc w:val="center"/>
        <w:rPr>
          <w:sz w:val="24"/>
        </w:rPr>
      </w:pPr>
    </w:p>
    <w:p w14:paraId="18C4720B" w14:textId="4357D501" w:rsidR="00C13BBE" w:rsidRDefault="00C13BBE" w:rsidP="00511EEF">
      <w:pPr>
        <w:pStyle w:val="FrontMatterHeader"/>
        <w:spacing w:before="0" w:line="276" w:lineRule="auto"/>
        <w:jc w:val="center"/>
        <w:rPr>
          <w:sz w:val="24"/>
        </w:rPr>
      </w:pPr>
    </w:p>
    <w:p w14:paraId="1B936C5F" w14:textId="7F51F3C6" w:rsidR="00C13BBE" w:rsidRDefault="00C13BBE" w:rsidP="00511EEF">
      <w:pPr>
        <w:pStyle w:val="FrontMatterHeader"/>
        <w:spacing w:before="0" w:line="276" w:lineRule="auto"/>
        <w:jc w:val="center"/>
        <w:rPr>
          <w:sz w:val="24"/>
        </w:rPr>
      </w:pPr>
    </w:p>
    <w:p w14:paraId="0601F469" w14:textId="2F40DEB6" w:rsidR="00B10416" w:rsidRDefault="00B10416" w:rsidP="00511EEF">
      <w:pPr>
        <w:pStyle w:val="FrontMatterHeader"/>
        <w:spacing w:before="0" w:line="276" w:lineRule="auto"/>
        <w:jc w:val="center"/>
        <w:rPr>
          <w:sz w:val="24"/>
        </w:rPr>
      </w:pPr>
    </w:p>
    <w:p w14:paraId="66ACC8BA" w14:textId="0D9D74E5" w:rsidR="00B10416" w:rsidRDefault="00B10416" w:rsidP="00511EEF">
      <w:pPr>
        <w:pStyle w:val="FrontMatterHeader"/>
        <w:spacing w:before="0" w:line="276" w:lineRule="auto"/>
        <w:jc w:val="center"/>
        <w:rPr>
          <w:sz w:val="24"/>
        </w:rPr>
      </w:pPr>
    </w:p>
    <w:p w14:paraId="6C9A2930" w14:textId="77777777" w:rsidR="00B10416" w:rsidRDefault="00B10416" w:rsidP="00511EEF">
      <w:pPr>
        <w:pStyle w:val="FrontMatterHeader"/>
        <w:spacing w:before="0" w:line="276" w:lineRule="auto"/>
        <w:jc w:val="center"/>
        <w:rPr>
          <w:sz w:val="24"/>
        </w:rPr>
      </w:pPr>
    </w:p>
    <w:p w14:paraId="7E985307" w14:textId="77777777" w:rsidR="00511EEF" w:rsidRDefault="00511EEF" w:rsidP="00511EEF">
      <w:pPr>
        <w:pStyle w:val="FrontMatterHeader"/>
        <w:spacing w:before="0" w:line="276" w:lineRule="auto"/>
        <w:jc w:val="center"/>
        <w:rPr>
          <w:sz w:val="24"/>
        </w:rPr>
      </w:pPr>
    </w:p>
    <w:p w14:paraId="116698E3" w14:textId="2803F869" w:rsidR="000275C1" w:rsidRDefault="00B10416" w:rsidP="000275C1">
      <w:pPr>
        <w:pStyle w:val="FrontMatterHeader"/>
        <w:spacing w:before="0" w:line="276" w:lineRule="auto"/>
        <w:jc w:val="center"/>
        <w:rPr>
          <w:rFonts w:ascii="Times New Roman" w:hAnsi="Times New Roman"/>
          <w:b w:val="0"/>
          <w:sz w:val="24"/>
        </w:rPr>
      </w:pPr>
      <w:r>
        <w:rPr>
          <w:rFonts w:ascii="Times New Roman" w:hAnsi="Times New Roman"/>
          <w:b w:val="0"/>
          <w:sz w:val="24"/>
        </w:rPr>
        <w:t xml:space="preserve"> P</w:t>
      </w:r>
      <w:r w:rsidR="000275C1">
        <w:rPr>
          <w:rFonts w:ascii="Times New Roman" w:hAnsi="Times New Roman"/>
          <w:b w:val="0"/>
          <w:sz w:val="24"/>
        </w:rPr>
        <w:t>age intentionally left blank</w:t>
      </w:r>
    </w:p>
    <w:p w14:paraId="3B5D939C" w14:textId="0FF49BBF" w:rsidR="000275C1" w:rsidRDefault="000275C1" w:rsidP="000275C1">
      <w:pPr>
        <w:pStyle w:val="FrontMatterHeader"/>
        <w:spacing w:before="0" w:line="276" w:lineRule="auto"/>
        <w:jc w:val="center"/>
        <w:rPr>
          <w:rFonts w:ascii="Times New Roman" w:hAnsi="Times New Roman"/>
          <w:b w:val="0"/>
          <w:sz w:val="24"/>
        </w:rPr>
      </w:pPr>
    </w:p>
    <w:p w14:paraId="36079A39" w14:textId="5CB43A26" w:rsidR="000275C1" w:rsidRDefault="000275C1" w:rsidP="000275C1">
      <w:pPr>
        <w:pStyle w:val="FrontMatterHeader"/>
        <w:spacing w:before="0" w:line="276" w:lineRule="auto"/>
        <w:jc w:val="center"/>
        <w:rPr>
          <w:rFonts w:ascii="Times New Roman" w:hAnsi="Times New Roman"/>
          <w:b w:val="0"/>
          <w:sz w:val="24"/>
        </w:rPr>
      </w:pPr>
    </w:p>
    <w:p w14:paraId="09279B8D" w14:textId="4F87183C" w:rsidR="000275C1" w:rsidRDefault="000275C1" w:rsidP="000275C1">
      <w:pPr>
        <w:pStyle w:val="FrontMatterHeader"/>
        <w:spacing w:before="0" w:line="276" w:lineRule="auto"/>
        <w:jc w:val="center"/>
        <w:rPr>
          <w:rFonts w:ascii="Times New Roman" w:hAnsi="Times New Roman"/>
          <w:b w:val="0"/>
          <w:sz w:val="24"/>
        </w:rPr>
      </w:pPr>
    </w:p>
    <w:p w14:paraId="0CB98F7D" w14:textId="45C27225" w:rsidR="000275C1" w:rsidRDefault="000275C1" w:rsidP="000275C1">
      <w:pPr>
        <w:pStyle w:val="FrontMatterHeader"/>
        <w:spacing w:before="0" w:line="276" w:lineRule="auto"/>
        <w:jc w:val="center"/>
        <w:rPr>
          <w:rFonts w:ascii="Times New Roman" w:hAnsi="Times New Roman"/>
          <w:b w:val="0"/>
          <w:sz w:val="24"/>
        </w:rPr>
      </w:pPr>
    </w:p>
    <w:p w14:paraId="4FA1D713" w14:textId="0EC4C162" w:rsidR="000275C1" w:rsidRDefault="000275C1" w:rsidP="000275C1">
      <w:pPr>
        <w:pStyle w:val="FrontMatterHeader"/>
        <w:spacing w:before="0" w:line="276" w:lineRule="auto"/>
        <w:jc w:val="center"/>
        <w:rPr>
          <w:rFonts w:ascii="Times New Roman" w:hAnsi="Times New Roman"/>
          <w:b w:val="0"/>
          <w:sz w:val="24"/>
        </w:rPr>
      </w:pPr>
    </w:p>
    <w:p w14:paraId="2D3B7909" w14:textId="5D9F1D18" w:rsidR="000275C1" w:rsidRDefault="000275C1" w:rsidP="000275C1">
      <w:pPr>
        <w:pStyle w:val="FrontMatterHeader"/>
        <w:spacing w:before="0" w:line="276" w:lineRule="auto"/>
        <w:jc w:val="center"/>
        <w:rPr>
          <w:rFonts w:ascii="Times New Roman" w:hAnsi="Times New Roman"/>
          <w:b w:val="0"/>
          <w:sz w:val="24"/>
        </w:rPr>
      </w:pPr>
    </w:p>
    <w:p w14:paraId="3C2BFEDB" w14:textId="77777777" w:rsidR="000275C1" w:rsidRDefault="000275C1" w:rsidP="000275C1">
      <w:pPr>
        <w:pStyle w:val="FrontMatterHeader"/>
        <w:spacing w:before="0" w:line="276" w:lineRule="auto"/>
        <w:jc w:val="center"/>
        <w:rPr>
          <w:rFonts w:ascii="Times New Roman" w:hAnsi="Times New Roman"/>
          <w:b w:val="0"/>
          <w:sz w:val="24"/>
        </w:rPr>
      </w:pPr>
    </w:p>
    <w:p w14:paraId="75F045F4" w14:textId="77777777" w:rsidR="007E52D6" w:rsidRDefault="00203375" w:rsidP="00870ABA">
      <w:pPr>
        <w:autoSpaceDE/>
        <w:autoSpaceDN/>
        <w:adjustRightInd/>
        <w:spacing w:after="200" w:line="276" w:lineRule="auto"/>
        <w:rPr>
          <w:noProof/>
        </w:rPr>
      </w:pPr>
      <w:r w:rsidRPr="003A270E">
        <w:rPr>
          <w:sz w:val="24"/>
        </w:rPr>
        <w:br w:type="page"/>
      </w:r>
      <w:bookmarkStart w:id="1" w:name="_Toc348613406"/>
      <w:r w:rsidR="00870ABA" w:rsidRPr="00E56A31">
        <w:rPr>
          <w:sz w:val="24"/>
          <w:szCs w:val="24"/>
        </w:rPr>
        <w:fldChar w:fldCharType="begin"/>
      </w:r>
      <w:r w:rsidR="00870ABA" w:rsidRPr="00E56A31">
        <w:rPr>
          <w:sz w:val="24"/>
          <w:szCs w:val="24"/>
        </w:rPr>
        <w:instrText xml:space="preserve"> TOC \o "1-1" \u </w:instrText>
      </w:r>
      <w:r w:rsidR="00870ABA" w:rsidRPr="00E56A31">
        <w:rPr>
          <w:sz w:val="24"/>
          <w:szCs w:val="24"/>
        </w:rPr>
        <w:fldChar w:fldCharType="separate"/>
      </w:r>
    </w:p>
    <w:p w14:paraId="69DAD3FE" w14:textId="2CCE62C1" w:rsidR="007E52D6" w:rsidRPr="007E52D6" w:rsidRDefault="007E52D6" w:rsidP="007E52D6">
      <w:pPr>
        <w:pStyle w:val="TOC1"/>
      </w:pPr>
      <w:r w:rsidRPr="007E52D6">
        <w:lastRenderedPageBreak/>
        <w:t>Table of Contents</w:t>
      </w:r>
    </w:p>
    <w:p w14:paraId="1DB889F1" w14:textId="035C739E" w:rsidR="007E52D6" w:rsidRDefault="007E52D6" w:rsidP="007E52D6">
      <w:pPr>
        <w:pStyle w:val="TOC1"/>
        <w:rPr>
          <w:rFonts w:asciiTheme="minorHAnsi" w:eastAsiaTheme="minorEastAsia" w:hAnsiTheme="minorHAnsi" w:cstheme="minorBidi"/>
          <w:sz w:val="22"/>
          <w:szCs w:val="22"/>
        </w:rPr>
      </w:pPr>
      <w:r w:rsidRPr="00410D60">
        <w:t>I. Introduction</w:t>
      </w:r>
      <w:r>
        <w:tab/>
      </w:r>
      <w:r>
        <w:fldChar w:fldCharType="begin"/>
      </w:r>
      <w:r>
        <w:instrText xml:space="preserve"> PAGEREF _Toc498954370 \h </w:instrText>
      </w:r>
      <w:r>
        <w:fldChar w:fldCharType="separate"/>
      </w:r>
      <w:r w:rsidR="00914FB2">
        <w:t>4</w:t>
      </w:r>
      <w:r>
        <w:fldChar w:fldCharType="end"/>
      </w:r>
    </w:p>
    <w:p w14:paraId="4B90B665" w14:textId="116CF3AB" w:rsidR="007E52D6" w:rsidRDefault="007E52D6" w:rsidP="007E52D6">
      <w:pPr>
        <w:pStyle w:val="TOC1"/>
        <w:rPr>
          <w:rFonts w:asciiTheme="minorHAnsi" w:eastAsiaTheme="minorEastAsia" w:hAnsiTheme="minorHAnsi" w:cstheme="minorBidi"/>
          <w:sz w:val="22"/>
          <w:szCs w:val="22"/>
        </w:rPr>
      </w:pPr>
      <w:r w:rsidRPr="00410D60">
        <w:rPr>
          <w:color w:val="000000" w:themeColor="text1"/>
        </w:rPr>
        <w:t>II. Background</w:t>
      </w:r>
      <w:r>
        <w:tab/>
      </w:r>
      <w:r>
        <w:fldChar w:fldCharType="begin"/>
      </w:r>
      <w:r>
        <w:instrText xml:space="preserve"> PAGEREF _Toc498954371 \h </w:instrText>
      </w:r>
      <w:r>
        <w:fldChar w:fldCharType="separate"/>
      </w:r>
      <w:r w:rsidR="00914FB2">
        <w:t>4</w:t>
      </w:r>
      <w:r>
        <w:fldChar w:fldCharType="end"/>
      </w:r>
    </w:p>
    <w:p w14:paraId="09B2245A" w14:textId="13C0EC58" w:rsidR="007E52D6" w:rsidRDefault="007E52D6" w:rsidP="007E52D6">
      <w:pPr>
        <w:pStyle w:val="TOC1"/>
        <w:rPr>
          <w:rFonts w:asciiTheme="minorHAnsi" w:eastAsiaTheme="minorEastAsia" w:hAnsiTheme="minorHAnsi" w:cstheme="minorBidi"/>
          <w:sz w:val="22"/>
          <w:szCs w:val="22"/>
        </w:rPr>
      </w:pPr>
      <w:r w:rsidRPr="00410D60">
        <w:rPr>
          <w:color w:val="000000" w:themeColor="text1"/>
        </w:rPr>
        <w:t>III. Methodology</w:t>
      </w:r>
      <w:r>
        <w:tab/>
      </w:r>
      <w:r>
        <w:fldChar w:fldCharType="begin"/>
      </w:r>
      <w:r>
        <w:instrText xml:space="preserve"> PAGEREF _Toc498954372 \h </w:instrText>
      </w:r>
      <w:r>
        <w:fldChar w:fldCharType="separate"/>
      </w:r>
      <w:r w:rsidR="00914FB2">
        <w:t>5</w:t>
      </w:r>
      <w:r>
        <w:fldChar w:fldCharType="end"/>
      </w:r>
    </w:p>
    <w:p w14:paraId="12293424" w14:textId="4F62B04B" w:rsidR="007E52D6" w:rsidRDefault="007E52D6" w:rsidP="007E52D6">
      <w:pPr>
        <w:pStyle w:val="TOC1"/>
        <w:rPr>
          <w:rFonts w:asciiTheme="minorHAnsi" w:eastAsiaTheme="minorEastAsia" w:hAnsiTheme="minorHAnsi" w:cstheme="minorBidi"/>
          <w:sz w:val="22"/>
          <w:szCs w:val="22"/>
        </w:rPr>
      </w:pPr>
      <w:r w:rsidRPr="00410D60">
        <w:rPr>
          <w:color w:val="000000" w:themeColor="text1"/>
        </w:rPr>
        <w:t>IV. Assumptions</w:t>
      </w:r>
      <w:r>
        <w:tab/>
      </w:r>
      <w:r>
        <w:fldChar w:fldCharType="begin"/>
      </w:r>
      <w:r>
        <w:instrText xml:space="preserve"> PAGEREF _Toc498954373 \h </w:instrText>
      </w:r>
      <w:r>
        <w:fldChar w:fldCharType="separate"/>
      </w:r>
      <w:r w:rsidR="00914FB2">
        <w:t>8</w:t>
      </w:r>
      <w:r>
        <w:fldChar w:fldCharType="end"/>
      </w:r>
    </w:p>
    <w:p w14:paraId="51C1F955" w14:textId="07811ED7" w:rsidR="007E52D6" w:rsidRDefault="007E52D6" w:rsidP="007E52D6">
      <w:pPr>
        <w:pStyle w:val="TOC1"/>
        <w:rPr>
          <w:rFonts w:asciiTheme="minorHAnsi" w:eastAsiaTheme="minorEastAsia" w:hAnsiTheme="minorHAnsi" w:cstheme="minorBidi"/>
          <w:sz w:val="22"/>
          <w:szCs w:val="22"/>
        </w:rPr>
      </w:pPr>
      <w:r w:rsidRPr="00410D60">
        <w:rPr>
          <w:color w:val="000000" w:themeColor="text1"/>
        </w:rPr>
        <w:t>V.  Questions To Be Answered</w:t>
      </w:r>
      <w:r>
        <w:tab/>
      </w:r>
      <w:r>
        <w:fldChar w:fldCharType="begin"/>
      </w:r>
      <w:r>
        <w:instrText xml:space="preserve"> PAGEREF _Toc498954374 \h </w:instrText>
      </w:r>
      <w:r>
        <w:fldChar w:fldCharType="separate"/>
      </w:r>
      <w:r w:rsidR="00914FB2">
        <w:t>8</w:t>
      </w:r>
      <w:r>
        <w:fldChar w:fldCharType="end"/>
      </w:r>
    </w:p>
    <w:p w14:paraId="19870AD2" w14:textId="3DDA5E71" w:rsidR="007E52D6" w:rsidRDefault="007E52D6" w:rsidP="007E52D6">
      <w:pPr>
        <w:pStyle w:val="TOC1"/>
        <w:rPr>
          <w:rFonts w:asciiTheme="minorHAnsi" w:eastAsiaTheme="minorEastAsia" w:hAnsiTheme="minorHAnsi" w:cstheme="minorBidi"/>
          <w:sz w:val="22"/>
          <w:szCs w:val="22"/>
        </w:rPr>
      </w:pPr>
      <w:r w:rsidRPr="00410D60">
        <w:rPr>
          <w:color w:val="000000" w:themeColor="text1"/>
        </w:rPr>
        <w:t>VII. Risks and Limitations</w:t>
      </w:r>
      <w:r>
        <w:tab/>
      </w:r>
      <w:r>
        <w:fldChar w:fldCharType="begin"/>
      </w:r>
      <w:r>
        <w:instrText xml:space="preserve"> PAGEREF _Toc498954375 \h </w:instrText>
      </w:r>
      <w:r>
        <w:fldChar w:fldCharType="separate"/>
      </w:r>
      <w:r w:rsidR="00914FB2">
        <w:t>14</w:t>
      </w:r>
      <w:r>
        <w:fldChar w:fldCharType="end"/>
      </w:r>
    </w:p>
    <w:p w14:paraId="6CB6E511" w14:textId="48908943" w:rsidR="007E52D6" w:rsidRDefault="007E52D6" w:rsidP="007E52D6">
      <w:pPr>
        <w:pStyle w:val="TOC1"/>
        <w:rPr>
          <w:rFonts w:asciiTheme="minorHAnsi" w:eastAsiaTheme="minorEastAsia" w:hAnsiTheme="minorHAnsi" w:cstheme="minorBidi"/>
          <w:sz w:val="22"/>
          <w:szCs w:val="22"/>
        </w:rPr>
      </w:pPr>
      <w:r w:rsidRPr="00410D60">
        <w:rPr>
          <w:color w:val="000000" w:themeColor="text1"/>
        </w:rPr>
        <w:t>VI. Measures of Success</w:t>
      </w:r>
      <w:r>
        <w:tab/>
      </w:r>
      <w:r>
        <w:fldChar w:fldCharType="begin"/>
      </w:r>
      <w:r>
        <w:instrText xml:space="preserve"> PAGEREF _Toc498954376 \h </w:instrText>
      </w:r>
      <w:r>
        <w:fldChar w:fldCharType="separate"/>
      </w:r>
      <w:r w:rsidR="00914FB2">
        <w:t>14</w:t>
      </w:r>
      <w:r>
        <w:fldChar w:fldCharType="end"/>
      </w:r>
    </w:p>
    <w:p w14:paraId="3F7EA1A8" w14:textId="3D47A21C" w:rsidR="007E52D6" w:rsidRDefault="007E52D6" w:rsidP="007E52D6">
      <w:pPr>
        <w:pStyle w:val="TOC1"/>
        <w:rPr>
          <w:rFonts w:asciiTheme="minorHAnsi" w:eastAsiaTheme="minorEastAsia" w:hAnsiTheme="minorHAnsi" w:cstheme="minorBidi"/>
          <w:sz w:val="22"/>
          <w:szCs w:val="22"/>
        </w:rPr>
      </w:pPr>
      <w:r w:rsidRPr="00410D60">
        <w:t>VIII. Internal Systems Flow and Data Requirements</w:t>
      </w:r>
      <w:r>
        <w:tab/>
      </w:r>
      <w:r>
        <w:fldChar w:fldCharType="begin"/>
      </w:r>
      <w:r>
        <w:instrText xml:space="preserve"> PAGEREF _Toc498954377 \h </w:instrText>
      </w:r>
      <w:r>
        <w:fldChar w:fldCharType="separate"/>
      </w:r>
      <w:r w:rsidR="00914FB2">
        <w:t>15</w:t>
      </w:r>
      <w:r>
        <w:fldChar w:fldCharType="end"/>
      </w:r>
    </w:p>
    <w:p w14:paraId="780C73D5" w14:textId="5371EEB2" w:rsidR="007E52D6" w:rsidRDefault="007E52D6" w:rsidP="007E52D6">
      <w:pPr>
        <w:pStyle w:val="TOC1"/>
        <w:rPr>
          <w:rFonts w:asciiTheme="minorHAnsi" w:eastAsiaTheme="minorEastAsia" w:hAnsiTheme="minorHAnsi" w:cstheme="minorBidi"/>
          <w:sz w:val="22"/>
          <w:szCs w:val="22"/>
        </w:rPr>
      </w:pPr>
      <w:r w:rsidRPr="00410D60">
        <w:t>IX. Division Responsibilities</w:t>
      </w:r>
      <w:r>
        <w:tab/>
      </w:r>
      <w:r>
        <w:fldChar w:fldCharType="begin"/>
      </w:r>
      <w:r>
        <w:instrText xml:space="preserve"> PAGEREF _Toc498954378 \h </w:instrText>
      </w:r>
      <w:r>
        <w:fldChar w:fldCharType="separate"/>
      </w:r>
      <w:r w:rsidR="00914FB2">
        <w:t>16</w:t>
      </w:r>
      <w:r>
        <w:fldChar w:fldCharType="end"/>
      </w:r>
    </w:p>
    <w:p w14:paraId="10C4AF5D" w14:textId="0AA37440" w:rsidR="007E52D6" w:rsidRDefault="007E52D6" w:rsidP="007E52D6">
      <w:pPr>
        <w:pStyle w:val="TOC1"/>
        <w:rPr>
          <w:rFonts w:asciiTheme="minorHAnsi" w:eastAsiaTheme="minorEastAsia" w:hAnsiTheme="minorHAnsi" w:cstheme="minorBidi"/>
          <w:sz w:val="22"/>
          <w:szCs w:val="22"/>
        </w:rPr>
      </w:pPr>
      <w:r w:rsidRPr="00410D60">
        <w:t>X. Milestone Schedule</w:t>
      </w:r>
      <w:r>
        <w:tab/>
      </w:r>
      <w:r>
        <w:fldChar w:fldCharType="begin"/>
      </w:r>
      <w:r>
        <w:instrText xml:space="preserve"> PAGEREF _Toc498954379 \h </w:instrText>
      </w:r>
      <w:r>
        <w:fldChar w:fldCharType="separate"/>
      </w:r>
      <w:r w:rsidR="00914FB2">
        <w:t>16</w:t>
      </w:r>
      <w:r>
        <w:fldChar w:fldCharType="end"/>
      </w:r>
    </w:p>
    <w:p w14:paraId="6488355C" w14:textId="562610FF" w:rsidR="007E52D6" w:rsidRDefault="007E52D6" w:rsidP="007E52D6">
      <w:pPr>
        <w:pStyle w:val="TOC1"/>
        <w:rPr>
          <w:rFonts w:asciiTheme="minorHAnsi" w:eastAsiaTheme="minorEastAsia" w:hAnsiTheme="minorHAnsi" w:cstheme="minorBidi"/>
          <w:sz w:val="22"/>
          <w:szCs w:val="22"/>
        </w:rPr>
      </w:pPr>
      <w:r w:rsidRPr="00410D60">
        <w:rPr>
          <w:kern w:val="32"/>
        </w:rPr>
        <w:t>XI. Review /Approval Table</w:t>
      </w:r>
      <w:r>
        <w:tab/>
      </w:r>
      <w:r>
        <w:fldChar w:fldCharType="begin"/>
      </w:r>
      <w:r>
        <w:instrText xml:space="preserve"> PAGEREF _Toc498954380 \h </w:instrText>
      </w:r>
      <w:r>
        <w:fldChar w:fldCharType="separate"/>
      </w:r>
      <w:r w:rsidR="00914FB2">
        <w:t>19</w:t>
      </w:r>
      <w:r>
        <w:fldChar w:fldCharType="end"/>
      </w:r>
    </w:p>
    <w:p w14:paraId="5873FB90" w14:textId="41AF981C" w:rsidR="007E52D6" w:rsidRDefault="007E52D6" w:rsidP="007E52D6">
      <w:pPr>
        <w:pStyle w:val="TOC1"/>
        <w:rPr>
          <w:rFonts w:asciiTheme="minorHAnsi" w:eastAsiaTheme="minorEastAsia" w:hAnsiTheme="minorHAnsi" w:cstheme="minorBidi"/>
          <w:sz w:val="22"/>
          <w:szCs w:val="22"/>
        </w:rPr>
      </w:pPr>
      <w:r w:rsidRPr="00410D60">
        <w:t>XII. Document Revision and Version Control History</w:t>
      </w:r>
      <w:r>
        <w:tab/>
      </w:r>
      <w:r>
        <w:fldChar w:fldCharType="begin"/>
      </w:r>
      <w:r>
        <w:instrText xml:space="preserve"> PAGEREF _Toc498954381 \h </w:instrText>
      </w:r>
      <w:r>
        <w:fldChar w:fldCharType="separate"/>
      </w:r>
      <w:r w:rsidR="00914FB2">
        <w:t>20</w:t>
      </w:r>
      <w:r>
        <w:fldChar w:fldCharType="end"/>
      </w:r>
    </w:p>
    <w:p w14:paraId="7486A7CA" w14:textId="1537031C" w:rsidR="007E52D6" w:rsidRDefault="007E52D6" w:rsidP="007E52D6">
      <w:pPr>
        <w:pStyle w:val="TOC1"/>
        <w:rPr>
          <w:rFonts w:asciiTheme="minorHAnsi" w:eastAsiaTheme="minorEastAsia" w:hAnsiTheme="minorHAnsi" w:cstheme="minorBidi"/>
          <w:sz w:val="22"/>
          <w:szCs w:val="22"/>
        </w:rPr>
      </w:pPr>
      <w:r w:rsidRPr="00410D60">
        <w:t>XIII.</w:t>
      </w:r>
      <w:r>
        <w:rPr>
          <w:rFonts w:asciiTheme="minorHAnsi" w:eastAsiaTheme="minorEastAsia" w:hAnsiTheme="minorHAnsi" w:cstheme="minorBidi"/>
          <w:sz w:val="22"/>
          <w:szCs w:val="22"/>
        </w:rPr>
        <w:t xml:space="preserve"> </w:t>
      </w:r>
      <w:r w:rsidRPr="00410D60">
        <w:t>Glossary of Acronyms</w:t>
      </w:r>
      <w:r>
        <w:tab/>
      </w:r>
      <w:r>
        <w:fldChar w:fldCharType="begin"/>
      </w:r>
      <w:r>
        <w:instrText xml:space="preserve"> PAGEREF _Toc498954382 \h </w:instrText>
      </w:r>
      <w:r>
        <w:fldChar w:fldCharType="separate"/>
      </w:r>
      <w:r w:rsidR="00914FB2">
        <w:t>20</w:t>
      </w:r>
      <w:r>
        <w:fldChar w:fldCharType="end"/>
      </w:r>
    </w:p>
    <w:p w14:paraId="6CDFE079" w14:textId="7807D76F" w:rsidR="007E52D6" w:rsidRDefault="007E52D6" w:rsidP="007E52D6">
      <w:pPr>
        <w:pStyle w:val="TOC1"/>
        <w:rPr>
          <w:rFonts w:asciiTheme="minorHAnsi" w:eastAsiaTheme="minorEastAsia" w:hAnsiTheme="minorHAnsi" w:cstheme="minorBidi"/>
          <w:sz w:val="22"/>
          <w:szCs w:val="22"/>
        </w:rPr>
      </w:pPr>
      <w:r w:rsidRPr="00410D60">
        <w:t>XIV. References</w:t>
      </w:r>
      <w:r>
        <w:tab/>
      </w:r>
      <w:r>
        <w:fldChar w:fldCharType="begin"/>
      </w:r>
      <w:r>
        <w:instrText xml:space="preserve"> PAGEREF _Toc498954383 \h </w:instrText>
      </w:r>
      <w:r>
        <w:fldChar w:fldCharType="separate"/>
      </w:r>
      <w:r w:rsidR="00914FB2">
        <w:t>21</w:t>
      </w:r>
      <w:r>
        <w:fldChar w:fldCharType="end"/>
      </w:r>
    </w:p>
    <w:p w14:paraId="22B9D214" w14:textId="00DA1ADA" w:rsidR="001153F9" w:rsidRPr="00E56A31" w:rsidRDefault="00870ABA" w:rsidP="00870ABA">
      <w:pPr>
        <w:autoSpaceDE/>
        <w:autoSpaceDN/>
        <w:adjustRightInd/>
        <w:spacing w:after="200" w:line="276" w:lineRule="auto"/>
        <w:rPr>
          <w:sz w:val="24"/>
          <w:szCs w:val="24"/>
        </w:rPr>
      </w:pPr>
      <w:r w:rsidRPr="00E56A31">
        <w:rPr>
          <w:sz w:val="24"/>
          <w:szCs w:val="24"/>
        </w:rPr>
        <w:fldChar w:fldCharType="end"/>
      </w:r>
      <w:r w:rsidR="001153F9" w:rsidRPr="00E56A31">
        <w:rPr>
          <w:sz w:val="24"/>
          <w:szCs w:val="24"/>
        </w:rPr>
        <w:br w:type="page"/>
      </w:r>
    </w:p>
    <w:p w14:paraId="106A2530" w14:textId="2F75C62A" w:rsidR="009F508C" w:rsidRPr="006910AC" w:rsidRDefault="00F36920" w:rsidP="001153F9">
      <w:pPr>
        <w:pStyle w:val="Heading1"/>
        <w:rPr>
          <w:color w:val="auto"/>
        </w:rPr>
      </w:pPr>
      <w:bookmarkStart w:id="2" w:name="_Toc489955562"/>
      <w:bookmarkStart w:id="3" w:name="_Toc498954370"/>
      <w:r w:rsidRPr="006910AC">
        <w:rPr>
          <w:color w:val="auto"/>
        </w:rPr>
        <w:t>I.</w:t>
      </w:r>
      <w:r w:rsidR="001C29ED" w:rsidRPr="006910AC">
        <w:rPr>
          <w:color w:val="auto"/>
        </w:rPr>
        <w:t xml:space="preserve"> </w:t>
      </w:r>
      <w:r w:rsidR="00CB63B6" w:rsidRPr="006910AC">
        <w:rPr>
          <w:color w:val="auto"/>
        </w:rPr>
        <w:t>Introduction</w:t>
      </w:r>
      <w:bookmarkEnd w:id="1"/>
      <w:bookmarkEnd w:id="2"/>
      <w:bookmarkEnd w:id="3"/>
    </w:p>
    <w:p w14:paraId="54400FA6" w14:textId="77777777" w:rsidR="00DC0A1F" w:rsidRPr="00DC0A1F" w:rsidRDefault="00DC0A1F" w:rsidP="00DC0A1F"/>
    <w:p w14:paraId="053CC2CB" w14:textId="1206B6DF" w:rsidR="009F508C" w:rsidRDefault="009F508C" w:rsidP="005141BA">
      <w:pPr>
        <w:rPr>
          <w:sz w:val="24"/>
          <w:szCs w:val="24"/>
        </w:rPr>
      </w:pPr>
      <w:r w:rsidRPr="00241D1F">
        <w:rPr>
          <w:sz w:val="24"/>
          <w:szCs w:val="24"/>
        </w:rPr>
        <w:t xml:space="preserve">The </w:t>
      </w:r>
      <w:r>
        <w:rPr>
          <w:sz w:val="24"/>
          <w:szCs w:val="24"/>
        </w:rPr>
        <w:t>2018 End-to-End Census Test</w:t>
      </w:r>
      <w:r w:rsidRPr="00241D1F">
        <w:rPr>
          <w:sz w:val="24"/>
          <w:szCs w:val="24"/>
        </w:rPr>
        <w:t xml:space="preserve"> is an important opportunity for the Census Bureau to ensure an accurate count of the nation’s increasingly diverse a</w:t>
      </w:r>
      <w:r w:rsidR="007562DC">
        <w:rPr>
          <w:sz w:val="24"/>
          <w:szCs w:val="24"/>
        </w:rPr>
        <w:t xml:space="preserve">nd rapidly growing population. </w:t>
      </w:r>
      <w:r w:rsidRPr="00241D1F">
        <w:rPr>
          <w:sz w:val="24"/>
          <w:szCs w:val="24"/>
        </w:rPr>
        <w:t>It is the first opportunity to apply much of what has been learned from census tests conducted throughout the decade in preparation for the nation’s on</w:t>
      </w:r>
      <w:r w:rsidR="007562DC">
        <w:rPr>
          <w:sz w:val="24"/>
          <w:szCs w:val="24"/>
        </w:rPr>
        <w:t xml:space="preserve">ce-a-decade population census. </w:t>
      </w:r>
      <w:r w:rsidRPr="00241D1F">
        <w:rPr>
          <w:sz w:val="24"/>
          <w:szCs w:val="24"/>
        </w:rPr>
        <w:t xml:space="preserve">The </w:t>
      </w:r>
      <w:r>
        <w:rPr>
          <w:sz w:val="24"/>
          <w:szCs w:val="24"/>
        </w:rPr>
        <w:t>2018 End-to-End Census Test</w:t>
      </w:r>
      <w:r w:rsidRPr="00241D1F" w:rsidDel="009F7606">
        <w:rPr>
          <w:sz w:val="24"/>
          <w:szCs w:val="24"/>
        </w:rPr>
        <w:t xml:space="preserve"> </w:t>
      </w:r>
      <w:r w:rsidRPr="00241D1F">
        <w:rPr>
          <w:sz w:val="24"/>
          <w:szCs w:val="24"/>
        </w:rPr>
        <w:t>will be held</w:t>
      </w:r>
      <w:r w:rsidR="00A53E07">
        <w:rPr>
          <w:sz w:val="24"/>
          <w:szCs w:val="24"/>
        </w:rPr>
        <w:t xml:space="preserve"> in </w:t>
      </w:r>
      <w:r w:rsidR="008D3055">
        <w:rPr>
          <w:sz w:val="24"/>
          <w:szCs w:val="24"/>
        </w:rPr>
        <w:t>Providen</w:t>
      </w:r>
      <w:r w:rsidR="00754A3C">
        <w:rPr>
          <w:sz w:val="24"/>
          <w:szCs w:val="24"/>
        </w:rPr>
        <w:t>ce, Rhode Island.</w:t>
      </w:r>
      <w:r w:rsidR="00D63865">
        <w:rPr>
          <w:sz w:val="24"/>
          <w:szCs w:val="24"/>
        </w:rPr>
        <w:t xml:space="preserve"> </w:t>
      </w:r>
    </w:p>
    <w:p w14:paraId="5ADBF719" w14:textId="77777777" w:rsidR="00515BE1" w:rsidRDefault="00515BE1" w:rsidP="009F508C">
      <w:pPr>
        <w:ind w:left="360"/>
        <w:rPr>
          <w:sz w:val="24"/>
          <w:szCs w:val="24"/>
        </w:rPr>
      </w:pPr>
    </w:p>
    <w:p w14:paraId="4BD8DA17" w14:textId="6A8A1B3E" w:rsidR="00EE339D" w:rsidRDefault="009F508C" w:rsidP="005141BA">
      <w:pPr>
        <w:rPr>
          <w:sz w:val="24"/>
          <w:szCs w:val="24"/>
        </w:rPr>
      </w:pPr>
      <w:r>
        <w:rPr>
          <w:sz w:val="24"/>
          <w:szCs w:val="24"/>
        </w:rPr>
        <w:t>The 2018 End-to-End Census Test will test and validate the 2020 Census operations, procedures, systems, and field infrastructure to ensure proper integration and conformance with functional a</w:t>
      </w:r>
      <w:r w:rsidR="00FE7F2F">
        <w:rPr>
          <w:sz w:val="24"/>
          <w:szCs w:val="24"/>
        </w:rPr>
        <w:t xml:space="preserve">nd non-functional requirements. </w:t>
      </w:r>
      <w:r>
        <w:rPr>
          <w:sz w:val="24"/>
          <w:szCs w:val="24"/>
        </w:rPr>
        <w:t xml:space="preserve">The test </w:t>
      </w:r>
      <w:r w:rsidR="00D549B9">
        <w:rPr>
          <w:sz w:val="24"/>
          <w:szCs w:val="24"/>
        </w:rPr>
        <w:t>will also</w:t>
      </w:r>
      <w:r>
        <w:rPr>
          <w:sz w:val="24"/>
          <w:szCs w:val="24"/>
        </w:rPr>
        <w:t xml:space="preserve"> produce a prototype of geographic and data products, and will validate the 2020 C</w:t>
      </w:r>
      <w:r w:rsidR="00FE7F2F">
        <w:rPr>
          <w:sz w:val="24"/>
          <w:szCs w:val="24"/>
        </w:rPr>
        <w:t xml:space="preserve">ensus design and cost estimate. </w:t>
      </w:r>
      <w:r>
        <w:rPr>
          <w:sz w:val="24"/>
          <w:szCs w:val="24"/>
        </w:rPr>
        <w:t xml:space="preserve">Note that the 2018 End-to-End Census Test results are based on three sites that </w:t>
      </w:r>
      <w:r w:rsidR="005F4D3D">
        <w:rPr>
          <w:sz w:val="24"/>
          <w:szCs w:val="24"/>
        </w:rPr>
        <w:t>were purposely selected and can</w:t>
      </w:r>
      <w:r>
        <w:rPr>
          <w:sz w:val="24"/>
          <w:szCs w:val="24"/>
        </w:rPr>
        <w:t>not be generalized to the entire United Stat</w:t>
      </w:r>
      <w:r w:rsidR="007562DC">
        <w:rPr>
          <w:sz w:val="24"/>
          <w:szCs w:val="24"/>
        </w:rPr>
        <w:t xml:space="preserve">es. </w:t>
      </w:r>
      <w:r>
        <w:rPr>
          <w:sz w:val="24"/>
          <w:szCs w:val="24"/>
        </w:rPr>
        <w:t>Additionally</w:t>
      </w:r>
      <w:r w:rsidR="00E80E25">
        <w:rPr>
          <w:sz w:val="24"/>
          <w:szCs w:val="24"/>
        </w:rPr>
        <w:t>,</w:t>
      </w:r>
      <w:r>
        <w:rPr>
          <w:sz w:val="24"/>
          <w:szCs w:val="24"/>
        </w:rPr>
        <w:t xml:space="preserve"> </w:t>
      </w:r>
      <w:r w:rsidR="00754A3C">
        <w:rPr>
          <w:sz w:val="24"/>
          <w:szCs w:val="24"/>
        </w:rPr>
        <w:t>because</w:t>
      </w:r>
      <w:r>
        <w:rPr>
          <w:sz w:val="24"/>
          <w:szCs w:val="24"/>
        </w:rPr>
        <w:t xml:space="preserve"> it is not conducted in a “full decennial census environment,” the results may not </w:t>
      </w:r>
      <w:r w:rsidR="00754A3C">
        <w:rPr>
          <w:sz w:val="24"/>
          <w:szCs w:val="24"/>
        </w:rPr>
        <w:t xml:space="preserve">foreshadow what will occur </w:t>
      </w:r>
      <w:r>
        <w:rPr>
          <w:sz w:val="24"/>
          <w:szCs w:val="24"/>
        </w:rPr>
        <w:t xml:space="preserve">in the 2020 </w:t>
      </w:r>
      <w:r w:rsidR="00EE339D">
        <w:rPr>
          <w:sz w:val="24"/>
          <w:szCs w:val="24"/>
        </w:rPr>
        <w:t>Census.</w:t>
      </w:r>
    </w:p>
    <w:p w14:paraId="261B85BF" w14:textId="77777777" w:rsidR="00EE339D" w:rsidRDefault="00EE339D" w:rsidP="00EE339D">
      <w:pPr>
        <w:ind w:left="360"/>
        <w:rPr>
          <w:sz w:val="24"/>
          <w:szCs w:val="24"/>
        </w:rPr>
      </w:pPr>
    </w:p>
    <w:p w14:paraId="4241FBA1" w14:textId="3F0117B6" w:rsidR="00EE339D" w:rsidRPr="00574986" w:rsidRDefault="00515BE1" w:rsidP="005141BA">
      <w:pPr>
        <w:rPr>
          <w:sz w:val="24"/>
          <w:szCs w:val="24"/>
        </w:rPr>
      </w:pPr>
      <w:r w:rsidRPr="0097037D">
        <w:rPr>
          <w:sz w:val="24"/>
          <w:szCs w:val="24"/>
        </w:rPr>
        <w:t xml:space="preserve">The </w:t>
      </w:r>
      <w:r>
        <w:rPr>
          <w:sz w:val="24"/>
          <w:szCs w:val="24"/>
        </w:rPr>
        <w:t>purpose of the S</w:t>
      </w:r>
      <w:r w:rsidR="00862969">
        <w:rPr>
          <w:sz w:val="24"/>
          <w:szCs w:val="24"/>
        </w:rPr>
        <w:t>ervice-Based Enumeration</w:t>
      </w:r>
      <w:r>
        <w:rPr>
          <w:sz w:val="24"/>
          <w:szCs w:val="24"/>
        </w:rPr>
        <w:t xml:space="preserve"> </w:t>
      </w:r>
      <w:r w:rsidR="00DB315F">
        <w:rPr>
          <w:sz w:val="24"/>
          <w:szCs w:val="24"/>
        </w:rPr>
        <w:t xml:space="preserve">(SBE) </w:t>
      </w:r>
      <w:r>
        <w:rPr>
          <w:sz w:val="24"/>
          <w:szCs w:val="24"/>
        </w:rPr>
        <w:t>is to provide an opportunity for people without conventional housing and people experiencing homelessness to be included in the census by enumerating them at places where they receive services and at pre-identified outdoor locations</w:t>
      </w:r>
      <w:r w:rsidR="00A53E07">
        <w:rPr>
          <w:sz w:val="24"/>
          <w:szCs w:val="24"/>
        </w:rPr>
        <w:t>.</w:t>
      </w:r>
      <w:r>
        <w:rPr>
          <w:sz w:val="24"/>
          <w:szCs w:val="24"/>
        </w:rPr>
        <w:t xml:space="preserve"> </w:t>
      </w:r>
      <w:r w:rsidR="00D549B9" w:rsidRPr="00BB04A8">
        <w:rPr>
          <w:sz w:val="24"/>
          <w:szCs w:val="24"/>
        </w:rPr>
        <w:t xml:space="preserve">For the </w:t>
      </w:r>
      <w:r w:rsidR="00CB7819" w:rsidRPr="00BB04A8">
        <w:rPr>
          <w:sz w:val="24"/>
          <w:szCs w:val="24"/>
        </w:rPr>
        <w:t>2018</w:t>
      </w:r>
      <w:r w:rsidR="00880263" w:rsidRPr="00BB04A8">
        <w:rPr>
          <w:sz w:val="24"/>
          <w:szCs w:val="24"/>
        </w:rPr>
        <w:t xml:space="preserve"> End-to-End Census Test, the SBE </w:t>
      </w:r>
      <w:r w:rsidR="00EE339D" w:rsidRPr="00BB04A8">
        <w:rPr>
          <w:sz w:val="24"/>
          <w:szCs w:val="24"/>
        </w:rPr>
        <w:t>will be a t</w:t>
      </w:r>
      <w:r w:rsidR="00544ADE" w:rsidRPr="00BB04A8">
        <w:rPr>
          <w:sz w:val="24"/>
          <w:szCs w:val="24"/>
        </w:rPr>
        <w:t xml:space="preserve">hree-day operation that will occur </w:t>
      </w:r>
      <w:r w:rsidR="00FE7F2F" w:rsidRPr="00BB04A8">
        <w:rPr>
          <w:sz w:val="24"/>
          <w:szCs w:val="24"/>
        </w:rPr>
        <w:t xml:space="preserve">July 25 through July 27, 2018 </w:t>
      </w:r>
      <w:r w:rsidR="008A5F85" w:rsidRPr="00BB04A8">
        <w:rPr>
          <w:sz w:val="24"/>
          <w:szCs w:val="24"/>
        </w:rPr>
        <w:t>in the</w:t>
      </w:r>
      <w:r w:rsidR="00032961" w:rsidRPr="00BB04A8">
        <w:rPr>
          <w:sz w:val="24"/>
          <w:szCs w:val="24"/>
        </w:rPr>
        <w:t xml:space="preserve"> </w:t>
      </w:r>
      <w:r w:rsidR="00A91C24" w:rsidRPr="00BB04A8">
        <w:rPr>
          <w:sz w:val="24"/>
          <w:szCs w:val="24"/>
        </w:rPr>
        <w:t xml:space="preserve">Providence </w:t>
      </w:r>
      <w:r w:rsidR="002571AF" w:rsidRPr="00BB04A8">
        <w:rPr>
          <w:sz w:val="24"/>
          <w:szCs w:val="24"/>
        </w:rPr>
        <w:t>test site</w:t>
      </w:r>
      <w:r w:rsidR="00574986" w:rsidRPr="00BB04A8">
        <w:rPr>
          <w:sz w:val="24"/>
          <w:szCs w:val="24"/>
        </w:rPr>
        <w:t>.</w:t>
      </w:r>
      <w:r w:rsidR="007562DC" w:rsidRPr="00BB04A8">
        <w:rPr>
          <w:sz w:val="24"/>
          <w:szCs w:val="24"/>
        </w:rPr>
        <w:t xml:space="preserve"> </w:t>
      </w:r>
      <w:r w:rsidR="00EE339D" w:rsidRPr="00BB04A8">
        <w:rPr>
          <w:sz w:val="24"/>
          <w:szCs w:val="24"/>
        </w:rPr>
        <w:t>This</w:t>
      </w:r>
      <w:r w:rsidR="00EE339D" w:rsidRPr="00574986">
        <w:rPr>
          <w:sz w:val="24"/>
          <w:szCs w:val="24"/>
        </w:rPr>
        <w:t xml:space="preserve"> study plan documents how the </w:t>
      </w:r>
      <w:r w:rsidR="00CB7819" w:rsidRPr="00574986">
        <w:rPr>
          <w:sz w:val="24"/>
          <w:szCs w:val="24"/>
        </w:rPr>
        <w:t xml:space="preserve">2018 </w:t>
      </w:r>
      <w:r w:rsidR="00D549B9" w:rsidRPr="00574986">
        <w:rPr>
          <w:sz w:val="24"/>
          <w:szCs w:val="24"/>
        </w:rPr>
        <w:t xml:space="preserve">End-to-End Census Test </w:t>
      </w:r>
      <w:r w:rsidR="00A30063" w:rsidRPr="00574986">
        <w:rPr>
          <w:sz w:val="24"/>
          <w:szCs w:val="24"/>
        </w:rPr>
        <w:t xml:space="preserve">SBE </w:t>
      </w:r>
      <w:r w:rsidR="00EE339D" w:rsidRPr="00574986">
        <w:rPr>
          <w:sz w:val="24"/>
          <w:szCs w:val="24"/>
        </w:rPr>
        <w:t>will be assessed, as guided by questions to be answered.</w:t>
      </w:r>
    </w:p>
    <w:p w14:paraId="0DB68E05" w14:textId="472B0AF7" w:rsidR="00EB736D" w:rsidRPr="00A757DA" w:rsidRDefault="00F36920" w:rsidP="00A757DA">
      <w:pPr>
        <w:pStyle w:val="Heading1"/>
        <w:rPr>
          <w:color w:val="000000" w:themeColor="text1"/>
        </w:rPr>
      </w:pPr>
      <w:bookmarkStart w:id="4" w:name="_Toc485651673"/>
      <w:bookmarkStart w:id="5" w:name="_Toc489955563"/>
      <w:bookmarkStart w:id="6" w:name="_Toc498954371"/>
      <w:bookmarkStart w:id="7" w:name="_Toc348613407"/>
      <w:r w:rsidRPr="00A757DA">
        <w:rPr>
          <w:color w:val="000000" w:themeColor="text1"/>
        </w:rPr>
        <w:t>II.</w:t>
      </w:r>
      <w:r w:rsidR="006F2DAA" w:rsidRPr="00A757DA">
        <w:rPr>
          <w:color w:val="000000" w:themeColor="text1"/>
        </w:rPr>
        <w:t xml:space="preserve"> </w:t>
      </w:r>
      <w:r w:rsidR="00EB736D" w:rsidRPr="00A757DA">
        <w:rPr>
          <w:color w:val="000000" w:themeColor="text1"/>
        </w:rPr>
        <w:t>Background</w:t>
      </w:r>
      <w:bookmarkEnd w:id="4"/>
      <w:bookmarkEnd w:id="5"/>
      <w:bookmarkEnd w:id="6"/>
    </w:p>
    <w:p w14:paraId="2F730E77" w14:textId="77777777" w:rsidR="00EB736D" w:rsidRPr="003173C0" w:rsidRDefault="00EB736D" w:rsidP="005141BA">
      <w:pPr>
        <w:pStyle w:val="Heading2"/>
        <w:rPr>
          <w:color w:val="auto"/>
        </w:rPr>
      </w:pPr>
      <w:bookmarkStart w:id="8" w:name="_Toc485651677"/>
      <w:r w:rsidRPr="003173C0">
        <w:rPr>
          <w:color w:val="auto"/>
        </w:rPr>
        <w:t>2010 Census Service-Based Enumeration</w:t>
      </w:r>
      <w:bookmarkEnd w:id="8"/>
    </w:p>
    <w:p w14:paraId="6BFEAAFE" w14:textId="7FC4542A" w:rsidR="00EB736D" w:rsidRPr="00423FD4" w:rsidRDefault="00EB736D" w:rsidP="005141BA">
      <w:pPr>
        <w:pStyle w:val="Heading2"/>
        <w:keepLines w:val="0"/>
        <w:autoSpaceDE/>
        <w:autoSpaceDN/>
        <w:adjustRightInd/>
        <w:spacing w:before="240" w:after="60"/>
        <w:rPr>
          <w:rFonts w:ascii="Times New Roman" w:hAnsi="Times New Roman" w:cs="Times New Roman"/>
          <w:b w:val="0"/>
          <w:color w:val="auto"/>
          <w:sz w:val="24"/>
          <w:szCs w:val="24"/>
        </w:rPr>
      </w:pPr>
      <w:bookmarkStart w:id="9" w:name="_Toc485651678"/>
      <w:r w:rsidRPr="00423FD4">
        <w:rPr>
          <w:rFonts w:ascii="Times New Roman" w:hAnsi="Times New Roman" w:cs="Times New Roman"/>
          <w:b w:val="0"/>
          <w:color w:val="auto"/>
          <w:sz w:val="24"/>
          <w:szCs w:val="24"/>
        </w:rPr>
        <w:t xml:space="preserve">During the 2010 </w:t>
      </w:r>
      <w:r w:rsidR="002571AF" w:rsidRPr="00423FD4">
        <w:rPr>
          <w:rFonts w:ascii="Times New Roman" w:hAnsi="Times New Roman" w:cs="Times New Roman"/>
          <w:b w:val="0"/>
          <w:color w:val="auto"/>
          <w:sz w:val="24"/>
          <w:szCs w:val="24"/>
        </w:rPr>
        <w:t xml:space="preserve">Census </w:t>
      </w:r>
      <w:r w:rsidRPr="00423FD4">
        <w:rPr>
          <w:rFonts w:ascii="Times New Roman" w:hAnsi="Times New Roman" w:cs="Times New Roman"/>
          <w:b w:val="0"/>
          <w:color w:val="auto"/>
          <w:sz w:val="24"/>
          <w:szCs w:val="24"/>
        </w:rPr>
        <w:t xml:space="preserve">planning cycle, </w:t>
      </w:r>
      <w:r w:rsidR="00423FD4" w:rsidRPr="00423FD4">
        <w:rPr>
          <w:rFonts w:ascii="Times New Roman" w:hAnsi="Times New Roman" w:cs="Times New Roman"/>
          <w:b w:val="0"/>
          <w:color w:val="auto"/>
          <w:sz w:val="24"/>
          <w:szCs w:val="24"/>
        </w:rPr>
        <w:t xml:space="preserve">internal and external stakeholders </w:t>
      </w:r>
      <w:r w:rsidRPr="00423FD4">
        <w:rPr>
          <w:rFonts w:ascii="Times New Roman" w:hAnsi="Times New Roman" w:cs="Times New Roman"/>
          <w:b w:val="0"/>
          <w:color w:val="auto"/>
          <w:sz w:val="24"/>
          <w:szCs w:val="24"/>
        </w:rPr>
        <w:t>recommended that we continue to enumerate people experiencing homeles</w:t>
      </w:r>
      <w:r w:rsidR="00EC5258" w:rsidRPr="00423FD4">
        <w:rPr>
          <w:rFonts w:ascii="Times New Roman" w:hAnsi="Times New Roman" w:cs="Times New Roman"/>
          <w:b w:val="0"/>
          <w:color w:val="auto"/>
          <w:sz w:val="24"/>
          <w:szCs w:val="24"/>
        </w:rPr>
        <w:t>sness at service-based</w:t>
      </w:r>
      <w:r w:rsidRPr="00423FD4">
        <w:rPr>
          <w:rFonts w:ascii="Times New Roman" w:hAnsi="Times New Roman" w:cs="Times New Roman"/>
          <w:b w:val="0"/>
          <w:color w:val="auto"/>
          <w:sz w:val="24"/>
          <w:szCs w:val="24"/>
        </w:rPr>
        <w:t xml:space="preserve"> and </w:t>
      </w:r>
      <w:r w:rsidR="0051135C" w:rsidRPr="00423FD4">
        <w:rPr>
          <w:rFonts w:ascii="Times New Roman" w:hAnsi="Times New Roman" w:cs="Times New Roman"/>
          <w:b w:val="0"/>
          <w:color w:val="auto"/>
          <w:sz w:val="24"/>
          <w:szCs w:val="24"/>
        </w:rPr>
        <w:t>outdoor locations.</w:t>
      </w:r>
      <w:r w:rsidRPr="00423FD4">
        <w:rPr>
          <w:rFonts w:ascii="Times New Roman" w:hAnsi="Times New Roman" w:cs="Times New Roman"/>
          <w:b w:val="0"/>
          <w:color w:val="auto"/>
          <w:sz w:val="24"/>
          <w:szCs w:val="24"/>
        </w:rPr>
        <w:t xml:space="preserve"> For the 2010 Census, the service-based locations included the same types of facilit</w:t>
      </w:r>
      <w:r w:rsidR="00574986">
        <w:rPr>
          <w:rFonts w:ascii="Times New Roman" w:hAnsi="Times New Roman" w:cs="Times New Roman"/>
          <w:b w:val="0"/>
          <w:color w:val="auto"/>
          <w:sz w:val="24"/>
          <w:szCs w:val="24"/>
        </w:rPr>
        <w:t xml:space="preserve">ies as those from Census 2000. </w:t>
      </w:r>
      <w:r w:rsidRPr="00423FD4">
        <w:rPr>
          <w:rFonts w:ascii="Times New Roman" w:hAnsi="Times New Roman" w:cs="Times New Roman"/>
          <w:b w:val="0"/>
          <w:color w:val="auto"/>
          <w:sz w:val="24"/>
          <w:szCs w:val="24"/>
        </w:rPr>
        <w:t xml:space="preserve">As in </w:t>
      </w:r>
      <w:r w:rsidR="00423FD4" w:rsidRPr="00423FD4">
        <w:rPr>
          <w:rFonts w:ascii="Times New Roman" w:hAnsi="Times New Roman" w:cs="Times New Roman"/>
          <w:b w:val="0"/>
          <w:color w:val="auto"/>
          <w:sz w:val="24"/>
          <w:szCs w:val="24"/>
        </w:rPr>
        <w:t>the 2000 Census</w:t>
      </w:r>
      <w:r w:rsidRPr="00423FD4">
        <w:rPr>
          <w:rFonts w:ascii="Times New Roman" w:hAnsi="Times New Roman" w:cs="Times New Roman"/>
          <w:b w:val="0"/>
          <w:color w:val="auto"/>
          <w:sz w:val="24"/>
          <w:szCs w:val="24"/>
        </w:rPr>
        <w:t>, the 2010 Census SBE was strictly a paper-based operation that occurred over three days at the end of March</w:t>
      </w:r>
      <w:r w:rsidR="009537BA" w:rsidRPr="00423FD4">
        <w:rPr>
          <w:rFonts w:ascii="Times New Roman" w:hAnsi="Times New Roman" w:cs="Times New Roman"/>
          <w:b w:val="0"/>
          <w:color w:val="auto"/>
          <w:sz w:val="24"/>
          <w:szCs w:val="24"/>
        </w:rPr>
        <w:t xml:space="preserve"> 2010</w:t>
      </w:r>
      <w:r w:rsidRPr="00423FD4">
        <w:rPr>
          <w:rFonts w:ascii="Times New Roman" w:hAnsi="Times New Roman" w:cs="Times New Roman"/>
          <w:b w:val="0"/>
          <w:color w:val="auto"/>
          <w:sz w:val="24"/>
          <w:szCs w:val="24"/>
        </w:rPr>
        <w:t>.</w:t>
      </w:r>
      <w:bookmarkEnd w:id="9"/>
    </w:p>
    <w:p w14:paraId="23F2C238" w14:textId="2770C015" w:rsidR="00EB736D" w:rsidRPr="00423FD4" w:rsidRDefault="00EB736D" w:rsidP="005141BA">
      <w:pPr>
        <w:pStyle w:val="Heading2"/>
        <w:keepLines w:val="0"/>
        <w:autoSpaceDE/>
        <w:autoSpaceDN/>
        <w:adjustRightInd/>
        <w:spacing w:before="240" w:after="60"/>
        <w:rPr>
          <w:rFonts w:ascii="Times New Roman" w:hAnsi="Times New Roman" w:cs="Times New Roman"/>
          <w:b w:val="0"/>
          <w:color w:val="auto"/>
          <w:sz w:val="24"/>
          <w:szCs w:val="24"/>
        </w:rPr>
      </w:pPr>
      <w:bookmarkStart w:id="10" w:name="_Toc485651679"/>
      <w:r w:rsidRPr="00423FD4">
        <w:rPr>
          <w:rFonts w:ascii="Times New Roman" w:hAnsi="Times New Roman" w:cs="Times New Roman"/>
          <w:b w:val="0"/>
          <w:color w:val="auto"/>
          <w:sz w:val="24"/>
          <w:szCs w:val="24"/>
        </w:rPr>
        <w:t xml:space="preserve">There were several enhancements implemented for the 2010 Census SBE Operation, </w:t>
      </w:r>
      <w:r w:rsidR="009537BA" w:rsidRPr="00423FD4">
        <w:rPr>
          <w:rFonts w:ascii="Times New Roman" w:hAnsi="Times New Roman" w:cs="Times New Roman"/>
          <w:b w:val="0"/>
          <w:color w:val="auto"/>
          <w:sz w:val="24"/>
          <w:szCs w:val="24"/>
        </w:rPr>
        <w:t>including</w:t>
      </w:r>
      <w:r w:rsidRPr="00423FD4">
        <w:rPr>
          <w:rFonts w:ascii="Times New Roman" w:hAnsi="Times New Roman" w:cs="Times New Roman"/>
          <w:b w:val="0"/>
          <w:color w:val="auto"/>
          <w:sz w:val="24"/>
          <w:szCs w:val="24"/>
        </w:rPr>
        <w:t xml:space="preserve"> revisions to the service-based location definitions; flexibility in which of the three dates to conduct the enumeration; and administering only one data collection instrument</w:t>
      </w:r>
      <w:r w:rsidR="001B0F3D" w:rsidRPr="00423FD4">
        <w:rPr>
          <w:rFonts w:ascii="Times New Roman" w:hAnsi="Times New Roman" w:cs="Times New Roman"/>
          <w:b w:val="0"/>
          <w:color w:val="auto"/>
          <w:sz w:val="24"/>
          <w:szCs w:val="24"/>
        </w:rPr>
        <w:t>,</w:t>
      </w:r>
      <w:r w:rsidRPr="00423FD4">
        <w:rPr>
          <w:rFonts w:ascii="Times New Roman" w:hAnsi="Times New Roman" w:cs="Times New Roman"/>
          <w:b w:val="0"/>
          <w:color w:val="auto"/>
          <w:sz w:val="24"/>
          <w:szCs w:val="24"/>
        </w:rPr>
        <w:t xml:space="preserve"> that is</w:t>
      </w:r>
      <w:r w:rsidR="008D3055" w:rsidRPr="00423FD4">
        <w:rPr>
          <w:rFonts w:ascii="Times New Roman" w:hAnsi="Times New Roman" w:cs="Times New Roman"/>
          <w:b w:val="0"/>
          <w:color w:val="auto"/>
          <w:sz w:val="24"/>
          <w:szCs w:val="24"/>
        </w:rPr>
        <w:t>,</w:t>
      </w:r>
      <w:r w:rsidRPr="00423FD4">
        <w:rPr>
          <w:rFonts w:ascii="Times New Roman" w:hAnsi="Times New Roman" w:cs="Times New Roman"/>
          <w:b w:val="0"/>
          <w:color w:val="auto"/>
          <w:sz w:val="24"/>
          <w:szCs w:val="24"/>
        </w:rPr>
        <w:t xml:space="preserve"> the Individual Census Report (ICR)</w:t>
      </w:r>
      <w:r w:rsidR="001B0F3D" w:rsidRPr="00423FD4">
        <w:rPr>
          <w:rFonts w:ascii="Times New Roman" w:hAnsi="Times New Roman" w:cs="Times New Roman"/>
          <w:b w:val="0"/>
          <w:color w:val="auto"/>
          <w:sz w:val="24"/>
          <w:szCs w:val="24"/>
        </w:rPr>
        <w:t>,</w:t>
      </w:r>
      <w:r w:rsidRPr="00423FD4">
        <w:rPr>
          <w:rFonts w:ascii="Times New Roman" w:hAnsi="Times New Roman" w:cs="Times New Roman"/>
          <w:b w:val="0"/>
          <w:color w:val="auto"/>
          <w:sz w:val="24"/>
          <w:szCs w:val="24"/>
        </w:rPr>
        <w:t xml:space="preserve"> a</w:t>
      </w:r>
      <w:r w:rsidR="00D61DA9" w:rsidRPr="00423FD4">
        <w:rPr>
          <w:rFonts w:ascii="Times New Roman" w:hAnsi="Times New Roman" w:cs="Times New Roman"/>
          <w:b w:val="0"/>
          <w:color w:val="auto"/>
          <w:sz w:val="24"/>
          <w:szCs w:val="24"/>
        </w:rPr>
        <w:t xml:space="preserve">t all service-based locations. </w:t>
      </w:r>
      <w:r w:rsidRPr="00423FD4">
        <w:rPr>
          <w:rFonts w:ascii="Times New Roman" w:hAnsi="Times New Roman" w:cs="Times New Roman"/>
          <w:b w:val="0"/>
          <w:color w:val="auto"/>
          <w:sz w:val="24"/>
          <w:szCs w:val="24"/>
        </w:rPr>
        <w:t>In the Census 2000, the U.S. Census Bureau used two different data collection instruments.</w:t>
      </w:r>
      <w:r w:rsidR="00032961" w:rsidRPr="00423FD4">
        <w:rPr>
          <w:rFonts w:ascii="Times New Roman" w:hAnsi="Times New Roman" w:cs="Times New Roman"/>
          <w:b w:val="0"/>
          <w:color w:val="auto"/>
          <w:sz w:val="24"/>
          <w:szCs w:val="24"/>
        </w:rPr>
        <w:t xml:space="preserve"> </w:t>
      </w:r>
      <w:r w:rsidRPr="00423FD4">
        <w:rPr>
          <w:rFonts w:ascii="Times New Roman" w:hAnsi="Times New Roman" w:cs="Times New Roman"/>
          <w:b w:val="0"/>
          <w:color w:val="auto"/>
          <w:sz w:val="24"/>
          <w:szCs w:val="24"/>
        </w:rPr>
        <w:t>Peo</w:t>
      </w:r>
      <w:r w:rsidR="00EC5258" w:rsidRPr="00423FD4">
        <w:rPr>
          <w:rFonts w:ascii="Times New Roman" w:hAnsi="Times New Roman" w:cs="Times New Roman"/>
          <w:b w:val="0"/>
          <w:color w:val="auto"/>
          <w:sz w:val="24"/>
          <w:szCs w:val="24"/>
        </w:rPr>
        <w:t xml:space="preserve">ple at soup kitchens and mobile food vans </w:t>
      </w:r>
      <w:r w:rsidRPr="00423FD4">
        <w:rPr>
          <w:rFonts w:ascii="Times New Roman" w:hAnsi="Times New Roman" w:cs="Times New Roman"/>
          <w:b w:val="0"/>
          <w:color w:val="auto"/>
          <w:sz w:val="24"/>
          <w:szCs w:val="24"/>
        </w:rPr>
        <w:t xml:space="preserve">were enumerated using the </w:t>
      </w:r>
      <w:r w:rsidR="00EC5258" w:rsidRPr="00423FD4">
        <w:rPr>
          <w:rFonts w:ascii="Times New Roman" w:hAnsi="Times New Roman" w:cs="Times New Roman"/>
          <w:b w:val="0"/>
          <w:color w:val="auto"/>
          <w:sz w:val="24"/>
          <w:szCs w:val="24"/>
        </w:rPr>
        <w:t>Individual Census Questionnaire (</w:t>
      </w:r>
      <w:r w:rsidRPr="00423FD4">
        <w:rPr>
          <w:rFonts w:ascii="Times New Roman" w:hAnsi="Times New Roman" w:cs="Times New Roman"/>
          <w:b w:val="0"/>
          <w:color w:val="auto"/>
          <w:sz w:val="24"/>
          <w:szCs w:val="24"/>
        </w:rPr>
        <w:t>ICQ</w:t>
      </w:r>
      <w:r w:rsidR="00EC5258" w:rsidRPr="00423FD4">
        <w:rPr>
          <w:rFonts w:ascii="Times New Roman" w:hAnsi="Times New Roman" w:cs="Times New Roman"/>
          <w:b w:val="0"/>
          <w:color w:val="auto"/>
          <w:sz w:val="24"/>
          <w:szCs w:val="24"/>
        </w:rPr>
        <w:t>)</w:t>
      </w:r>
      <w:r w:rsidRPr="00423FD4">
        <w:rPr>
          <w:rFonts w:ascii="Times New Roman" w:hAnsi="Times New Roman" w:cs="Times New Roman"/>
          <w:b w:val="0"/>
          <w:color w:val="auto"/>
          <w:sz w:val="24"/>
          <w:szCs w:val="24"/>
        </w:rPr>
        <w:t xml:space="preserve"> a</w:t>
      </w:r>
      <w:r w:rsidR="00726376" w:rsidRPr="00423FD4">
        <w:rPr>
          <w:rFonts w:ascii="Times New Roman" w:hAnsi="Times New Roman" w:cs="Times New Roman"/>
          <w:b w:val="0"/>
          <w:color w:val="auto"/>
          <w:sz w:val="24"/>
          <w:szCs w:val="24"/>
        </w:rPr>
        <w:t xml:space="preserve">nd people at shelters and pre-identified outdoor locations </w:t>
      </w:r>
      <w:r w:rsidRPr="00423FD4">
        <w:rPr>
          <w:rFonts w:ascii="Times New Roman" w:hAnsi="Times New Roman" w:cs="Times New Roman"/>
          <w:b w:val="0"/>
          <w:color w:val="auto"/>
          <w:sz w:val="24"/>
          <w:szCs w:val="24"/>
        </w:rPr>
        <w:t xml:space="preserve">were enumerated using the </w:t>
      </w:r>
      <w:r w:rsidR="00A91C24">
        <w:rPr>
          <w:rFonts w:ascii="Times New Roman" w:hAnsi="Times New Roman" w:cs="Times New Roman"/>
          <w:b w:val="0"/>
          <w:color w:val="auto"/>
          <w:sz w:val="24"/>
          <w:szCs w:val="24"/>
        </w:rPr>
        <w:t xml:space="preserve">ICR. </w:t>
      </w:r>
      <w:r w:rsidRPr="00423FD4">
        <w:rPr>
          <w:rFonts w:ascii="Times New Roman" w:hAnsi="Times New Roman" w:cs="Times New Roman"/>
          <w:b w:val="0"/>
          <w:color w:val="auto"/>
          <w:sz w:val="24"/>
          <w:szCs w:val="24"/>
        </w:rPr>
        <w:t xml:space="preserve">The ICQ was designed for </w:t>
      </w:r>
      <w:r w:rsidR="00EC5258" w:rsidRPr="00423FD4">
        <w:rPr>
          <w:rFonts w:ascii="Times New Roman" w:hAnsi="Times New Roman" w:cs="Times New Roman"/>
          <w:b w:val="0"/>
          <w:color w:val="auto"/>
          <w:sz w:val="24"/>
          <w:szCs w:val="24"/>
        </w:rPr>
        <w:t>e</w:t>
      </w:r>
      <w:r w:rsidRPr="00423FD4">
        <w:rPr>
          <w:rFonts w:ascii="Times New Roman" w:hAnsi="Times New Roman" w:cs="Times New Roman"/>
          <w:b w:val="0"/>
          <w:color w:val="auto"/>
          <w:sz w:val="24"/>
          <w:szCs w:val="24"/>
        </w:rPr>
        <w:t xml:space="preserve">numerators to conduct in-person interviews while the ICR was designed to be self-administered by the respondent.  </w:t>
      </w:r>
      <w:bookmarkEnd w:id="10"/>
    </w:p>
    <w:p w14:paraId="3311A035" w14:textId="77777777" w:rsidR="00EB736D" w:rsidRPr="003173C0" w:rsidRDefault="00EB736D" w:rsidP="003173C0">
      <w:pPr>
        <w:pStyle w:val="Heading2"/>
        <w:rPr>
          <w:color w:val="auto"/>
        </w:rPr>
      </w:pPr>
      <w:bookmarkStart w:id="11" w:name="_Toc485651680"/>
      <w:r w:rsidRPr="003173C0">
        <w:rPr>
          <w:color w:val="auto"/>
        </w:rPr>
        <w:t>2016 Service-Based Enumeration Census Test</w:t>
      </w:r>
      <w:bookmarkEnd w:id="11"/>
      <w:r w:rsidRPr="003173C0">
        <w:rPr>
          <w:color w:val="auto"/>
        </w:rPr>
        <w:t xml:space="preserve"> </w:t>
      </w:r>
    </w:p>
    <w:p w14:paraId="463BDE21" w14:textId="52ED0E22" w:rsidR="00EB736D" w:rsidRPr="00423FD4" w:rsidRDefault="00EB736D" w:rsidP="005141BA">
      <w:pPr>
        <w:pStyle w:val="Heading2"/>
        <w:keepLines w:val="0"/>
        <w:autoSpaceDE/>
        <w:autoSpaceDN/>
        <w:adjustRightInd/>
        <w:spacing w:before="240" w:after="60"/>
        <w:rPr>
          <w:rFonts w:ascii="Times New Roman" w:hAnsi="Times New Roman" w:cs="Times New Roman"/>
          <w:b w:val="0"/>
          <w:color w:val="auto"/>
          <w:sz w:val="24"/>
          <w:szCs w:val="24"/>
        </w:rPr>
      </w:pPr>
      <w:bookmarkStart w:id="12" w:name="_Toc485651681"/>
      <w:r w:rsidRPr="00423FD4">
        <w:rPr>
          <w:rFonts w:ascii="Times New Roman" w:hAnsi="Times New Roman" w:cs="Times New Roman"/>
          <w:b w:val="0"/>
          <w:color w:val="auto"/>
          <w:sz w:val="24"/>
          <w:szCs w:val="24"/>
        </w:rPr>
        <w:t>The primary purpose for conducting the 2016 Service-Based Enumeration Census Test was to explore the feasibility of enumerating this population using an automated instr</w:t>
      </w:r>
      <w:r w:rsidR="00D61DA9" w:rsidRPr="00423FD4">
        <w:rPr>
          <w:rFonts w:ascii="Times New Roman" w:hAnsi="Times New Roman" w:cs="Times New Roman"/>
          <w:b w:val="0"/>
          <w:color w:val="auto"/>
          <w:sz w:val="24"/>
          <w:szCs w:val="24"/>
        </w:rPr>
        <w:t>ument in lieu of the paper ICR.</w:t>
      </w:r>
      <w:r w:rsidRPr="00423FD4">
        <w:rPr>
          <w:rFonts w:ascii="Times New Roman" w:hAnsi="Times New Roman" w:cs="Times New Roman"/>
          <w:b w:val="0"/>
          <w:color w:val="auto"/>
          <w:sz w:val="24"/>
          <w:szCs w:val="24"/>
        </w:rPr>
        <w:t xml:space="preserve"> If a respondent refused, had privacy concerns, or was uncomfortable with the automated instrument, the enumerator offered the paper ICR</w:t>
      </w:r>
      <w:r w:rsidR="00880263" w:rsidRPr="00423FD4">
        <w:rPr>
          <w:rFonts w:ascii="Times New Roman" w:hAnsi="Times New Roman" w:cs="Times New Roman"/>
          <w:b w:val="0"/>
          <w:color w:val="auto"/>
          <w:sz w:val="24"/>
          <w:szCs w:val="24"/>
        </w:rPr>
        <w:t xml:space="preserve"> to the respondent to allow the person </w:t>
      </w:r>
      <w:r w:rsidRPr="00423FD4">
        <w:rPr>
          <w:rFonts w:ascii="Times New Roman" w:hAnsi="Times New Roman" w:cs="Times New Roman"/>
          <w:b w:val="0"/>
          <w:color w:val="auto"/>
          <w:sz w:val="24"/>
          <w:szCs w:val="24"/>
        </w:rPr>
        <w:t>to self-respond or receive</w:t>
      </w:r>
      <w:r w:rsidR="00D61DA9" w:rsidRPr="00423FD4">
        <w:rPr>
          <w:rFonts w:ascii="Times New Roman" w:hAnsi="Times New Roman" w:cs="Times New Roman"/>
          <w:b w:val="0"/>
          <w:color w:val="auto"/>
          <w:sz w:val="24"/>
          <w:szCs w:val="24"/>
        </w:rPr>
        <w:t xml:space="preserve"> assistance from an enumerator.</w:t>
      </w:r>
      <w:r w:rsidR="003468A5" w:rsidRPr="00423FD4">
        <w:rPr>
          <w:rFonts w:ascii="Times New Roman" w:hAnsi="Times New Roman" w:cs="Times New Roman"/>
          <w:b w:val="0"/>
          <w:color w:val="auto"/>
          <w:sz w:val="24"/>
          <w:szCs w:val="24"/>
        </w:rPr>
        <w:t xml:space="preserve"> </w:t>
      </w:r>
      <w:r w:rsidRPr="00423FD4">
        <w:rPr>
          <w:rFonts w:ascii="Times New Roman" w:hAnsi="Times New Roman" w:cs="Times New Roman"/>
          <w:b w:val="0"/>
          <w:color w:val="auto"/>
          <w:sz w:val="24"/>
          <w:szCs w:val="24"/>
        </w:rPr>
        <w:t>The 2016 SBE Census Test was a two-day operation, conducted on May 25</w:t>
      </w:r>
      <w:r w:rsidRPr="00423FD4">
        <w:rPr>
          <w:rFonts w:ascii="Times New Roman" w:hAnsi="Times New Roman" w:cs="Times New Roman"/>
          <w:b w:val="0"/>
          <w:color w:val="auto"/>
          <w:sz w:val="24"/>
          <w:szCs w:val="24"/>
          <w:vertAlign w:val="superscript"/>
        </w:rPr>
        <w:t xml:space="preserve"> </w:t>
      </w:r>
      <w:r w:rsidRPr="00423FD4">
        <w:rPr>
          <w:rFonts w:ascii="Times New Roman" w:hAnsi="Times New Roman" w:cs="Times New Roman"/>
          <w:b w:val="0"/>
          <w:color w:val="auto"/>
          <w:sz w:val="24"/>
          <w:szCs w:val="24"/>
        </w:rPr>
        <w:t>and May 26, 2016, to collect census data from people receiving services at 1</w:t>
      </w:r>
      <w:r w:rsidR="00016503" w:rsidRPr="00423FD4">
        <w:rPr>
          <w:rFonts w:ascii="Times New Roman" w:hAnsi="Times New Roman" w:cs="Times New Roman"/>
          <w:b w:val="0"/>
          <w:color w:val="auto"/>
          <w:sz w:val="24"/>
          <w:szCs w:val="24"/>
        </w:rPr>
        <w:t>1 service-based locations (i.e.,</w:t>
      </w:r>
      <w:r w:rsidRPr="00423FD4">
        <w:rPr>
          <w:rFonts w:ascii="Times New Roman" w:hAnsi="Times New Roman" w:cs="Times New Roman"/>
          <w:b w:val="0"/>
          <w:color w:val="auto"/>
          <w:sz w:val="24"/>
          <w:szCs w:val="24"/>
        </w:rPr>
        <w:t xml:space="preserve"> shelters, soup kitchens, and regularly scheduled mobile food van stops) in Washingt</w:t>
      </w:r>
      <w:r w:rsidR="00E33A31">
        <w:rPr>
          <w:rFonts w:ascii="Times New Roman" w:hAnsi="Times New Roman" w:cs="Times New Roman"/>
          <w:b w:val="0"/>
          <w:color w:val="auto"/>
          <w:sz w:val="24"/>
          <w:szCs w:val="24"/>
        </w:rPr>
        <w:t>on, DC and Baltimore</w:t>
      </w:r>
      <w:r w:rsidR="00D61DA9" w:rsidRPr="00423FD4">
        <w:rPr>
          <w:rFonts w:ascii="Times New Roman" w:hAnsi="Times New Roman" w:cs="Times New Roman"/>
          <w:b w:val="0"/>
          <w:color w:val="auto"/>
          <w:sz w:val="24"/>
          <w:szCs w:val="24"/>
        </w:rPr>
        <w:t xml:space="preserve">, MD. </w:t>
      </w:r>
      <w:r w:rsidRPr="00423FD4">
        <w:rPr>
          <w:rFonts w:ascii="Times New Roman" w:hAnsi="Times New Roman" w:cs="Times New Roman"/>
          <w:b w:val="0"/>
          <w:color w:val="auto"/>
          <w:sz w:val="24"/>
          <w:szCs w:val="24"/>
        </w:rPr>
        <w:t>Using an automated instrument to enumerate the population at the 11 service-based locations during the tes</w:t>
      </w:r>
      <w:r w:rsidR="00A91C24">
        <w:rPr>
          <w:rFonts w:ascii="Times New Roman" w:hAnsi="Times New Roman" w:cs="Times New Roman"/>
          <w:b w:val="0"/>
          <w:color w:val="auto"/>
          <w:sz w:val="24"/>
          <w:szCs w:val="24"/>
        </w:rPr>
        <w:t xml:space="preserve">t was well received. </w:t>
      </w:r>
      <w:r w:rsidRPr="00423FD4">
        <w:rPr>
          <w:rFonts w:ascii="Times New Roman" w:hAnsi="Times New Roman" w:cs="Times New Roman"/>
          <w:b w:val="0"/>
          <w:color w:val="auto"/>
          <w:sz w:val="24"/>
          <w:szCs w:val="24"/>
        </w:rPr>
        <w:t>Although the refusal rate was high and the reasons varied, the use of the automated instrument was not cited as a reason for a refusal</w:t>
      </w:r>
      <w:r w:rsidR="00731815" w:rsidRPr="00423FD4">
        <w:rPr>
          <w:rFonts w:ascii="Times New Roman" w:hAnsi="Times New Roman" w:cs="Times New Roman"/>
          <w:sz w:val="24"/>
          <w:szCs w:val="24"/>
        </w:rPr>
        <w:t xml:space="preserve">. </w:t>
      </w:r>
      <w:r w:rsidRPr="00423FD4">
        <w:rPr>
          <w:rFonts w:ascii="Times New Roman" w:hAnsi="Times New Roman" w:cs="Times New Roman"/>
          <w:b w:val="0"/>
          <w:color w:val="auto"/>
          <w:sz w:val="24"/>
          <w:szCs w:val="24"/>
        </w:rPr>
        <w:t>When people participate</w:t>
      </w:r>
      <w:r w:rsidR="007F71A0">
        <w:rPr>
          <w:rFonts w:ascii="Times New Roman" w:hAnsi="Times New Roman" w:cs="Times New Roman"/>
          <w:b w:val="0"/>
          <w:color w:val="auto"/>
          <w:sz w:val="24"/>
          <w:szCs w:val="24"/>
        </w:rPr>
        <w:t>d, they provided complete data.</w:t>
      </w:r>
      <w:bookmarkEnd w:id="12"/>
      <w:r w:rsidRPr="00423FD4">
        <w:rPr>
          <w:rFonts w:ascii="Times New Roman" w:hAnsi="Times New Roman" w:cs="Times New Roman"/>
          <w:b w:val="0"/>
          <w:color w:val="auto"/>
          <w:sz w:val="24"/>
          <w:szCs w:val="24"/>
        </w:rPr>
        <w:t xml:space="preserve"> </w:t>
      </w:r>
    </w:p>
    <w:p w14:paraId="6985CB87" w14:textId="038F2597" w:rsidR="005654E4" w:rsidRPr="00A757DA" w:rsidRDefault="00F36920" w:rsidP="00A757DA">
      <w:pPr>
        <w:pStyle w:val="Heading1"/>
        <w:rPr>
          <w:color w:val="000000" w:themeColor="text1"/>
        </w:rPr>
      </w:pPr>
      <w:bookmarkStart w:id="13" w:name="_Toc485651683"/>
      <w:bookmarkStart w:id="14" w:name="_Toc489955564"/>
      <w:bookmarkStart w:id="15" w:name="_Toc498954372"/>
      <w:r w:rsidRPr="00A757DA">
        <w:rPr>
          <w:color w:val="000000" w:themeColor="text1"/>
        </w:rPr>
        <w:t>III.</w:t>
      </w:r>
      <w:r w:rsidR="001E2F68" w:rsidRPr="00A757DA">
        <w:rPr>
          <w:color w:val="000000" w:themeColor="text1"/>
        </w:rPr>
        <w:t xml:space="preserve"> </w:t>
      </w:r>
      <w:r w:rsidR="000D657F" w:rsidRPr="00A757DA">
        <w:rPr>
          <w:color w:val="000000" w:themeColor="text1"/>
        </w:rPr>
        <w:t>Methodolog</w:t>
      </w:r>
      <w:bookmarkEnd w:id="7"/>
      <w:r w:rsidR="000D657F" w:rsidRPr="00A757DA">
        <w:rPr>
          <w:color w:val="000000" w:themeColor="text1"/>
        </w:rPr>
        <w:t>y</w:t>
      </w:r>
      <w:bookmarkEnd w:id="13"/>
      <w:bookmarkEnd w:id="14"/>
      <w:bookmarkEnd w:id="15"/>
    </w:p>
    <w:p w14:paraId="23B1A5B6" w14:textId="00D0A38D" w:rsidR="000913CB" w:rsidRDefault="002134C1" w:rsidP="00705999">
      <w:pPr>
        <w:pStyle w:val="Heading2"/>
        <w:keepLines w:val="0"/>
        <w:autoSpaceDE/>
        <w:autoSpaceDN/>
        <w:adjustRightInd/>
        <w:spacing w:before="240" w:after="60"/>
      </w:pPr>
      <w:bookmarkStart w:id="16" w:name="_Toc485651682"/>
      <w:r w:rsidRPr="00423FD4">
        <w:rPr>
          <w:rFonts w:ascii="Times New Roman" w:hAnsi="Times New Roman" w:cs="Times New Roman"/>
          <w:b w:val="0"/>
          <w:color w:val="000000" w:themeColor="text1"/>
          <w:sz w:val="24"/>
          <w:szCs w:val="24"/>
        </w:rPr>
        <w:t xml:space="preserve">Although the 2010 Census SBE operation was not a cost driver, one of the key recommendations from the 2010 Census and the 2016 Service-Based </w:t>
      </w:r>
      <w:r>
        <w:rPr>
          <w:rFonts w:ascii="Times New Roman" w:hAnsi="Times New Roman" w:cs="Times New Roman"/>
          <w:b w:val="0"/>
          <w:color w:val="000000" w:themeColor="text1"/>
          <w:sz w:val="24"/>
          <w:szCs w:val="24"/>
        </w:rPr>
        <w:t xml:space="preserve">Enumeration </w:t>
      </w:r>
      <w:r w:rsidRPr="00423FD4">
        <w:rPr>
          <w:rFonts w:ascii="Times New Roman" w:hAnsi="Times New Roman" w:cs="Times New Roman"/>
          <w:b w:val="0"/>
          <w:color w:val="000000" w:themeColor="text1"/>
          <w:sz w:val="24"/>
          <w:szCs w:val="24"/>
        </w:rPr>
        <w:t xml:space="preserve">Census Test operations was to automate data collection for group quarters. </w:t>
      </w:r>
      <w:r w:rsidR="00E87712">
        <w:rPr>
          <w:rFonts w:ascii="Times New Roman" w:hAnsi="Times New Roman" w:cs="Times New Roman"/>
          <w:b w:val="0"/>
          <w:color w:val="000000" w:themeColor="text1"/>
          <w:sz w:val="24"/>
          <w:szCs w:val="24"/>
        </w:rPr>
        <w:t xml:space="preserve">Because of </w:t>
      </w:r>
      <w:r w:rsidRPr="00423FD4">
        <w:rPr>
          <w:rFonts w:ascii="Times New Roman" w:hAnsi="Times New Roman" w:cs="Times New Roman"/>
          <w:b w:val="0"/>
          <w:color w:val="000000" w:themeColor="text1"/>
          <w:sz w:val="24"/>
          <w:szCs w:val="24"/>
        </w:rPr>
        <w:t>FY2017</w:t>
      </w:r>
      <w:r w:rsidRPr="00423FD4">
        <w:rPr>
          <w:rFonts w:ascii="Times New Roman" w:hAnsi="Times New Roman" w:cs="Times New Roman"/>
          <w:color w:val="000000" w:themeColor="text1"/>
          <w:sz w:val="24"/>
          <w:szCs w:val="24"/>
        </w:rPr>
        <w:t xml:space="preserve"> </w:t>
      </w:r>
      <w:r w:rsidRPr="00423FD4">
        <w:rPr>
          <w:rFonts w:ascii="Times New Roman" w:hAnsi="Times New Roman" w:cs="Times New Roman"/>
          <w:b w:val="0"/>
          <w:color w:val="000000" w:themeColor="text1"/>
          <w:sz w:val="24"/>
          <w:szCs w:val="24"/>
        </w:rPr>
        <w:t>and FY2018 budget</w:t>
      </w:r>
      <w:r w:rsidRPr="00423FD4">
        <w:rPr>
          <w:rFonts w:ascii="Times New Roman" w:hAnsi="Times New Roman" w:cs="Times New Roman"/>
          <w:color w:val="000000" w:themeColor="text1"/>
          <w:sz w:val="24"/>
          <w:szCs w:val="24"/>
        </w:rPr>
        <w:t xml:space="preserve"> </w:t>
      </w:r>
      <w:r w:rsidRPr="00423FD4">
        <w:rPr>
          <w:rFonts w:ascii="Times New Roman" w:hAnsi="Times New Roman" w:cs="Times New Roman"/>
          <w:b w:val="0"/>
          <w:color w:val="000000" w:themeColor="text1"/>
          <w:sz w:val="24"/>
          <w:szCs w:val="24"/>
        </w:rPr>
        <w:t>constraints, a re-evaluation</w:t>
      </w:r>
      <w:r w:rsidRPr="00044B9E">
        <w:rPr>
          <w:rFonts w:ascii="Times New Roman" w:hAnsi="Times New Roman" w:cs="Times New Roman"/>
          <w:b w:val="0"/>
          <w:color w:val="000000" w:themeColor="text1"/>
          <w:sz w:val="24"/>
          <w:szCs w:val="24"/>
        </w:rPr>
        <w:t xml:space="preserve"> of Decennial Programs resulted in the decision to use paper</w:t>
      </w:r>
      <w:r>
        <w:rPr>
          <w:rFonts w:ascii="Times New Roman" w:hAnsi="Times New Roman" w:cs="Times New Roman"/>
          <w:b w:val="0"/>
          <w:color w:val="000000" w:themeColor="text1"/>
          <w:sz w:val="24"/>
          <w:szCs w:val="24"/>
        </w:rPr>
        <w:t xml:space="preserve"> e</w:t>
      </w:r>
      <w:r w:rsidRPr="00044B9E">
        <w:rPr>
          <w:rFonts w:ascii="Times New Roman" w:hAnsi="Times New Roman" w:cs="Times New Roman"/>
          <w:b w:val="0"/>
          <w:color w:val="000000" w:themeColor="text1"/>
          <w:sz w:val="24"/>
          <w:szCs w:val="24"/>
        </w:rPr>
        <w:t>numeration for the</w:t>
      </w:r>
      <w:r w:rsidR="000913CB">
        <w:rPr>
          <w:rFonts w:ascii="Times New Roman" w:hAnsi="Times New Roman" w:cs="Times New Roman"/>
          <w:b w:val="0"/>
          <w:color w:val="000000" w:themeColor="text1"/>
          <w:sz w:val="24"/>
          <w:szCs w:val="24"/>
        </w:rPr>
        <w:t xml:space="preserve"> 2018 End-to-End Census Test SBE</w:t>
      </w:r>
      <w:r w:rsidR="00C752D7">
        <w:rPr>
          <w:rFonts w:ascii="Times New Roman" w:hAnsi="Times New Roman" w:cs="Times New Roman"/>
          <w:b w:val="0"/>
          <w:color w:val="000000" w:themeColor="text1"/>
          <w:sz w:val="24"/>
          <w:szCs w:val="24"/>
        </w:rPr>
        <w:t>.</w:t>
      </w:r>
      <w:r w:rsidRPr="00705999">
        <w:t xml:space="preserve"> </w:t>
      </w:r>
      <w:bookmarkEnd w:id="16"/>
    </w:p>
    <w:p w14:paraId="0B53C159" w14:textId="093CDEDD" w:rsidR="005F4D3D" w:rsidRPr="000913CB" w:rsidRDefault="00135143" w:rsidP="00705999">
      <w:pPr>
        <w:pStyle w:val="Heading2"/>
        <w:keepLines w:val="0"/>
        <w:autoSpaceDE/>
        <w:autoSpaceDN/>
        <w:adjustRightInd/>
        <w:spacing w:before="240" w:after="60"/>
        <w:rPr>
          <w:rFonts w:ascii="Times New Roman" w:hAnsi="Times New Roman" w:cs="Times New Roman"/>
          <w:b w:val="0"/>
          <w:color w:val="000000" w:themeColor="text1"/>
          <w:sz w:val="24"/>
          <w:szCs w:val="24"/>
        </w:rPr>
      </w:pPr>
      <w:r w:rsidRPr="000913CB">
        <w:rPr>
          <w:rFonts w:ascii="Times New Roman" w:hAnsi="Times New Roman" w:cs="Times New Roman"/>
          <w:b w:val="0"/>
          <w:color w:val="000000" w:themeColor="text1"/>
          <w:sz w:val="24"/>
          <w:szCs w:val="24"/>
        </w:rPr>
        <w:t>As mentioned earlier, the</w:t>
      </w:r>
      <w:r w:rsidR="005F4D3D" w:rsidRPr="000913CB">
        <w:rPr>
          <w:rFonts w:ascii="Times New Roman" w:hAnsi="Times New Roman" w:cs="Times New Roman"/>
          <w:b w:val="0"/>
          <w:color w:val="000000" w:themeColor="text1"/>
          <w:sz w:val="24"/>
          <w:szCs w:val="24"/>
        </w:rPr>
        <w:t xml:space="preserve"> purpose of the SBE is to provide an opportunity for people without conventional housing and people experiencing homelessness to be included in the census by enumerating them at places where they receive services and at pre</w:t>
      </w:r>
      <w:r w:rsidR="00982EC9" w:rsidRPr="000913CB">
        <w:rPr>
          <w:rFonts w:ascii="Times New Roman" w:hAnsi="Times New Roman" w:cs="Times New Roman"/>
          <w:b w:val="0"/>
          <w:color w:val="000000" w:themeColor="text1"/>
          <w:sz w:val="24"/>
          <w:szCs w:val="24"/>
        </w:rPr>
        <w:t xml:space="preserve">-identified outdoor locations. </w:t>
      </w:r>
      <w:r w:rsidR="005F4D3D" w:rsidRPr="00BB04A8">
        <w:rPr>
          <w:rFonts w:ascii="Times New Roman" w:hAnsi="Times New Roman" w:cs="Times New Roman"/>
          <w:b w:val="0"/>
          <w:color w:val="000000" w:themeColor="text1"/>
          <w:sz w:val="24"/>
          <w:szCs w:val="24"/>
        </w:rPr>
        <w:t xml:space="preserve">The 2018 </w:t>
      </w:r>
      <w:r w:rsidR="00F747AB" w:rsidRPr="00BB04A8">
        <w:rPr>
          <w:rFonts w:ascii="Times New Roman" w:hAnsi="Times New Roman" w:cs="Times New Roman"/>
          <w:b w:val="0"/>
          <w:color w:val="000000" w:themeColor="text1"/>
          <w:sz w:val="24"/>
          <w:szCs w:val="24"/>
        </w:rPr>
        <w:t xml:space="preserve">End-to-End </w:t>
      </w:r>
      <w:r w:rsidR="005F4D3D" w:rsidRPr="00BB04A8">
        <w:rPr>
          <w:rFonts w:ascii="Times New Roman" w:hAnsi="Times New Roman" w:cs="Times New Roman"/>
          <w:b w:val="0"/>
          <w:color w:val="000000" w:themeColor="text1"/>
          <w:sz w:val="24"/>
          <w:szCs w:val="24"/>
        </w:rPr>
        <w:t xml:space="preserve">Census Test SBE will </w:t>
      </w:r>
      <w:r w:rsidR="00091151" w:rsidRPr="00BB04A8">
        <w:rPr>
          <w:rFonts w:ascii="Times New Roman" w:hAnsi="Times New Roman" w:cs="Times New Roman"/>
          <w:b w:val="0"/>
          <w:color w:val="000000" w:themeColor="text1"/>
          <w:sz w:val="24"/>
          <w:szCs w:val="24"/>
        </w:rPr>
        <w:t xml:space="preserve">occur </w:t>
      </w:r>
      <w:r w:rsidR="0096083F" w:rsidRPr="00BB04A8">
        <w:rPr>
          <w:rFonts w:ascii="Times New Roman" w:hAnsi="Times New Roman" w:cs="Times New Roman"/>
          <w:b w:val="0"/>
          <w:color w:val="000000" w:themeColor="text1"/>
          <w:sz w:val="24"/>
          <w:szCs w:val="24"/>
        </w:rPr>
        <w:t>from</w:t>
      </w:r>
      <w:r w:rsidR="003A4906" w:rsidRPr="00BB04A8">
        <w:rPr>
          <w:rFonts w:ascii="Times New Roman" w:hAnsi="Times New Roman" w:cs="Times New Roman"/>
          <w:b w:val="0"/>
          <w:color w:val="000000" w:themeColor="text1"/>
          <w:sz w:val="24"/>
          <w:szCs w:val="24"/>
        </w:rPr>
        <w:t xml:space="preserve"> </w:t>
      </w:r>
      <w:r w:rsidR="002134C1" w:rsidRPr="00BB04A8">
        <w:rPr>
          <w:rFonts w:ascii="Times New Roman" w:hAnsi="Times New Roman" w:cs="Times New Roman"/>
          <w:b w:val="0"/>
          <w:color w:val="000000" w:themeColor="text1"/>
          <w:sz w:val="24"/>
          <w:szCs w:val="24"/>
        </w:rPr>
        <w:t xml:space="preserve">July 25 </w:t>
      </w:r>
      <w:r w:rsidR="003A4906" w:rsidRPr="00BB04A8">
        <w:rPr>
          <w:rFonts w:ascii="Times New Roman" w:hAnsi="Times New Roman" w:cs="Times New Roman"/>
          <w:b w:val="0"/>
          <w:color w:val="000000" w:themeColor="text1"/>
          <w:sz w:val="24"/>
          <w:szCs w:val="24"/>
        </w:rPr>
        <w:t xml:space="preserve">through </w:t>
      </w:r>
      <w:r w:rsidR="002134C1" w:rsidRPr="00BB04A8">
        <w:rPr>
          <w:rFonts w:ascii="Times New Roman" w:hAnsi="Times New Roman" w:cs="Times New Roman"/>
          <w:b w:val="0"/>
          <w:color w:val="000000" w:themeColor="text1"/>
          <w:sz w:val="24"/>
          <w:szCs w:val="24"/>
        </w:rPr>
        <w:t>July 27, 2018</w:t>
      </w:r>
      <w:r w:rsidR="00091151" w:rsidRPr="00BB04A8">
        <w:rPr>
          <w:rFonts w:ascii="Times New Roman" w:hAnsi="Times New Roman" w:cs="Times New Roman"/>
          <w:b w:val="0"/>
          <w:color w:val="000000" w:themeColor="text1"/>
          <w:sz w:val="24"/>
          <w:szCs w:val="24"/>
        </w:rPr>
        <w:t xml:space="preserve"> i</w:t>
      </w:r>
      <w:r w:rsidR="00982EC9" w:rsidRPr="00BB04A8">
        <w:rPr>
          <w:rFonts w:ascii="Times New Roman" w:hAnsi="Times New Roman" w:cs="Times New Roman"/>
          <w:b w:val="0"/>
          <w:color w:val="000000" w:themeColor="text1"/>
          <w:sz w:val="24"/>
          <w:szCs w:val="24"/>
        </w:rPr>
        <w:t xml:space="preserve">n </w:t>
      </w:r>
      <w:r w:rsidR="002134C1" w:rsidRPr="00BB04A8">
        <w:rPr>
          <w:rFonts w:ascii="Times New Roman" w:hAnsi="Times New Roman" w:cs="Times New Roman"/>
          <w:b w:val="0"/>
          <w:color w:val="000000" w:themeColor="text1"/>
          <w:sz w:val="24"/>
          <w:szCs w:val="24"/>
        </w:rPr>
        <w:t xml:space="preserve">the </w:t>
      </w:r>
      <w:r w:rsidR="004F321E" w:rsidRPr="00BB04A8">
        <w:rPr>
          <w:rFonts w:ascii="Times New Roman" w:hAnsi="Times New Roman" w:cs="Times New Roman"/>
          <w:b w:val="0"/>
          <w:color w:val="000000" w:themeColor="text1"/>
          <w:sz w:val="24"/>
          <w:szCs w:val="24"/>
        </w:rPr>
        <w:t>Providen</w:t>
      </w:r>
      <w:r w:rsidR="00BB04A8" w:rsidRPr="00BB04A8">
        <w:rPr>
          <w:rFonts w:ascii="Times New Roman" w:hAnsi="Times New Roman" w:cs="Times New Roman"/>
          <w:b w:val="0"/>
          <w:color w:val="000000" w:themeColor="text1"/>
          <w:sz w:val="24"/>
          <w:szCs w:val="24"/>
        </w:rPr>
        <w:t xml:space="preserve">ce </w:t>
      </w:r>
      <w:r w:rsidR="002134C1" w:rsidRPr="00BB04A8">
        <w:rPr>
          <w:rFonts w:ascii="Times New Roman" w:hAnsi="Times New Roman" w:cs="Times New Roman"/>
          <w:b w:val="0"/>
          <w:color w:val="000000" w:themeColor="text1"/>
          <w:sz w:val="24"/>
          <w:szCs w:val="24"/>
        </w:rPr>
        <w:t>test site</w:t>
      </w:r>
      <w:r w:rsidR="00705999" w:rsidRPr="00BB04A8">
        <w:rPr>
          <w:rFonts w:ascii="Times New Roman" w:hAnsi="Times New Roman" w:cs="Times New Roman"/>
          <w:b w:val="0"/>
          <w:color w:val="000000" w:themeColor="text1"/>
          <w:sz w:val="24"/>
          <w:szCs w:val="24"/>
        </w:rPr>
        <w:t xml:space="preserve"> to enumerate people at:</w:t>
      </w:r>
    </w:p>
    <w:p w14:paraId="1CEE86A4" w14:textId="09D3BC70" w:rsidR="005F4D3D" w:rsidRPr="00156891" w:rsidRDefault="00914FB2" w:rsidP="00156891">
      <w:pPr>
        <w:pStyle w:val="ListParagraph"/>
        <w:numPr>
          <w:ilvl w:val="0"/>
          <w:numId w:val="5"/>
        </w:numPr>
        <w:rPr>
          <w:rFonts w:eastAsiaTheme="minorHAnsi"/>
          <w:color w:val="000000"/>
          <w:sz w:val="24"/>
          <w:szCs w:val="24"/>
        </w:rPr>
      </w:pPr>
      <w:r>
        <w:rPr>
          <w:rFonts w:eastAsiaTheme="minorHAnsi"/>
          <w:color w:val="000000"/>
          <w:sz w:val="24"/>
          <w:szCs w:val="24"/>
        </w:rPr>
        <w:t xml:space="preserve">Emergency and </w:t>
      </w:r>
      <w:r w:rsidRPr="009C65F6">
        <w:rPr>
          <w:rFonts w:eastAsiaTheme="minorHAnsi"/>
          <w:color w:val="000000"/>
          <w:sz w:val="24"/>
          <w:szCs w:val="24"/>
        </w:rPr>
        <w:t>trans</w:t>
      </w:r>
      <w:r w:rsidR="005F4D3D" w:rsidRPr="009C65F6">
        <w:rPr>
          <w:rFonts w:eastAsiaTheme="minorHAnsi"/>
          <w:color w:val="000000"/>
          <w:sz w:val="24"/>
          <w:szCs w:val="24"/>
        </w:rPr>
        <w:t>itional</w:t>
      </w:r>
      <w:r w:rsidR="005F4D3D" w:rsidRPr="00156891">
        <w:rPr>
          <w:rFonts w:eastAsiaTheme="minorHAnsi"/>
          <w:color w:val="000000"/>
          <w:sz w:val="24"/>
          <w:szCs w:val="24"/>
        </w:rPr>
        <w:t xml:space="preserve"> shelters with sleeping facilities for people experiencing homelessness</w:t>
      </w:r>
      <w:r w:rsidR="00F747AB">
        <w:rPr>
          <w:rFonts w:eastAsiaTheme="minorHAnsi"/>
          <w:color w:val="000000"/>
          <w:sz w:val="24"/>
          <w:szCs w:val="24"/>
        </w:rPr>
        <w:t>,</w:t>
      </w:r>
      <w:r w:rsidR="00E378A2" w:rsidRPr="00156891">
        <w:rPr>
          <w:rFonts w:eastAsiaTheme="minorHAnsi"/>
          <w:color w:val="000000"/>
          <w:sz w:val="24"/>
          <w:szCs w:val="24"/>
        </w:rPr>
        <w:t xml:space="preserve"> which </w:t>
      </w:r>
      <w:r w:rsidR="006F2DAA" w:rsidRPr="00156891">
        <w:rPr>
          <w:rFonts w:eastAsiaTheme="minorHAnsi"/>
          <w:color w:val="000000"/>
          <w:sz w:val="24"/>
          <w:szCs w:val="24"/>
        </w:rPr>
        <w:t xml:space="preserve">includes </w:t>
      </w:r>
      <w:r w:rsidR="005F4D3D" w:rsidRPr="00156891">
        <w:rPr>
          <w:rFonts w:eastAsiaTheme="minorHAnsi"/>
          <w:color w:val="000000"/>
          <w:sz w:val="24"/>
          <w:szCs w:val="24"/>
        </w:rPr>
        <w:t>shelters for children who are runaways, neglected</w:t>
      </w:r>
      <w:r w:rsidR="008D3055">
        <w:rPr>
          <w:rFonts w:eastAsiaTheme="minorHAnsi"/>
          <w:color w:val="000000"/>
          <w:sz w:val="24"/>
          <w:szCs w:val="24"/>
        </w:rPr>
        <w:t>,</w:t>
      </w:r>
      <w:r w:rsidR="005F4D3D" w:rsidRPr="00156891">
        <w:rPr>
          <w:rFonts w:eastAsiaTheme="minorHAnsi"/>
          <w:color w:val="000000"/>
          <w:sz w:val="24"/>
          <w:szCs w:val="24"/>
        </w:rPr>
        <w:t xml:space="preserve"> or experiencing homelessness (Shelters)</w:t>
      </w:r>
    </w:p>
    <w:p w14:paraId="05B00564" w14:textId="44ECF7F2" w:rsidR="005F4D3D" w:rsidRDefault="007D36C4" w:rsidP="002F39D0">
      <w:pPr>
        <w:pStyle w:val="ListParagraph"/>
        <w:numPr>
          <w:ilvl w:val="0"/>
          <w:numId w:val="5"/>
        </w:numPr>
        <w:spacing w:after="74"/>
        <w:rPr>
          <w:rFonts w:eastAsiaTheme="minorHAnsi"/>
          <w:color w:val="000000"/>
          <w:sz w:val="24"/>
          <w:szCs w:val="24"/>
        </w:rPr>
      </w:pPr>
      <w:r>
        <w:rPr>
          <w:rFonts w:eastAsiaTheme="minorHAnsi"/>
          <w:color w:val="000000"/>
          <w:sz w:val="24"/>
          <w:szCs w:val="24"/>
        </w:rPr>
        <w:t>Soup K</w:t>
      </w:r>
      <w:r w:rsidR="005F4D3D" w:rsidRPr="00533A5B">
        <w:rPr>
          <w:rFonts w:eastAsiaTheme="minorHAnsi"/>
          <w:color w:val="000000"/>
          <w:sz w:val="24"/>
          <w:szCs w:val="24"/>
        </w:rPr>
        <w:t>itchens</w:t>
      </w:r>
    </w:p>
    <w:p w14:paraId="72F693B5" w14:textId="5887701D" w:rsidR="00781032" w:rsidRDefault="005F4D3D" w:rsidP="002F39D0">
      <w:pPr>
        <w:pStyle w:val="ListParagraph"/>
        <w:numPr>
          <w:ilvl w:val="0"/>
          <w:numId w:val="5"/>
        </w:numPr>
        <w:spacing w:after="74"/>
        <w:rPr>
          <w:rFonts w:eastAsiaTheme="minorHAnsi"/>
          <w:color w:val="000000"/>
          <w:sz w:val="24"/>
          <w:szCs w:val="24"/>
        </w:rPr>
      </w:pPr>
      <w:r w:rsidRPr="00533A5B">
        <w:rPr>
          <w:rFonts w:eastAsiaTheme="minorHAnsi"/>
          <w:color w:val="000000"/>
          <w:sz w:val="24"/>
          <w:szCs w:val="24"/>
        </w:rPr>
        <w:t>Regularly Scheduled Mobile Food Vans (</w:t>
      </w:r>
      <w:r w:rsidR="005654E4">
        <w:rPr>
          <w:rFonts w:eastAsiaTheme="minorHAnsi"/>
          <w:color w:val="000000"/>
          <w:sz w:val="24"/>
          <w:szCs w:val="24"/>
        </w:rPr>
        <w:t>Mobile Food Vans)</w:t>
      </w:r>
    </w:p>
    <w:p w14:paraId="7B420180" w14:textId="51F0D531" w:rsidR="00781032" w:rsidRDefault="00F87E3F" w:rsidP="002F39D0">
      <w:pPr>
        <w:pStyle w:val="ListParagraph"/>
        <w:numPr>
          <w:ilvl w:val="0"/>
          <w:numId w:val="5"/>
        </w:numPr>
        <w:spacing w:after="74"/>
        <w:rPr>
          <w:rFonts w:eastAsiaTheme="minorHAnsi"/>
          <w:color w:val="000000"/>
          <w:sz w:val="24"/>
          <w:szCs w:val="24"/>
        </w:rPr>
      </w:pPr>
      <w:r w:rsidRPr="00781032">
        <w:rPr>
          <w:rFonts w:eastAsiaTheme="minorHAnsi"/>
          <w:color w:val="000000"/>
          <w:sz w:val="24"/>
          <w:szCs w:val="24"/>
        </w:rPr>
        <w:t>T</w:t>
      </w:r>
      <w:r w:rsidR="005F4D3D" w:rsidRPr="00781032">
        <w:rPr>
          <w:rFonts w:eastAsiaTheme="minorHAnsi"/>
          <w:color w:val="000000"/>
          <w:sz w:val="24"/>
          <w:szCs w:val="24"/>
        </w:rPr>
        <w:t>argeted Non-She</w:t>
      </w:r>
      <w:r w:rsidR="004C3190">
        <w:rPr>
          <w:rFonts w:eastAsiaTheme="minorHAnsi"/>
          <w:color w:val="000000"/>
          <w:sz w:val="24"/>
          <w:szCs w:val="24"/>
        </w:rPr>
        <w:t>ltered Outdoor Locations (TNSOLs</w:t>
      </w:r>
      <w:r w:rsidR="005F4D3D" w:rsidRPr="00781032">
        <w:rPr>
          <w:rFonts w:eastAsiaTheme="minorHAnsi"/>
          <w:color w:val="000000"/>
          <w:sz w:val="24"/>
          <w:szCs w:val="24"/>
        </w:rPr>
        <w:t>)</w:t>
      </w:r>
    </w:p>
    <w:p w14:paraId="1406AA3D" w14:textId="2B88C68D" w:rsidR="009A7A81" w:rsidRDefault="009A7A81">
      <w:pPr>
        <w:autoSpaceDE/>
        <w:autoSpaceDN/>
        <w:adjustRightInd/>
        <w:spacing w:after="200" w:line="276" w:lineRule="auto"/>
        <w:rPr>
          <w:rFonts w:eastAsiaTheme="minorHAnsi"/>
          <w:color w:val="000000"/>
          <w:sz w:val="24"/>
          <w:szCs w:val="24"/>
        </w:rPr>
      </w:pPr>
      <w:r>
        <w:rPr>
          <w:rFonts w:eastAsiaTheme="minorHAnsi"/>
          <w:color w:val="000000"/>
          <w:sz w:val="24"/>
          <w:szCs w:val="24"/>
        </w:rPr>
        <w:br w:type="page"/>
      </w:r>
    </w:p>
    <w:p w14:paraId="5B62CE7F" w14:textId="29849A32" w:rsidR="003B6F1B" w:rsidRDefault="00AC1447" w:rsidP="003173C0">
      <w:pPr>
        <w:pStyle w:val="Heading2"/>
        <w:rPr>
          <w:color w:val="auto"/>
        </w:rPr>
      </w:pPr>
      <w:r w:rsidRPr="003173C0">
        <w:rPr>
          <w:color w:val="auto"/>
        </w:rPr>
        <w:t xml:space="preserve">Preparing </w:t>
      </w:r>
      <w:r w:rsidR="00DE205A" w:rsidRPr="003173C0">
        <w:rPr>
          <w:color w:val="auto"/>
        </w:rPr>
        <w:t xml:space="preserve">for </w:t>
      </w:r>
      <w:r w:rsidR="003460D7" w:rsidRPr="003173C0">
        <w:rPr>
          <w:color w:val="auto"/>
        </w:rPr>
        <w:t>the 2018 End-to-End Census Test</w:t>
      </w:r>
      <w:r w:rsidR="00F00F43" w:rsidRPr="003173C0">
        <w:rPr>
          <w:color w:val="auto"/>
        </w:rPr>
        <w:t xml:space="preserve"> SBE</w:t>
      </w:r>
      <w:r w:rsidR="003460D7" w:rsidRPr="003173C0">
        <w:rPr>
          <w:color w:val="auto"/>
        </w:rPr>
        <w:t xml:space="preserve"> </w:t>
      </w:r>
    </w:p>
    <w:p w14:paraId="5F1C40B6" w14:textId="77777777" w:rsidR="003173C0" w:rsidRPr="003173C0" w:rsidRDefault="003173C0" w:rsidP="003173C0"/>
    <w:p w14:paraId="2F188470" w14:textId="31D91089" w:rsidR="003D6684" w:rsidRDefault="003D6684" w:rsidP="005141BA">
      <w:pPr>
        <w:rPr>
          <w:sz w:val="24"/>
          <w:szCs w:val="24"/>
        </w:rPr>
      </w:pPr>
      <w:r>
        <w:rPr>
          <w:b/>
          <w:i/>
          <w:sz w:val="24"/>
          <w:szCs w:val="24"/>
        </w:rPr>
        <w:t>Creating the Service-Based Enumeration</w:t>
      </w:r>
      <w:r w:rsidRPr="005540BF">
        <w:rPr>
          <w:b/>
          <w:i/>
          <w:sz w:val="24"/>
          <w:szCs w:val="24"/>
        </w:rPr>
        <w:t xml:space="preserve"> Address Universe</w:t>
      </w:r>
      <w:r>
        <w:rPr>
          <w:b/>
          <w:i/>
          <w:sz w:val="24"/>
          <w:szCs w:val="24"/>
        </w:rPr>
        <w:t xml:space="preserve"> </w:t>
      </w:r>
      <w:r w:rsidRPr="005540BF">
        <w:rPr>
          <w:sz w:val="24"/>
          <w:szCs w:val="24"/>
        </w:rPr>
        <w:t xml:space="preserve">– </w:t>
      </w:r>
      <w:r w:rsidR="009E21DC" w:rsidRPr="00D2324D">
        <w:rPr>
          <w:sz w:val="24"/>
          <w:szCs w:val="24"/>
        </w:rPr>
        <w:t xml:space="preserve">The initial GQ </w:t>
      </w:r>
      <w:r w:rsidRPr="00D2324D">
        <w:rPr>
          <w:sz w:val="24"/>
          <w:szCs w:val="24"/>
        </w:rPr>
        <w:t xml:space="preserve">universe </w:t>
      </w:r>
      <w:r w:rsidR="00CF7279" w:rsidRPr="00D2324D">
        <w:rPr>
          <w:sz w:val="24"/>
          <w:szCs w:val="24"/>
        </w:rPr>
        <w:t>of</w:t>
      </w:r>
      <w:r w:rsidRPr="00D2324D">
        <w:rPr>
          <w:sz w:val="24"/>
          <w:szCs w:val="24"/>
        </w:rPr>
        <w:t xml:space="preserve"> </w:t>
      </w:r>
      <w:r w:rsidR="00CF7279" w:rsidRPr="00D2324D">
        <w:rPr>
          <w:sz w:val="24"/>
          <w:szCs w:val="24"/>
        </w:rPr>
        <w:t>service-based addresses</w:t>
      </w:r>
      <w:r w:rsidR="00204A62" w:rsidRPr="00D2324D">
        <w:rPr>
          <w:sz w:val="24"/>
          <w:szCs w:val="24"/>
        </w:rPr>
        <w:t xml:space="preserve"> and Targeted Non-Sheltered Outdoor Locations (TNSOLs)</w:t>
      </w:r>
      <w:r w:rsidR="00CF7279" w:rsidRPr="00D2324D">
        <w:rPr>
          <w:sz w:val="24"/>
          <w:szCs w:val="24"/>
        </w:rPr>
        <w:t xml:space="preserve"> </w:t>
      </w:r>
      <w:r w:rsidR="00140DA3" w:rsidRPr="00D2324D">
        <w:rPr>
          <w:sz w:val="24"/>
          <w:szCs w:val="24"/>
        </w:rPr>
        <w:t>will be from the 2010 Census u</w:t>
      </w:r>
      <w:r w:rsidRPr="00D2324D">
        <w:rPr>
          <w:sz w:val="24"/>
          <w:szCs w:val="24"/>
        </w:rPr>
        <w:t>niverse</w:t>
      </w:r>
      <w:r w:rsidR="00E76B71" w:rsidRPr="00D2324D">
        <w:rPr>
          <w:sz w:val="24"/>
          <w:szCs w:val="24"/>
        </w:rPr>
        <w:t xml:space="preserve"> including any</w:t>
      </w:r>
      <w:r w:rsidR="00C752D7">
        <w:rPr>
          <w:sz w:val="24"/>
          <w:szCs w:val="24"/>
        </w:rPr>
        <w:t xml:space="preserve"> address</w:t>
      </w:r>
      <w:r w:rsidR="00E76B71" w:rsidRPr="00D2324D">
        <w:rPr>
          <w:sz w:val="24"/>
          <w:szCs w:val="24"/>
        </w:rPr>
        <w:t xml:space="preserve"> updates </w:t>
      </w:r>
      <w:r w:rsidR="00C752D7">
        <w:rPr>
          <w:sz w:val="24"/>
          <w:szCs w:val="24"/>
        </w:rPr>
        <w:t xml:space="preserve">from other operations </w:t>
      </w:r>
      <w:r w:rsidR="00E76B71" w:rsidRPr="00D2324D">
        <w:rPr>
          <w:sz w:val="24"/>
          <w:szCs w:val="24"/>
        </w:rPr>
        <w:t>as of January 2018</w:t>
      </w:r>
      <w:r w:rsidR="00CF7279" w:rsidRPr="00D2324D">
        <w:rPr>
          <w:sz w:val="24"/>
          <w:szCs w:val="24"/>
        </w:rPr>
        <w:t xml:space="preserve">. </w:t>
      </w:r>
      <w:r w:rsidR="00F16765">
        <w:rPr>
          <w:sz w:val="24"/>
          <w:szCs w:val="24"/>
        </w:rPr>
        <w:t xml:space="preserve">The 2018 </w:t>
      </w:r>
      <w:r w:rsidR="008E4D58" w:rsidRPr="00D2324D">
        <w:rPr>
          <w:sz w:val="24"/>
          <w:szCs w:val="24"/>
        </w:rPr>
        <w:t xml:space="preserve">GQ </w:t>
      </w:r>
      <w:r w:rsidR="00ED0D25" w:rsidRPr="00D2324D">
        <w:rPr>
          <w:sz w:val="24"/>
          <w:szCs w:val="24"/>
        </w:rPr>
        <w:t xml:space="preserve">address </w:t>
      </w:r>
      <w:r w:rsidR="008E4D58" w:rsidRPr="00D2324D">
        <w:rPr>
          <w:sz w:val="24"/>
          <w:szCs w:val="24"/>
        </w:rPr>
        <w:t>universe</w:t>
      </w:r>
      <w:r w:rsidR="00771334" w:rsidRPr="00D2324D">
        <w:rPr>
          <w:sz w:val="24"/>
          <w:szCs w:val="24"/>
        </w:rPr>
        <w:t xml:space="preserve"> will be </w:t>
      </w:r>
      <w:r w:rsidR="00C752D7">
        <w:rPr>
          <w:sz w:val="24"/>
          <w:szCs w:val="24"/>
        </w:rPr>
        <w:t>sent</w:t>
      </w:r>
      <w:r w:rsidR="00771334" w:rsidRPr="00D2324D">
        <w:rPr>
          <w:sz w:val="24"/>
          <w:szCs w:val="24"/>
        </w:rPr>
        <w:t xml:space="preserve"> to the Group Quarters Advance Contact </w:t>
      </w:r>
      <w:r w:rsidR="008E4D58" w:rsidRPr="00D2324D">
        <w:rPr>
          <w:sz w:val="24"/>
          <w:szCs w:val="24"/>
        </w:rPr>
        <w:t>operation</w:t>
      </w:r>
      <w:r w:rsidR="00140DA3" w:rsidRPr="00D2324D">
        <w:rPr>
          <w:sz w:val="24"/>
          <w:szCs w:val="24"/>
        </w:rPr>
        <w:t>.</w:t>
      </w:r>
    </w:p>
    <w:p w14:paraId="45F29DAB" w14:textId="506BAB91" w:rsidR="00CF150C" w:rsidRPr="00D34D04" w:rsidRDefault="00CF150C" w:rsidP="001677A5">
      <w:pPr>
        <w:rPr>
          <w:rFonts w:eastAsiaTheme="minorHAnsi"/>
          <w:color w:val="000000"/>
          <w:sz w:val="24"/>
          <w:szCs w:val="24"/>
        </w:rPr>
      </w:pPr>
    </w:p>
    <w:p w14:paraId="1A6E9DDA" w14:textId="6BB56DA9" w:rsidR="001D5301" w:rsidRDefault="007A734B" w:rsidP="001D5301">
      <w:pPr>
        <w:rPr>
          <w:sz w:val="24"/>
          <w:szCs w:val="24"/>
        </w:rPr>
      </w:pPr>
      <w:r w:rsidRPr="00E33A31">
        <w:rPr>
          <w:rFonts w:eastAsiaTheme="minorHAnsi"/>
          <w:b/>
          <w:i/>
          <w:color w:val="000000"/>
          <w:sz w:val="24"/>
          <w:szCs w:val="24"/>
        </w:rPr>
        <w:t>Group Quarters Advance Contact (GQAC)</w:t>
      </w:r>
      <w:r w:rsidR="00F747AB" w:rsidRPr="00E33A31">
        <w:rPr>
          <w:rFonts w:eastAsiaTheme="minorHAnsi"/>
          <w:color w:val="000000"/>
          <w:sz w:val="24"/>
          <w:szCs w:val="24"/>
        </w:rPr>
        <w:t xml:space="preserve"> </w:t>
      </w:r>
      <w:r w:rsidR="00F16765" w:rsidRPr="00E33A31">
        <w:rPr>
          <w:rFonts w:eastAsiaTheme="minorHAnsi"/>
          <w:color w:val="000000"/>
          <w:sz w:val="24"/>
          <w:szCs w:val="24"/>
        </w:rPr>
        <w:t>–</w:t>
      </w:r>
      <w:r w:rsidR="0079773D">
        <w:rPr>
          <w:rFonts w:eastAsiaTheme="minorHAnsi"/>
          <w:color w:val="000000"/>
          <w:sz w:val="24"/>
          <w:szCs w:val="24"/>
        </w:rPr>
        <w:t xml:space="preserve"> </w:t>
      </w:r>
      <w:r w:rsidR="007D024D" w:rsidRPr="00E33A31">
        <w:rPr>
          <w:rFonts w:eastAsiaTheme="minorHAnsi"/>
          <w:color w:val="000000"/>
          <w:sz w:val="24"/>
          <w:szCs w:val="24"/>
        </w:rPr>
        <w:t xml:space="preserve">The </w:t>
      </w:r>
      <w:r w:rsidR="00F16765" w:rsidRPr="00E33A31">
        <w:rPr>
          <w:rFonts w:eastAsiaTheme="minorHAnsi"/>
          <w:color w:val="000000"/>
          <w:sz w:val="24"/>
          <w:szCs w:val="24"/>
        </w:rPr>
        <w:t>intent of this operation is to</w:t>
      </w:r>
      <w:r w:rsidR="00506158" w:rsidRPr="00E33A31">
        <w:rPr>
          <w:rFonts w:eastAsiaTheme="minorHAnsi"/>
          <w:color w:val="000000"/>
          <w:sz w:val="24"/>
          <w:szCs w:val="24"/>
        </w:rPr>
        <w:t xml:space="preserve"> prepare the GQ</w:t>
      </w:r>
      <w:r w:rsidR="00D8235C" w:rsidRPr="00E33A31">
        <w:rPr>
          <w:rFonts w:eastAsiaTheme="minorHAnsi"/>
          <w:color w:val="000000"/>
          <w:sz w:val="24"/>
          <w:szCs w:val="24"/>
        </w:rPr>
        <w:t xml:space="preserve"> </w:t>
      </w:r>
      <w:r w:rsidR="00653D8E">
        <w:rPr>
          <w:rFonts w:eastAsiaTheme="minorHAnsi"/>
          <w:color w:val="000000"/>
          <w:sz w:val="24"/>
          <w:szCs w:val="24"/>
        </w:rPr>
        <w:t>administrator</w:t>
      </w:r>
      <w:r w:rsidR="00E24D46">
        <w:rPr>
          <w:rFonts w:eastAsiaTheme="minorHAnsi"/>
          <w:color w:val="000000"/>
          <w:sz w:val="24"/>
          <w:szCs w:val="24"/>
        </w:rPr>
        <w:t xml:space="preserve"> </w:t>
      </w:r>
      <w:r w:rsidR="00D8235C" w:rsidRPr="00E33A31">
        <w:rPr>
          <w:rFonts w:eastAsiaTheme="minorHAnsi"/>
          <w:color w:val="000000"/>
          <w:sz w:val="24"/>
          <w:szCs w:val="24"/>
        </w:rPr>
        <w:t>and the field staff for the upcoming SBE operation</w:t>
      </w:r>
      <w:r w:rsidR="00DF5A3F" w:rsidRPr="00E33A31">
        <w:rPr>
          <w:rFonts w:eastAsiaTheme="minorHAnsi"/>
          <w:color w:val="000000"/>
          <w:sz w:val="24"/>
          <w:szCs w:val="24"/>
        </w:rPr>
        <w:t>.</w:t>
      </w:r>
      <w:r w:rsidR="00D2092D" w:rsidRPr="00E33A31">
        <w:rPr>
          <w:rFonts w:eastAsiaTheme="minorHAnsi"/>
          <w:color w:val="000000"/>
          <w:sz w:val="24"/>
          <w:szCs w:val="24"/>
        </w:rPr>
        <w:t xml:space="preserve"> </w:t>
      </w:r>
      <w:r w:rsidR="0091785F" w:rsidRPr="00E33A31">
        <w:rPr>
          <w:rFonts w:eastAsiaTheme="minorHAnsi"/>
          <w:color w:val="000000"/>
          <w:sz w:val="24"/>
          <w:szCs w:val="24"/>
        </w:rPr>
        <w:t>Clerks</w:t>
      </w:r>
      <w:r w:rsidR="00BB4BAF" w:rsidRPr="00E33A31">
        <w:rPr>
          <w:sz w:val="24"/>
          <w:szCs w:val="24"/>
        </w:rPr>
        <w:t xml:space="preserve"> in </w:t>
      </w:r>
      <w:r w:rsidR="00A6239A" w:rsidRPr="00E33A31">
        <w:rPr>
          <w:sz w:val="24"/>
          <w:szCs w:val="24"/>
        </w:rPr>
        <w:t>the Providence</w:t>
      </w:r>
      <w:r w:rsidR="00E56A9B" w:rsidRPr="00E33A31">
        <w:rPr>
          <w:sz w:val="24"/>
          <w:szCs w:val="24"/>
        </w:rPr>
        <w:t xml:space="preserve"> </w:t>
      </w:r>
      <w:r w:rsidR="00606DAA" w:rsidRPr="00E33A31">
        <w:rPr>
          <w:sz w:val="24"/>
          <w:szCs w:val="24"/>
        </w:rPr>
        <w:t>Area Census Office</w:t>
      </w:r>
      <w:r w:rsidR="0096083F" w:rsidRPr="00E33A31">
        <w:rPr>
          <w:sz w:val="24"/>
          <w:szCs w:val="24"/>
        </w:rPr>
        <w:t xml:space="preserve"> (ACO)</w:t>
      </w:r>
      <w:r w:rsidR="00F85835" w:rsidRPr="00E33A31">
        <w:rPr>
          <w:sz w:val="24"/>
          <w:szCs w:val="24"/>
        </w:rPr>
        <w:t xml:space="preserve"> </w:t>
      </w:r>
      <w:r w:rsidR="008E1FE5" w:rsidRPr="00E33A31">
        <w:rPr>
          <w:sz w:val="24"/>
          <w:szCs w:val="24"/>
        </w:rPr>
        <w:t xml:space="preserve">will conduct interviews </w:t>
      </w:r>
      <w:r w:rsidR="003453B1" w:rsidRPr="00E33A31">
        <w:rPr>
          <w:sz w:val="24"/>
          <w:szCs w:val="24"/>
        </w:rPr>
        <w:t xml:space="preserve">by calling </w:t>
      </w:r>
      <w:r w:rsidR="00F85835" w:rsidRPr="00E33A31">
        <w:rPr>
          <w:sz w:val="24"/>
          <w:szCs w:val="24"/>
        </w:rPr>
        <w:t>the</w:t>
      </w:r>
      <w:r w:rsidR="00F747AB" w:rsidRPr="00E33A31">
        <w:rPr>
          <w:sz w:val="24"/>
          <w:szCs w:val="24"/>
        </w:rPr>
        <w:t xml:space="preserve"> SBE </w:t>
      </w:r>
      <w:r w:rsidR="007D36C4" w:rsidRPr="00E33A31">
        <w:rPr>
          <w:sz w:val="24"/>
          <w:szCs w:val="24"/>
        </w:rPr>
        <w:t>facility</w:t>
      </w:r>
      <w:r w:rsidR="00AD7274" w:rsidRPr="00E33A31">
        <w:rPr>
          <w:sz w:val="24"/>
          <w:szCs w:val="24"/>
        </w:rPr>
        <w:t xml:space="preserve"> using the phone number on file</w:t>
      </w:r>
      <w:r w:rsidR="00DF5A3F" w:rsidRPr="00E33A31">
        <w:rPr>
          <w:sz w:val="24"/>
          <w:szCs w:val="24"/>
        </w:rPr>
        <w:t>. Using</w:t>
      </w:r>
      <w:r w:rsidR="00222F8F" w:rsidRPr="00E33A31">
        <w:rPr>
          <w:sz w:val="24"/>
          <w:szCs w:val="24"/>
        </w:rPr>
        <w:t xml:space="preserve"> a </w:t>
      </w:r>
      <w:r w:rsidR="00DF5A3F" w:rsidRPr="00E33A31">
        <w:rPr>
          <w:sz w:val="24"/>
          <w:szCs w:val="24"/>
        </w:rPr>
        <w:t xml:space="preserve">paper calling script, unique to </w:t>
      </w:r>
      <w:r w:rsidR="00222F8F" w:rsidRPr="00E33A31">
        <w:rPr>
          <w:sz w:val="24"/>
          <w:szCs w:val="24"/>
        </w:rPr>
        <w:t>the type of SBE facility</w:t>
      </w:r>
      <w:r w:rsidR="00107482" w:rsidRPr="00E33A31">
        <w:rPr>
          <w:sz w:val="24"/>
          <w:szCs w:val="24"/>
        </w:rPr>
        <w:t xml:space="preserve"> being contacted</w:t>
      </w:r>
      <w:r w:rsidR="00DF5A3F" w:rsidRPr="00E33A31">
        <w:rPr>
          <w:sz w:val="24"/>
          <w:szCs w:val="24"/>
        </w:rPr>
        <w:t>, clerks will</w:t>
      </w:r>
      <w:r w:rsidR="001D5301">
        <w:rPr>
          <w:sz w:val="24"/>
          <w:szCs w:val="24"/>
        </w:rPr>
        <w:t>:</w:t>
      </w:r>
      <w:r w:rsidR="00DF5A3F" w:rsidRPr="00E33A31">
        <w:rPr>
          <w:sz w:val="24"/>
          <w:szCs w:val="24"/>
        </w:rPr>
        <w:t xml:space="preserve"> </w:t>
      </w:r>
    </w:p>
    <w:p w14:paraId="68BE6677" w14:textId="77777777" w:rsidR="00B668F9" w:rsidRDefault="00DF5A3F" w:rsidP="00B668F9">
      <w:pPr>
        <w:pStyle w:val="ListParagraph"/>
        <w:numPr>
          <w:ilvl w:val="0"/>
          <w:numId w:val="35"/>
        </w:numPr>
        <w:rPr>
          <w:sz w:val="24"/>
          <w:szCs w:val="24"/>
        </w:rPr>
      </w:pPr>
      <w:r w:rsidRPr="001D5301">
        <w:rPr>
          <w:sz w:val="24"/>
          <w:szCs w:val="24"/>
        </w:rPr>
        <w:t>V</w:t>
      </w:r>
      <w:r w:rsidR="00AD7274" w:rsidRPr="001D5301">
        <w:rPr>
          <w:sz w:val="24"/>
          <w:szCs w:val="24"/>
        </w:rPr>
        <w:t>erify</w:t>
      </w:r>
      <w:r w:rsidR="007F3DD0" w:rsidRPr="001D5301">
        <w:rPr>
          <w:sz w:val="24"/>
          <w:szCs w:val="24"/>
        </w:rPr>
        <w:t xml:space="preserve"> or</w:t>
      </w:r>
      <w:r w:rsidR="00CC0A81" w:rsidRPr="001D5301">
        <w:rPr>
          <w:sz w:val="24"/>
          <w:szCs w:val="24"/>
        </w:rPr>
        <w:t xml:space="preserve"> update</w:t>
      </w:r>
      <w:r w:rsidR="00AD7274" w:rsidRPr="001D5301">
        <w:rPr>
          <w:sz w:val="24"/>
          <w:szCs w:val="24"/>
        </w:rPr>
        <w:t xml:space="preserve"> </w:t>
      </w:r>
      <w:r w:rsidR="00F85835" w:rsidRPr="001D5301">
        <w:rPr>
          <w:sz w:val="24"/>
          <w:szCs w:val="24"/>
        </w:rPr>
        <w:t xml:space="preserve">the </w:t>
      </w:r>
      <w:r w:rsidR="00C95017" w:rsidRPr="001D5301">
        <w:rPr>
          <w:sz w:val="24"/>
          <w:szCs w:val="24"/>
        </w:rPr>
        <w:t xml:space="preserve">GQ name, </w:t>
      </w:r>
      <w:r w:rsidR="00F85835" w:rsidRPr="001D5301">
        <w:rPr>
          <w:sz w:val="24"/>
          <w:szCs w:val="24"/>
        </w:rPr>
        <w:t>address</w:t>
      </w:r>
      <w:r w:rsidR="00C95017" w:rsidRPr="001D5301">
        <w:rPr>
          <w:sz w:val="24"/>
          <w:szCs w:val="24"/>
        </w:rPr>
        <w:t>,</w:t>
      </w:r>
      <w:r w:rsidR="000B0960" w:rsidRPr="001D5301">
        <w:rPr>
          <w:sz w:val="24"/>
          <w:szCs w:val="24"/>
        </w:rPr>
        <w:t xml:space="preserve"> and </w:t>
      </w:r>
      <w:r w:rsidR="00F85835" w:rsidRPr="001D5301">
        <w:rPr>
          <w:sz w:val="24"/>
          <w:szCs w:val="24"/>
        </w:rPr>
        <w:t>the GQ contact</w:t>
      </w:r>
      <w:r w:rsidR="00773583" w:rsidRPr="001D5301">
        <w:rPr>
          <w:sz w:val="24"/>
          <w:szCs w:val="24"/>
        </w:rPr>
        <w:t xml:space="preserve"> person</w:t>
      </w:r>
      <w:r w:rsidR="000B4051" w:rsidRPr="001D5301">
        <w:rPr>
          <w:sz w:val="24"/>
          <w:szCs w:val="24"/>
        </w:rPr>
        <w:t>’s information</w:t>
      </w:r>
      <w:r w:rsidR="00B668F9">
        <w:rPr>
          <w:sz w:val="24"/>
          <w:szCs w:val="24"/>
        </w:rPr>
        <w:t>.</w:t>
      </w:r>
    </w:p>
    <w:p w14:paraId="301D5638" w14:textId="35B12AA9" w:rsidR="00D2092D" w:rsidRPr="00B668F9" w:rsidRDefault="000B4051" w:rsidP="00B668F9">
      <w:pPr>
        <w:pStyle w:val="ListParagraph"/>
        <w:ind w:left="360"/>
        <w:rPr>
          <w:sz w:val="24"/>
          <w:szCs w:val="24"/>
        </w:rPr>
      </w:pPr>
      <w:r w:rsidRPr="00B668F9">
        <w:rPr>
          <w:sz w:val="24"/>
          <w:szCs w:val="24"/>
        </w:rPr>
        <w:t>.</w:t>
      </w:r>
      <w:r w:rsidR="00A6239A" w:rsidRPr="00B668F9">
        <w:rPr>
          <w:sz w:val="24"/>
          <w:szCs w:val="24"/>
        </w:rPr>
        <w:t xml:space="preserve"> </w:t>
      </w:r>
    </w:p>
    <w:p w14:paraId="40C3AFF9" w14:textId="5C8F242D" w:rsidR="00D2092D" w:rsidRPr="00E33A31" w:rsidRDefault="00D2092D" w:rsidP="00DF5A3F">
      <w:pPr>
        <w:pStyle w:val="ListParagraph"/>
        <w:numPr>
          <w:ilvl w:val="0"/>
          <w:numId w:val="31"/>
        </w:numPr>
        <w:rPr>
          <w:sz w:val="24"/>
          <w:szCs w:val="24"/>
        </w:rPr>
      </w:pPr>
      <w:r w:rsidRPr="00E33A31">
        <w:rPr>
          <w:sz w:val="24"/>
          <w:szCs w:val="24"/>
        </w:rPr>
        <w:t>C</w:t>
      </w:r>
      <w:r w:rsidR="000B0960" w:rsidRPr="00E33A31">
        <w:rPr>
          <w:sz w:val="24"/>
          <w:szCs w:val="24"/>
        </w:rPr>
        <w:t>ollect information to assist enumerators in con</w:t>
      </w:r>
      <w:r w:rsidR="00E56A9B" w:rsidRPr="00E33A31">
        <w:rPr>
          <w:sz w:val="24"/>
          <w:szCs w:val="24"/>
        </w:rPr>
        <w:t>ducting the upcoming SBE</w:t>
      </w:r>
      <w:r w:rsidR="000B4051">
        <w:rPr>
          <w:sz w:val="24"/>
          <w:szCs w:val="24"/>
        </w:rPr>
        <w:t xml:space="preserve"> such as:</w:t>
      </w:r>
    </w:p>
    <w:p w14:paraId="6799C417" w14:textId="5D043D32" w:rsidR="00D2092D" w:rsidRPr="00E33A31" w:rsidRDefault="00D2092D" w:rsidP="00B668F9">
      <w:pPr>
        <w:pStyle w:val="ListParagraph"/>
        <w:numPr>
          <w:ilvl w:val="1"/>
          <w:numId w:val="31"/>
        </w:numPr>
        <w:rPr>
          <w:sz w:val="24"/>
          <w:szCs w:val="24"/>
        </w:rPr>
      </w:pPr>
      <w:r w:rsidRPr="00E33A31">
        <w:rPr>
          <w:sz w:val="24"/>
          <w:szCs w:val="24"/>
        </w:rPr>
        <w:t>S</w:t>
      </w:r>
      <w:r w:rsidR="000274C6" w:rsidRPr="00E33A31">
        <w:rPr>
          <w:sz w:val="24"/>
          <w:szCs w:val="24"/>
        </w:rPr>
        <w:t>chedule</w:t>
      </w:r>
      <w:r w:rsidR="00E56A9B" w:rsidRPr="00E33A31">
        <w:rPr>
          <w:sz w:val="24"/>
          <w:szCs w:val="24"/>
        </w:rPr>
        <w:t xml:space="preserve"> </w:t>
      </w:r>
      <w:r w:rsidR="000B0960" w:rsidRPr="00E33A31">
        <w:rPr>
          <w:sz w:val="24"/>
          <w:szCs w:val="24"/>
        </w:rPr>
        <w:t>a date and time for the Census Bu</w:t>
      </w:r>
      <w:r w:rsidR="000B4051">
        <w:rPr>
          <w:sz w:val="24"/>
          <w:szCs w:val="24"/>
        </w:rPr>
        <w:t>reau to conduct the enumeration.</w:t>
      </w:r>
    </w:p>
    <w:p w14:paraId="7B8EDF44" w14:textId="059BB3A0" w:rsidR="00D2092D" w:rsidRPr="00E33A31" w:rsidRDefault="00D2092D" w:rsidP="00B668F9">
      <w:pPr>
        <w:pStyle w:val="ListParagraph"/>
        <w:numPr>
          <w:ilvl w:val="1"/>
          <w:numId w:val="31"/>
        </w:numPr>
        <w:rPr>
          <w:sz w:val="24"/>
          <w:szCs w:val="24"/>
        </w:rPr>
      </w:pPr>
      <w:r w:rsidRPr="00E33A31">
        <w:rPr>
          <w:sz w:val="24"/>
          <w:szCs w:val="24"/>
        </w:rPr>
        <w:t>C</w:t>
      </w:r>
      <w:r w:rsidR="000274C6" w:rsidRPr="00E33A31">
        <w:rPr>
          <w:sz w:val="24"/>
          <w:szCs w:val="24"/>
        </w:rPr>
        <w:t xml:space="preserve">ollect </w:t>
      </w:r>
      <w:r w:rsidR="000B0960" w:rsidRPr="00E33A31">
        <w:rPr>
          <w:sz w:val="24"/>
          <w:szCs w:val="24"/>
        </w:rPr>
        <w:t xml:space="preserve">the expected population </w:t>
      </w:r>
      <w:r w:rsidR="00E56A9B" w:rsidRPr="00E33A31">
        <w:rPr>
          <w:sz w:val="24"/>
          <w:szCs w:val="24"/>
        </w:rPr>
        <w:t xml:space="preserve">at the time </w:t>
      </w:r>
      <w:r w:rsidR="0073014B" w:rsidRPr="00E33A31">
        <w:rPr>
          <w:sz w:val="24"/>
          <w:szCs w:val="24"/>
        </w:rPr>
        <w:t>of en</w:t>
      </w:r>
      <w:r w:rsidR="000B4051">
        <w:rPr>
          <w:sz w:val="24"/>
          <w:szCs w:val="24"/>
        </w:rPr>
        <w:t>umeration.</w:t>
      </w:r>
    </w:p>
    <w:p w14:paraId="13B8D876" w14:textId="2DC0C718" w:rsidR="00CB0C8E" w:rsidRPr="00E33A31" w:rsidRDefault="007F3DD0" w:rsidP="00B668F9">
      <w:pPr>
        <w:pStyle w:val="ListParagraph"/>
        <w:numPr>
          <w:ilvl w:val="1"/>
          <w:numId w:val="31"/>
        </w:numPr>
        <w:rPr>
          <w:sz w:val="24"/>
          <w:szCs w:val="24"/>
        </w:rPr>
      </w:pPr>
      <w:r w:rsidRPr="00E33A31">
        <w:rPr>
          <w:sz w:val="24"/>
          <w:szCs w:val="24"/>
        </w:rPr>
        <w:t xml:space="preserve">Determine if the GQ </w:t>
      </w:r>
      <w:r w:rsidR="00CB0C8E" w:rsidRPr="00E33A31">
        <w:rPr>
          <w:sz w:val="24"/>
          <w:szCs w:val="24"/>
        </w:rPr>
        <w:t>serves fe</w:t>
      </w:r>
      <w:r w:rsidR="000B4051">
        <w:rPr>
          <w:sz w:val="24"/>
          <w:szCs w:val="24"/>
        </w:rPr>
        <w:t>males only, males only, or both.</w:t>
      </w:r>
    </w:p>
    <w:p w14:paraId="207E7258" w14:textId="799C8E5D" w:rsidR="007F3DD0" w:rsidRPr="00E33A31" w:rsidRDefault="007F3DD0" w:rsidP="00B668F9">
      <w:pPr>
        <w:pStyle w:val="ListParagraph"/>
        <w:numPr>
          <w:ilvl w:val="1"/>
          <w:numId w:val="31"/>
        </w:numPr>
        <w:rPr>
          <w:sz w:val="24"/>
          <w:szCs w:val="24"/>
        </w:rPr>
      </w:pPr>
      <w:r w:rsidRPr="00E33A31">
        <w:rPr>
          <w:sz w:val="24"/>
          <w:szCs w:val="24"/>
        </w:rPr>
        <w:t xml:space="preserve">Address any security, privacy or confidentially concerns. </w:t>
      </w:r>
    </w:p>
    <w:p w14:paraId="4A5BC2B6" w14:textId="0FC86174" w:rsidR="007F3DD0" w:rsidRPr="00E33A31" w:rsidRDefault="007F3DD0" w:rsidP="00B668F9">
      <w:pPr>
        <w:pStyle w:val="ListParagraph"/>
        <w:numPr>
          <w:ilvl w:val="1"/>
          <w:numId w:val="31"/>
        </w:numPr>
        <w:rPr>
          <w:sz w:val="24"/>
          <w:szCs w:val="24"/>
        </w:rPr>
      </w:pPr>
      <w:r w:rsidRPr="00E33A31">
        <w:rPr>
          <w:sz w:val="24"/>
          <w:szCs w:val="24"/>
        </w:rPr>
        <w:t xml:space="preserve">Identify the preferred method </w:t>
      </w:r>
      <w:r w:rsidR="0091785F" w:rsidRPr="00E33A31">
        <w:rPr>
          <w:sz w:val="24"/>
          <w:szCs w:val="24"/>
        </w:rPr>
        <w:t xml:space="preserve">of enumeration </w:t>
      </w:r>
      <w:r w:rsidRPr="00E33A31">
        <w:rPr>
          <w:sz w:val="24"/>
          <w:szCs w:val="24"/>
        </w:rPr>
        <w:t>at shelters.</w:t>
      </w:r>
    </w:p>
    <w:p w14:paraId="7C71677A" w14:textId="38AC7044" w:rsidR="00D11D35" w:rsidRPr="007F3DD0" w:rsidRDefault="000676AD" w:rsidP="007F3DD0">
      <w:pPr>
        <w:rPr>
          <w:sz w:val="24"/>
          <w:szCs w:val="24"/>
        </w:rPr>
      </w:pPr>
      <w:r w:rsidRPr="007F3DD0">
        <w:rPr>
          <w:sz w:val="24"/>
          <w:szCs w:val="24"/>
        </w:rPr>
        <w:t xml:space="preserve"> </w:t>
      </w:r>
      <w:r w:rsidR="000D657F" w:rsidRPr="007F3DD0">
        <w:rPr>
          <w:sz w:val="24"/>
          <w:szCs w:val="24"/>
        </w:rPr>
        <w:t xml:space="preserve"> </w:t>
      </w:r>
    </w:p>
    <w:p w14:paraId="414C22DB" w14:textId="7BE574F0" w:rsidR="00E02909" w:rsidRDefault="00A1351B" w:rsidP="00E02909">
      <w:pPr>
        <w:rPr>
          <w:sz w:val="24"/>
          <w:szCs w:val="24"/>
        </w:rPr>
      </w:pPr>
      <w:r w:rsidRPr="009C3B88">
        <w:rPr>
          <w:sz w:val="24"/>
          <w:szCs w:val="24"/>
        </w:rPr>
        <w:t>D</w:t>
      </w:r>
      <w:r w:rsidR="000419C2" w:rsidRPr="009C3B88">
        <w:rPr>
          <w:sz w:val="24"/>
          <w:szCs w:val="24"/>
        </w:rPr>
        <w:t>uring GQAC</w:t>
      </w:r>
      <w:r w:rsidR="000419C2" w:rsidRPr="009C3B88">
        <w:rPr>
          <w:i/>
          <w:sz w:val="24"/>
          <w:szCs w:val="24"/>
        </w:rPr>
        <w:t xml:space="preserve">, </w:t>
      </w:r>
      <w:r w:rsidR="003A4906" w:rsidRPr="009C3B88">
        <w:rPr>
          <w:sz w:val="24"/>
          <w:szCs w:val="24"/>
        </w:rPr>
        <w:t>GQ administrators at s</w:t>
      </w:r>
      <w:r w:rsidR="000D657F" w:rsidRPr="009C3B88">
        <w:rPr>
          <w:sz w:val="24"/>
          <w:szCs w:val="24"/>
        </w:rPr>
        <w:t xml:space="preserve">helters </w:t>
      </w:r>
      <w:r w:rsidR="008F2F2E" w:rsidRPr="009C3B88">
        <w:rPr>
          <w:sz w:val="24"/>
          <w:szCs w:val="24"/>
        </w:rPr>
        <w:t xml:space="preserve">are asked </w:t>
      </w:r>
      <w:r w:rsidR="003A4906" w:rsidRPr="009C3B88">
        <w:rPr>
          <w:sz w:val="24"/>
          <w:szCs w:val="24"/>
        </w:rPr>
        <w:t>to select</w:t>
      </w:r>
      <w:r w:rsidR="00DF3609" w:rsidRPr="009C3B88">
        <w:rPr>
          <w:sz w:val="24"/>
          <w:szCs w:val="24"/>
        </w:rPr>
        <w:t xml:space="preserve"> one of two enumeration methods</w:t>
      </w:r>
      <w:r w:rsidR="003A6905" w:rsidRPr="009C3B88">
        <w:rPr>
          <w:sz w:val="24"/>
          <w:szCs w:val="24"/>
        </w:rPr>
        <w:t>:</w:t>
      </w:r>
    </w:p>
    <w:p w14:paraId="6358AC6A" w14:textId="70364C75" w:rsidR="00153304" w:rsidRDefault="00AA7636" w:rsidP="00153304">
      <w:pPr>
        <w:pStyle w:val="ListParagraph"/>
        <w:numPr>
          <w:ilvl w:val="0"/>
          <w:numId w:val="23"/>
        </w:numPr>
        <w:rPr>
          <w:sz w:val="24"/>
          <w:szCs w:val="24"/>
        </w:rPr>
      </w:pPr>
      <w:r w:rsidRPr="00E02909">
        <w:rPr>
          <w:i/>
          <w:sz w:val="24"/>
          <w:szCs w:val="24"/>
        </w:rPr>
        <w:t>In-Person Interviews</w:t>
      </w:r>
      <w:r w:rsidR="00A91C24">
        <w:rPr>
          <w:sz w:val="24"/>
          <w:szCs w:val="24"/>
        </w:rPr>
        <w:t xml:space="preserve"> - </w:t>
      </w:r>
      <w:r w:rsidRPr="00E02909">
        <w:rPr>
          <w:sz w:val="24"/>
          <w:szCs w:val="24"/>
        </w:rPr>
        <w:t xml:space="preserve">Field </w:t>
      </w:r>
      <w:r w:rsidR="00294354">
        <w:rPr>
          <w:sz w:val="24"/>
          <w:szCs w:val="24"/>
        </w:rPr>
        <w:t>staff will conduct</w:t>
      </w:r>
      <w:r w:rsidR="007B697F">
        <w:rPr>
          <w:sz w:val="24"/>
          <w:szCs w:val="24"/>
        </w:rPr>
        <w:t xml:space="preserve"> in-</w:t>
      </w:r>
      <w:r w:rsidRPr="00E02909">
        <w:rPr>
          <w:sz w:val="24"/>
          <w:szCs w:val="24"/>
        </w:rPr>
        <w:t>person interviews to coll</w:t>
      </w:r>
      <w:r w:rsidR="00F0633F">
        <w:rPr>
          <w:sz w:val="24"/>
          <w:szCs w:val="24"/>
        </w:rPr>
        <w:t>ect</w:t>
      </w:r>
      <w:r w:rsidRPr="00E02909">
        <w:rPr>
          <w:sz w:val="24"/>
          <w:szCs w:val="24"/>
        </w:rPr>
        <w:t xml:space="preserve"> name, sex, age on Census Day, date of birth, race, ethnicity, and an alternate address where they live or stay when not at the shelter.</w:t>
      </w:r>
    </w:p>
    <w:p w14:paraId="6E2020F5" w14:textId="77777777" w:rsidR="00B668F9" w:rsidRPr="00B668F9" w:rsidRDefault="00B668F9" w:rsidP="00B668F9">
      <w:pPr>
        <w:rPr>
          <w:sz w:val="24"/>
          <w:szCs w:val="24"/>
        </w:rPr>
      </w:pPr>
    </w:p>
    <w:p w14:paraId="7E34729F" w14:textId="7046087C" w:rsidR="00AB048C" w:rsidRPr="00153304" w:rsidRDefault="00AA7636" w:rsidP="00153304">
      <w:pPr>
        <w:pStyle w:val="ListParagraph"/>
        <w:numPr>
          <w:ilvl w:val="0"/>
          <w:numId w:val="23"/>
        </w:numPr>
        <w:rPr>
          <w:sz w:val="24"/>
          <w:szCs w:val="24"/>
        </w:rPr>
      </w:pPr>
      <w:r w:rsidRPr="00153304">
        <w:rPr>
          <w:i/>
          <w:sz w:val="24"/>
          <w:szCs w:val="24"/>
        </w:rPr>
        <w:t>Paper-Response Data Collection</w:t>
      </w:r>
      <w:r w:rsidRPr="00153304">
        <w:rPr>
          <w:sz w:val="24"/>
          <w:szCs w:val="24"/>
        </w:rPr>
        <w:t xml:space="preserve"> - Field staff will meet with the GQ contact person to obtain a p</w:t>
      </w:r>
      <w:r w:rsidR="00F0633F" w:rsidRPr="00153304">
        <w:rPr>
          <w:sz w:val="24"/>
          <w:szCs w:val="24"/>
        </w:rPr>
        <w:t>aper listing</w:t>
      </w:r>
      <w:r w:rsidR="00C73DA1" w:rsidRPr="00153304">
        <w:rPr>
          <w:sz w:val="24"/>
          <w:szCs w:val="24"/>
        </w:rPr>
        <w:t xml:space="preserve"> that contains</w:t>
      </w:r>
      <w:r w:rsidR="00A6239A" w:rsidRPr="00153304">
        <w:rPr>
          <w:sz w:val="24"/>
          <w:szCs w:val="24"/>
        </w:rPr>
        <w:t xml:space="preserve"> name, sex, age, date of birth, race</w:t>
      </w:r>
      <w:r w:rsidR="00C73DA1" w:rsidRPr="00153304">
        <w:rPr>
          <w:sz w:val="24"/>
          <w:szCs w:val="24"/>
        </w:rPr>
        <w:t>, ethnicity</w:t>
      </w:r>
      <w:r w:rsidR="00A6239A" w:rsidRPr="00153304">
        <w:rPr>
          <w:sz w:val="24"/>
          <w:szCs w:val="24"/>
        </w:rPr>
        <w:t xml:space="preserve"> and </w:t>
      </w:r>
      <w:r w:rsidR="00C73DA1" w:rsidRPr="00153304">
        <w:rPr>
          <w:sz w:val="24"/>
          <w:szCs w:val="24"/>
        </w:rPr>
        <w:t>an alternate address where they live o</w:t>
      </w:r>
      <w:r w:rsidR="007B697F">
        <w:rPr>
          <w:sz w:val="24"/>
          <w:szCs w:val="24"/>
        </w:rPr>
        <w:t xml:space="preserve">r stay when not at the shelter </w:t>
      </w:r>
      <w:r w:rsidR="00C73DA1" w:rsidRPr="00153304">
        <w:rPr>
          <w:sz w:val="24"/>
          <w:szCs w:val="24"/>
        </w:rPr>
        <w:t xml:space="preserve">for each </w:t>
      </w:r>
      <w:r w:rsidRPr="00153304">
        <w:rPr>
          <w:sz w:val="24"/>
          <w:szCs w:val="24"/>
        </w:rPr>
        <w:t>resident who w</w:t>
      </w:r>
      <w:r w:rsidR="00C73DA1" w:rsidRPr="00153304">
        <w:rPr>
          <w:sz w:val="24"/>
          <w:szCs w:val="24"/>
        </w:rPr>
        <w:t xml:space="preserve">as </w:t>
      </w:r>
      <w:r w:rsidRPr="00153304">
        <w:rPr>
          <w:sz w:val="24"/>
          <w:szCs w:val="24"/>
        </w:rPr>
        <w:t>staying there on the day of enumeration.</w:t>
      </w:r>
    </w:p>
    <w:p w14:paraId="08BE9C6E" w14:textId="224CFA8B" w:rsidR="00AA7636" w:rsidRDefault="00AA7636" w:rsidP="00AB048C">
      <w:pPr>
        <w:pStyle w:val="ListParagraph"/>
        <w:ind w:left="1080"/>
        <w:rPr>
          <w:sz w:val="24"/>
          <w:szCs w:val="24"/>
        </w:rPr>
      </w:pPr>
      <w:r w:rsidRPr="00DF3609">
        <w:rPr>
          <w:sz w:val="24"/>
          <w:szCs w:val="24"/>
        </w:rPr>
        <w:t xml:space="preserve"> </w:t>
      </w:r>
    </w:p>
    <w:p w14:paraId="4EDCAFF6" w14:textId="46C95338" w:rsidR="00AA7636" w:rsidRDefault="007B697F" w:rsidP="00E02909">
      <w:pPr>
        <w:rPr>
          <w:sz w:val="24"/>
          <w:szCs w:val="24"/>
        </w:rPr>
      </w:pPr>
      <w:r w:rsidRPr="007B697F">
        <w:rPr>
          <w:sz w:val="24"/>
          <w:szCs w:val="24"/>
        </w:rPr>
        <w:t>Offering shelters an option to provide paper administrative records to enumerate their residents will reduce respondent burden</w:t>
      </w:r>
      <w:r>
        <w:rPr>
          <w:sz w:val="24"/>
          <w:szCs w:val="24"/>
        </w:rPr>
        <w:t xml:space="preserve">. </w:t>
      </w:r>
      <w:r w:rsidR="00AA7636">
        <w:rPr>
          <w:sz w:val="24"/>
          <w:szCs w:val="24"/>
        </w:rPr>
        <w:t>People at soup kitchens and mobile food vans will be enumerated by in-person interviews only.</w:t>
      </w:r>
    </w:p>
    <w:p w14:paraId="45E403A4" w14:textId="1D3D0D4D" w:rsidR="00AA7636" w:rsidRDefault="00AA7636" w:rsidP="00AA7636">
      <w:pPr>
        <w:ind w:left="360"/>
        <w:rPr>
          <w:sz w:val="24"/>
          <w:szCs w:val="24"/>
        </w:rPr>
      </w:pPr>
    </w:p>
    <w:p w14:paraId="75812D43" w14:textId="50389C3F" w:rsidR="006B5C45" w:rsidRDefault="005F2830" w:rsidP="00E02909">
      <w:pPr>
        <w:rPr>
          <w:sz w:val="24"/>
          <w:szCs w:val="24"/>
        </w:rPr>
      </w:pPr>
      <w:r>
        <w:rPr>
          <w:sz w:val="24"/>
          <w:szCs w:val="24"/>
        </w:rPr>
        <w:t>During GQAC,</w:t>
      </w:r>
      <w:r w:rsidR="0079773D">
        <w:rPr>
          <w:sz w:val="24"/>
          <w:szCs w:val="24"/>
        </w:rPr>
        <w:t xml:space="preserve"> o</w:t>
      </w:r>
      <w:r w:rsidR="003A6905" w:rsidRPr="003A6905">
        <w:rPr>
          <w:sz w:val="24"/>
          <w:szCs w:val="24"/>
        </w:rPr>
        <w:t xml:space="preserve">ffice staff will use a web-based application </w:t>
      </w:r>
      <w:r w:rsidR="000106E1">
        <w:rPr>
          <w:sz w:val="24"/>
          <w:szCs w:val="24"/>
        </w:rPr>
        <w:t xml:space="preserve">called the Product </w:t>
      </w:r>
      <w:r w:rsidR="002C7307">
        <w:rPr>
          <w:sz w:val="24"/>
          <w:szCs w:val="24"/>
        </w:rPr>
        <w:t xml:space="preserve">Control System </w:t>
      </w:r>
      <w:r w:rsidR="00DD7D91">
        <w:rPr>
          <w:sz w:val="24"/>
          <w:szCs w:val="24"/>
        </w:rPr>
        <w:t xml:space="preserve">(PCS) </w:t>
      </w:r>
      <w:r w:rsidR="003A6905" w:rsidRPr="003A6905">
        <w:rPr>
          <w:sz w:val="24"/>
          <w:szCs w:val="24"/>
        </w:rPr>
        <w:t>to enter and update the service-based GQ information</w:t>
      </w:r>
      <w:r w:rsidR="00D61DA9">
        <w:rPr>
          <w:sz w:val="24"/>
          <w:szCs w:val="24"/>
        </w:rPr>
        <w:t xml:space="preserve">. </w:t>
      </w:r>
      <w:r w:rsidR="003A6905" w:rsidRPr="003A6905">
        <w:rPr>
          <w:sz w:val="24"/>
          <w:szCs w:val="24"/>
        </w:rPr>
        <w:t>Service-based GQs that are unverifiable through in-office methodologies are moved into the field work</w:t>
      </w:r>
      <w:r w:rsidR="00156891">
        <w:rPr>
          <w:sz w:val="24"/>
          <w:szCs w:val="24"/>
        </w:rPr>
        <w:t xml:space="preserve">flow for verification </w:t>
      </w:r>
      <w:r w:rsidR="00C843D4">
        <w:rPr>
          <w:sz w:val="24"/>
          <w:szCs w:val="24"/>
        </w:rPr>
        <w:t>during SB</w:t>
      </w:r>
      <w:r w:rsidR="003A6905" w:rsidRPr="003A6905">
        <w:rPr>
          <w:sz w:val="24"/>
          <w:szCs w:val="24"/>
        </w:rPr>
        <w:t>E.</w:t>
      </w:r>
      <w:r w:rsidR="00EE5021">
        <w:rPr>
          <w:sz w:val="24"/>
          <w:szCs w:val="24"/>
        </w:rPr>
        <w:t xml:space="preserve"> </w:t>
      </w:r>
    </w:p>
    <w:p w14:paraId="26CEFB26" w14:textId="33D03315" w:rsidR="00B668F9" w:rsidRDefault="00B668F9">
      <w:pPr>
        <w:autoSpaceDE/>
        <w:autoSpaceDN/>
        <w:adjustRightInd/>
        <w:spacing w:after="200" w:line="276" w:lineRule="auto"/>
        <w:rPr>
          <w:sz w:val="24"/>
          <w:szCs w:val="24"/>
        </w:rPr>
      </w:pPr>
      <w:r>
        <w:rPr>
          <w:sz w:val="24"/>
          <w:szCs w:val="24"/>
        </w:rPr>
        <w:br w:type="page"/>
      </w:r>
    </w:p>
    <w:p w14:paraId="036CD4A9" w14:textId="6BCE3F28" w:rsidR="001C593A" w:rsidRPr="005A53CF" w:rsidRDefault="001C593A" w:rsidP="001C593A">
      <w:pPr>
        <w:pStyle w:val="Heading2"/>
        <w:rPr>
          <w:color w:val="000000" w:themeColor="text1"/>
          <w:sz w:val="24"/>
          <w:szCs w:val="24"/>
        </w:rPr>
      </w:pPr>
      <w:r w:rsidRPr="005A53CF">
        <w:rPr>
          <w:color w:val="000000" w:themeColor="text1"/>
        </w:rPr>
        <w:t>Conducting the 2018 End-to-End Census Test SBE</w:t>
      </w:r>
    </w:p>
    <w:p w14:paraId="69782E7E" w14:textId="77777777" w:rsidR="001C593A" w:rsidRPr="00431E58" w:rsidRDefault="001C593A" w:rsidP="001C593A">
      <w:pPr>
        <w:ind w:left="360"/>
      </w:pPr>
    </w:p>
    <w:p w14:paraId="365B72E6" w14:textId="61CD6CD6" w:rsidR="001353D8" w:rsidRPr="00431E58" w:rsidRDefault="00925A9F" w:rsidP="00E02909">
      <w:r w:rsidRPr="00431E58">
        <w:rPr>
          <w:sz w:val="24"/>
          <w:szCs w:val="24"/>
        </w:rPr>
        <w:t>After GQAC has been complete</w:t>
      </w:r>
      <w:r w:rsidR="00E25311" w:rsidRPr="00431E58">
        <w:rPr>
          <w:sz w:val="24"/>
          <w:szCs w:val="24"/>
        </w:rPr>
        <w:t xml:space="preserve">d </w:t>
      </w:r>
      <w:r w:rsidR="0079773D">
        <w:rPr>
          <w:sz w:val="24"/>
          <w:szCs w:val="24"/>
        </w:rPr>
        <w:t>by</w:t>
      </w:r>
      <w:r w:rsidR="0079773D" w:rsidRPr="00431E58">
        <w:rPr>
          <w:sz w:val="24"/>
          <w:szCs w:val="24"/>
        </w:rPr>
        <w:t xml:space="preserve"> </w:t>
      </w:r>
      <w:r w:rsidR="00E25311" w:rsidRPr="00431E58">
        <w:rPr>
          <w:sz w:val="24"/>
          <w:szCs w:val="24"/>
        </w:rPr>
        <w:t>the ACO</w:t>
      </w:r>
      <w:r w:rsidR="00C16C03" w:rsidRPr="00431E58">
        <w:rPr>
          <w:sz w:val="24"/>
          <w:szCs w:val="24"/>
        </w:rPr>
        <w:t xml:space="preserve">, </w:t>
      </w:r>
      <w:r w:rsidR="00D54F9B" w:rsidRPr="00431E58">
        <w:rPr>
          <w:sz w:val="24"/>
          <w:szCs w:val="24"/>
        </w:rPr>
        <w:t xml:space="preserve">the SBE </w:t>
      </w:r>
      <w:r w:rsidR="002D3B1A" w:rsidRPr="00431E58">
        <w:rPr>
          <w:sz w:val="24"/>
          <w:szCs w:val="24"/>
        </w:rPr>
        <w:t>universe fil</w:t>
      </w:r>
      <w:r w:rsidR="001C593A" w:rsidRPr="00431E58">
        <w:rPr>
          <w:sz w:val="24"/>
          <w:szCs w:val="24"/>
        </w:rPr>
        <w:t xml:space="preserve">e </w:t>
      </w:r>
      <w:r w:rsidR="001353D8" w:rsidRPr="00431E58">
        <w:rPr>
          <w:sz w:val="24"/>
          <w:szCs w:val="24"/>
        </w:rPr>
        <w:t xml:space="preserve">containing </w:t>
      </w:r>
      <w:r w:rsidR="00C16C03" w:rsidRPr="00431E58">
        <w:rPr>
          <w:sz w:val="24"/>
          <w:szCs w:val="24"/>
        </w:rPr>
        <w:t>the verified and u</w:t>
      </w:r>
      <w:r w:rsidR="00F868DF" w:rsidRPr="00431E58">
        <w:rPr>
          <w:sz w:val="24"/>
          <w:szCs w:val="24"/>
        </w:rPr>
        <w:t>pdated address information</w:t>
      </w:r>
      <w:r w:rsidR="001C593A" w:rsidRPr="00431E58">
        <w:rPr>
          <w:sz w:val="24"/>
          <w:szCs w:val="24"/>
        </w:rPr>
        <w:t xml:space="preserve"> wil</w:t>
      </w:r>
      <w:r w:rsidR="00D1607D" w:rsidRPr="00431E58">
        <w:rPr>
          <w:sz w:val="24"/>
          <w:szCs w:val="24"/>
        </w:rPr>
        <w:t>l</w:t>
      </w:r>
      <w:r w:rsidR="002C449A" w:rsidRPr="00431E58">
        <w:rPr>
          <w:sz w:val="24"/>
          <w:szCs w:val="24"/>
        </w:rPr>
        <w:t xml:space="preserve"> be delivered</w:t>
      </w:r>
      <w:r w:rsidR="00B540A7">
        <w:rPr>
          <w:sz w:val="24"/>
          <w:szCs w:val="24"/>
        </w:rPr>
        <w:t>.</w:t>
      </w:r>
    </w:p>
    <w:p w14:paraId="3435D8BF" w14:textId="77777777" w:rsidR="008151E1" w:rsidRPr="00431E58" w:rsidRDefault="008151E1" w:rsidP="008151E1">
      <w:pPr>
        <w:pStyle w:val="ListParagraph"/>
        <w:ind w:left="1080"/>
        <w:rPr>
          <w:sz w:val="24"/>
          <w:szCs w:val="24"/>
        </w:rPr>
      </w:pPr>
    </w:p>
    <w:p w14:paraId="5B5634BF" w14:textId="65DDEB27" w:rsidR="00E02909" w:rsidRPr="00431E58" w:rsidRDefault="00A3781F" w:rsidP="00E02909">
      <w:pPr>
        <w:pStyle w:val="ListParagraph"/>
        <w:numPr>
          <w:ilvl w:val="0"/>
          <w:numId w:val="24"/>
        </w:numPr>
        <w:rPr>
          <w:sz w:val="24"/>
          <w:szCs w:val="24"/>
        </w:rPr>
      </w:pPr>
      <w:r>
        <w:rPr>
          <w:sz w:val="24"/>
          <w:szCs w:val="24"/>
        </w:rPr>
        <w:t>T</w:t>
      </w:r>
      <w:r w:rsidR="00457B3B" w:rsidRPr="00431E58">
        <w:rPr>
          <w:sz w:val="24"/>
          <w:szCs w:val="24"/>
        </w:rPr>
        <w:t>he</w:t>
      </w:r>
      <w:r w:rsidR="00896094" w:rsidRPr="00431E58">
        <w:rPr>
          <w:sz w:val="24"/>
          <w:szCs w:val="24"/>
        </w:rPr>
        <w:t xml:space="preserve"> </w:t>
      </w:r>
      <w:r>
        <w:rPr>
          <w:sz w:val="24"/>
          <w:szCs w:val="24"/>
        </w:rPr>
        <w:t xml:space="preserve">ACO </w:t>
      </w:r>
      <w:r w:rsidR="001353D8" w:rsidRPr="00431E58">
        <w:rPr>
          <w:sz w:val="24"/>
          <w:szCs w:val="24"/>
        </w:rPr>
        <w:t>Census Field Manager (CFM) will chec</w:t>
      </w:r>
      <w:r w:rsidR="00C12806" w:rsidRPr="00431E58">
        <w:rPr>
          <w:sz w:val="24"/>
          <w:szCs w:val="24"/>
        </w:rPr>
        <w:t xml:space="preserve">k </w:t>
      </w:r>
      <w:r w:rsidR="001353D8" w:rsidRPr="00431E58">
        <w:rPr>
          <w:sz w:val="24"/>
          <w:szCs w:val="24"/>
        </w:rPr>
        <w:t>out cases</w:t>
      </w:r>
      <w:r w:rsidR="00C16C03" w:rsidRPr="00431E58">
        <w:rPr>
          <w:sz w:val="24"/>
          <w:szCs w:val="24"/>
        </w:rPr>
        <w:t xml:space="preserve"> </w:t>
      </w:r>
      <w:r w:rsidR="001353D8" w:rsidRPr="00431E58">
        <w:rPr>
          <w:sz w:val="24"/>
          <w:szCs w:val="24"/>
        </w:rPr>
        <w:t>to t</w:t>
      </w:r>
      <w:r w:rsidR="008151E1" w:rsidRPr="00431E58">
        <w:rPr>
          <w:sz w:val="24"/>
          <w:szCs w:val="24"/>
        </w:rPr>
        <w:t>he Census Field Supervisor (CFS)</w:t>
      </w:r>
      <w:r w:rsidR="002C449A" w:rsidRPr="00431E58">
        <w:rPr>
          <w:sz w:val="24"/>
          <w:szCs w:val="24"/>
        </w:rPr>
        <w:t xml:space="preserve"> for enumeration</w:t>
      </w:r>
      <w:r w:rsidR="008151E1" w:rsidRPr="00431E58">
        <w:rPr>
          <w:sz w:val="24"/>
          <w:szCs w:val="24"/>
        </w:rPr>
        <w:t>.</w:t>
      </w:r>
    </w:p>
    <w:p w14:paraId="1245C214" w14:textId="77777777" w:rsidR="00E02909" w:rsidRPr="00431E58" w:rsidRDefault="00E02909" w:rsidP="00E02909">
      <w:pPr>
        <w:pStyle w:val="ListParagraph"/>
        <w:rPr>
          <w:sz w:val="24"/>
          <w:szCs w:val="24"/>
        </w:rPr>
      </w:pPr>
    </w:p>
    <w:p w14:paraId="0068371B" w14:textId="173AC580" w:rsidR="00E02909" w:rsidRPr="00431E58" w:rsidRDefault="00C16C03" w:rsidP="00E02909">
      <w:pPr>
        <w:pStyle w:val="ListParagraph"/>
        <w:numPr>
          <w:ilvl w:val="0"/>
          <w:numId w:val="24"/>
        </w:numPr>
        <w:rPr>
          <w:sz w:val="24"/>
          <w:szCs w:val="24"/>
        </w:rPr>
      </w:pPr>
      <w:r w:rsidRPr="00431E58">
        <w:rPr>
          <w:sz w:val="24"/>
          <w:szCs w:val="24"/>
        </w:rPr>
        <w:t>T</w:t>
      </w:r>
      <w:r w:rsidR="00117985" w:rsidRPr="00431E58">
        <w:rPr>
          <w:sz w:val="24"/>
          <w:szCs w:val="24"/>
        </w:rPr>
        <w:t xml:space="preserve">he CFS will assign </w:t>
      </w:r>
      <w:r w:rsidR="00896094" w:rsidRPr="00431E58">
        <w:rPr>
          <w:sz w:val="24"/>
          <w:szCs w:val="24"/>
        </w:rPr>
        <w:t xml:space="preserve">individual </w:t>
      </w:r>
      <w:r w:rsidR="00117985" w:rsidRPr="00431E58">
        <w:rPr>
          <w:sz w:val="24"/>
          <w:szCs w:val="24"/>
        </w:rPr>
        <w:t xml:space="preserve">enumerators or a </w:t>
      </w:r>
      <w:r w:rsidRPr="00431E58">
        <w:rPr>
          <w:sz w:val="24"/>
          <w:szCs w:val="24"/>
        </w:rPr>
        <w:t>t</w:t>
      </w:r>
      <w:r w:rsidR="00D36C0B" w:rsidRPr="00431E58">
        <w:rPr>
          <w:sz w:val="24"/>
          <w:szCs w:val="24"/>
        </w:rPr>
        <w:t>eam of enumerators to</w:t>
      </w:r>
      <w:r w:rsidR="008151E1" w:rsidRPr="00431E58">
        <w:rPr>
          <w:sz w:val="24"/>
          <w:szCs w:val="24"/>
        </w:rPr>
        <w:t xml:space="preserve"> cases</w:t>
      </w:r>
      <w:r w:rsidR="00D36C0B" w:rsidRPr="00431E58">
        <w:rPr>
          <w:sz w:val="24"/>
          <w:szCs w:val="24"/>
        </w:rPr>
        <w:t>.</w:t>
      </w:r>
    </w:p>
    <w:p w14:paraId="25D14ED9" w14:textId="77777777" w:rsidR="00E02909" w:rsidRPr="00431E58" w:rsidRDefault="00E02909" w:rsidP="00E02909">
      <w:pPr>
        <w:pStyle w:val="ListParagraph"/>
        <w:rPr>
          <w:sz w:val="24"/>
          <w:szCs w:val="24"/>
        </w:rPr>
      </w:pPr>
    </w:p>
    <w:p w14:paraId="13CE426E" w14:textId="5576F0BC" w:rsidR="00E02909" w:rsidRPr="00431E58" w:rsidRDefault="00014F58" w:rsidP="00E02909">
      <w:pPr>
        <w:pStyle w:val="ListParagraph"/>
        <w:numPr>
          <w:ilvl w:val="0"/>
          <w:numId w:val="24"/>
        </w:numPr>
        <w:rPr>
          <w:sz w:val="24"/>
          <w:szCs w:val="24"/>
        </w:rPr>
      </w:pPr>
      <w:r w:rsidRPr="00431E58">
        <w:rPr>
          <w:sz w:val="24"/>
          <w:szCs w:val="24"/>
        </w:rPr>
        <w:t xml:space="preserve">Enumerators will conduct in-person interviews </w:t>
      </w:r>
      <w:r w:rsidR="00F868DF" w:rsidRPr="00431E58">
        <w:rPr>
          <w:sz w:val="24"/>
          <w:szCs w:val="24"/>
        </w:rPr>
        <w:t>using the paper ICQ</w:t>
      </w:r>
      <w:r w:rsidR="00AB3A9A">
        <w:rPr>
          <w:sz w:val="24"/>
          <w:szCs w:val="24"/>
        </w:rPr>
        <w:t>s</w:t>
      </w:r>
      <w:r w:rsidR="00F868DF" w:rsidRPr="00431E58">
        <w:rPr>
          <w:sz w:val="24"/>
          <w:szCs w:val="24"/>
        </w:rPr>
        <w:t xml:space="preserve"> </w:t>
      </w:r>
      <w:r w:rsidRPr="00431E58">
        <w:rPr>
          <w:sz w:val="24"/>
          <w:szCs w:val="24"/>
        </w:rPr>
        <w:t>at soup ki</w:t>
      </w:r>
      <w:r w:rsidR="008151E1" w:rsidRPr="00431E58">
        <w:rPr>
          <w:sz w:val="24"/>
          <w:szCs w:val="24"/>
        </w:rPr>
        <w:t>tch</w:t>
      </w:r>
      <w:r w:rsidR="00AB3A9A">
        <w:rPr>
          <w:sz w:val="24"/>
          <w:szCs w:val="24"/>
        </w:rPr>
        <w:t>ens, mobile food</w:t>
      </w:r>
      <w:r w:rsidR="00937D68" w:rsidRPr="00431E58">
        <w:rPr>
          <w:sz w:val="24"/>
          <w:szCs w:val="24"/>
        </w:rPr>
        <w:t xml:space="preserve"> vans, and </w:t>
      </w:r>
      <w:r w:rsidR="00D36C0B" w:rsidRPr="00431E58">
        <w:rPr>
          <w:sz w:val="24"/>
          <w:szCs w:val="24"/>
        </w:rPr>
        <w:t>shelters where the GQ contact person</w:t>
      </w:r>
      <w:r w:rsidR="00AB3A9A">
        <w:rPr>
          <w:sz w:val="24"/>
          <w:szCs w:val="24"/>
        </w:rPr>
        <w:t xml:space="preserve"> selected</w:t>
      </w:r>
      <w:r w:rsidR="00457B3B" w:rsidRPr="00431E58">
        <w:rPr>
          <w:sz w:val="24"/>
          <w:szCs w:val="24"/>
        </w:rPr>
        <w:t xml:space="preserve"> in-person interviews as their preferred method of enumeration.</w:t>
      </w:r>
      <w:r w:rsidR="00D36C0B" w:rsidRPr="00431E58">
        <w:rPr>
          <w:sz w:val="24"/>
          <w:szCs w:val="24"/>
        </w:rPr>
        <w:t xml:space="preserve"> </w:t>
      </w:r>
    </w:p>
    <w:p w14:paraId="10B9E89D" w14:textId="77777777" w:rsidR="00E02909" w:rsidRPr="00431E58" w:rsidRDefault="00E02909" w:rsidP="00E02909">
      <w:pPr>
        <w:pStyle w:val="ListParagraph"/>
        <w:rPr>
          <w:sz w:val="24"/>
          <w:szCs w:val="24"/>
        </w:rPr>
      </w:pPr>
    </w:p>
    <w:p w14:paraId="73E44E38" w14:textId="5BC5688F" w:rsidR="00BD180B" w:rsidRDefault="00937D68" w:rsidP="00C843D4">
      <w:pPr>
        <w:pStyle w:val="ListParagraph"/>
        <w:numPr>
          <w:ilvl w:val="0"/>
          <w:numId w:val="24"/>
        </w:numPr>
        <w:rPr>
          <w:sz w:val="24"/>
          <w:szCs w:val="24"/>
        </w:rPr>
      </w:pPr>
      <w:r w:rsidRPr="00C843D4">
        <w:rPr>
          <w:sz w:val="24"/>
          <w:szCs w:val="24"/>
        </w:rPr>
        <w:t xml:space="preserve">For those shelters that selected paper-response data collection, </w:t>
      </w:r>
      <w:r w:rsidR="001C593A" w:rsidRPr="00C843D4">
        <w:rPr>
          <w:sz w:val="24"/>
          <w:szCs w:val="24"/>
        </w:rPr>
        <w:t xml:space="preserve">the enumerator </w:t>
      </w:r>
      <w:r w:rsidR="00D36C0B" w:rsidRPr="00C843D4">
        <w:rPr>
          <w:sz w:val="24"/>
          <w:szCs w:val="24"/>
        </w:rPr>
        <w:t>will meet with the GQ conta</w:t>
      </w:r>
      <w:r w:rsidR="00D46321" w:rsidRPr="00C843D4">
        <w:rPr>
          <w:sz w:val="24"/>
          <w:szCs w:val="24"/>
        </w:rPr>
        <w:t xml:space="preserve">ct person to pick up </w:t>
      </w:r>
      <w:r w:rsidR="00D36C0B" w:rsidRPr="00C843D4">
        <w:rPr>
          <w:sz w:val="24"/>
          <w:szCs w:val="24"/>
        </w:rPr>
        <w:t>the paper listing</w:t>
      </w:r>
      <w:r w:rsidR="00F868DF" w:rsidRPr="00C843D4">
        <w:rPr>
          <w:sz w:val="24"/>
          <w:szCs w:val="24"/>
        </w:rPr>
        <w:t xml:space="preserve"> for review and further processing.</w:t>
      </w:r>
      <w:r w:rsidR="005A0E78" w:rsidRPr="00C843D4">
        <w:rPr>
          <w:sz w:val="24"/>
          <w:szCs w:val="24"/>
        </w:rPr>
        <w:t xml:space="preserve"> </w:t>
      </w:r>
      <w:r w:rsidR="003068A1" w:rsidRPr="003130D0">
        <w:rPr>
          <w:sz w:val="24"/>
          <w:szCs w:val="24"/>
        </w:rPr>
        <w:t xml:space="preserve">As long as the name </w:t>
      </w:r>
      <w:r w:rsidR="002A328C" w:rsidRPr="003130D0">
        <w:rPr>
          <w:sz w:val="24"/>
          <w:szCs w:val="24"/>
        </w:rPr>
        <w:t xml:space="preserve">(concatenated first, middle and last name) </w:t>
      </w:r>
      <w:r w:rsidR="003068A1" w:rsidRPr="003130D0">
        <w:rPr>
          <w:sz w:val="24"/>
          <w:szCs w:val="24"/>
        </w:rPr>
        <w:t>has at least three valid characters</w:t>
      </w:r>
      <w:r w:rsidR="0079773D">
        <w:rPr>
          <w:sz w:val="24"/>
          <w:szCs w:val="24"/>
        </w:rPr>
        <w:t>,</w:t>
      </w:r>
      <w:r w:rsidR="003068A1" w:rsidRPr="003130D0">
        <w:rPr>
          <w:sz w:val="24"/>
          <w:szCs w:val="24"/>
        </w:rPr>
        <w:t xml:space="preserve"> the person record has sufficient data</w:t>
      </w:r>
      <w:r w:rsidR="002A328C" w:rsidRPr="003130D0">
        <w:rPr>
          <w:sz w:val="24"/>
          <w:szCs w:val="24"/>
        </w:rPr>
        <w:t xml:space="preserve"> to be counted in the census.</w:t>
      </w:r>
    </w:p>
    <w:p w14:paraId="5DB889E0" w14:textId="77777777" w:rsidR="00A33947" w:rsidRPr="00A33947" w:rsidRDefault="00A33947" w:rsidP="00A33947">
      <w:pPr>
        <w:pStyle w:val="ListParagraph"/>
        <w:rPr>
          <w:sz w:val="24"/>
          <w:szCs w:val="24"/>
        </w:rPr>
      </w:pPr>
    </w:p>
    <w:p w14:paraId="5E7CE16E" w14:textId="54C0D888" w:rsidR="00E02909" w:rsidRPr="003130D0" w:rsidRDefault="00F868DF" w:rsidP="00E02909">
      <w:pPr>
        <w:pStyle w:val="ListParagraph"/>
        <w:numPr>
          <w:ilvl w:val="0"/>
          <w:numId w:val="24"/>
        </w:numPr>
        <w:rPr>
          <w:sz w:val="24"/>
          <w:szCs w:val="24"/>
        </w:rPr>
      </w:pPr>
      <w:r w:rsidRPr="003130D0">
        <w:rPr>
          <w:sz w:val="24"/>
          <w:szCs w:val="24"/>
        </w:rPr>
        <w:t>Enumerat</w:t>
      </w:r>
      <w:r w:rsidR="00A33947">
        <w:rPr>
          <w:sz w:val="24"/>
          <w:szCs w:val="24"/>
        </w:rPr>
        <w:t xml:space="preserve">ors will turn in the </w:t>
      </w:r>
      <w:r w:rsidR="005A3324" w:rsidRPr="003130D0">
        <w:rPr>
          <w:sz w:val="24"/>
          <w:szCs w:val="24"/>
        </w:rPr>
        <w:t xml:space="preserve">ICQs, </w:t>
      </w:r>
      <w:r w:rsidR="005A0E78" w:rsidRPr="003130D0">
        <w:rPr>
          <w:sz w:val="24"/>
          <w:szCs w:val="24"/>
        </w:rPr>
        <w:t>paper listings</w:t>
      </w:r>
      <w:r w:rsidR="005A3324" w:rsidRPr="003130D0">
        <w:rPr>
          <w:sz w:val="24"/>
          <w:szCs w:val="24"/>
        </w:rPr>
        <w:t>, and enumeration records</w:t>
      </w:r>
      <w:r w:rsidR="005A3324" w:rsidRPr="003130D0">
        <w:rPr>
          <w:rStyle w:val="FootnoteReference"/>
          <w:sz w:val="24"/>
          <w:szCs w:val="24"/>
        </w:rPr>
        <w:footnoteReference w:id="1"/>
      </w:r>
      <w:r w:rsidR="005A0E78" w:rsidRPr="003130D0">
        <w:rPr>
          <w:sz w:val="24"/>
          <w:szCs w:val="24"/>
        </w:rPr>
        <w:t xml:space="preserve"> </w:t>
      </w:r>
      <w:r w:rsidR="00CC3DA6" w:rsidRPr="003130D0">
        <w:rPr>
          <w:sz w:val="24"/>
          <w:szCs w:val="24"/>
        </w:rPr>
        <w:t>to the CFS.</w:t>
      </w:r>
    </w:p>
    <w:p w14:paraId="6A4987AF" w14:textId="77777777" w:rsidR="00E02909" w:rsidRPr="003130D0" w:rsidRDefault="00E02909" w:rsidP="00E02909">
      <w:pPr>
        <w:pStyle w:val="ListParagraph"/>
        <w:rPr>
          <w:sz w:val="24"/>
          <w:szCs w:val="24"/>
        </w:rPr>
      </w:pPr>
    </w:p>
    <w:p w14:paraId="111383CF" w14:textId="4AFA436C" w:rsidR="00BD180B" w:rsidRPr="003130D0" w:rsidRDefault="00C12806" w:rsidP="006D1910">
      <w:pPr>
        <w:pStyle w:val="ListParagraph"/>
        <w:numPr>
          <w:ilvl w:val="0"/>
          <w:numId w:val="24"/>
        </w:numPr>
        <w:rPr>
          <w:sz w:val="24"/>
          <w:szCs w:val="24"/>
        </w:rPr>
      </w:pPr>
      <w:r w:rsidRPr="003130D0">
        <w:rPr>
          <w:sz w:val="24"/>
          <w:szCs w:val="24"/>
        </w:rPr>
        <w:t xml:space="preserve">The CFS will </w:t>
      </w:r>
      <w:r w:rsidR="00BD180B" w:rsidRPr="003130D0">
        <w:rPr>
          <w:sz w:val="24"/>
          <w:szCs w:val="24"/>
        </w:rPr>
        <w:t>deliver the ICQ</w:t>
      </w:r>
      <w:r w:rsidR="005A3324" w:rsidRPr="003130D0">
        <w:rPr>
          <w:sz w:val="24"/>
          <w:szCs w:val="24"/>
        </w:rPr>
        <w:t>s,</w:t>
      </w:r>
      <w:r w:rsidR="00952012" w:rsidRPr="003130D0">
        <w:rPr>
          <w:sz w:val="24"/>
          <w:szCs w:val="24"/>
        </w:rPr>
        <w:t xml:space="preserve"> </w:t>
      </w:r>
      <w:r w:rsidR="006D1910" w:rsidRPr="003130D0">
        <w:rPr>
          <w:sz w:val="24"/>
          <w:szCs w:val="24"/>
        </w:rPr>
        <w:t>paper listings</w:t>
      </w:r>
      <w:r w:rsidR="00952012" w:rsidRPr="003130D0">
        <w:rPr>
          <w:sz w:val="24"/>
          <w:szCs w:val="24"/>
        </w:rPr>
        <w:t>,</w:t>
      </w:r>
      <w:r w:rsidR="00BD180B" w:rsidRPr="003130D0">
        <w:rPr>
          <w:sz w:val="24"/>
          <w:szCs w:val="24"/>
        </w:rPr>
        <w:t xml:space="preserve"> </w:t>
      </w:r>
      <w:r w:rsidR="005A3324" w:rsidRPr="003130D0">
        <w:rPr>
          <w:sz w:val="24"/>
          <w:szCs w:val="24"/>
        </w:rPr>
        <w:t xml:space="preserve">and enumeration records </w:t>
      </w:r>
      <w:r w:rsidR="00BD180B" w:rsidRPr="003130D0">
        <w:rPr>
          <w:sz w:val="24"/>
          <w:szCs w:val="24"/>
        </w:rPr>
        <w:t>to the ACO</w:t>
      </w:r>
      <w:r w:rsidR="006D1910" w:rsidRPr="003130D0">
        <w:rPr>
          <w:sz w:val="24"/>
          <w:szCs w:val="24"/>
        </w:rPr>
        <w:t>.</w:t>
      </w:r>
    </w:p>
    <w:p w14:paraId="7AA60CA9" w14:textId="77777777" w:rsidR="006D1910" w:rsidRPr="003130D0" w:rsidRDefault="006D1910" w:rsidP="006D1910">
      <w:pPr>
        <w:pStyle w:val="ListParagraph"/>
        <w:rPr>
          <w:sz w:val="24"/>
          <w:szCs w:val="24"/>
        </w:rPr>
      </w:pPr>
    </w:p>
    <w:p w14:paraId="4C21B168" w14:textId="5FE545A3" w:rsidR="0065029B" w:rsidRDefault="00BD180B" w:rsidP="0065029B">
      <w:pPr>
        <w:pStyle w:val="ListParagraph"/>
        <w:numPr>
          <w:ilvl w:val="0"/>
          <w:numId w:val="24"/>
        </w:numPr>
        <w:rPr>
          <w:sz w:val="24"/>
          <w:szCs w:val="24"/>
        </w:rPr>
      </w:pPr>
      <w:r w:rsidRPr="003130D0">
        <w:rPr>
          <w:sz w:val="24"/>
          <w:szCs w:val="24"/>
        </w:rPr>
        <w:t xml:space="preserve">ACO clerks will </w:t>
      </w:r>
      <w:r w:rsidR="00B9512A" w:rsidRPr="003130D0">
        <w:rPr>
          <w:sz w:val="24"/>
          <w:szCs w:val="24"/>
        </w:rPr>
        <w:t xml:space="preserve">review and </w:t>
      </w:r>
      <w:r w:rsidR="00C12806" w:rsidRPr="003130D0">
        <w:rPr>
          <w:sz w:val="24"/>
          <w:szCs w:val="24"/>
        </w:rPr>
        <w:t xml:space="preserve">check </w:t>
      </w:r>
      <w:r w:rsidR="00927696" w:rsidRPr="003130D0">
        <w:rPr>
          <w:sz w:val="24"/>
          <w:szCs w:val="24"/>
        </w:rPr>
        <w:t>in</w:t>
      </w:r>
      <w:r w:rsidR="00D20FB6" w:rsidRPr="003130D0">
        <w:rPr>
          <w:sz w:val="24"/>
          <w:szCs w:val="24"/>
        </w:rPr>
        <w:t xml:space="preserve"> </w:t>
      </w:r>
      <w:r w:rsidR="00F868DF" w:rsidRPr="003130D0">
        <w:rPr>
          <w:sz w:val="24"/>
          <w:szCs w:val="24"/>
        </w:rPr>
        <w:t xml:space="preserve">the </w:t>
      </w:r>
      <w:r w:rsidR="006D1910" w:rsidRPr="003130D0">
        <w:rPr>
          <w:sz w:val="24"/>
          <w:szCs w:val="24"/>
        </w:rPr>
        <w:t>ICQs</w:t>
      </w:r>
      <w:r w:rsidR="005A3324" w:rsidRPr="003130D0">
        <w:rPr>
          <w:sz w:val="24"/>
          <w:szCs w:val="24"/>
        </w:rPr>
        <w:t>,</w:t>
      </w:r>
      <w:r w:rsidR="006D1910" w:rsidRPr="003130D0">
        <w:rPr>
          <w:sz w:val="24"/>
          <w:szCs w:val="24"/>
        </w:rPr>
        <w:t xml:space="preserve"> paper listings</w:t>
      </w:r>
      <w:r w:rsidR="005A3324" w:rsidRPr="003130D0">
        <w:rPr>
          <w:sz w:val="24"/>
          <w:szCs w:val="24"/>
        </w:rPr>
        <w:t xml:space="preserve"> and enumeration records</w:t>
      </w:r>
      <w:r w:rsidR="006B23EB" w:rsidRPr="003130D0">
        <w:rPr>
          <w:sz w:val="24"/>
          <w:szCs w:val="24"/>
        </w:rPr>
        <w:t>.</w:t>
      </w:r>
      <w:r w:rsidR="00B9512A" w:rsidRPr="003130D0">
        <w:rPr>
          <w:sz w:val="24"/>
          <w:szCs w:val="24"/>
        </w:rPr>
        <w:t xml:space="preserve"> Clerks must review these forms</w:t>
      </w:r>
      <w:r w:rsidR="00244660" w:rsidRPr="003130D0">
        <w:rPr>
          <w:sz w:val="24"/>
          <w:szCs w:val="24"/>
        </w:rPr>
        <w:t xml:space="preserve"> for completeness and accuracy</w:t>
      </w:r>
      <w:r w:rsidR="0065029B" w:rsidRPr="003130D0">
        <w:rPr>
          <w:sz w:val="24"/>
          <w:szCs w:val="24"/>
        </w:rPr>
        <w:t xml:space="preserve"> before checking the</w:t>
      </w:r>
      <w:r w:rsidR="00E87712">
        <w:rPr>
          <w:sz w:val="24"/>
          <w:szCs w:val="24"/>
        </w:rPr>
        <w:t>m</w:t>
      </w:r>
      <w:r w:rsidR="0065029B" w:rsidRPr="003130D0">
        <w:rPr>
          <w:sz w:val="24"/>
          <w:szCs w:val="24"/>
        </w:rPr>
        <w:t xml:space="preserve"> in.</w:t>
      </w:r>
      <w:r w:rsidR="006B2257" w:rsidRPr="003130D0">
        <w:rPr>
          <w:sz w:val="24"/>
          <w:szCs w:val="24"/>
        </w:rPr>
        <w:t xml:space="preserve"> Following the instructions on the Group Quarters Quality Contr</w:t>
      </w:r>
      <w:r w:rsidR="00936416" w:rsidRPr="003130D0">
        <w:rPr>
          <w:sz w:val="24"/>
          <w:szCs w:val="24"/>
        </w:rPr>
        <w:t>ol Office Review Checklist, c</w:t>
      </w:r>
      <w:r w:rsidR="006B2257" w:rsidRPr="003130D0">
        <w:rPr>
          <w:sz w:val="24"/>
          <w:szCs w:val="24"/>
        </w:rPr>
        <w:t>lerks must make sure that:</w:t>
      </w:r>
    </w:p>
    <w:p w14:paraId="7A325F9D" w14:textId="77777777" w:rsidR="003130D0" w:rsidRPr="003130D0" w:rsidRDefault="003130D0" w:rsidP="003130D0">
      <w:pPr>
        <w:pStyle w:val="ListParagraph"/>
        <w:rPr>
          <w:sz w:val="24"/>
          <w:szCs w:val="24"/>
        </w:rPr>
      </w:pPr>
    </w:p>
    <w:p w14:paraId="0FDA14FE" w14:textId="437974A2" w:rsidR="00E02909" w:rsidRDefault="00244660" w:rsidP="004A4AE5">
      <w:pPr>
        <w:pStyle w:val="ListParagraph"/>
        <w:numPr>
          <w:ilvl w:val="1"/>
          <w:numId w:val="24"/>
        </w:numPr>
        <w:ind w:left="720"/>
        <w:rPr>
          <w:sz w:val="24"/>
          <w:szCs w:val="24"/>
        </w:rPr>
      </w:pPr>
      <w:r w:rsidRPr="005F2830">
        <w:rPr>
          <w:sz w:val="24"/>
          <w:szCs w:val="24"/>
        </w:rPr>
        <w:t>All ICQs have the GQ Control Number label af</w:t>
      </w:r>
      <w:r w:rsidR="006B2257" w:rsidRPr="005F2830">
        <w:rPr>
          <w:sz w:val="24"/>
          <w:szCs w:val="24"/>
        </w:rPr>
        <w:t xml:space="preserve">fixed or written on </w:t>
      </w:r>
      <w:r w:rsidRPr="005F2830">
        <w:rPr>
          <w:sz w:val="24"/>
          <w:szCs w:val="24"/>
        </w:rPr>
        <w:t>the back of the form.</w:t>
      </w:r>
      <w:r w:rsidR="0065029B" w:rsidRPr="005F2830">
        <w:rPr>
          <w:sz w:val="24"/>
          <w:szCs w:val="24"/>
        </w:rPr>
        <w:t xml:space="preserve"> </w:t>
      </w:r>
    </w:p>
    <w:p w14:paraId="257C5627" w14:textId="77777777" w:rsidR="005F2830" w:rsidRPr="005F2830" w:rsidRDefault="005F2830" w:rsidP="004A4AE5">
      <w:pPr>
        <w:pStyle w:val="ListParagraph"/>
        <w:rPr>
          <w:sz w:val="24"/>
          <w:szCs w:val="24"/>
        </w:rPr>
      </w:pPr>
    </w:p>
    <w:p w14:paraId="4943D457" w14:textId="56CE57DE" w:rsidR="0065029B" w:rsidRPr="005F2830" w:rsidRDefault="0065029B" w:rsidP="004A4AE5">
      <w:pPr>
        <w:pStyle w:val="ListParagraph"/>
        <w:numPr>
          <w:ilvl w:val="1"/>
          <w:numId w:val="24"/>
        </w:numPr>
        <w:ind w:left="720"/>
        <w:rPr>
          <w:sz w:val="24"/>
          <w:szCs w:val="24"/>
        </w:rPr>
      </w:pPr>
      <w:r w:rsidRPr="005F2830">
        <w:rPr>
          <w:sz w:val="24"/>
          <w:szCs w:val="24"/>
        </w:rPr>
        <w:t>The number of ICQs received for the GQ matches the number written on the Enumeration Record</w:t>
      </w:r>
      <w:r w:rsidR="005F2830" w:rsidRPr="005F2830">
        <w:rPr>
          <w:sz w:val="24"/>
          <w:szCs w:val="24"/>
        </w:rPr>
        <w:t>.</w:t>
      </w:r>
    </w:p>
    <w:p w14:paraId="78DC3376" w14:textId="77777777" w:rsidR="003130D0" w:rsidRPr="005F2830" w:rsidRDefault="003130D0" w:rsidP="004A4AE5">
      <w:pPr>
        <w:pStyle w:val="ListParagraph"/>
        <w:rPr>
          <w:sz w:val="24"/>
          <w:szCs w:val="24"/>
        </w:rPr>
      </w:pPr>
    </w:p>
    <w:p w14:paraId="5B491A22" w14:textId="63C3F2C0" w:rsidR="00134BF6" w:rsidRPr="005F2830" w:rsidRDefault="003D107E" w:rsidP="004A4AE5">
      <w:pPr>
        <w:pStyle w:val="ListParagraph"/>
        <w:numPr>
          <w:ilvl w:val="1"/>
          <w:numId w:val="24"/>
        </w:numPr>
        <w:ind w:left="720"/>
        <w:rPr>
          <w:sz w:val="24"/>
          <w:szCs w:val="24"/>
        </w:rPr>
      </w:pPr>
      <w:r w:rsidRPr="005F2830">
        <w:rPr>
          <w:sz w:val="24"/>
          <w:szCs w:val="24"/>
        </w:rPr>
        <w:t>The date the enumeration was completed or th</w:t>
      </w:r>
      <w:r w:rsidR="00C9202A" w:rsidRPr="005F2830">
        <w:rPr>
          <w:sz w:val="24"/>
          <w:szCs w:val="24"/>
        </w:rPr>
        <w:t xml:space="preserve">e ICQs were picked up has been filled in </w:t>
      </w:r>
      <w:r w:rsidRPr="005F2830">
        <w:rPr>
          <w:sz w:val="24"/>
          <w:szCs w:val="24"/>
        </w:rPr>
        <w:t xml:space="preserve">on the Enumeration </w:t>
      </w:r>
      <w:r w:rsidR="00C9202A" w:rsidRPr="005F2830">
        <w:rPr>
          <w:sz w:val="24"/>
          <w:szCs w:val="24"/>
        </w:rPr>
        <w:t>Record.</w:t>
      </w:r>
      <w:r w:rsidRPr="005F2830">
        <w:rPr>
          <w:sz w:val="24"/>
          <w:szCs w:val="24"/>
        </w:rPr>
        <w:t xml:space="preserve"> </w:t>
      </w:r>
    </w:p>
    <w:p w14:paraId="7476EC05" w14:textId="77777777" w:rsidR="00134BF6" w:rsidRPr="005F2830" w:rsidRDefault="00134BF6" w:rsidP="004A4AE5">
      <w:pPr>
        <w:pStyle w:val="ListParagraph"/>
        <w:ind w:left="0"/>
        <w:rPr>
          <w:sz w:val="24"/>
          <w:szCs w:val="24"/>
        </w:rPr>
      </w:pPr>
    </w:p>
    <w:p w14:paraId="18AB6D1D" w14:textId="1167AA2E" w:rsidR="00134BF6" w:rsidRPr="005F2830" w:rsidRDefault="001F3BC5" w:rsidP="004A4AE5">
      <w:pPr>
        <w:pStyle w:val="ListParagraph"/>
        <w:numPr>
          <w:ilvl w:val="1"/>
          <w:numId w:val="24"/>
        </w:numPr>
        <w:ind w:left="720"/>
        <w:rPr>
          <w:sz w:val="24"/>
          <w:szCs w:val="24"/>
        </w:rPr>
      </w:pPr>
      <w:r w:rsidRPr="005F2830">
        <w:rPr>
          <w:sz w:val="24"/>
          <w:szCs w:val="24"/>
        </w:rPr>
        <w:t>If the number of ICQs is “0” or the GQ has incomplete ICQs, then there is documentation explaining the reason in the comments section of the Enumeration Record.</w:t>
      </w:r>
      <w:r w:rsidR="00134BF6" w:rsidRPr="005F2830">
        <w:rPr>
          <w:sz w:val="24"/>
          <w:szCs w:val="24"/>
        </w:rPr>
        <w:t xml:space="preserve"> </w:t>
      </w:r>
    </w:p>
    <w:p w14:paraId="2669D591" w14:textId="77777777" w:rsidR="001F3BC5" w:rsidRPr="005F2830" w:rsidRDefault="001F3BC5" w:rsidP="004A4AE5">
      <w:pPr>
        <w:pStyle w:val="ListParagraph"/>
        <w:ind w:left="0"/>
        <w:rPr>
          <w:sz w:val="24"/>
          <w:szCs w:val="24"/>
        </w:rPr>
      </w:pPr>
    </w:p>
    <w:p w14:paraId="52D4B11F" w14:textId="60EAD3C8" w:rsidR="001F3BC5" w:rsidRPr="005F2830" w:rsidRDefault="008E7565" w:rsidP="004A4AE5">
      <w:pPr>
        <w:pStyle w:val="ListParagraph"/>
        <w:numPr>
          <w:ilvl w:val="1"/>
          <w:numId w:val="24"/>
        </w:numPr>
        <w:ind w:left="720"/>
        <w:rPr>
          <w:sz w:val="24"/>
          <w:szCs w:val="24"/>
        </w:rPr>
      </w:pPr>
      <w:r w:rsidRPr="005F2830">
        <w:rPr>
          <w:sz w:val="24"/>
          <w:szCs w:val="24"/>
        </w:rPr>
        <w:t xml:space="preserve">If the number of ICQs is “0” then </w:t>
      </w:r>
      <w:r w:rsidR="00E24D46" w:rsidRPr="005F2830">
        <w:rPr>
          <w:sz w:val="24"/>
          <w:szCs w:val="24"/>
        </w:rPr>
        <w:t xml:space="preserve">the </w:t>
      </w:r>
      <w:r w:rsidR="0079773D" w:rsidRPr="005F2830">
        <w:rPr>
          <w:sz w:val="24"/>
          <w:szCs w:val="24"/>
        </w:rPr>
        <w:t xml:space="preserve">appropriate </w:t>
      </w:r>
      <w:r w:rsidR="00E24D46" w:rsidRPr="005F2830">
        <w:rPr>
          <w:sz w:val="24"/>
          <w:szCs w:val="24"/>
        </w:rPr>
        <w:t>box</w:t>
      </w:r>
      <w:r w:rsidRPr="005F2830">
        <w:rPr>
          <w:sz w:val="24"/>
          <w:szCs w:val="24"/>
        </w:rPr>
        <w:t xml:space="preserve"> is marked in the </w:t>
      </w:r>
      <w:r w:rsidR="001F3BC5" w:rsidRPr="005F2830">
        <w:rPr>
          <w:sz w:val="24"/>
          <w:szCs w:val="24"/>
        </w:rPr>
        <w:t>“For Superviso</w:t>
      </w:r>
      <w:r w:rsidRPr="005F2830">
        <w:rPr>
          <w:sz w:val="24"/>
          <w:szCs w:val="24"/>
        </w:rPr>
        <w:t>ry Use Only” section on the Enumeration Record.</w:t>
      </w:r>
      <w:r w:rsidR="001F3BC5" w:rsidRPr="005F2830">
        <w:rPr>
          <w:sz w:val="24"/>
          <w:szCs w:val="24"/>
        </w:rPr>
        <w:t xml:space="preserve"> </w:t>
      </w:r>
    </w:p>
    <w:p w14:paraId="141787BD" w14:textId="77777777" w:rsidR="00C9202A" w:rsidRPr="00C9202A" w:rsidRDefault="00C9202A" w:rsidP="00C9202A">
      <w:pPr>
        <w:pStyle w:val="ListParagraph"/>
        <w:rPr>
          <w:sz w:val="24"/>
          <w:szCs w:val="24"/>
          <w:highlight w:val="yellow"/>
        </w:rPr>
      </w:pPr>
    </w:p>
    <w:p w14:paraId="60AAD93A" w14:textId="36721BC4" w:rsidR="00BB2519" w:rsidRPr="00BB2519" w:rsidRDefault="006B23EB" w:rsidP="00BB2519">
      <w:pPr>
        <w:pStyle w:val="ListParagraph"/>
        <w:numPr>
          <w:ilvl w:val="0"/>
          <w:numId w:val="24"/>
        </w:numPr>
        <w:rPr>
          <w:sz w:val="24"/>
          <w:szCs w:val="24"/>
        </w:rPr>
      </w:pPr>
      <w:r w:rsidRPr="00BB2519">
        <w:rPr>
          <w:sz w:val="24"/>
          <w:szCs w:val="24"/>
        </w:rPr>
        <w:t xml:space="preserve">The ACO will ship </w:t>
      </w:r>
      <w:r w:rsidR="00BE2568" w:rsidRPr="00BB2519">
        <w:rPr>
          <w:sz w:val="24"/>
          <w:szCs w:val="24"/>
        </w:rPr>
        <w:t xml:space="preserve">the </w:t>
      </w:r>
      <w:r w:rsidR="00C9202A">
        <w:rPr>
          <w:sz w:val="24"/>
          <w:szCs w:val="24"/>
        </w:rPr>
        <w:t xml:space="preserve">corrected </w:t>
      </w:r>
      <w:r w:rsidR="00BE2568" w:rsidRPr="00BB2519">
        <w:rPr>
          <w:sz w:val="24"/>
          <w:szCs w:val="24"/>
        </w:rPr>
        <w:t>ICQs</w:t>
      </w:r>
      <w:r w:rsidR="006D41B2" w:rsidRPr="00BB2519">
        <w:rPr>
          <w:sz w:val="24"/>
          <w:szCs w:val="24"/>
        </w:rPr>
        <w:t xml:space="preserve">, </w:t>
      </w:r>
      <w:r w:rsidR="00952012" w:rsidRPr="00BB2519">
        <w:rPr>
          <w:sz w:val="24"/>
          <w:szCs w:val="24"/>
        </w:rPr>
        <w:t>paper listings</w:t>
      </w:r>
      <w:r w:rsidR="00952012">
        <w:rPr>
          <w:sz w:val="24"/>
          <w:szCs w:val="24"/>
        </w:rPr>
        <w:t xml:space="preserve">, </w:t>
      </w:r>
      <w:r w:rsidR="00F359A6">
        <w:rPr>
          <w:sz w:val="24"/>
          <w:szCs w:val="24"/>
        </w:rPr>
        <w:t xml:space="preserve">and </w:t>
      </w:r>
      <w:r w:rsidR="006D41B2" w:rsidRPr="00BB2519">
        <w:rPr>
          <w:sz w:val="24"/>
          <w:szCs w:val="24"/>
        </w:rPr>
        <w:t>enumeration records</w:t>
      </w:r>
      <w:r w:rsidR="006D1910" w:rsidRPr="00BB2519">
        <w:rPr>
          <w:sz w:val="24"/>
          <w:szCs w:val="24"/>
        </w:rPr>
        <w:t xml:space="preserve"> </w:t>
      </w:r>
      <w:r w:rsidR="00BE2568" w:rsidRPr="00BB2519">
        <w:rPr>
          <w:sz w:val="24"/>
          <w:szCs w:val="24"/>
        </w:rPr>
        <w:t xml:space="preserve">to </w:t>
      </w:r>
      <w:r w:rsidR="008A7DAF" w:rsidRPr="00BB2519">
        <w:rPr>
          <w:sz w:val="24"/>
          <w:szCs w:val="24"/>
        </w:rPr>
        <w:t xml:space="preserve">the </w:t>
      </w:r>
      <w:r w:rsidR="00BE2568" w:rsidRPr="00BB2519">
        <w:rPr>
          <w:sz w:val="24"/>
          <w:szCs w:val="24"/>
        </w:rPr>
        <w:t>N</w:t>
      </w:r>
      <w:r w:rsidR="008A7DAF" w:rsidRPr="00BB2519">
        <w:rPr>
          <w:sz w:val="24"/>
          <w:szCs w:val="24"/>
        </w:rPr>
        <w:t xml:space="preserve">ational </w:t>
      </w:r>
      <w:r w:rsidR="00BE2568" w:rsidRPr="00BB2519">
        <w:rPr>
          <w:sz w:val="24"/>
          <w:szCs w:val="24"/>
        </w:rPr>
        <w:t>P</w:t>
      </w:r>
      <w:r w:rsidR="008A7DAF" w:rsidRPr="00BB2519">
        <w:rPr>
          <w:sz w:val="24"/>
          <w:szCs w:val="24"/>
        </w:rPr>
        <w:t xml:space="preserve">rocessing </w:t>
      </w:r>
      <w:r w:rsidR="00BE2568" w:rsidRPr="00BB2519">
        <w:rPr>
          <w:sz w:val="24"/>
          <w:szCs w:val="24"/>
        </w:rPr>
        <w:t>C</w:t>
      </w:r>
      <w:r w:rsidR="008A7DAF" w:rsidRPr="00BB2519">
        <w:rPr>
          <w:sz w:val="24"/>
          <w:szCs w:val="24"/>
        </w:rPr>
        <w:t>enter</w:t>
      </w:r>
      <w:r w:rsidR="00BE2568" w:rsidRPr="00BB2519">
        <w:rPr>
          <w:sz w:val="24"/>
          <w:szCs w:val="24"/>
        </w:rPr>
        <w:t xml:space="preserve"> </w:t>
      </w:r>
      <w:r w:rsidR="008A7DAF" w:rsidRPr="00BB2519">
        <w:rPr>
          <w:sz w:val="24"/>
          <w:szCs w:val="24"/>
        </w:rPr>
        <w:t xml:space="preserve">(NPC) </w:t>
      </w:r>
      <w:r w:rsidR="00BE2568" w:rsidRPr="00BB2519">
        <w:rPr>
          <w:sz w:val="24"/>
          <w:szCs w:val="24"/>
        </w:rPr>
        <w:t>for</w:t>
      </w:r>
      <w:r w:rsidR="008A7DAF" w:rsidRPr="00BB2519">
        <w:rPr>
          <w:sz w:val="24"/>
          <w:szCs w:val="24"/>
        </w:rPr>
        <w:t xml:space="preserve"> </w:t>
      </w:r>
      <w:r w:rsidR="00927696" w:rsidRPr="00BB2519">
        <w:rPr>
          <w:sz w:val="24"/>
          <w:szCs w:val="24"/>
        </w:rPr>
        <w:t>data capture</w:t>
      </w:r>
      <w:r w:rsidR="00BB2519" w:rsidRPr="00BB2519">
        <w:rPr>
          <w:sz w:val="24"/>
          <w:szCs w:val="24"/>
        </w:rPr>
        <w:t xml:space="preserve"> and processing.</w:t>
      </w:r>
    </w:p>
    <w:p w14:paraId="328FAE04" w14:textId="267F89B9" w:rsidR="00CB63B6" w:rsidRPr="00A757DA" w:rsidRDefault="00A510C9" w:rsidP="00A757DA">
      <w:pPr>
        <w:pStyle w:val="Heading1"/>
        <w:rPr>
          <w:color w:val="000000" w:themeColor="text1"/>
        </w:rPr>
      </w:pPr>
      <w:bookmarkStart w:id="17" w:name="_Toc485651685"/>
      <w:bookmarkStart w:id="18" w:name="_Toc489955565"/>
      <w:bookmarkStart w:id="19" w:name="_Toc498954373"/>
      <w:r w:rsidRPr="00A757DA">
        <w:rPr>
          <w:color w:val="000000" w:themeColor="text1"/>
        </w:rPr>
        <w:t>IV</w:t>
      </w:r>
      <w:bookmarkEnd w:id="17"/>
      <w:r w:rsidR="003D7000" w:rsidRPr="00A757DA">
        <w:rPr>
          <w:color w:val="000000" w:themeColor="text1"/>
        </w:rPr>
        <w:t>. Assumptions</w:t>
      </w:r>
      <w:bookmarkEnd w:id="18"/>
      <w:bookmarkEnd w:id="19"/>
    </w:p>
    <w:p w14:paraId="1BF5F253" w14:textId="77777777" w:rsidR="00E02909" w:rsidRPr="00E02909" w:rsidRDefault="00E02909" w:rsidP="00E02909"/>
    <w:p w14:paraId="7AD061C1" w14:textId="1EFEFF9B" w:rsidR="00986D7C" w:rsidRDefault="00101C97" w:rsidP="00324435">
      <w:pPr>
        <w:rPr>
          <w:sz w:val="24"/>
          <w:szCs w:val="24"/>
        </w:rPr>
      </w:pPr>
      <w:r w:rsidRPr="00E02909">
        <w:rPr>
          <w:sz w:val="24"/>
          <w:szCs w:val="24"/>
        </w:rPr>
        <w:t xml:space="preserve">The following are SBE assumptions for the 2018 End-to-End </w:t>
      </w:r>
      <w:r w:rsidR="00791784" w:rsidRPr="00E02909">
        <w:rPr>
          <w:sz w:val="24"/>
          <w:szCs w:val="24"/>
        </w:rPr>
        <w:t xml:space="preserve">Census </w:t>
      </w:r>
      <w:r w:rsidRPr="00E02909">
        <w:rPr>
          <w:sz w:val="24"/>
          <w:szCs w:val="24"/>
        </w:rPr>
        <w:t>Test:</w:t>
      </w:r>
    </w:p>
    <w:p w14:paraId="37A09B0D" w14:textId="77777777" w:rsidR="005868F7" w:rsidRPr="005868F7" w:rsidRDefault="005868F7" w:rsidP="004A4AE5">
      <w:pPr>
        <w:ind w:firstLine="360"/>
        <w:rPr>
          <w:sz w:val="24"/>
          <w:szCs w:val="24"/>
        </w:rPr>
      </w:pPr>
    </w:p>
    <w:p w14:paraId="7175A955" w14:textId="1B183F53" w:rsidR="005E68E9" w:rsidRPr="005E68E9" w:rsidRDefault="005E68E9" w:rsidP="00324435">
      <w:pPr>
        <w:numPr>
          <w:ilvl w:val="1"/>
          <w:numId w:val="2"/>
        </w:numPr>
        <w:tabs>
          <w:tab w:val="clear" w:pos="1440"/>
        </w:tabs>
        <w:autoSpaceDE/>
        <w:autoSpaceDN/>
        <w:adjustRightInd/>
        <w:ind w:left="360"/>
      </w:pPr>
      <w:r>
        <w:rPr>
          <w:sz w:val="24"/>
          <w:szCs w:val="24"/>
        </w:rPr>
        <w:t xml:space="preserve">The </w:t>
      </w:r>
      <w:r w:rsidR="007F24B7">
        <w:rPr>
          <w:sz w:val="24"/>
          <w:szCs w:val="24"/>
        </w:rPr>
        <w:t>Individual Census Questionnaire (</w:t>
      </w:r>
      <w:r w:rsidR="000630EF" w:rsidRPr="007F24B7">
        <w:rPr>
          <w:sz w:val="24"/>
          <w:szCs w:val="24"/>
        </w:rPr>
        <w:t>IC</w:t>
      </w:r>
      <w:r w:rsidR="007F24B7">
        <w:rPr>
          <w:sz w:val="24"/>
          <w:szCs w:val="24"/>
        </w:rPr>
        <w:t>Q)</w:t>
      </w:r>
      <w:r w:rsidR="004A7018">
        <w:rPr>
          <w:sz w:val="24"/>
          <w:szCs w:val="24"/>
        </w:rPr>
        <w:t xml:space="preserve"> will be</w:t>
      </w:r>
      <w:r w:rsidR="00635E1B">
        <w:rPr>
          <w:sz w:val="24"/>
          <w:szCs w:val="24"/>
        </w:rPr>
        <w:t xml:space="preserve"> </w:t>
      </w:r>
      <w:r w:rsidR="00CA1FB4">
        <w:rPr>
          <w:sz w:val="24"/>
          <w:szCs w:val="24"/>
        </w:rPr>
        <w:t>administered as specified to</w:t>
      </w:r>
      <w:r w:rsidR="000630EF" w:rsidRPr="007F24B7">
        <w:rPr>
          <w:sz w:val="24"/>
          <w:szCs w:val="24"/>
        </w:rPr>
        <w:t xml:space="preserve"> </w:t>
      </w:r>
      <w:r w:rsidR="007B1CC8">
        <w:rPr>
          <w:sz w:val="24"/>
          <w:szCs w:val="24"/>
        </w:rPr>
        <w:t>individuals at</w:t>
      </w:r>
      <w:r w:rsidR="003B2109">
        <w:rPr>
          <w:sz w:val="24"/>
          <w:szCs w:val="24"/>
        </w:rPr>
        <w:t xml:space="preserve"> shelters</w:t>
      </w:r>
      <w:r w:rsidR="00CF7B11">
        <w:rPr>
          <w:sz w:val="24"/>
          <w:szCs w:val="24"/>
        </w:rPr>
        <w:t xml:space="preserve"> that choose in-person interviews</w:t>
      </w:r>
      <w:r w:rsidR="003B2109">
        <w:rPr>
          <w:sz w:val="24"/>
          <w:szCs w:val="24"/>
        </w:rPr>
        <w:t>,</w:t>
      </w:r>
      <w:r w:rsidR="007B1CC8">
        <w:rPr>
          <w:sz w:val="24"/>
          <w:szCs w:val="24"/>
        </w:rPr>
        <w:t xml:space="preserve"> soup kitchens, mobile food vans </w:t>
      </w:r>
      <w:r w:rsidR="004A6F41">
        <w:rPr>
          <w:sz w:val="24"/>
          <w:szCs w:val="24"/>
        </w:rPr>
        <w:t>and TNSOLs</w:t>
      </w:r>
      <w:r w:rsidR="0005587D">
        <w:rPr>
          <w:sz w:val="24"/>
          <w:szCs w:val="24"/>
        </w:rPr>
        <w:t>.</w:t>
      </w:r>
    </w:p>
    <w:p w14:paraId="2933F018" w14:textId="77777777" w:rsidR="005E68E9" w:rsidRPr="005E68E9" w:rsidRDefault="005E68E9" w:rsidP="00324435">
      <w:pPr>
        <w:autoSpaceDE/>
        <w:autoSpaceDN/>
        <w:adjustRightInd/>
        <w:ind w:left="360"/>
      </w:pPr>
    </w:p>
    <w:p w14:paraId="6ABC70E5" w14:textId="5AC3985E" w:rsidR="00CA1FB4" w:rsidRPr="005E68E9" w:rsidRDefault="00CA1FB4" w:rsidP="00324435">
      <w:pPr>
        <w:numPr>
          <w:ilvl w:val="1"/>
          <w:numId w:val="2"/>
        </w:numPr>
        <w:tabs>
          <w:tab w:val="clear" w:pos="1440"/>
        </w:tabs>
        <w:autoSpaceDE/>
        <w:autoSpaceDN/>
        <w:adjustRightInd/>
        <w:ind w:left="360"/>
      </w:pPr>
      <w:r w:rsidRPr="005E68E9">
        <w:rPr>
          <w:sz w:val="24"/>
          <w:szCs w:val="24"/>
        </w:rPr>
        <w:t>GQ</w:t>
      </w:r>
      <w:r w:rsidR="00887A06" w:rsidRPr="005E68E9">
        <w:rPr>
          <w:sz w:val="24"/>
          <w:szCs w:val="24"/>
        </w:rPr>
        <w:t xml:space="preserve"> administrators at shelters</w:t>
      </w:r>
      <w:r w:rsidR="00C12806">
        <w:rPr>
          <w:sz w:val="24"/>
          <w:szCs w:val="24"/>
        </w:rPr>
        <w:t xml:space="preserve"> </w:t>
      </w:r>
      <w:r w:rsidR="00887A06" w:rsidRPr="005E68E9">
        <w:rPr>
          <w:sz w:val="24"/>
          <w:szCs w:val="24"/>
        </w:rPr>
        <w:t>who chose paper</w:t>
      </w:r>
      <w:r w:rsidR="00A81497">
        <w:rPr>
          <w:sz w:val="24"/>
          <w:szCs w:val="24"/>
        </w:rPr>
        <w:t>-</w:t>
      </w:r>
      <w:r w:rsidR="00887A06" w:rsidRPr="005E68E9">
        <w:rPr>
          <w:sz w:val="24"/>
          <w:szCs w:val="24"/>
        </w:rPr>
        <w:t>response data collection will provide sufficient information for enumeration.</w:t>
      </w:r>
    </w:p>
    <w:p w14:paraId="2E8D64E0" w14:textId="77777777" w:rsidR="005E68E9" w:rsidRDefault="005E68E9" w:rsidP="00324435">
      <w:pPr>
        <w:pStyle w:val="ListParagraph"/>
        <w:ind w:left="360"/>
      </w:pPr>
    </w:p>
    <w:p w14:paraId="3BBBA62F" w14:textId="47A19D62" w:rsidR="00635E1B" w:rsidRPr="005E68E9" w:rsidRDefault="003A564D" w:rsidP="00324435">
      <w:pPr>
        <w:numPr>
          <w:ilvl w:val="1"/>
          <w:numId w:val="2"/>
        </w:numPr>
        <w:tabs>
          <w:tab w:val="clear" w:pos="1440"/>
        </w:tabs>
        <w:autoSpaceDE/>
        <w:autoSpaceDN/>
        <w:adjustRightInd/>
        <w:ind w:left="360"/>
      </w:pPr>
      <w:r w:rsidRPr="005E68E9">
        <w:rPr>
          <w:sz w:val="24"/>
          <w:szCs w:val="24"/>
        </w:rPr>
        <w:t>Respondent data from the ICQ</w:t>
      </w:r>
      <w:r w:rsidR="00A11907" w:rsidRPr="005E68E9">
        <w:rPr>
          <w:sz w:val="24"/>
          <w:szCs w:val="24"/>
        </w:rPr>
        <w:t xml:space="preserve"> </w:t>
      </w:r>
      <w:r w:rsidR="00A81497">
        <w:rPr>
          <w:sz w:val="24"/>
          <w:szCs w:val="24"/>
        </w:rPr>
        <w:t>and paper-</w:t>
      </w:r>
      <w:r w:rsidR="00585A21">
        <w:rPr>
          <w:sz w:val="24"/>
          <w:szCs w:val="24"/>
        </w:rPr>
        <w:t xml:space="preserve">response data collection </w:t>
      </w:r>
      <w:r w:rsidR="00A11907" w:rsidRPr="005E68E9">
        <w:rPr>
          <w:sz w:val="24"/>
          <w:szCs w:val="24"/>
        </w:rPr>
        <w:t xml:space="preserve">will be </w:t>
      </w:r>
      <w:r w:rsidR="00635E1B" w:rsidRPr="005E68E9">
        <w:rPr>
          <w:sz w:val="24"/>
          <w:szCs w:val="24"/>
        </w:rPr>
        <w:t>data captured as specified in the Decennial Response Processing Operation specifications.</w:t>
      </w:r>
    </w:p>
    <w:p w14:paraId="340FBF03" w14:textId="77777777" w:rsidR="00CF7B11" w:rsidRDefault="00CF7B11" w:rsidP="00324435">
      <w:pPr>
        <w:pStyle w:val="ListParagraph"/>
        <w:ind w:left="360"/>
      </w:pPr>
    </w:p>
    <w:p w14:paraId="6972C4DA" w14:textId="77777777" w:rsidR="00530508" w:rsidRDefault="0072577E" w:rsidP="00324435">
      <w:pPr>
        <w:numPr>
          <w:ilvl w:val="1"/>
          <w:numId w:val="2"/>
        </w:numPr>
        <w:tabs>
          <w:tab w:val="clear" w:pos="1440"/>
        </w:tabs>
        <w:autoSpaceDE/>
        <w:autoSpaceDN/>
        <w:adjustRightInd/>
        <w:ind w:left="360"/>
      </w:pPr>
      <w:r w:rsidRPr="00635E1B">
        <w:rPr>
          <w:sz w:val="24"/>
          <w:szCs w:val="24"/>
        </w:rPr>
        <w:t>Cost and Progress repor</w:t>
      </w:r>
      <w:r w:rsidR="00A11907">
        <w:rPr>
          <w:sz w:val="24"/>
          <w:szCs w:val="24"/>
        </w:rPr>
        <w:t xml:space="preserve">ts will be </w:t>
      </w:r>
      <w:r w:rsidR="000630EF" w:rsidRPr="00635E1B">
        <w:rPr>
          <w:sz w:val="24"/>
          <w:szCs w:val="24"/>
        </w:rPr>
        <w:t>maintained for the SBE Operation.</w:t>
      </w:r>
    </w:p>
    <w:p w14:paraId="32A64199" w14:textId="77777777" w:rsidR="00530508" w:rsidRDefault="00530508" w:rsidP="00324435">
      <w:pPr>
        <w:pStyle w:val="ListParagraph"/>
        <w:ind w:left="360"/>
        <w:rPr>
          <w:sz w:val="24"/>
          <w:szCs w:val="24"/>
        </w:rPr>
      </w:pPr>
    </w:p>
    <w:p w14:paraId="41B0DF5B" w14:textId="638B135D" w:rsidR="0034783A" w:rsidRPr="00530508" w:rsidRDefault="000630EF" w:rsidP="00324435">
      <w:pPr>
        <w:numPr>
          <w:ilvl w:val="1"/>
          <w:numId w:val="2"/>
        </w:numPr>
        <w:tabs>
          <w:tab w:val="clear" w:pos="1440"/>
        </w:tabs>
        <w:autoSpaceDE/>
        <w:autoSpaceDN/>
        <w:adjustRightInd/>
        <w:ind w:left="360"/>
      </w:pPr>
      <w:r w:rsidRPr="00530508">
        <w:rPr>
          <w:sz w:val="24"/>
          <w:szCs w:val="24"/>
        </w:rPr>
        <w:t>Data required for the assessment will be gathered on time, as specified, and delivered to the appropriate division</w:t>
      </w:r>
      <w:r w:rsidR="001D6FC9" w:rsidRPr="00530508">
        <w:rPr>
          <w:sz w:val="24"/>
          <w:szCs w:val="24"/>
        </w:rPr>
        <w:t>s</w:t>
      </w:r>
      <w:r w:rsidRPr="00530508">
        <w:rPr>
          <w:sz w:val="24"/>
          <w:szCs w:val="24"/>
        </w:rPr>
        <w:t xml:space="preserve"> as stated in the data requirements.</w:t>
      </w:r>
    </w:p>
    <w:p w14:paraId="58A9C652" w14:textId="08766A03" w:rsidR="001D72E0" w:rsidRPr="00A757DA" w:rsidRDefault="00F36920" w:rsidP="00A757DA">
      <w:pPr>
        <w:pStyle w:val="Heading1"/>
        <w:rPr>
          <w:rStyle w:val="Heading1Char"/>
          <w:b/>
          <w:bCs/>
          <w:color w:val="000000" w:themeColor="text1"/>
        </w:rPr>
      </w:pPr>
      <w:bookmarkStart w:id="20" w:name="_Toc498954374"/>
      <w:r w:rsidRPr="00A757DA">
        <w:rPr>
          <w:color w:val="000000" w:themeColor="text1"/>
        </w:rPr>
        <w:t>V.</w:t>
      </w:r>
      <w:r w:rsidR="00E115DB" w:rsidRPr="00A757DA">
        <w:rPr>
          <w:color w:val="000000" w:themeColor="text1"/>
        </w:rPr>
        <w:t xml:space="preserve"> </w:t>
      </w:r>
      <w:r w:rsidR="000275C1" w:rsidRPr="00A757DA">
        <w:rPr>
          <w:color w:val="000000" w:themeColor="text1"/>
        </w:rPr>
        <w:t xml:space="preserve"> </w:t>
      </w:r>
      <w:r w:rsidR="001D72E0" w:rsidRPr="00A757DA">
        <w:rPr>
          <w:rStyle w:val="Heading1Char"/>
          <w:b/>
          <w:bCs/>
          <w:color w:val="000000" w:themeColor="text1"/>
        </w:rPr>
        <w:t>Questions</w:t>
      </w:r>
      <w:r w:rsidR="00F359A6">
        <w:rPr>
          <w:rStyle w:val="Heading1Char"/>
          <w:b/>
          <w:bCs/>
          <w:color w:val="000000" w:themeColor="text1"/>
        </w:rPr>
        <w:t xml:space="preserve"> </w:t>
      </w:r>
      <w:r w:rsidR="001D72E0" w:rsidRPr="00A757DA">
        <w:rPr>
          <w:rStyle w:val="Heading1Char"/>
          <w:b/>
          <w:bCs/>
          <w:color w:val="000000" w:themeColor="text1"/>
        </w:rPr>
        <w:t>To</w:t>
      </w:r>
      <w:r w:rsidR="004A4AE5">
        <w:rPr>
          <w:rStyle w:val="Heading1Char"/>
          <w:b/>
          <w:bCs/>
          <w:color w:val="000000" w:themeColor="text1"/>
        </w:rPr>
        <w:t xml:space="preserve"> </w:t>
      </w:r>
      <w:r w:rsidR="001D72E0" w:rsidRPr="00A757DA">
        <w:rPr>
          <w:rStyle w:val="Heading1Char"/>
          <w:b/>
          <w:bCs/>
          <w:color w:val="000000" w:themeColor="text1"/>
        </w:rPr>
        <w:t>Be Answered</w:t>
      </w:r>
      <w:bookmarkEnd w:id="20"/>
    </w:p>
    <w:p w14:paraId="0FFF88EB" w14:textId="77777777" w:rsidR="0030432C" w:rsidRDefault="0030432C" w:rsidP="0030432C">
      <w:pPr>
        <w:pStyle w:val="ListParagraph"/>
        <w:ind w:left="420"/>
        <w:rPr>
          <w:kern w:val="32"/>
          <w:sz w:val="32"/>
          <w:szCs w:val="32"/>
        </w:rPr>
      </w:pPr>
    </w:p>
    <w:p w14:paraId="50759F9E" w14:textId="5D2BB589" w:rsidR="00FF71C7" w:rsidRPr="00324435" w:rsidRDefault="00EE2594" w:rsidP="00324435">
      <w:pPr>
        <w:rPr>
          <w:sz w:val="24"/>
          <w:szCs w:val="24"/>
        </w:rPr>
      </w:pPr>
      <w:r w:rsidRPr="00324435">
        <w:rPr>
          <w:sz w:val="24"/>
          <w:szCs w:val="24"/>
        </w:rPr>
        <w:t>The 2018</w:t>
      </w:r>
      <w:r w:rsidR="0082483D" w:rsidRPr="00324435">
        <w:rPr>
          <w:sz w:val="24"/>
          <w:szCs w:val="24"/>
        </w:rPr>
        <w:t xml:space="preserve"> </w:t>
      </w:r>
      <w:r w:rsidR="00722C88" w:rsidRPr="00324435">
        <w:rPr>
          <w:sz w:val="24"/>
          <w:szCs w:val="24"/>
        </w:rPr>
        <w:t>Census Test</w:t>
      </w:r>
      <w:r w:rsidRPr="00324435">
        <w:rPr>
          <w:sz w:val="24"/>
          <w:szCs w:val="24"/>
        </w:rPr>
        <w:t xml:space="preserve"> SBE </w:t>
      </w:r>
      <w:r w:rsidR="001D72E0" w:rsidRPr="00324435">
        <w:rPr>
          <w:sz w:val="24"/>
          <w:szCs w:val="24"/>
        </w:rPr>
        <w:t xml:space="preserve">Assessment </w:t>
      </w:r>
      <w:r w:rsidR="00722C88" w:rsidRPr="00324435">
        <w:rPr>
          <w:sz w:val="24"/>
          <w:szCs w:val="24"/>
        </w:rPr>
        <w:t>will focus on several components of enumerating the population at shelters,</w:t>
      </w:r>
      <w:r w:rsidR="0030432C" w:rsidRPr="00324435">
        <w:rPr>
          <w:sz w:val="24"/>
          <w:szCs w:val="24"/>
        </w:rPr>
        <w:t xml:space="preserve"> soup kitchens, mobile food vans</w:t>
      </w:r>
      <w:r w:rsidR="005E6CE0" w:rsidRPr="00324435">
        <w:rPr>
          <w:sz w:val="24"/>
          <w:szCs w:val="24"/>
        </w:rPr>
        <w:t xml:space="preserve"> </w:t>
      </w:r>
      <w:r w:rsidR="00722C88" w:rsidRPr="00324435">
        <w:rPr>
          <w:sz w:val="24"/>
          <w:szCs w:val="24"/>
        </w:rPr>
        <w:t xml:space="preserve">and </w:t>
      </w:r>
      <w:r w:rsidR="00042C19" w:rsidRPr="00324435">
        <w:rPr>
          <w:sz w:val="24"/>
          <w:szCs w:val="24"/>
        </w:rPr>
        <w:t>T</w:t>
      </w:r>
      <w:r w:rsidR="002D4037" w:rsidRPr="00324435">
        <w:rPr>
          <w:sz w:val="24"/>
          <w:szCs w:val="24"/>
        </w:rPr>
        <w:t xml:space="preserve">NSOLs. </w:t>
      </w:r>
      <w:r w:rsidR="00042C19" w:rsidRPr="00324435">
        <w:rPr>
          <w:sz w:val="24"/>
          <w:szCs w:val="24"/>
        </w:rPr>
        <w:t>W</w:t>
      </w:r>
      <w:r w:rsidR="00A87B36" w:rsidRPr="00324435">
        <w:rPr>
          <w:sz w:val="24"/>
          <w:szCs w:val="24"/>
        </w:rPr>
        <w:t>e wil</w:t>
      </w:r>
      <w:r w:rsidR="00616162" w:rsidRPr="00324435">
        <w:rPr>
          <w:sz w:val="24"/>
          <w:szCs w:val="24"/>
        </w:rPr>
        <w:t xml:space="preserve">l report </w:t>
      </w:r>
      <w:r w:rsidR="00E90FA2" w:rsidRPr="00324435">
        <w:rPr>
          <w:sz w:val="24"/>
          <w:szCs w:val="24"/>
        </w:rPr>
        <w:t xml:space="preserve">the </w:t>
      </w:r>
      <w:r w:rsidR="0005587D" w:rsidRPr="00324435">
        <w:rPr>
          <w:sz w:val="24"/>
          <w:szCs w:val="24"/>
        </w:rPr>
        <w:t xml:space="preserve">number and type of SBE locations visited, </w:t>
      </w:r>
      <w:r w:rsidR="00AD27A9" w:rsidRPr="00324435">
        <w:rPr>
          <w:sz w:val="24"/>
          <w:szCs w:val="24"/>
        </w:rPr>
        <w:t xml:space="preserve">and </w:t>
      </w:r>
      <w:r w:rsidR="0005587D" w:rsidRPr="00324435">
        <w:rPr>
          <w:sz w:val="24"/>
          <w:szCs w:val="24"/>
        </w:rPr>
        <w:t xml:space="preserve">the </w:t>
      </w:r>
      <w:r w:rsidR="004A6F41" w:rsidRPr="00324435">
        <w:rPr>
          <w:sz w:val="24"/>
          <w:szCs w:val="24"/>
        </w:rPr>
        <w:t>n</w:t>
      </w:r>
      <w:r w:rsidR="006E059A" w:rsidRPr="00324435">
        <w:rPr>
          <w:sz w:val="24"/>
          <w:szCs w:val="24"/>
        </w:rPr>
        <w:t xml:space="preserve">umber of </w:t>
      </w:r>
      <w:r w:rsidR="0086544A" w:rsidRPr="00324435">
        <w:rPr>
          <w:i/>
          <w:sz w:val="24"/>
          <w:szCs w:val="24"/>
        </w:rPr>
        <w:t>data-</w:t>
      </w:r>
      <w:r w:rsidR="004A6F41" w:rsidRPr="00324435">
        <w:rPr>
          <w:i/>
          <w:sz w:val="24"/>
          <w:szCs w:val="24"/>
        </w:rPr>
        <w:t>captured</w:t>
      </w:r>
      <w:r w:rsidR="004A6F41" w:rsidRPr="00324435">
        <w:rPr>
          <w:sz w:val="24"/>
          <w:szCs w:val="24"/>
        </w:rPr>
        <w:t xml:space="preserve"> </w:t>
      </w:r>
      <w:r w:rsidR="0086544A">
        <w:rPr>
          <w:rStyle w:val="FootnoteReference"/>
          <w:sz w:val="24"/>
          <w:szCs w:val="24"/>
        </w:rPr>
        <w:footnoteReference w:id="2"/>
      </w:r>
      <w:r w:rsidR="0073077E" w:rsidRPr="00324435">
        <w:rPr>
          <w:sz w:val="24"/>
          <w:szCs w:val="24"/>
        </w:rPr>
        <w:t xml:space="preserve"> </w:t>
      </w:r>
      <w:r w:rsidR="004A6F41" w:rsidRPr="00324435">
        <w:rPr>
          <w:sz w:val="24"/>
          <w:szCs w:val="24"/>
        </w:rPr>
        <w:t>persons</w:t>
      </w:r>
      <w:r w:rsidR="00A96EBD" w:rsidRPr="00324435">
        <w:rPr>
          <w:sz w:val="24"/>
          <w:szCs w:val="24"/>
        </w:rPr>
        <w:t xml:space="preserve"> by service</w:t>
      </w:r>
      <w:r w:rsidR="006E059A" w:rsidRPr="00324435">
        <w:rPr>
          <w:sz w:val="24"/>
          <w:szCs w:val="24"/>
        </w:rPr>
        <w:t xml:space="preserve"> type</w:t>
      </w:r>
      <w:r w:rsidRPr="00324435">
        <w:rPr>
          <w:sz w:val="24"/>
          <w:szCs w:val="24"/>
        </w:rPr>
        <w:t>, as well as document</w:t>
      </w:r>
      <w:r w:rsidR="004A6F41" w:rsidRPr="00324435">
        <w:rPr>
          <w:sz w:val="24"/>
          <w:szCs w:val="24"/>
        </w:rPr>
        <w:t xml:space="preserve"> the</w:t>
      </w:r>
      <w:r w:rsidR="00172037" w:rsidRPr="00324435">
        <w:rPr>
          <w:sz w:val="24"/>
          <w:szCs w:val="24"/>
        </w:rPr>
        <w:t xml:space="preserve"> </w:t>
      </w:r>
      <w:r w:rsidR="00AD27A9" w:rsidRPr="00324435">
        <w:rPr>
          <w:sz w:val="24"/>
          <w:szCs w:val="24"/>
        </w:rPr>
        <w:t>differences between the population count and the expected pop</w:t>
      </w:r>
      <w:r w:rsidR="009F3EC2" w:rsidRPr="00324435">
        <w:rPr>
          <w:sz w:val="24"/>
          <w:szCs w:val="24"/>
        </w:rPr>
        <w:t xml:space="preserve">ulation count by service type. </w:t>
      </w:r>
      <w:r w:rsidR="007734C8" w:rsidRPr="00324435">
        <w:rPr>
          <w:sz w:val="24"/>
          <w:szCs w:val="24"/>
        </w:rPr>
        <w:t>In addition to these</w:t>
      </w:r>
      <w:r w:rsidR="00102503" w:rsidRPr="00324435">
        <w:rPr>
          <w:sz w:val="24"/>
          <w:szCs w:val="24"/>
        </w:rPr>
        <w:t xml:space="preserve"> results</w:t>
      </w:r>
      <w:r w:rsidR="002C786A" w:rsidRPr="00324435">
        <w:rPr>
          <w:sz w:val="24"/>
          <w:szCs w:val="24"/>
        </w:rPr>
        <w:t>,</w:t>
      </w:r>
      <w:r w:rsidR="00102503" w:rsidRPr="00324435">
        <w:rPr>
          <w:sz w:val="24"/>
          <w:szCs w:val="24"/>
        </w:rPr>
        <w:t xml:space="preserve"> we will assess how </w:t>
      </w:r>
      <w:r w:rsidR="003F2655" w:rsidRPr="00324435">
        <w:rPr>
          <w:sz w:val="24"/>
          <w:szCs w:val="24"/>
        </w:rPr>
        <w:t>successful</w:t>
      </w:r>
      <w:r w:rsidR="00102503" w:rsidRPr="00324435">
        <w:rPr>
          <w:sz w:val="24"/>
          <w:szCs w:val="24"/>
        </w:rPr>
        <w:t xml:space="preserve"> the SBE </w:t>
      </w:r>
      <w:r w:rsidR="00CC35D4" w:rsidRPr="00324435">
        <w:rPr>
          <w:sz w:val="24"/>
          <w:szCs w:val="24"/>
        </w:rPr>
        <w:t xml:space="preserve">operation was </w:t>
      </w:r>
      <w:r w:rsidR="003F2655" w:rsidRPr="00324435">
        <w:rPr>
          <w:sz w:val="24"/>
          <w:szCs w:val="24"/>
        </w:rPr>
        <w:t xml:space="preserve">in collecting demographic data </w:t>
      </w:r>
      <w:r w:rsidR="00AD27A9" w:rsidRPr="00324435">
        <w:rPr>
          <w:sz w:val="24"/>
          <w:szCs w:val="24"/>
        </w:rPr>
        <w:t xml:space="preserve">for SBE people by examining the number of data items provided by respondents and the </w:t>
      </w:r>
      <w:r w:rsidR="00D63865" w:rsidRPr="00324435">
        <w:rPr>
          <w:sz w:val="24"/>
          <w:szCs w:val="24"/>
        </w:rPr>
        <w:t>item non</w:t>
      </w:r>
      <w:r w:rsidR="00C12806" w:rsidRPr="00324435">
        <w:rPr>
          <w:sz w:val="24"/>
          <w:szCs w:val="24"/>
        </w:rPr>
        <w:t>response rates</w:t>
      </w:r>
      <w:r w:rsidR="002D4037" w:rsidRPr="00324435">
        <w:rPr>
          <w:sz w:val="24"/>
          <w:szCs w:val="24"/>
        </w:rPr>
        <w:t xml:space="preserve">. </w:t>
      </w:r>
      <w:r w:rsidR="00447FAE" w:rsidRPr="00324435">
        <w:rPr>
          <w:sz w:val="24"/>
          <w:szCs w:val="24"/>
        </w:rPr>
        <w:t xml:space="preserve">The 2018 </w:t>
      </w:r>
      <w:r w:rsidR="00B45657" w:rsidRPr="00324435">
        <w:rPr>
          <w:sz w:val="24"/>
          <w:szCs w:val="24"/>
        </w:rPr>
        <w:t xml:space="preserve">End-to-End </w:t>
      </w:r>
      <w:r w:rsidR="00447FAE" w:rsidRPr="00324435">
        <w:rPr>
          <w:sz w:val="24"/>
          <w:szCs w:val="24"/>
        </w:rPr>
        <w:t>Census Test SBE Assessment will also include variance analysis on schedule and budget, pro</w:t>
      </w:r>
      <w:r w:rsidR="002E01E3" w:rsidRPr="00324435">
        <w:rPr>
          <w:sz w:val="24"/>
          <w:szCs w:val="24"/>
        </w:rPr>
        <w:t xml:space="preserve">duction and training workloads, </w:t>
      </w:r>
      <w:r w:rsidR="000E0A7C" w:rsidRPr="00324435">
        <w:rPr>
          <w:sz w:val="24"/>
          <w:szCs w:val="24"/>
        </w:rPr>
        <w:t xml:space="preserve">field </w:t>
      </w:r>
      <w:r w:rsidR="00017750" w:rsidRPr="00324435">
        <w:rPr>
          <w:sz w:val="24"/>
          <w:szCs w:val="24"/>
        </w:rPr>
        <w:t>staffing workloads</w:t>
      </w:r>
      <w:r w:rsidR="000E0A7C" w:rsidRPr="00324435">
        <w:rPr>
          <w:sz w:val="24"/>
          <w:szCs w:val="24"/>
        </w:rPr>
        <w:t>, e</w:t>
      </w:r>
      <w:r w:rsidR="00447FAE" w:rsidRPr="00324435">
        <w:rPr>
          <w:sz w:val="24"/>
          <w:szCs w:val="24"/>
        </w:rPr>
        <w:t>numerator</w:t>
      </w:r>
      <w:r w:rsidR="00A87B36" w:rsidRPr="00324435">
        <w:rPr>
          <w:sz w:val="24"/>
          <w:szCs w:val="24"/>
        </w:rPr>
        <w:t xml:space="preserve"> </w:t>
      </w:r>
      <w:r w:rsidR="009A326E" w:rsidRPr="00324435">
        <w:rPr>
          <w:sz w:val="24"/>
          <w:szCs w:val="24"/>
        </w:rPr>
        <w:t>debriefings</w:t>
      </w:r>
      <w:r w:rsidR="007D427A" w:rsidRPr="00324435">
        <w:rPr>
          <w:sz w:val="24"/>
          <w:szCs w:val="24"/>
        </w:rPr>
        <w:t xml:space="preserve"> and lessons learned </w:t>
      </w:r>
      <w:r w:rsidR="00F95361" w:rsidRPr="00324435">
        <w:rPr>
          <w:sz w:val="24"/>
          <w:szCs w:val="24"/>
        </w:rPr>
        <w:t>fro</w:t>
      </w:r>
      <w:r w:rsidR="001D79ED" w:rsidRPr="00324435">
        <w:rPr>
          <w:sz w:val="24"/>
          <w:szCs w:val="24"/>
        </w:rPr>
        <w:t>m the Group Quarters Operations</w:t>
      </w:r>
      <w:r w:rsidR="008002BA" w:rsidRPr="00324435">
        <w:rPr>
          <w:sz w:val="24"/>
          <w:szCs w:val="24"/>
        </w:rPr>
        <w:t>-</w:t>
      </w:r>
      <w:r w:rsidR="00F95361" w:rsidRPr="00324435">
        <w:rPr>
          <w:sz w:val="24"/>
          <w:szCs w:val="24"/>
        </w:rPr>
        <w:t>Integrated Project Team</w:t>
      </w:r>
      <w:r w:rsidR="004F5839" w:rsidRPr="00324435">
        <w:rPr>
          <w:sz w:val="24"/>
          <w:szCs w:val="24"/>
        </w:rPr>
        <w:t xml:space="preserve"> (GQO-IPT)</w:t>
      </w:r>
      <w:r w:rsidR="00F95361" w:rsidRPr="00324435">
        <w:rPr>
          <w:sz w:val="24"/>
          <w:szCs w:val="24"/>
        </w:rPr>
        <w:t>.</w:t>
      </w:r>
      <w:r w:rsidR="009F3EC2" w:rsidRPr="00324435">
        <w:rPr>
          <w:sz w:val="24"/>
          <w:szCs w:val="24"/>
        </w:rPr>
        <w:t xml:space="preserve"> </w:t>
      </w:r>
    </w:p>
    <w:p w14:paraId="2CF308A4" w14:textId="77777777" w:rsidR="00FF71C7" w:rsidRDefault="00FF71C7" w:rsidP="00844989">
      <w:pPr>
        <w:pStyle w:val="ListParagraph"/>
        <w:ind w:left="420"/>
        <w:rPr>
          <w:sz w:val="24"/>
          <w:szCs w:val="24"/>
        </w:rPr>
      </w:pPr>
    </w:p>
    <w:p w14:paraId="4F05734B" w14:textId="78DFE6BF" w:rsidR="006F2DAA" w:rsidRDefault="009F3EC2" w:rsidP="00324435">
      <w:pPr>
        <w:rPr>
          <w:sz w:val="24"/>
          <w:szCs w:val="24"/>
        </w:rPr>
      </w:pPr>
      <w:r w:rsidRPr="00324435">
        <w:rPr>
          <w:sz w:val="24"/>
          <w:szCs w:val="24"/>
        </w:rPr>
        <w:t xml:space="preserve">Note: </w:t>
      </w:r>
      <w:r w:rsidR="002A2FEE" w:rsidRPr="00324435">
        <w:rPr>
          <w:sz w:val="24"/>
          <w:szCs w:val="24"/>
        </w:rPr>
        <w:t>We may need to revise,</w:t>
      </w:r>
      <w:r w:rsidR="005868F7" w:rsidRPr="00324435">
        <w:rPr>
          <w:sz w:val="24"/>
          <w:szCs w:val="24"/>
        </w:rPr>
        <w:t xml:space="preserve"> update</w:t>
      </w:r>
      <w:r w:rsidR="00D158A6" w:rsidRPr="00324435">
        <w:rPr>
          <w:sz w:val="24"/>
          <w:szCs w:val="24"/>
        </w:rPr>
        <w:t>,</w:t>
      </w:r>
      <w:r w:rsidR="005868F7" w:rsidRPr="00324435">
        <w:rPr>
          <w:sz w:val="24"/>
          <w:szCs w:val="24"/>
        </w:rPr>
        <w:t xml:space="preserve"> </w:t>
      </w:r>
      <w:r w:rsidR="002A2FEE" w:rsidRPr="00324435">
        <w:rPr>
          <w:sz w:val="24"/>
          <w:szCs w:val="24"/>
        </w:rPr>
        <w:t xml:space="preserve">or remove </w:t>
      </w:r>
      <w:r w:rsidR="008F782B" w:rsidRPr="00324435">
        <w:rPr>
          <w:sz w:val="24"/>
          <w:szCs w:val="24"/>
        </w:rPr>
        <w:t xml:space="preserve">questions </w:t>
      </w:r>
      <w:r w:rsidR="00D158A6" w:rsidRPr="00324435">
        <w:rPr>
          <w:sz w:val="24"/>
          <w:szCs w:val="24"/>
        </w:rPr>
        <w:t>or tables for</w:t>
      </w:r>
      <w:r w:rsidR="00FD6E38" w:rsidRPr="00324435">
        <w:rPr>
          <w:sz w:val="24"/>
          <w:szCs w:val="24"/>
        </w:rPr>
        <w:t xml:space="preserve"> the assessment report to reflect the information that is actually available from the data collected during the 2018 End-to-End Census Test SBE</w:t>
      </w:r>
      <w:r w:rsidR="003D7000" w:rsidRPr="00324435">
        <w:rPr>
          <w:sz w:val="24"/>
          <w:szCs w:val="24"/>
        </w:rPr>
        <w:t>.</w:t>
      </w:r>
      <w:r w:rsidR="00C42C62" w:rsidRPr="00324435">
        <w:rPr>
          <w:sz w:val="24"/>
          <w:szCs w:val="24"/>
        </w:rPr>
        <w:t xml:space="preserve"> Where appropriate</w:t>
      </w:r>
      <w:r w:rsidR="00E3322F">
        <w:rPr>
          <w:sz w:val="24"/>
          <w:szCs w:val="24"/>
        </w:rPr>
        <w:t>,</w:t>
      </w:r>
      <w:r w:rsidR="00C42C62" w:rsidRPr="00324435">
        <w:rPr>
          <w:sz w:val="24"/>
          <w:szCs w:val="24"/>
        </w:rPr>
        <w:t xml:space="preserve"> we will break out data for shelters by enumeration method (i.e., in-person interview and paper-response data collection).</w:t>
      </w:r>
    </w:p>
    <w:p w14:paraId="26077706" w14:textId="536D1969" w:rsidR="00B668F9" w:rsidRDefault="00B668F9">
      <w:pPr>
        <w:autoSpaceDE/>
        <w:autoSpaceDN/>
        <w:adjustRightInd/>
        <w:spacing w:after="200" w:line="276" w:lineRule="auto"/>
        <w:rPr>
          <w:sz w:val="24"/>
          <w:szCs w:val="24"/>
        </w:rPr>
      </w:pPr>
      <w:r>
        <w:rPr>
          <w:sz w:val="24"/>
          <w:szCs w:val="24"/>
        </w:rPr>
        <w:br w:type="page"/>
      </w:r>
    </w:p>
    <w:p w14:paraId="7102EBAB" w14:textId="42391A2B" w:rsidR="00133948" w:rsidRDefault="002004B4" w:rsidP="00133948">
      <w:pPr>
        <w:pStyle w:val="ListParagraph"/>
        <w:numPr>
          <w:ilvl w:val="0"/>
          <w:numId w:val="6"/>
        </w:numPr>
        <w:autoSpaceDE/>
        <w:autoSpaceDN/>
        <w:adjustRightInd/>
        <w:contextualSpacing/>
        <w:rPr>
          <w:b/>
          <w:sz w:val="24"/>
          <w:szCs w:val="24"/>
        </w:rPr>
      </w:pPr>
      <w:r>
        <w:rPr>
          <w:b/>
          <w:sz w:val="24"/>
          <w:szCs w:val="24"/>
        </w:rPr>
        <w:t>Ho</w:t>
      </w:r>
      <w:r w:rsidR="00E3322F">
        <w:rPr>
          <w:b/>
          <w:sz w:val="24"/>
          <w:szCs w:val="24"/>
        </w:rPr>
        <w:t>w many service-based GQs</w:t>
      </w:r>
      <w:r>
        <w:rPr>
          <w:b/>
          <w:sz w:val="24"/>
          <w:szCs w:val="24"/>
        </w:rPr>
        <w:t xml:space="preserve"> were visited?</w:t>
      </w:r>
      <w:r w:rsidR="00926DF6" w:rsidRPr="00926DF6">
        <w:rPr>
          <w:b/>
          <w:sz w:val="24"/>
          <w:szCs w:val="24"/>
        </w:rPr>
        <w:t xml:space="preserve"> </w:t>
      </w:r>
      <w:r w:rsidR="00926DF6">
        <w:rPr>
          <w:b/>
          <w:sz w:val="24"/>
          <w:szCs w:val="24"/>
        </w:rPr>
        <w:t>How many SBE locations were visited that had no persons to enumerate?</w:t>
      </w:r>
    </w:p>
    <w:p w14:paraId="27C43F82" w14:textId="77777777" w:rsidR="00133948" w:rsidRDefault="00133948" w:rsidP="00133948">
      <w:pPr>
        <w:pStyle w:val="ListParagraph"/>
        <w:autoSpaceDE/>
        <w:autoSpaceDN/>
        <w:adjustRightInd/>
        <w:ind w:left="360"/>
        <w:contextualSpacing/>
        <w:rPr>
          <w:b/>
          <w:sz w:val="24"/>
          <w:szCs w:val="24"/>
        </w:rPr>
      </w:pPr>
    </w:p>
    <w:p w14:paraId="51153AF3" w14:textId="2A7A0A75" w:rsidR="009E6790" w:rsidRPr="00324435" w:rsidRDefault="009E6790" w:rsidP="00324435">
      <w:pPr>
        <w:autoSpaceDE/>
        <w:autoSpaceDN/>
        <w:adjustRightInd/>
        <w:contextualSpacing/>
        <w:rPr>
          <w:sz w:val="24"/>
          <w:szCs w:val="24"/>
        </w:rPr>
      </w:pPr>
      <w:r w:rsidRPr="00324435">
        <w:rPr>
          <w:sz w:val="24"/>
          <w:szCs w:val="24"/>
        </w:rPr>
        <w:t>This t</w:t>
      </w:r>
      <w:r w:rsidR="005579AC" w:rsidRPr="00324435">
        <w:rPr>
          <w:sz w:val="24"/>
          <w:szCs w:val="24"/>
        </w:rPr>
        <w:t>able will provide the number of</w:t>
      </w:r>
      <w:r w:rsidR="00B41D58" w:rsidRPr="00324435">
        <w:rPr>
          <w:sz w:val="24"/>
          <w:szCs w:val="24"/>
        </w:rPr>
        <w:t xml:space="preserve"> </w:t>
      </w:r>
      <w:r w:rsidR="00133948" w:rsidRPr="00324435">
        <w:rPr>
          <w:sz w:val="24"/>
          <w:szCs w:val="24"/>
        </w:rPr>
        <w:t>SBE</w:t>
      </w:r>
      <w:r w:rsidRPr="00324435">
        <w:rPr>
          <w:sz w:val="24"/>
          <w:szCs w:val="24"/>
        </w:rPr>
        <w:t xml:space="preserve"> locations visited</w:t>
      </w:r>
      <w:r w:rsidR="00132A86" w:rsidRPr="00324435">
        <w:rPr>
          <w:sz w:val="24"/>
          <w:szCs w:val="24"/>
        </w:rPr>
        <w:t xml:space="preserve">, </w:t>
      </w:r>
      <w:r w:rsidRPr="00324435">
        <w:rPr>
          <w:sz w:val="24"/>
          <w:szCs w:val="24"/>
        </w:rPr>
        <w:t xml:space="preserve">the </w:t>
      </w:r>
      <w:r w:rsidR="00926DF6" w:rsidRPr="00324435">
        <w:rPr>
          <w:sz w:val="24"/>
          <w:szCs w:val="24"/>
        </w:rPr>
        <w:t xml:space="preserve">number </w:t>
      </w:r>
      <w:r w:rsidR="00132A86" w:rsidRPr="00324435">
        <w:rPr>
          <w:sz w:val="24"/>
          <w:szCs w:val="24"/>
        </w:rPr>
        <w:t xml:space="preserve">with at least one </w:t>
      </w:r>
      <w:r w:rsidR="00926DF6" w:rsidRPr="00324435">
        <w:rPr>
          <w:sz w:val="24"/>
          <w:szCs w:val="24"/>
        </w:rPr>
        <w:t>data-captured</w:t>
      </w:r>
      <w:r w:rsidRPr="00324435">
        <w:rPr>
          <w:sz w:val="24"/>
          <w:szCs w:val="24"/>
        </w:rPr>
        <w:t xml:space="preserve"> </w:t>
      </w:r>
      <w:r w:rsidR="00A60ACD" w:rsidRPr="00324435">
        <w:rPr>
          <w:sz w:val="24"/>
          <w:szCs w:val="24"/>
        </w:rPr>
        <w:t xml:space="preserve">person, the </w:t>
      </w:r>
      <w:r w:rsidR="00A27DEA" w:rsidRPr="00324435">
        <w:rPr>
          <w:sz w:val="24"/>
          <w:szCs w:val="24"/>
        </w:rPr>
        <w:t>number</w:t>
      </w:r>
      <w:r w:rsidR="00A60ACD" w:rsidRPr="00324435">
        <w:rPr>
          <w:sz w:val="24"/>
          <w:szCs w:val="24"/>
        </w:rPr>
        <w:t xml:space="preserve"> of SBE locations</w:t>
      </w:r>
      <w:r w:rsidR="00A27DEA" w:rsidRPr="00324435">
        <w:rPr>
          <w:sz w:val="24"/>
          <w:szCs w:val="24"/>
        </w:rPr>
        <w:t xml:space="preserve"> with no population and </w:t>
      </w:r>
      <w:r w:rsidR="001A40FA" w:rsidRPr="00324435">
        <w:rPr>
          <w:sz w:val="24"/>
          <w:szCs w:val="24"/>
        </w:rPr>
        <w:t xml:space="preserve">SBE locations </w:t>
      </w:r>
      <w:r w:rsidR="00375309" w:rsidRPr="00324435">
        <w:rPr>
          <w:sz w:val="24"/>
          <w:szCs w:val="24"/>
        </w:rPr>
        <w:t xml:space="preserve">visited that </w:t>
      </w:r>
      <w:r w:rsidR="001A40FA" w:rsidRPr="00324435">
        <w:rPr>
          <w:sz w:val="24"/>
          <w:szCs w:val="24"/>
        </w:rPr>
        <w:t>were u</w:t>
      </w:r>
      <w:r w:rsidR="00375309" w:rsidRPr="00324435">
        <w:rPr>
          <w:sz w:val="24"/>
          <w:szCs w:val="24"/>
        </w:rPr>
        <w:t>nknown,</w:t>
      </w:r>
      <w:r w:rsidR="005579AC" w:rsidRPr="00324435">
        <w:rPr>
          <w:sz w:val="24"/>
          <w:szCs w:val="24"/>
        </w:rPr>
        <w:t xml:space="preserve"> </w:t>
      </w:r>
      <w:r w:rsidR="001A40FA" w:rsidRPr="00324435">
        <w:rPr>
          <w:sz w:val="24"/>
          <w:szCs w:val="24"/>
        </w:rPr>
        <w:t xml:space="preserve">unable to </w:t>
      </w:r>
      <w:r w:rsidR="00B1403E" w:rsidRPr="00324435">
        <w:rPr>
          <w:sz w:val="24"/>
          <w:szCs w:val="24"/>
        </w:rPr>
        <w:t xml:space="preserve">be </w:t>
      </w:r>
      <w:r w:rsidR="001A40FA" w:rsidRPr="00324435">
        <w:rPr>
          <w:sz w:val="24"/>
          <w:szCs w:val="24"/>
        </w:rPr>
        <w:t>locate</w:t>
      </w:r>
      <w:r w:rsidR="00B1403E" w:rsidRPr="00324435">
        <w:rPr>
          <w:sz w:val="24"/>
          <w:szCs w:val="24"/>
        </w:rPr>
        <w:t>d</w:t>
      </w:r>
      <w:r w:rsidR="00E90FA2" w:rsidRPr="00324435">
        <w:rPr>
          <w:sz w:val="24"/>
          <w:szCs w:val="24"/>
        </w:rPr>
        <w:t xml:space="preserve"> or</w:t>
      </w:r>
      <w:r w:rsidR="005579AC" w:rsidRPr="00324435">
        <w:rPr>
          <w:sz w:val="24"/>
          <w:szCs w:val="24"/>
        </w:rPr>
        <w:t xml:space="preserve"> </w:t>
      </w:r>
      <w:r w:rsidR="00151804" w:rsidRPr="00324435">
        <w:rPr>
          <w:sz w:val="24"/>
          <w:szCs w:val="24"/>
        </w:rPr>
        <w:t xml:space="preserve">were </w:t>
      </w:r>
      <w:r w:rsidR="005579AC" w:rsidRPr="00324435">
        <w:rPr>
          <w:sz w:val="24"/>
          <w:szCs w:val="24"/>
        </w:rPr>
        <w:t>deemed dangerous</w:t>
      </w:r>
    </w:p>
    <w:p w14:paraId="318301A5" w14:textId="3B377613" w:rsidR="00B941BF" w:rsidRDefault="00B941BF" w:rsidP="00133948">
      <w:pPr>
        <w:pStyle w:val="ListParagraph"/>
        <w:autoSpaceDE/>
        <w:autoSpaceDN/>
        <w:adjustRightInd/>
        <w:ind w:left="360"/>
        <w:contextualSpacing/>
        <w:rPr>
          <w:sz w:val="24"/>
          <w:szCs w:val="24"/>
        </w:rPr>
      </w:pPr>
    </w:p>
    <w:tbl>
      <w:tblPr>
        <w:tblStyle w:val="TableGrid"/>
        <w:tblW w:w="10710" w:type="dxa"/>
        <w:tblInd w:w="-675" w:type="dxa"/>
        <w:tblLayout w:type="fixed"/>
        <w:tblLook w:val="04A0" w:firstRow="1" w:lastRow="0" w:firstColumn="1" w:lastColumn="0" w:noHBand="0" w:noVBand="1"/>
      </w:tblPr>
      <w:tblGrid>
        <w:gridCol w:w="2970"/>
        <w:gridCol w:w="900"/>
        <w:gridCol w:w="990"/>
        <w:gridCol w:w="990"/>
        <w:gridCol w:w="1080"/>
        <w:gridCol w:w="900"/>
        <w:gridCol w:w="900"/>
        <w:gridCol w:w="990"/>
        <w:gridCol w:w="990"/>
      </w:tblGrid>
      <w:tr w:rsidR="005579AC" w:rsidRPr="00E53FE5" w14:paraId="3E5B4697" w14:textId="52DCDE42" w:rsidTr="00CC71EF">
        <w:trPr>
          <w:trHeight w:val="288"/>
        </w:trPr>
        <w:tc>
          <w:tcPr>
            <w:tcW w:w="10710" w:type="dxa"/>
            <w:gridSpan w:val="9"/>
            <w:tcBorders>
              <w:top w:val="nil"/>
              <w:left w:val="nil"/>
              <w:bottom w:val="single" w:sz="4" w:space="0" w:color="auto"/>
              <w:right w:val="nil"/>
            </w:tcBorders>
            <w:vAlign w:val="bottom"/>
          </w:tcPr>
          <w:p w14:paraId="7E475AAC" w14:textId="002E3489" w:rsidR="005579AC" w:rsidRDefault="00B941BF" w:rsidP="0081224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T</w:t>
            </w:r>
            <w:r w:rsidR="00812246">
              <w:rPr>
                <w:b/>
                <w:sz w:val="20"/>
                <w:szCs w:val="20"/>
              </w:rPr>
              <w:t>able 1. Service-Based</w:t>
            </w:r>
            <w:r w:rsidR="00573377">
              <w:rPr>
                <w:b/>
                <w:sz w:val="20"/>
                <w:szCs w:val="20"/>
              </w:rPr>
              <w:t xml:space="preserve"> GQs </w:t>
            </w:r>
            <w:r w:rsidR="005579AC">
              <w:rPr>
                <w:b/>
                <w:sz w:val="20"/>
                <w:szCs w:val="20"/>
              </w:rPr>
              <w:t>Visited During 2018 Census Test SBE</w:t>
            </w:r>
          </w:p>
        </w:tc>
      </w:tr>
      <w:tr w:rsidR="005579AC" w:rsidRPr="00E53FE5" w14:paraId="25A47C21" w14:textId="126E6A61" w:rsidTr="003D7000">
        <w:trPr>
          <w:trHeight w:val="665"/>
        </w:trPr>
        <w:tc>
          <w:tcPr>
            <w:tcW w:w="2970" w:type="dxa"/>
            <w:vMerge w:val="restart"/>
            <w:tcBorders>
              <w:top w:val="single" w:sz="4" w:space="0" w:color="auto"/>
            </w:tcBorders>
            <w:shd w:val="clear" w:color="auto" w:fill="DBE5F1" w:themeFill="accent1" w:themeFillTint="33"/>
            <w:vAlign w:val="bottom"/>
          </w:tcPr>
          <w:p w14:paraId="0A5EB9ED" w14:textId="63694455" w:rsidR="005579AC" w:rsidRPr="00E53FE5" w:rsidRDefault="005579AC" w:rsidP="00E3322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 xml:space="preserve">Service-Based </w:t>
            </w:r>
            <w:r w:rsidR="00E3322F">
              <w:rPr>
                <w:b/>
                <w:sz w:val="20"/>
                <w:szCs w:val="20"/>
              </w:rPr>
              <w:t>GQ</w:t>
            </w:r>
            <w:r w:rsidR="00812246">
              <w:rPr>
                <w:b/>
                <w:sz w:val="20"/>
                <w:szCs w:val="20"/>
              </w:rPr>
              <w:t xml:space="preserve"> Type</w:t>
            </w:r>
          </w:p>
        </w:tc>
        <w:tc>
          <w:tcPr>
            <w:tcW w:w="1890" w:type="dxa"/>
            <w:gridSpan w:val="2"/>
            <w:tcBorders>
              <w:top w:val="single" w:sz="4" w:space="0" w:color="auto"/>
            </w:tcBorders>
            <w:shd w:val="clear" w:color="auto" w:fill="DBE5F1" w:themeFill="accent1" w:themeFillTint="33"/>
          </w:tcPr>
          <w:p w14:paraId="6F0F6275" w14:textId="07BA20D2" w:rsidR="005579AC" w:rsidRPr="00E53FE5" w:rsidRDefault="00FD0B64" w:rsidP="00FD0B6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Total Locations    in the                  SBE Workload</w:t>
            </w:r>
          </w:p>
        </w:tc>
        <w:tc>
          <w:tcPr>
            <w:tcW w:w="2070" w:type="dxa"/>
            <w:gridSpan w:val="2"/>
            <w:tcBorders>
              <w:top w:val="single" w:sz="4" w:space="0" w:color="auto"/>
            </w:tcBorders>
            <w:shd w:val="clear" w:color="auto" w:fill="DBE5F1" w:themeFill="accent1" w:themeFillTint="33"/>
          </w:tcPr>
          <w:p w14:paraId="3C410689" w14:textId="540BB106" w:rsidR="005579AC" w:rsidRPr="00E53FE5" w:rsidRDefault="005579AC" w:rsidP="00FD0B6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Locations with  at Least One</w:t>
            </w:r>
            <w:r w:rsidR="00FD0B64">
              <w:rPr>
                <w:b/>
                <w:sz w:val="20"/>
                <w:szCs w:val="20"/>
              </w:rPr>
              <w:t xml:space="preserve">            </w:t>
            </w:r>
            <w:r>
              <w:rPr>
                <w:b/>
                <w:sz w:val="20"/>
                <w:szCs w:val="20"/>
              </w:rPr>
              <w:t xml:space="preserve"> Data</w:t>
            </w:r>
            <w:r w:rsidR="00FD0B64">
              <w:rPr>
                <w:b/>
                <w:sz w:val="20"/>
                <w:szCs w:val="20"/>
              </w:rPr>
              <w:t>-</w:t>
            </w:r>
            <w:r>
              <w:rPr>
                <w:b/>
                <w:sz w:val="20"/>
                <w:szCs w:val="20"/>
              </w:rPr>
              <w:t>Captured Person</w:t>
            </w:r>
          </w:p>
        </w:tc>
        <w:tc>
          <w:tcPr>
            <w:tcW w:w="1800" w:type="dxa"/>
            <w:gridSpan w:val="2"/>
            <w:tcBorders>
              <w:top w:val="single" w:sz="4" w:space="0" w:color="auto"/>
            </w:tcBorders>
            <w:shd w:val="clear" w:color="auto" w:fill="DBE5F1" w:themeFill="accent1" w:themeFillTint="33"/>
          </w:tcPr>
          <w:p w14:paraId="0760E200" w14:textId="138E887D" w:rsidR="005579AC" w:rsidRDefault="005579AC" w:rsidP="00B41D58">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Locations with No Data Captured Persons          (Zero Population)</w:t>
            </w:r>
          </w:p>
        </w:tc>
        <w:tc>
          <w:tcPr>
            <w:tcW w:w="1980" w:type="dxa"/>
            <w:gridSpan w:val="2"/>
            <w:tcBorders>
              <w:top w:val="single" w:sz="4" w:space="0" w:color="auto"/>
            </w:tcBorders>
            <w:shd w:val="clear" w:color="auto" w:fill="DBE5F1" w:themeFill="accent1" w:themeFillTint="33"/>
          </w:tcPr>
          <w:p w14:paraId="30F3C250" w14:textId="1E2BD95B" w:rsidR="005579AC" w:rsidRDefault="005579AC" w:rsidP="005579A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Locations Unknown, Unable to Locate, or Deemed Dangerous</w:t>
            </w:r>
          </w:p>
        </w:tc>
      </w:tr>
      <w:tr w:rsidR="00B41D58" w:rsidRPr="00E53FE5" w14:paraId="788F8630" w14:textId="12723DF3" w:rsidTr="00CC71EF">
        <w:tc>
          <w:tcPr>
            <w:tcW w:w="2970" w:type="dxa"/>
            <w:vMerge/>
            <w:tcBorders>
              <w:bottom w:val="single" w:sz="4" w:space="0" w:color="auto"/>
            </w:tcBorders>
            <w:shd w:val="clear" w:color="auto" w:fill="DBE5F1" w:themeFill="accent1" w:themeFillTint="33"/>
          </w:tcPr>
          <w:p w14:paraId="323AC6F8"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bottom w:val="single" w:sz="4" w:space="0" w:color="auto"/>
            </w:tcBorders>
            <w:shd w:val="clear" w:color="auto" w:fill="DBE5F1" w:themeFill="accent1" w:themeFillTint="33"/>
          </w:tcPr>
          <w:p w14:paraId="13EFEECA" w14:textId="77777777" w:rsidR="00B41D58" w:rsidRPr="00A27DEA"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A27DEA">
              <w:rPr>
                <w:b/>
                <w:sz w:val="16"/>
                <w:szCs w:val="16"/>
              </w:rPr>
              <w:t>Count</w:t>
            </w:r>
          </w:p>
        </w:tc>
        <w:tc>
          <w:tcPr>
            <w:tcW w:w="990" w:type="dxa"/>
            <w:tcBorders>
              <w:bottom w:val="single" w:sz="4" w:space="0" w:color="auto"/>
            </w:tcBorders>
            <w:shd w:val="clear" w:color="auto" w:fill="DBE5F1" w:themeFill="accent1" w:themeFillTint="33"/>
          </w:tcPr>
          <w:p w14:paraId="76A874ED" w14:textId="77777777" w:rsidR="00B41D58" w:rsidRPr="00A27DEA"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A27DEA">
              <w:rPr>
                <w:b/>
                <w:sz w:val="16"/>
                <w:szCs w:val="16"/>
              </w:rPr>
              <w:t>Percent</w:t>
            </w:r>
          </w:p>
        </w:tc>
        <w:tc>
          <w:tcPr>
            <w:tcW w:w="990" w:type="dxa"/>
            <w:tcBorders>
              <w:bottom w:val="single" w:sz="4" w:space="0" w:color="auto"/>
            </w:tcBorders>
            <w:shd w:val="clear" w:color="auto" w:fill="DBE5F1" w:themeFill="accent1" w:themeFillTint="33"/>
          </w:tcPr>
          <w:p w14:paraId="379A951F" w14:textId="77777777" w:rsidR="00B41D58" w:rsidRPr="00A27DEA"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A27DEA">
              <w:rPr>
                <w:b/>
                <w:sz w:val="16"/>
                <w:szCs w:val="16"/>
              </w:rPr>
              <w:t>Count</w:t>
            </w:r>
          </w:p>
        </w:tc>
        <w:tc>
          <w:tcPr>
            <w:tcW w:w="1080" w:type="dxa"/>
            <w:tcBorders>
              <w:bottom w:val="single" w:sz="4" w:space="0" w:color="auto"/>
            </w:tcBorders>
            <w:shd w:val="clear" w:color="auto" w:fill="DBE5F1" w:themeFill="accent1" w:themeFillTint="33"/>
          </w:tcPr>
          <w:p w14:paraId="405784D4" w14:textId="77777777" w:rsidR="00B41D58" w:rsidRPr="00A27DEA"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A27DEA">
              <w:rPr>
                <w:b/>
                <w:sz w:val="16"/>
                <w:szCs w:val="16"/>
              </w:rPr>
              <w:t>Percent</w:t>
            </w:r>
          </w:p>
        </w:tc>
        <w:tc>
          <w:tcPr>
            <w:tcW w:w="900" w:type="dxa"/>
            <w:tcBorders>
              <w:bottom w:val="single" w:sz="4" w:space="0" w:color="auto"/>
            </w:tcBorders>
            <w:shd w:val="clear" w:color="auto" w:fill="DBE5F1" w:themeFill="accent1" w:themeFillTint="33"/>
          </w:tcPr>
          <w:p w14:paraId="1AEDEA35" w14:textId="46F3FA7A" w:rsidR="00B41D58" w:rsidRPr="00A27DEA"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A27DEA">
              <w:rPr>
                <w:b/>
                <w:sz w:val="16"/>
                <w:szCs w:val="16"/>
              </w:rPr>
              <w:t>Count</w:t>
            </w:r>
          </w:p>
        </w:tc>
        <w:tc>
          <w:tcPr>
            <w:tcW w:w="900" w:type="dxa"/>
            <w:tcBorders>
              <w:bottom w:val="single" w:sz="4" w:space="0" w:color="auto"/>
            </w:tcBorders>
            <w:shd w:val="clear" w:color="auto" w:fill="DBE5F1" w:themeFill="accent1" w:themeFillTint="33"/>
          </w:tcPr>
          <w:p w14:paraId="4067BC6F" w14:textId="54FBCAB4" w:rsidR="00B41D58" w:rsidRPr="00A27DEA"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A27DEA">
              <w:rPr>
                <w:b/>
                <w:sz w:val="16"/>
                <w:szCs w:val="16"/>
              </w:rPr>
              <w:t>Percent</w:t>
            </w:r>
          </w:p>
        </w:tc>
        <w:tc>
          <w:tcPr>
            <w:tcW w:w="990" w:type="dxa"/>
            <w:tcBorders>
              <w:bottom w:val="single" w:sz="4" w:space="0" w:color="auto"/>
            </w:tcBorders>
            <w:shd w:val="clear" w:color="auto" w:fill="DBE5F1" w:themeFill="accent1" w:themeFillTint="33"/>
          </w:tcPr>
          <w:p w14:paraId="4C99D12A" w14:textId="0BBE152A" w:rsidR="00B41D58" w:rsidRPr="00A27DEA" w:rsidRDefault="005579AC"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A27DEA">
              <w:rPr>
                <w:b/>
                <w:sz w:val="16"/>
                <w:szCs w:val="16"/>
              </w:rPr>
              <w:t>Count</w:t>
            </w:r>
          </w:p>
        </w:tc>
        <w:tc>
          <w:tcPr>
            <w:tcW w:w="990" w:type="dxa"/>
            <w:tcBorders>
              <w:bottom w:val="single" w:sz="4" w:space="0" w:color="auto"/>
            </w:tcBorders>
            <w:shd w:val="clear" w:color="auto" w:fill="DBE5F1" w:themeFill="accent1" w:themeFillTint="33"/>
          </w:tcPr>
          <w:p w14:paraId="43BF404F" w14:textId="596AF3D8" w:rsidR="00B41D58" w:rsidRPr="00A27DEA" w:rsidRDefault="005579AC"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A27DEA">
              <w:rPr>
                <w:b/>
                <w:sz w:val="16"/>
                <w:szCs w:val="16"/>
              </w:rPr>
              <w:t>Percent</w:t>
            </w:r>
          </w:p>
        </w:tc>
      </w:tr>
      <w:tr w:rsidR="00B41D58" w:rsidRPr="00E53FE5" w14:paraId="2EE22CC5" w14:textId="1B12F6E9" w:rsidTr="00CC71EF">
        <w:trPr>
          <w:trHeight w:val="288"/>
        </w:trPr>
        <w:tc>
          <w:tcPr>
            <w:tcW w:w="2970" w:type="dxa"/>
            <w:tcBorders>
              <w:top w:val="single" w:sz="4" w:space="0" w:color="auto"/>
            </w:tcBorders>
            <w:vAlign w:val="bottom"/>
          </w:tcPr>
          <w:p w14:paraId="351BE316" w14:textId="77777777" w:rsidR="00B41D58" w:rsidRPr="00E53FE5" w:rsidRDefault="00B41D58" w:rsidP="002004B4">
            <w:r>
              <w:t>Shelters</w:t>
            </w:r>
          </w:p>
        </w:tc>
        <w:tc>
          <w:tcPr>
            <w:tcW w:w="900" w:type="dxa"/>
            <w:tcBorders>
              <w:top w:val="single" w:sz="4" w:space="0" w:color="auto"/>
            </w:tcBorders>
            <w:vAlign w:val="bottom"/>
          </w:tcPr>
          <w:p w14:paraId="09E3A261"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vAlign w:val="bottom"/>
          </w:tcPr>
          <w:p w14:paraId="7CD91F7A"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vAlign w:val="bottom"/>
          </w:tcPr>
          <w:p w14:paraId="30998D06"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tcBorders>
              <w:top w:val="single" w:sz="4" w:space="0" w:color="auto"/>
            </w:tcBorders>
            <w:vAlign w:val="bottom"/>
          </w:tcPr>
          <w:p w14:paraId="0DC3E2D8"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14:paraId="64389277"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14:paraId="3F75B02E"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tcPr>
          <w:p w14:paraId="6BBD58F1"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tcPr>
          <w:p w14:paraId="419704D0"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62E73" w:rsidRPr="00E53FE5" w14:paraId="18EA050E" w14:textId="77777777" w:rsidTr="00CC71EF">
        <w:trPr>
          <w:trHeight w:val="288"/>
        </w:trPr>
        <w:tc>
          <w:tcPr>
            <w:tcW w:w="2970" w:type="dxa"/>
            <w:vAlign w:val="bottom"/>
          </w:tcPr>
          <w:p w14:paraId="62FA6A1E" w14:textId="3373B263" w:rsidR="00262E73" w:rsidRDefault="00861E39" w:rsidP="002004B4">
            <w:r>
              <w:t>Soup Kitchens</w:t>
            </w:r>
          </w:p>
        </w:tc>
        <w:tc>
          <w:tcPr>
            <w:tcW w:w="900" w:type="dxa"/>
            <w:vAlign w:val="bottom"/>
          </w:tcPr>
          <w:p w14:paraId="3BC5DEC9" w14:textId="77777777" w:rsidR="00262E73" w:rsidRPr="00E53FE5" w:rsidRDefault="00262E73"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14:paraId="31008F5A" w14:textId="77777777" w:rsidR="00262E73" w:rsidRPr="00E53FE5" w:rsidRDefault="00262E73"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14:paraId="7D882A5C" w14:textId="77777777" w:rsidR="00262E73" w:rsidRPr="00E53FE5" w:rsidRDefault="00262E73"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vAlign w:val="bottom"/>
          </w:tcPr>
          <w:p w14:paraId="6BCE143D" w14:textId="77777777" w:rsidR="00262E73" w:rsidRPr="00E53FE5" w:rsidRDefault="00262E73"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14:paraId="5BEB5C13" w14:textId="77777777" w:rsidR="00262E73" w:rsidRPr="00E53FE5" w:rsidRDefault="00262E73"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14:paraId="6F381EBD" w14:textId="77777777" w:rsidR="00262E73" w:rsidRPr="00E53FE5" w:rsidRDefault="00262E73"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14:paraId="570030B2" w14:textId="77777777" w:rsidR="00262E73" w:rsidRPr="00E53FE5" w:rsidRDefault="00262E73"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14:paraId="3D58F634" w14:textId="77777777" w:rsidR="00262E73" w:rsidRPr="00E53FE5" w:rsidRDefault="00262E73"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41D58" w:rsidRPr="00E53FE5" w14:paraId="7E6EF820" w14:textId="5339B7BA" w:rsidTr="00CC71EF">
        <w:trPr>
          <w:trHeight w:val="288"/>
        </w:trPr>
        <w:tc>
          <w:tcPr>
            <w:tcW w:w="2970" w:type="dxa"/>
            <w:vAlign w:val="bottom"/>
          </w:tcPr>
          <w:p w14:paraId="72B9E469" w14:textId="77777777" w:rsidR="00B41D58" w:rsidRPr="00E53FE5" w:rsidRDefault="00B41D58" w:rsidP="002004B4">
            <w:r>
              <w:t>Mobile Food Vans</w:t>
            </w:r>
          </w:p>
        </w:tc>
        <w:tc>
          <w:tcPr>
            <w:tcW w:w="900" w:type="dxa"/>
            <w:vAlign w:val="bottom"/>
          </w:tcPr>
          <w:p w14:paraId="607C7778"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14:paraId="22002304"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14:paraId="7A4C23EC"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vAlign w:val="bottom"/>
          </w:tcPr>
          <w:p w14:paraId="560AFBE9"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14:paraId="67065247"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14:paraId="51835F07"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14:paraId="7B0524BA"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14:paraId="684A33CF"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41D58" w:rsidRPr="00E53FE5" w14:paraId="0761155E" w14:textId="01B272DB" w:rsidTr="00CC71EF">
        <w:trPr>
          <w:trHeight w:val="288"/>
        </w:trPr>
        <w:tc>
          <w:tcPr>
            <w:tcW w:w="2970" w:type="dxa"/>
            <w:tcBorders>
              <w:bottom w:val="single" w:sz="4" w:space="0" w:color="auto"/>
            </w:tcBorders>
            <w:vAlign w:val="bottom"/>
          </w:tcPr>
          <w:p w14:paraId="0231E5B4" w14:textId="77777777" w:rsidR="00B41D58" w:rsidRPr="00E53FE5" w:rsidRDefault="00B41D58" w:rsidP="002004B4">
            <w:r>
              <w:t>TNSOLs</w:t>
            </w:r>
          </w:p>
        </w:tc>
        <w:tc>
          <w:tcPr>
            <w:tcW w:w="900" w:type="dxa"/>
            <w:tcBorders>
              <w:bottom w:val="single" w:sz="4" w:space="0" w:color="auto"/>
            </w:tcBorders>
            <w:vAlign w:val="bottom"/>
          </w:tcPr>
          <w:p w14:paraId="4F45EA74"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bottom w:val="single" w:sz="4" w:space="0" w:color="auto"/>
            </w:tcBorders>
            <w:vAlign w:val="bottom"/>
          </w:tcPr>
          <w:p w14:paraId="48404998"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bottom w:val="single" w:sz="4" w:space="0" w:color="auto"/>
            </w:tcBorders>
            <w:vAlign w:val="bottom"/>
          </w:tcPr>
          <w:p w14:paraId="65543AD0"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tcBorders>
              <w:bottom w:val="single" w:sz="4" w:space="0" w:color="auto"/>
            </w:tcBorders>
            <w:vAlign w:val="bottom"/>
          </w:tcPr>
          <w:p w14:paraId="6B611B4C"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bottom w:val="single" w:sz="4" w:space="0" w:color="auto"/>
            </w:tcBorders>
          </w:tcPr>
          <w:p w14:paraId="2E17885E"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bottom w:val="single" w:sz="4" w:space="0" w:color="auto"/>
            </w:tcBorders>
          </w:tcPr>
          <w:p w14:paraId="5D35D82D"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bottom w:val="single" w:sz="4" w:space="0" w:color="auto"/>
            </w:tcBorders>
          </w:tcPr>
          <w:p w14:paraId="4805ACC0"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bottom w:val="single" w:sz="4" w:space="0" w:color="auto"/>
            </w:tcBorders>
          </w:tcPr>
          <w:p w14:paraId="35ECE931"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41D58" w:rsidRPr="00E53FE5" w14:paraId="219B87AC" w14:textId="5CBAC808" w:rsidTr="00CC71EF">
        <w:trPr>
          <w:trHeight w:val="288"/>
        </w:trPr>
        <w:tc>
          <w:tcPr>
            <w:tcW w:w="2970" w:type="dxa"/>
            <w:tcBorders>
              <w:bottom w:val="single" w:sz="4" w:space="0" w:color="auto"/>
            </w:tcBorders>
            <w:vAlign w:val="bottom"/>
          </w:tcPr>
          <w:p w14:paraId="327D7A36" w14:textId="77777777" w:rsidR="00B41D58" w:rsidRPr="00E53FE5" w:rsidRDefault="00B41D58" w:rsidP="002004B4">
            <w:pPr>
              <w:rPr>
                <w:b/>
              </w:rPr>
            </w:pPr>
            <w:r>
              <w:rPr>
                <w:b/>
              </w:rPr>
              <w:t>TOTAL</w:t>
            </w:r>
          </w:p>
        </w:tc>
        <w:tc>
          <w:tcPr>
            <w:tcW w:w="900" w:type="dxa"/>
            <w:tcBorders>
              <w:bottom w:val="single" w:sz="4" w:space="0" w:color="auto"/>
            </w:tcBorders>
            <w:vAlign w:val="bottom"/>
          </w:tcPr>
          <w:p w14:paraId="12C632E6"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bottom w:val="single" w:sz="4" w:space="0" w:color="auto"/>
            </w:tcBorders>
            <w:vAlign w:val="bottom"/>
          </w:tcPr>
          <w:p w14:paraId="589B6DC1"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bottom w:val="single" w:sz="4" w:space="0" w:color="auto"/>
            </w:tcBorders>
            <w:vAlign w:val="bottom"/>
          </w:tcPr>
          <w:p w14:paraId="5DCE7AE6"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1080" w:type="dxa"/>
            <w:tcBorders>
              <w:bottom w:val="single" w:sz="4" w:space="0" w:color="auto"/>
            </w:tcBorders>
            <w:vAlign w:val="bottom"/>
          </w:tcPr>
          <w:p w14:paraId="554DB813"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bottom w:val="single" w:sz="4" w:space="0" w:color="auto"/>
            </w:tcBorders>
          </w:tcPr>
          <w:p w14:paraId="780FFC58"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bottom w:val="single" w:sz="4" w:space="0" w:color="auto"/>
            </w:tcBorders>
          </w:tcPr>
          <w:p w14:paraId="74E7CBEC"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bottom w:val="single" w:sz="4" w:space="0" w:color="auto"/>
            </w:tcBorders>
          </w:tcPr>
          <w:p w14:paraId="35E4F1B2"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bottom w:val="single" w:sz="4" w:space="0" w:color="auto"/>
            </w:tcBorders>
          </w:tcPr>
          <w:p w14:paraId="0498B37A" w14:textId="77777777" w:rsidR="00B41D58" w:rsidRPr="00E53FE5" w:rsidRDefault="00B41D58" w:rsidP="002004B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14:paraId="3AA9748E" w14:textId="77777777" w:rsidR="00136534" w:rsidRDefault="00136534" w:rsidP="00136534">
      <w:pPr>
        <w:pStyle w:val="ListParagraph"/>
        <w:autoSpaceDE/>
        <w:autoSpaceDN/>
        <w:adjustRightInd/>
        <w:ind w:left="360"/>
        <w:contextualSpacing/>
        <w:rPr>
          <w:b/>
          <w:sz w:val="24"/>
          <w:szCs w:val="24"/>
        </w:rPr>
      </w:pPr>
    </w:p>
    <w:p w14:paraId="1A821106" w14:textId="77777777" w:rsidR="00136534" w:rsidRDefault="00136534" w:rsidP="00136534">
      <w:pPr>
        <w:pStyle w:val="ListParagraph"/>
        <w:autoSpaceDE/>
        <w:autoSpaceDN/>
        <w:adjustRightInd/>
        <w:ind w:left="360"/>
        <w:contextualSpacing/>
        <w:rPr>
          <w:b/>
          <w:sz w:val="24"/>
          <w:szCs w:val="24"/>
        </w:rPr>
      </w:pPr>
    </w:p>
    <w:p w14:paraId="01ECF75D" w14:textId="5F811D5B" w:rsidR="00A60ACD" w:rsidRDefault="00E6307E" w:rsidP="00A60ACD">
      <w:pPr>
        <w:pStyle w:val="ListParagraph"/>
        <w:numPr>
          <w:ilvl w:val="0"/>
          <w:numId w:val="6"/>
        </w:numPr>
        <w:autoSpaceDE/>
        <w:autoSpaceDN/>
        <w:adjustRightInd/>
        <w:contextualSpacing/>
        <w:rPr>
          <w:b/>
          <w:sz w:val="24"/>
          <w:szCs w:val="24"/>
        </w:rPr>
      </w:pPr>
      <w:r w:rsidRPr="00136534">
        <w:rPr>
          <w:b/>
          <w:sz w:val="24"/>
          <w:szCs w:val="24"/>
        </w:rPr>
        <w:t xml:space="preserve">How </w:t>
      </w:r>
      <w:r w:rsidR="003709C0" w:rsidRPr="00136534">
        <w:rPr>
          <w:b/>
          <w:sz w:val="24"/>
          <w:szCs w:val="24"/>
        </w:rPr>
        <w:t>many peop</w:t>
      </w:r>
      <w:r w:rsidR="00573377">
        <w:rPr>
          <w:b/>
          <w:sz w:val="24"/>
          <w:szCs w:val="24"/>
        </w:rPr>
        <w:t>le were counted at SBE GQs</w:t>
      </w:r>
      <w:r w:rsidR="003709C0" w:rsidRPr="00136534">
        <w:rPr>
          <w:b/>
          <w:sz w:val="24"/>
          <w:szCs w:val="24"/>
        </w:rPr>
        <w:t>? How do the counts compare to the expected population count</w:t>
      </w:r>
      <w:r w:rsidR="00C30E5D" w:rsidRPr="00136534">
        <w:rPr>
          <w:b/>
          <w:sz w:val="24"/>
          <w:szCs w:val="24"/>
        </w:rPr>
        <w:t>s</w:t>
      </w:r>
      <w:r w:rsidR="003709C0" w:rsidRPr="00136534">
        <w:rPr>
          <w:b/>
          <w:sz w:val="24"/>
          <w:szCs w:val="24"/>
        </w:rPr>
        <w:t xml:space="preserve"> reported by </w:t>
      </w:r>
      <w:r w:rsidR="00521B53" w:rsidRPr="00136534">
        <w:rPr>
          <w:b/>
          <w:sz w:val="24"/>
          <w:szCs w:val="24"/>
        </w:rPr>
        <w:t xml:space="preserve">the </w:t>
      </w:r>
      <w:r w:rsidR="003709C0" w:rsidRPr="00136534">
        <w:rPr>
          <w:b/>
          <w:sz w:val="24"/>
          <w:szCs w:val="24"/>
        </w:rPr>
        <w:t xml:space="preserve">GQAC operation </w:t>
      </w:r>
      <w:r w:rsidR="000F4AF4" w:rsidRPr="00136534">
        <w:rPr>
          <w:b/>
          <w:sz w:val="24"/>
          <w:szCs w:val="24"/>
        </w:rPr>
        <w:t>by</w:t>
      </w:r>
      <w:r w:rsidR="00954B42" w:rsidRPr="00136534">
        <w:rPr>
          <w:b/>
          <w:sz w:val="24"/>
          <w:szCs w:val="24"/>
        </w:rPr>
        <w:t xml:space="preserve"> service</w:t>
      </w:r>
      <w:r w:rsidR="00FD4F0F" w:rsidRPr="00136534">
        <w:rPr>
          <w:b/>
          <w:sz w:val="24"/>
          <w:szCs w:val="24"/>
        </w:rPr>
        <w:t xml:space="preserve"> </w:t>
      </w:r>
      <w:r w:rsidR="00954B42" w:rsidRPr="00136534">
        <w:rPr>
          <w:b/>
          <w:sz w:val="24"/>
          <w:szCs w:val="24"/>
        </w:rPr>
        <w:t>type</w:t>
      </w:r>
      <w:r w:rsidR="000F4AF4" w:rsidRPr="00136534">
        <w:rPr>
          <w:b/>
          <w:sz w:val="24"/>
          <w:szCs w:val="24"/>
        </w:rPr>
        <w:t>?</w:t>
      </w:r>
      <w:r w:rsidR="00585A21" w:rsidRPr="00136534">
        <w:rPr>
          <w:b/>
          <w:sz w:val="24"/>
          <w:szCs w:val="24"/>
        </w:rPr>
        <w:t xml:space="preserve"> </w:t>
      </w:r>
    </w:p>
    <w:p w14:paraId="15890ED6" w14:textId="77777777" w:rsidR="00A60ACD" w:rsidRDefault="00A60ACD" w:rsidP="00A60ACD">
      <w:pPr>
        <w:pStyle w:val="ListParagraph"/>
        <w:autoSpaceDE/>
        <w:autoSpaceDN/>
        <w:adjustRightInd/>
        <w:ind w:left="360"/>
        <w:contextualSpacing/>
        <w:rPr>
          <w:b/>
          <w:sz w:val="24"/>
          <w:szCs w:val="24"/>
        </w:rPr>
      </w:pPr>
    </w:p>
    <w:p w14:paraId="637AD95C" w14:textId="140B0631" w:rsidR="001E7716" w:rsidRDefault="001E7716" w:rsidP="00B941BF">
      <w:pPr>
        <w:autoSpaceDE/>
        <w:autoSpaceDN/>
        <w:adjustRightInd/>
        <w:contextualSpacing/>
        <w:rPr>
          <w:rFonts w:eastAsiaTheme="minorHAnsi"/>
          <w:sz w:val="24"/>
          <w:szCs w:val="24"/>
        </w:rPr>
      </w:pPr>
      <w:r w:rsidRPr="00B941BF">
        <w:rPr>
          <w:rFonts w:eastAsiaTheme="minorHAnsi"/>
          <w:sz w:val="24"/>
          <w:szCs w:val="24"/>
        </w:rPr>
        <w:t xml:space="preserve">Table 2 shows the number of service-based GQs with population count differences less than or equal to ten, ten or more, and no differences between the actual population count from the Census </w:t>
      </w:r>
      <w:r w:rsidR="00573377">
        <w:rPr>
          <w:rFonts w:eastAsiaTheme="minorHAnsi"/>
          <w:sz w:val="24"/>
          <w:szCs w:val="24"/>
        </w:rPr>
        <w:t>Une</w:t>
      </w:r>
      <w:r w:rsidRPr="00B941BF">
        <w:rPr>
          <w:rFonts w:eastAsiaTheme="minorHAnsi"/>
          <w:sz w:val="24"/>
          <w:szCs w:val="24"/>
        </w:rPr>
        <w:t xml:space="preserve">dited File </w:t>
      </w:r>
      <w:r w:rsidR="00573377">
        <w:rPr>
          <w:rFonts w:eastAsiaTheme="minorHAnsi"/>
          <w:sz w:val="24"/>
          <w:szCs w:val="24"/>
        </w:rPr>
        <w:t>(CU</w:t>
      </w:r>
      <w:r w:rsidR="00C17CEB" w:rsidRPr="00B941BF">
        <w:rPr>
          <w:rFonts w:eastAsiaTheme="minorHAnsi"/>
          <w:sz w:val="24"/>
          <w:szCs w:val="24"/>
        </w:rPr>
        <w:t xml:space="preserve">F) </w:t>
      </w:r>
      <w:r w:rsidRPr="00B941BF">
        <w:rPr>
          <w:rFonts w:eastAsiaTheme="minorHAnsi"/>
          <w:sz w:val="24"/>
          <w:szCs w:val="24"/>
        </w:rPr>
        <w:t>and the expected population count from the GQAC operation. TNSOLs are out of scope during GQAC.</w:t>
      </w:r>
    </w:p>
    <w:p w14:paraId="6DBCC897" w14:textId="77777777" w:rsidR="00573377" w:rsidRDefault="00573377" w:rsidP="00B941BF">
      <w:pPr>
        <w:autoSpaceDE/>
        <w:autoSpaceDN/>
        <w:adjustRightInd/>
        <w:contextualSpacing/>
        <w:rPr>
          <w:rFonts w:eastAsiaTheme="minorHAnsi"/>
          <w:sz w:val="24"/>
          <w:szCs w:val="24"/>
        </w:rPr>
      </w:pPr>
    </w:p>
    <w:tbl>
      <w:tblPr>
        <w:tblStyle w:val="TableGrid"/>
        <w:tblW w:w="11070" w:type="dxa"/>
        <w:tblInd w:w="-630" w:type="dxa"/>
        <w:tblLayout w:type="fixed"/>
        <w:tblLook w:val="04A0" w:firstRow="1" w:lastRow="0" w:firstColumn="1" w:lastColumn="0" w:noHBand="0" w:noVBand="1"/>
      </w:tblPr>
      <w:tblGrid>
        <w:gridCol w:w="4140"/>
        <w:gridCol w:w="900"/>
        <w:gridCol w:w="900"/>
        <w:gridCol w:w="810"/>
        <w:gridCol w:w="900"/>
        <w:gridCol w:w="810"/>
        <w:gridCol w:w="900"/>
        <w:gridCol w:w="810"/>
        <w:gridCol w:w="900"/>
      </w:tblGrid>
      <w:tr w:rsidR="00285831" w14:paraId="485656DC" w14:textId="77777777" w:rsidTr="00BB1DAC">
        <w:trPr>
          <w:trHeight w:val="432"/>
        </w:trPr>
        <w:tc>
          <w:tcPr>
            <w:tcW w:w="11070" w:type="dxa"/>
            <w:gridSpan w:val="9"/>
            <w:tcBorders>
              <w:top w:val="nil"/>
              <w:left w:val="nil"/>
              <w:right w:val="nil"/>
            </w:tcBorders>
            <w:shd w:val="clear" w:color="auto" w:fill="FFFFFF" w:themeFill="background1"/>
            <w:vAlign w:val="bottom"/>
          </w:tcPr>
          <w:p w14:paraId="1466D717" w14:textId="209DE99E" w:rsidR="00285831"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 xml:space="preserve">Table 2.  </w:t>
            </w:r>
            <w:r w:rsidR="00046567">
              <w:rPr>
                <w:b/>
                <w:sz w:val="20"/>
                <w:szCs w:val="20"/>
              </w:rPr>
              <w:t xml:space="preserve">Number of </w:t>
            </w:r>
            <w:r>
              <w:rPr>
                <w:b/>
                <w:sz w:val="20"/>
                <w:szCs w:val="20"/>
              </w:rPr>
              <w:t>Service-Based GQs with Population Count Differences between the Actual Population and the Expected Population by Service Type</w:t>
            </w:r>
          </w:p>
        </w:tc>
      </w:tr>
      <w:tr w:rsidR="00285831" w14:paraId="2924317F" w14:textId="77777777" w:rsidTr="00BB1DAC">
        <w:trPr>
          <w:trHeight w:val="432"/>
        </w:trPr>
        <w:tc>
          <w:tcPr>
            <w:tcW w:w="4140" w:type="dxa"/>
            <w:vMerge w:val="restart"/>
            <w:tcBorders>
              <w:top w:val="single" w:sz="4" w:space="0" w:color="auto"/>
            </w:tcBorders>
            <w:shd w:val="clear" w:color="auto" w:fill="DBE5F1" w:themeFill="accent1" w:themeFillTint="33"/>
            <w:vAlign w:val="bottom"/>
          </w:tcPr>
          <w:p w14:paraId="334F1708" w14:textId="77777777" w:rsidR="00285831"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Comparison Categories Between Actual  and Expected Population Counts</w:t>
            </w:r>
          </w:p>
          <w:p w14:paraId="7C3350F7"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Number of GQs With:</w:t>
            </w:r>
          </w:p>
        </w:tc>
        <w:tc>
          <w:tcPr>
            <w:tcW w:w="1800" w:type="dxa"/>
            <w:gridSpan w:val="2"/>
            <w:tcBorders>
              <w:top w:val="single" w:sz="4" w:space="0" w:color="auto"/>
              <w:right w:val="single" w:sz="12" w:space="0" w:color="auto"/>
            </w:tcBorders>
            <w:shd w:val="clear" w:color="auto" w:fill="DBE5F1" w:themeFill="accent1" w:themeFillTint="33"/>
            <w:vAlign w:val="bottom"/>
          </w:tcPr>
          <w:p w14:paraId="57B6035F"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E53FE5">
              <w:rPr>
                <w:b/>
                <w:sz w:val="20"/>
                <w:szCs w:val="20"/>
              </w:rPr>
              <w:t>Total</w:t>
            </w:r>
          </w:p>
        </w:tc>
        <w:tc>
          <w:tcPr>
            <w:tcW w:w="1710" w:type="dxa"/>
            <w:gridSpan w:val="2"/>
            <w:tcBorders>
              <w:top w:val="single" w:sz="4" w:space="0" w:color="auto"/>
              <w:left w:val="single" w:sz="12" w:space="0" w:color="auto"/>
            </w:tcBorders>
            <w:shd w:val="clear" w:color="auto" w:fill="DBE5F1" w:themeFill="accent1" w:themeFillTint="33"/>
            <w:vAlign w:val="bottom"/>
          </w:tcPr>
          <w:p w14:paraId="7CAC4639"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E53FE5">
              <w:rPr>
                <w:b/>
                <w:sz w:val="20"/>
                <w:szCs w:val="20"/>
              </w:rPr>
              <w:t>Shelters</w:t>
            </w:r>
          </w:p>
        </w:tc>
        <w:tc>
          <w:tcPr>
            <w:tcW w:w="1710" w:type="dxa"/>
            <w:gridSpan w:val="2"/>
            <w:tcBorders>
              <w:top w:val="single" w:sz="4" w:space="0" w:color="auto"/>
            </w:tcBorders>
            <w:shd w:val="clear" w:color="auto" w:fill="DBE5F1" w:themeFill="accent1" w:themeFillTint="33"/>
            <w:vAlign w:val="bottom"/>
          </w:tcPr>
          <w:p w14:paraId="780EFC6E"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 xml:space="preserve">Soup Kitchens </w:t>
            </w:r>
          </w:p>
        </w:tc>
        <w:tc>
          <w:tcPr>
            <w:tcW w:w="1710" w:type="dxa"/>
            <w:gridSpan w:val="2"/>
            <w:tcBorders>
              <w:top w:val="single" w:sz="4" w:space="0" w:color="auto"/>
            </w:tcBorders>
            <w:shd w:val="clear" w:color="auto" w:fill="DBE5F1" w:themeFill="accent1" w:themeFillTint="33"/>
            <w:vAlign w:val="bottom"/>
          </w:tcPr>
          <w:p w14:paraId="71F6EE63" w14:textId="77777777" w:rsidR="00285831"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Mobile Food Vans</w:t>
            </w:r>
          </w:p>
        </w:tc>
      </w:tr>
      <w:tr w:rsidR="00285831" w:rsidRPr="00E53FE5" w14:paraId="7D2737D2" w14:textId="77777777" w:rsidTr="00BB1DAC">
        <w:tc>
          <w:tcPr>
            <w:tcW w:w="4140" w:type="dxa"/>
            <w:vMerge/>
            <w:tcBorders>
              <w:bottom w:val="single" w:sz="4" w:space="0" w:color="auto"/>
            </w:tcBorders>
            <w:shd w:val="clear" w:color="auto" w:fill="DBE5F1" w:themeFill="accent1" w:themeFillTint="33"/>
          </w:tcPr>
          <w:p w14:paraId="6C8B8D68"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bottom w:val="single" w:sz="4" w:space="0" w:color="auto"/>
            </w:tcBorders>
            <w:shd w:val="clear" w:color="auto" w:fill="DBE5F1" w:themeFill="accent1" w:themeFillTint="33"/>
          </w:tcPr>
          <w:p w14:paraId="40BCB86E"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Count</w:t>
            </w:r>
          </w:p>
        </w:tc>
        <w:tc>
          <w:tcPr>
            <w:tcW w:w="900" w:type="dxa"/>
            <w:tcBorders>
              <w:bottom w:val="single" w:sz="4" w:space="0" w:color="auto"/>
              <w:right w:val="single" w:sz="12" w:space="0" w:color="auto"/>
            </w:tcBorders>
            <w:shd w:val="clear" w:color="auto" w:fill="DBE5F1" w:themeFill="accent1" w:themeFillTint="33"/>
          </w:tcPr>
          <w:p w14:paraId="22FC324C"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Percent</w:t>
            </w:r>
          </w:p>
        </w:tc>
        <w:tc>
          <w:tcPr>
            <w:tcW w:w="810" w:type="dxa"/>
            <w:tcBorders>
              <w:left w:val="single" w:sz="12" w:space="0" w:color="auto"/>
              <w:bottom w:val="single" w:sz="4" w:space="0" w:color="auto"/>
            </w:tcBorders>
            <w:shd w:val="clear" w:color="auto" w:fill="DBE5F1" w:themeFill="accent1" w:themeFillTint="33"/>
          </w:tcPr>
          <w:p w14:paraId="40225B63"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Count</w:t>
            </w:r>
          </w:p>
        </w:tc>
        <w:tc>
          <w:tcPr>
            <w:tcW w:w="900" w:type="dxa"/>
            <w:tcBorders>
              <w:bottom w:val="single" w:sz="4" w:space="0" w:color="auto"/>
            </w:tcBorders>
            <w:shd w:val="clear" w:color="auto" w:fill="DBE5F1" w:themeFill="accent1" w:themeFillTint="33"/>
          </w:tcPr>
          <w:p w14:paraId="0118AD46"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Percent</w:t>
            </w:r>
          </w:p>
        </w:tc>
        <w:tc>
          <w:tcPr>
            <w:tcW w:w="810" w:type="dxa"/>
            <w:tcBorders>
              <w:bottom w:val="single" w:sz="4" w:space="0" w:color="auto"/>
            </w:tcBorders>
            <w:shd w:val="clear" w:color="auto" w:fill="DBE5F1" w:themeFill="accent1" w:themeFillTint="33"/>
          </w:tcPr>
          <w:p w14:paraId="2ABC14C6"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Count</w:t>
            </w:r>
          </w:p>
        </w:tc>
        <w:tc>
          <w:tcPr>
            <w:tcW w:w="900" w:type="dxa"/>
            <w:tcBorders>
              <w:bottom w:val="single" w:sz="4" w:space="0" w:color="auto"/>
            </w:tcBorders>
            <w:shd w:val="clear" w:color="auto" w:fill="DBE5F1" w:themeFill="accent1" w:themeFillTint="33"/>
          </w:tcPr>
          <w:p w14:paraId="0C75A835"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Percent</w:t>
            </w:r>
          </w:p>
        </w:tc>
        <w:tc>
          <w:tcPr>
            <w:tcW w:w="810" w:type="dxa"/>
            <w:tcBorders>
              <w:bottom w:val="single" w:sz="4" w:space="0" w:color="auto"/>
            </w:tcBorders>
            <w:shd w:val="clear" w:color="auto" w:fill="DBE5F1" w:themeFill="accent1" w:themeFillTint="33"/>
          </w:tcPr>
          <w:p w14:paraId="18C2A1AE"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Count</w:t>
            </w:r>
          </w:p>
        </w:tc>
        <w:tc>
          <w:tcPr>
            <w:tcW w:w="900" w:type="dxa"/>
            <w:tcBorders>
              <w:bottom w:val="single" w:sz="4" w:space="0" w:color="auto"/>
            </w:tcBorders>
            <w:shd w:val="clear" w:color="auto" w:fill="DBE5F1" w:themeFill="accent1" w:themeFillTint="33"/>
          </w:tcPr>
          <w:p w14:paraId="7DC156AD"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Percent</w:t>
            </w:r>
          </w:p>
        </w:tc>
      </w:tr>
      <w:tr w:rsidR="00285831" w:rsidRPr="00E53FE5" w14:paraId="4046DDC0" w14:textId="77777777" w:rsidTr="00BB1DAC">
        <w:trPr>
          <w:trHeight w:val="288"/>
        </w:trPr>
        <w:tc>
          <w:tcPr>
            <w:tcW w:w="4140" w:type="dxa"/>
            <w:tcBorders>
              <w:top w:val="single" w:sz="4" w:space="0" w:color="auto"/>
            </w:tcBorders>
            <w:vAlign w:val="bottom"/>
          </w:tcPr>
          <w:p w14:paraId="64957D61"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No Difference In Population Counts</w:t>
            </w:r>
          </w:p>
        </w:tc>
        <w:tc>
          <w:tcPr>
            <w:tcW w:w="900" w:type="dxa"/>
            <w:tcBorders>
              <w:top w:val="single" w:sz="4" w:space="0" w:color="auto"/>
            </w:tcBorders>
            <w:vAlign w:val="bottom"/>
          </w:tcPr>
          <w:p w14:paraId="55F7E973" w14:textId="77777777" w:rsidR="00285831" w:rsidRPr="00E53FE5" w:rsidRDefault="00285831" w:rsidP="00285831"/>
        </w:tc>
        <w:tc>
          <w:tcPr>
            <w:tcW w:w="900" w:type="dxa"/>
            <w:tcBorders>
              <w:top w:val="single" w:sz="4" w:space="0" w:color="auto"/>
              <w:right w:val="single" w:sz="12" w:space="0" w:color="auto"/>
            </w:tcBorders>
            <w:vAlign w:val="bottom"/>
          </w:tcPr>
          <w:p w14:paraId="22C3BA3E" w14:textId="77777777" w:rsidR="00285831" w:rsidRPr="00E53FE5" w:rsidRDefault="00285831" w:rsidP="00285831"/>
        </w:tc>
        <w:tc>
          <w:tcPr>
            <w:tcW w:w="810" w:type="dxa"/>
            <w:tcBorders>
              <w:top w:val="single" w:sz="4" w:space="0" w:color="auto"/>
              <w:left w:val="single" w:sz="12" w:space="0" w:color="auto"/>
            </w:tcBorders>
            <w:vAlign w:val="bottom"/>
          </w:tcPr>
          <w:p w14:paraId="49CCB1B7" w14:textId="0F7DA69D"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vAlign w:val="bottom"/>
          </w:tcPr>
          <w:p w14:paraId="4CCAA77A"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1587BFAD" w14:textId="35E39C81"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vAlign w:val="bottom"/>
          </w:tcPr>
          <w:p w14:paraId="13D106D9"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14:paraId="550072BF"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14:paraId="0D3EE0E8"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85831" w:rsidRPr="00E53FE5" w14:paraId="4CCA6CD2" w14:textId="77777777" w:rsidTr="00B540A7">
        <w:trPr>
          <w:trHeight w:val="288"/>
        </w:trPr>
        <w:tc>
          <w:tcPr>
            <w:tcW w:w="4140" w:type="dxa"/>
            <w:shd w:val="clear" w:color="auto" w:fill="auto"/>
            <w:vAlign w:val="bottom"/>
          </w:tcPr>
          <w:p w14:paraId="79B5F4CD" w14:textId="42353117" w:rsidR="00285831" w:rsidRPr="00B540A7" w:rsidRDefault="00285831" w:rsidP="007C36B8">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Population Difference</w:t>
            </w:r>
            <w:r w:rsidR="007C36B8" w:rsidRPr="00B540A7">
              <w:rPr>
                <w:sz w:val="20"/>
                <w:szCs w:val="20"/>
              </w:rPr>
              <w:t xml:space="preserve"> </w:t>
            </w:r>
            <w:r w:rsidR="00A95B76" w:rsidRPr="00B540A7">
              <w:rPr>
                <w:sz w:val="20"/>
                <w:szCs w:val="20"/>
              </w:rPr>
              <w:t xml:space="preserve">10 or </w:t>
            </w:r>
            <w:r w:rsidR="007C36B8" w:rsidRPr="00B540A7">
              <w:rPr>
                <w:sz w:val="20"/>
                <w:szCs w:val="20"/>
              </w:rPr>
              <w:t>Less</w:t>
            </w:r>
            <w:r w:rsidR="00A95B76" w:rsidRPr="00B540A7">
              <w:rPr>
                <w:sz w:val="20"/>
                <w:szCs w:val="20"/>
              </w:rPr>
              <w:t xml:space="preserve"> </w:t>
            </w:r>
          </w:p>
        </w:tc>
        <w:tc>
          <w:tcPr>
            <w:tcW w:w="900" w:type="dxa"/>
            <w:shd w:val="clear" w:color="auto" w:fill="auto"/>
            <w:vAlign w:val="bottom"/>
          </w:tcPr>
          <w:p w14:paraId="547D4572" w14:textId="77777777" w:rsidR="00285831" w:rsidRPr="00B540A7" w:rsidRDefault="00285831" w:rsidP="00285831"/>
        </w:tc>
        <w:tc>
          <w:tcPr>
            <w:tcW w:w="900" w:type="dxa"/>
            <w:tcBorders>
              <w:right w:val="single" w:sz="12" w:space="0" w:color="auto"/>
            </w:tcBorders>
            <w:shd w:val="clear" w:color="auto" w:fill="auto"/>
            <w:vAlign w:val="bottom"/>
          </w:tcPr>
          <w:p w14:paraId="64DE12AF" w14:textId="77777777" w:rsidR="00285831" w:rsidRPr="00B540A7" w:rsidRDefault="00285831" w:rsidP="00285831"/>
        </w:tc>
        <w:tc>
          <w:tcPr>
            <w:tcW w:w="810" w:type="dxa"/>
            <w:tcBorders>
              <w:left w:val="single" w:sz="12" w:space="0" w:color="auto"/>
            </w:tcBorders>
            <w:vAlign w:val="bottom"/>
          </w:tcPr>
          <w:p w14:paraId="367FAF79"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14:paraId="5B7B7E03"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2B9E16C0"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14:paraId="6ADB9F89"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14:paraId="0684382B"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14:paraId="196B8498"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85831" w:rsidRPr="00E53FE5" w14:paraId="1E9D8828" w14:textId="77777777" w:rsidTr="00B540A7">
        <w:trPr>
          <w:trHeight w:val="288"/>
        </w:trPr>
        <w:tc>
          <w:tcPr>
            <w:tcW w:w="4140" w:type="dxa"/>
            <w:shd w:val="clear" w:color="auto" w:fill="auto"/>
            <w:vAlign w:val="bottom"/>
          </w:tcPr>
          <w:p w14:paraId="0CBD9793" w14:textId="77777777" w:rsidR="00285831" w:rsidRPr="00B540A7"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Population Difference Greater than 10</w:t>
            </w:r>
          </w:p>
        </w:tc>
        <w:tc>
          <w:tcPr>
            <w:tcW w:w="900" w:type="dxa"/>
            <w:shd w:val="clear" w:color="auto" w:fill="auto"/>
            <w:vAlign w:val="bottom"/>
          </w:tcPr>
          <w:p w14:paraId="606C895D" w14:textId="77777777" w:rsidR="00285831" w:rsidRPr="00B540A7" w:rsidRDefault="00285831" w:rsidP="00285831"/>
        </w:tc>
        <w:tc>
          <w:tcPr>
            <w:tcW w:w="900" w:type="dxa"/>
            <w:tcBorders>
              <w:right w:val="single" w:sz="12" w:space="0" w:color="auto"/>
            </w:tcBorders>
            <w:shd w:val="clear" w:color="auto" w:fill="auto"/>
            <w:vAlign w:val="bottom"/>
          </w:tcPr>
          <w:p w14:paraId="3EDEA002" w14:textId="77777777" w:rsidR="00285831" w:rsidRPr="00B540A7" w:rsidRDefault="00285831" w:rsidP="00285831"/>
        </w:tc>
        <w:tc>
          <w:tcPr>
            <w:tcW w:w="810" w:type="dxa"/>
            <w:tcBorders>
              <w:left w:val="single" w:sz="12" w:space="0" w:color="auto"/>
            </w:tcBorders>
            <w:vAlign w:val="bottom"/>
          </w:tcPr>
          <w:p w14:paraId="7DAD43CA"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14:paraId="7B0E9F21"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7AFBB3D7"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14:paraId="252F2CE1"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14:paraId="1DD96B43"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shd w:val="clear" w:color="auto" w:fill="FFFFFF" w:themeFill="background1"/>
          </w:tcPr>
          <w:p w14:paraId="38F4B3AB"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85831" w:rsidRPr="00E53FE5" w14:paraId="0BFAF233" w14:textId="77777777" w:rsidTr="00B540A7">
        <w:trPr>
          <w:trHeight w:val="288"/>
        </w:trPr>
        <w:tc>
          <w:tcPr>
            <w:tcW w:w="4140" w:type="dxa"/>
            <w:shd w:val="clear" w:color="auto" w:fill="auto"/>
            <w:vAlign w:val="bottom"/>
          </w:tcPr>
          <w:p w14:paraId="1C7D22A0" w14:textId="77777777" w:rsidR="00285831" w:rsidRPr="00B540A7"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 xml:space="preserve">Zero or Missing Expected Population Count </w:t>
            </w:r>
          </w:p>
        </w:tc>
        <w:tc>
          <w:tcPr>
            <w:tcW w:w="900" w:type="dxa"/>
            <w:shd w:val="clear" w:color="auto" w:fill="auto"/>
            <w:vAlign w:val="bottom"/>
          </w:tcPr>
          <w:p w14:paraId="07A62188" w14:textId="77777777" w:rsidR="00285831" w:rsidRPr="00B540A7" w:rsidRDefault="00285831" w:rsidP="00285831"/>
        </w:tc>
        <w:tc>
          <w:tcPr>
            <w:tcW w:w="900" w:type="dxa"/>
            <w:tcBorders>
              <w:right w:val="single" w:sz="12" w:space="0" w:color="auto"/>
            </w:tcBorders>
            <w:shd w:val="clear" w:color="auto" w:fill="auto"/>
            <w:vAlign w:val="bottom"/>
          </w:tcPr>
          <w:p w14:paraId="0B6103E0" w14:textId="77777777" w:rsidR="00285831" w:rsidRPr="00B540A7" w:rsidRDefault="00285831" w:rsidP="00285831"/>
        </w:tc>
        <w:tc>
          <w:tcPr>
            <w:tcW w:w="810" w:type="dxa"/>
            <w:tcBorders>
              <w:left w:val="single" w:sz="12" w:space="0" w:color="auto"/>
            </w:tcBorders>
            <w:vAlign w:val="bottom"/>
          </w:tcPr>
          <w:p w14:paraId="23DE54F6"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14:paraId="236E17C4"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51928F19"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14:paraId="7E888433"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14:paraId="56449BBA"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14:paraId="21170A82"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85831" w:rsidRPr="00E53FE5" w14:paraId="642BEA39" w14:textId="77777777" w:rsidTr="00B540A7">
        <w:trPr>
          <w:trHeight w:val="288"/>
        </w:trPr>
        <w:tc>
          <w:tcPr>
            <w:tcW w:w="4140" w:type="dxa"/>
            <w:tcBorders>
              <w:top w:val="single" w:sz="12" w:space="0" w:color="auto"/>
              <w:bottom w:val="single" w:sz="4" w:space="0" w:color="auto"/>
            </w:tcBorders>
            <w:shd w:val="clear" w:color="auto" w:fill="auto"/>
            <w:vAlign w:val="bottom"/>
          </w:tcPr>
          <w:p w14:paraId="352A4141" w14:textId="77777777" w:rsidR="00285831" w:rsidRPr="00B540A7"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B540A7">
              <w:rPr>
                <w:b/>
                <w:sz w:val="20"/>
                <w:szCs w:val="20"/>
              </w:rPr>
              <w:t>TOTAL</w:t>
            </w:r>
          </w:p>
        </w:tc>
        <w:tc>
          <w:tcPr>
            <w:tcW w:w="900" w:type="dxa"/>
            <w:tcBorders>
              <w:top w:val="single" w:sz="12" w:space="0" w:color="auto"/>
              <w:bottom w:val="single" w:sz="4" w:space="0" w:color="auto"/>
            </w:tcBorders>
            <w:shd w:val="clear" w:color="auto" w:fill="auto"/>
            <w:vAlign w:val="bottom"/>
          </w:tcPr>
          <w:p w14:paraId="31163354" w14:textId="6E434B32" w:rsidR="00285831" w:rsidRPr="00B540A7" w:rsidRDefault="00285831" w:rsidP="00285831">
            <w:pPr>
              <w:rPr>
                <w:b/>
              </w:rPr>
            </w:pPr>
          </w:p>
        </w:tc>
        <w:tc>
          <w:tcPr>
            <w:tcW w:w="900" w:type="dxa"/>
            <w:tcBorders>
              <w:top w:val="single" w:sz="12" w:space="0" w:color="auto"/>
              <w:bottom w:val="single" w:sz="4" w:space="0" w:color="auto"/>
              <w:right w:val="single" w:sz="12" w:space="0" w:color="auto"/>
            </w:tcBorders>
            <w:shd w:val="clear" w:color="auto" w:fill="auto"/>
            <w:vAlign w:val="bottom"/>
          </w:tcPr>
          <w:p w14:paraId="3BBBF9C1" w14:textId="383CAA48" w:rsidR="00285831" w:rsidRPr="00B540A7" w:rsidRDefault="00285831" w:rsidP="00285831">
            <w:pPr>
              <w:rPr>
                <w:b/>
              </w:rPr>
            </w:pPr>
          </w:p>
        </w:tc>
        <w:tc>
          <w:tcPr>
            <w:tcW w:w="810" w:type="dxa"/>
            <w:tcBorders>
              <w:top w:val="single" w:sz="12" w:space="0" w:color="auto"/>
              <w:left w:val="single" w:sz="12" w:space="0" w:color="auto"/>
              <w:bottom w:val="single" w:sz="4" w:space="0" w:color="auto"/>
            </w:tcBorders>
            <w:vAlign w:val="bottom"/>
          </w:tcPr>
          <w:p w14:paraId="35692B98" w14:textId="2BE7968E"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bottom w:val="single" w:sz="4" w:space="0" w:color="auto"/>
            </w:tcBorders>
            <w:vAlign w:val="bottom"/>
          </w:tcPr>
          <w:p w14:paraId="1EBA2ED4"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4" w:space="0" w:color="auto"/>
            </w:tcBorders>
            <w:vAlign w:val="bottom"/>
          </w:tcPr>
          <w:p w14:paraId="67A32EDD" w14:textId="007CEF5D"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bottom w:val="single" w:sz="4" w:space="0" w:color="auto"/>
            </w:tcBorders>
            <w:vAlign w:val="bottom"/>
          </w:tcPr>
          <w:p w14:paraId="7A49C8CC"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4" w:space="0" w:color="auto"/>
            </w:tcBorders>
          </w:tcPr>
          <w:p w14:paraId="7BA92541" w14:textId="304E8D7D"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bottom w:val="single" w:sz="4" w:space="0" w:color="auto"/>
            </w:tcBorders>
          </w:tcPr>
          <w:p w14:paraId="2307253A" w14:textId="77777777" w:rsidR="00285831" w:rsidRPr="00E53FE5" w:rsidRDefault="00285831" w:rsidP="0028583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14:paraId="61E0305A" w14:textId="020C27E0" w:rsidR="00131042" w:rsidRDefault="00131042" w:rsidP="00712B37">
      <w:pPr>
        <w:pStyle w:val="ListParagraph"/>
        <w:ind w:left="630"/>
        <w:rPr>
          <w:rFonts w:eastAsiaTheme="minorHAnsi"/>
          <w:b/>
          <w:sz w:val="24"/>
          <w:szCs w:val="24"/>
        </w:rPr>
      </w:pPr>
    </w:p>
    <w:p w14:paraId="276260A4" w14:textId="77777777" w:rsidR="00131042" w:rsidRDefault="00131042">
      <w:pPr>
        <w:autoSpaceDE/>
        <w:autoSpaceDN/>
        <w:adjustRightInd/>
        <w:spacing w:after="200" w:line="276" w:lineRule="auto"/>
        <w:rPr>
          <w:rFonts w:eastAsiaTheme="minorHAnsi"/>
          <w:b/>
          <w:sz w:val="24"/>
          <w:szCs w:val="24"/>
        </w:rPr>
      </w:pPr>
      <w:r>
        <w:rPr>
          <w:rFonts w:eastAsiaTheme="minorHAnsi"/>
          <w:b/>
          <w:sz w:val="24"/>
          <w:szCs w:val="24"/>
        </w:rPr>
        <w:br w:type="page"/>
      </w:r>
    </w:p>
    <w:p w14:paraId="542A6984" w14:textId="2E95EAF5" w:rsidR="005D3A07" w:rsidRPr="00B540A7" w:rsidRDefault="007C36B8" w:rsidP="005D3A07">
      <w:pPr>
        <w:pStyle w:val="ListParagraph"/>
        <w:numPr>
          <w:ilvl w:val="0"/>
          <w:numId w:val="6"/>
        </w:numPr>
        <w:rPr>
          <w:rFonts w:eastAsiaTheme="minorHAnsi"/>
          <w:b/>
          <w:sz w:val="24"/>
          <w:szCs w:val="24"/>
        </w:rPr>
      </w:pPr>
      <w:r w:rsidRPr="00B540A7">
        <w:rPr>
          <w:rFonts w:eastAsiaTheme="minorHAnsi"/>
          <w:b/>
          <w:sz w:val="24"/>
          <w:szCs w:val="24"/>
        </w:rPr>
        <w:t>What is the distribution of shelters and persons enumerated by</w:t>
      </w:r>
      <w:r w:rsidR="00390643" w:rsidRPr="00B540A7">
        <w:rPr>
          <w:rFonts w:eastAsiaTheme="minorHAnsi"/>
          <w:b/>
          <w:sz w:val="24"/>
          <w:szCs w:val="24"/>
        </w:rPr>
        <w:t xml:space="preserve"> </w:t>
      </w:r>
      <w:r w:rsidR="00A81497">
        <w:rPr>
          <w:rFonts w:eastAsiaTheme="minorHAnsi"/>
          <w:b/>
          <w:sz w:val="24"/>
          <w:szCs w:val="24"/>
        </w:rPr>
        <w:t>enumeration method</w:t>
      </w:r>
      <w:r w:rsidR="005D3A07" w:rsidRPr="00B540A7">
        <w:rPr>
          <w:rFonts w:eastAsiaTheme="minorHAnsi"/>
          <w:b/>
          <w:sz w:val="24"/>
          <w:szCs w:val="24"/>
        </w:rPr>
        <w:t xml:space="preserve">? </w:t>
      </w:r>
    </w:p>
    <w:p w14:paraId="7A1EBC86" w14:textId="77777777" w:rsidR="005D3A07" w:rsidRPr="00B540A7" w:rsidRDefault="005D3A07" w:rsidP="005D3A07">
      <w:pPr>
        <w:pStyle w:val="ListParagraph"/>
        <w:ind w:left="630"/>
        <w:rPr>
          <w:rFonts w:eastAsiaTheme="minorHAnsi"/>
          <w:b/>
          <w:sz w:val="24"/>
          <w:szCs w:val="24"/>
        </w:rPr>
      </w:pPr>
    </w:p>
    <w:p w14:paraId="08335D24" w14:textId="5F845640" w:rsidR="005D3A07" w:rsidRPr="00AD1352" w:rsidRDefault="00A95B76" w:rsidP="00AD1352">
      <w:pPr>
        <w:rPr>
          <w:rFonts w:eastAsiaTheme="minorHAnsi"/>
          <w:sz w:val="24"/>
          <w:szCs w:val="24"/>
        </w:rPr>
      </w:pPr>
      <w:r w:rsidRPr="00B540A7">
        <w:rPr>
          <w:rFonts w:eastAsiaTheme="minorHAnsi"/>
          <w:sz w:val="24"/>
          <w:szCs w:val="24"/>
        </w:rPr>
        <w:t>During</w:t>
      </w:r>
      <w:r w:rsidR="00AD1352" w:rsidRPr="00B540A7">
        <w:rPr>
          <w:rFonts w:eastAsiaTheme="minorHAnsi"/>
          <w:sz w:val="24"/>
          <w:szCs w:val="24"/>
        </w:rPr>
        <w:t xml:space="preserve"> GQAC</w:t>
      </w:r>
      <w:r w:rsidR="00DF6C78" w:rsidRPr="00B540A7">
        <w:rPr>
          <w:rFonts w:eastAsiaTheme="minorHAnsi"/>
          <w:sz w:val="24"/>
          <w:szCs w:val="24"/>
        </w:rPr>
        <w:t xml:space="preserve"> operation</w:t>
      </w:r>
      <w:r w:rsidR="00070219" w:rsidRPr="00B540A7">
        <w:rPr>
          <w:rFonts w:eastAsiaTheme="minorHAnsi"/>
          <w:sz w:val="24"/>
          <w:szCs w:val="24"/>
        </w:rPr>
        <w:t>,</w:t>
      </w:r>
      <w:r w:rsidR="00DF6C78" w:rsidRPr="00B540A7">
        <w:rPr>
          <w:rFonts w:eastAsiaTheme="minorHAnsi"/>
          <w:sz w:val="24"/>
          <w:szCs w:val="24"/>
        </w:rPr>
        <w:t xml:space="preserve"> </w:t>
      </w:r>
      <w:r w:rsidRPr="00B540A7">
        <w:rPr>
          <w:rFonts w:eastAsiaTheme="minorHAnsi"/>
          <w:sz w:val="24"/>
          <w:szCs w:val="24"/>
        </w:rPr>
        <w:t xml:space="preserve">the GQ contact person </w:t>
      </w:r>
      <w:r w:rsidR="00597590" w:rsidRPr="00B540A7">
        <w:rPr>
          <w:rFonts w:eastAsiaTheme="minorHAnsi"/>
          <w:sz w:val="24"/>
          <w:szCs w:val="24"/>
        </w:rPr>
        <w:t xml:space="preserve">at shelters </w:t>
      </w:r>
      <w:r w:rsidRPr="00B540A7">
        <w:rPr>
          <w:rFonts w:eastAsiaTheme="minorHAnsi"/>
          <w:sz w:val="24"/>
          <w:szCs w:val="24"/>
        </w:rPr>
        <w:t>can choose one</w:t>
      </w:r>
      <w:r w:rsidR="007C36B8" w:rsidRPr="00B540A7">
        <w:rPr>
          <w:rFonts w:eastAsiaTheme="minorHAnsi"/>
          <w:sz w:val="24"/>
          <w:szCs w:val="24"/>
        </w:rPr>
        <w:t xml:space="preserve"> </w:t>
      </w:r>
      <w:r w:rsidRPr="00B540A7">
        <w:rPr>
          <w:rFonts w:eastAsiaTheme="minorHAnsi"/>
          <w:sz w:val="24"/>
          <w:szCs w:val="24"/>
        </w:rPr>
        <w:t>of</w:t>
      </w:r>
      <w:r w:rsidR="007C36B8" w:rsidRPr="00B540A7">
        <w:rPr>
          <w:rFonts w:eastAsiaTheme="minorHAnsi"/>
          <w:sz w:val="24"/>
          <w:szCs w:val="24"/>
        </w:rPr>
        <w:t xml:space="preserve"> </w:t>
      </w:r>
      <w:r w:rsidRPr="00B540A7">
        <w:rPr>
          <w:rFonts w:eastAsiaTheme="minorHAnsi"/>
          <w:sz w:val="24"/>
          <w:szCs w:val="24"/>
        </w:rPr>
        <w:t>two</w:t>
      </w:r>
      <w:r w:rsidR="00DF6C78" w:rsidRPr="00B540A7">
        <w:rPr>
          <w:rFonts w:eastAsiaTheme="minorHAnsi"/>
          <w:sz w:val="24"/>
          <w:szCs w:val="24"/>
        </w:rPr>
        <w:t xml:space="preserve"> enumeration</w:t>
      </w:r>
      <w:r w:rsidR="00BC5D02" w:rsidRPr="00B540A7">
        <w:rPr>
          <w:rFonts w:eastAsiaTheme="minorHAnsi"/>
          <w:sz w:val="24"/>
          <w:szCs w:val="24"/>
        </w:rPr>
        <w:t xml:space="preserve"> method</w:t>
      </w:r>
      <w:r w:rsidR="00A62300">
        <w:rPr>
          <w:rFonts w:eastAsiaTheme="minorHAnsi"/>
          <w:sz w:val="24"/>
          <w:szCs w:val="24"/>
        </w:rPr>
        <w:t xml:space="preserve">s: </w:t>
      </w:r>
      <w:r w:rsidR="00597590" w:rsidRPr="00B540A7">
        <w:rPr>
          <w:rFonts w:eastAsiaTheme="minorHAnsi"/>
          <w:sz w:val="24"/>
          <w:szCs w:val="24"/>
        </w:rPr>
        <w:t xml:space="preserve"> In-Person Interviews or </w:t>
      </w:r>
      <w:r w:rsidR="00A62300">
        <w:rPr>
          <w:rFonts w:eastAsiaTheme="minorHAnsi"/>
          <w:sz w:val="24"/>
          <w:szCs w:val="24"/>
        </w:rPr>
        <w:t>Paper</w:t>
      </w:r>
      <w:r w:rsidR="00DF6C78" w:rsidRPr="00B540A7">
        <w:rPr>
          <w:rFonts w:eastAsiaTheme="minorHAnsi"/>
          <w:sz w:val="24"/>
          <w:szCs w:val="24"/>
        </w:rPr>
        <w:t xml:space="preserve">-Response </w:t>
      </w:r>
      <w:r w:rsidR="00A81497">
        <w:rPr>
          <w:rFonts w:eastAsiaTheme="minorHAnsi"/>
          <w:sz w:val="24"/>
          <w:szCs w:val="24"/>
        </w:rPr>
        <w:t>Data</w:t>
      </w:r>
      <w:r w:rsidR="00597590" w:rsidRPr="00B540A7">
        <w:rPr>
          <w:rFonts w:eastAsiaTheme="minorHAnsi"/>
          <w:sz w:val="24"/>
          <w:szCs w:val="24"/>
        </w:rPr>
        <w:t xml:space="preserve"> </w:t>
      </w:r>
      <w:r w:rsidR="00BC5D02" w:rsidRPr="00B540A7">
        <w:rPr>
          <w:rFonts w:eastAsiaTheme="minorHAnsi"/>
          <w:sz w:val="24"/>
          <w:szCs w:val="24"/>
        </w:rPr>
        <w:t xml:space="preserve">Collection. Table 3 will show </w:t>
      </w:r>
      <w:r w:rsidR="002672F3" w:rsidRPr="00B540A7">
        <w:rPr>
          <w:rFonts w:eastAsiaTheme="minorHAnsi"/>
          <w:sz w:val="24"/>
          <w:szCs w:val="24"/>
        </w:rPr>
        <w:t>the number of shelters and the number of persons enumerated at shelters by type of enumeration method</w:t>
      </w:r>
      <w:r w:rsidR="00BC5D02" w:rsidRPr="00B540A7">
        <w:rPr>
          <w:rFonts w:eastAsiaTheme="minorHAnsi"/>
          <w:sz w:val="24"/>
          <w:szCs w:val="24"/>
        </w:rPr>
        <w:t>.</w:t>
      </w:r>
    </w:p>
    <w:p w14:paraId="084189FC" w14:textId="77777777" w:rsidR="00AD1352" w:rsidRDefault="00AD1352" w:rsidP="005D3A07">
      <w:pPr>
        <w:pStyle w:val="ListParagraph"/>
        <w:ind w:left="630"/>
        <w:rPr>
          <w:rFonts w:eastAsiaTheme="minorHAnsi"/>
          <w:sz w:val="24"/>
          <w:szCs w:val="24"/>
        </w:rPr>
      </w:pPr>
    </w:p>
    <w:tbl>
      <w:tblPr>
        <w:tblStyle w:val="TableGrid"/>
        <w:tblW w:w="6660" w:type="dxa"/>
        <w:tblInd w:w="900" w:type="dxa"/>
        <w:tblLayout w:type="fixed"/>
        <w:tblCellMar>
          <w:left w:w="115" w:type="dxa"/>
          <w:right w:w="115" w:type="dxa"/>
        </w:tblCellMar>
        <w:tblLook w:val="04A0" w:firstRow="1" w:lastRow="0" w:firstColumn="1" w:lastColumn="0" w:noHBand="0" w:noVBand="1"/>
      </w:tblPr>
      <w:tblGrid>
        <w:gridCol w:w="2965"/>
        <w:gridCol w:w="995"/>
        <w:gridCol w:w="900"/>
        <w:gridCol w:w="810"/>
        <w:gridCol w:w="990"/>
      </w:tblGrid>
      <w:tr w:rsidR="005D3A07" w:rsidRPr="00E53FE5" w14:paraId="754EF69C" w14:textId="77777777" w:rsidTr="005D3A07">
        <w:trPr>
          <w:trHeight w:val="432"/>
        </w:trPr>
        <w:tc>
          <w:tcPr>
            <w:tcW w:w="6660" w:type="dxa"/>
            <w:gridSpan w:val="5"/>
            <w:tcBorders>
              <w:top w:val="nil"/>
              <w:left w:val="nil"/>
              <w:right w:val="nil"/>
            </w:tcBorders>
            <w:shd w:val="clear" w:color="auto" w:fill="auto"/>
            <w:vAlign w:val="bottom"/>
          </w:tcPr>
          <w:p w14:paraId="5CB3B5B6" w14:textId="58257EED" w:rsidR="005D3A07" w:rsidRDefault="005D3A07" w:rsidP="00BC5D0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 xml:space="preserve">Table 3.  </w:t>
            </w:r>
            <w:r w:rsidR="00BC5D02">
              <w:rPr>
                <w:b/>
                <w:sz w:val="20"/>
                <w:szCs w:val="20"/>
              </w:rPr>
              <w:t xml:space="preserve">Distribution of Shelters and </w:t>
            </w:r>
            <w:r>
              <w:rPr>
                <w:b/>
                <w:sz w:val="20"/>
                <w:szCs w:val="20"/>
              </w:rPr>
              <w:t>Persons at Shelters by Type of Enumeration Method</w:t>
            </w:r>
          </w:p>
        </w:tc>
      </w:tr>
      <w:tr w:rsidR="005D3A07" w:rsidRPr="00E53FE5" w14:paraId="1D38F51F" w14:textId="77777777" w:rsidTr="005D3A07">
        <w:trPr>
          <w:trHeight w:val="432"/>
        </w:trPr>
        <w:tc>
          <w:tcPr>
            <w:tcW w:w="2965" w:type="dxa"/>
            <w:vMerge w:val="restart"/>
            <w:tcBorders>
              <w:top w:val="single" w:sz="4" w:space="0" w:color="auto"/>
              <w:right w:val="single" w:sz="4" w:space="0" w:color="auto"/>
            </w:tcBorders>
            <w:shd w:val="clear" w:color="auto" w:fill="DBE5F1" w:themeFill="accent1" w:themeFillTint="33"/>
            <w:vAlign w:val="bottom"/>
          </w:tcPr>
          <w:p w14:paraId="7157A34C"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Type of                          Enumeration Method</w:t>
            </w:r>
          </w:p>
        </w:tc>
        <w:tc>
          <w:tcPr>
            <w:tcW w:w="1895" w:type="dxa"/>
            <w:gridSpan w:val="2"/>
            <w:tcBorders>
              <w:top w:val="single" w:sz="4" w:space="0" w:color="auto"/>
              <w:left w:val="single" w:sz="4" w:space="0" w:color="auto"/>
            </w:tcBorders>
            <w:shd w:val="clear" w:color="auto" w:fill="DBE5F1" w:themeFill="accent1" w:themeFillTint="33"/>
            <w:vAlign w:val="bottom"/>
          </w:tcPr>
          <w:p w14:paraId="4A2098B7"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Number of Shelters</w:t>
            </w:r>
          </w:p>
        </w:tc>
        <w:tc>
          <w:tcPr>
            <w:tcW w:w="1800" w:type="dxa"/>
            <w:gridSpan w:val="2"/>
            <w:tcBorders>
              <w:top w:val="single" w:sz="4" w:space="0" w:color="auto"/>
              <w:right w:val="single" w:sz="4" w:space="0" w:color="auto"/>
            </w:tcBorders>
            <w:shd w:val="clear" w:color="auto" w:fill="DBE5F1" w:themeFill="accent1" w:themeFillTint="33"/>
            <w:vAlign w:val="bottom"/>
          </w:tcPr>
          <w:p w14:paraId="5F8F72EE"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Number of Persons</w:t>
            </w:r>
          </w:p>
        </w:tc>
      </w:tr>
      <w:tr w:rsidR="005D3A07" w:rsidRPr="00E53FE5" w14:paraId="32622BD2" w14:textId="77777777" w:rsidTr="005D3A07">
        <w:tc>
          <w:tcPr>
            <w:tcW w:w="2965" w:type="dxa"/>
            <w:vMerge/>
            <w:tcBorders>
              <w:bottom w:val="single" w:sz="4" w:space="0" w:color="auto"/>
              <w:right w:val="single" w:sz="4" w:space="0" w:color="auto"/>
            </w:tcBorders>
            <w:shd w:val="clear" w:color="auto" w:fill="DBE5F1" w:themeFill="accent1" w:themeFillTint="33"/>
          </w:tcPr>
          <w:p w14:paraId="2D2065E1"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5" w:type="dxa"/>
            <w:tcBorders>
              <w:left w:val="single" w:sz="4" w:space="0" w:color="auto"/>
              <w:bottom w:val="single" w:sz="4" w:space="0" w:color="auto"/>
            </w:tcBorders>
            <w:shd w:val="clear" w:color="auto" w:fill="DBE5F1" w:themeFill="accent1" w:themeFillTint="33"/>
          </w:tcPr>
          <w:p w14:paraId="4EF12461"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Count</w:t>
            </w:r>
          </w:p>
        </w:tc>
        <w:tc>
          <w:tcPr>
            <w:tcW w:w="900" w:type="dxa"/>
            <w:tcBorders>
              <w:bottom w:val="single" w:sz="4" w:space="0" w:color="auto"/>
            </w:tcBorders>
            <w:shd w:val="clear" w:color="auto" w:fill="DBE5F1" w:themeFill="accent1" w:themeFillTint="33"/>
          </w:tcPr>
          <w:p w14:paraId="140D8D8F"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Percent</w:t>
            </w:r>
          </w:p>
        </w:tc>
        <w:tc>
          <w:tcPr>
            <w:tcW w:w="810" w:type="dxa"/>
            <w:tcBorders>
              <w:bottom w:val="single" w:sz="4" w:space="0" w:color="auto"/>
            </w:tcBorders>
            <w:shd w:val="clear" w:color="auto" w:fill="DBE5F1" w:themeFill="accent1" w:themeFillTint="33"/>
          </w:tcPr>
          <w:p w14:paraId="66FC6523"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Count</w:t>
            </w:r>
          </w:p>
        </w:tc>
        <w:tc>
          <w:tcPr>
            <w:tcW w:w="990" w:type="dxa"/>
            <w:tcBorders>
              <w:bottom w:val="single" w:sz="4" w:space="0" w:color="auto"/>
              <w:right w:val="single" w:sz="4" w:space="0" w:color="auto"/>
            </w:tcBorders>
            <w:shd w:val="clear" w:color="auto" w:fill="DBE5F1" w:themeFill="accent1" w:themeFillTint="33"/>
          </w:tcPr>
          <w:p w14:paraId="7BC0E6C6"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Percent</w:t>
            </w:r>
          </w:p>
        </w:tc>
      </w:tr>
      <w:tr w:rsidR="005D3A07" w:rsidRPr="00E53FE5" w14:paraId="646D9878" w14:textId="77777777" w:rsidTr="005D3A07">
        <w:trPr>
          <w:trHeight w:val="288"/>
        </w:trPr>
        <w:tc>
          <w:tcPr>
            <w:tcW w:w="2965" w:type="dxa"/>
            <w:tcBorders>
              <w:top w:val="single" w:sz="4" w:space="0" w:color="auto"/>
              <w:right w:val="single" w:sz="4" w:space="0" w:color="auto"/>
            </w:tcBorders>
            <w:vAlign w:val="bottom"/>
          </w:tcPr>
          <w:p w14:paraId="7B37F4B9" w14:textId="77777777" w:rsidR="005D3A07" w:rsidRPr="00E53FE5" w:rsidRDefault="005D3A07" w:rsidP="005D3A07">
            <w:r>
              <w:t>In-Person Interviews</w:t>
            </w:r>
          </w:p>
        </w:tc>
        <w:tc>
          <w:tcPr>
            <w:tcW w:w="995" w:type="dxa"/>
            <w:tcBorders>
              <w:top w:val="single" w:sz="4" w:space="0" w:color="auto"/>
              <w:left w:val="single" w:sz="4" w:space="0" w:color="auto"/>
            </w:tcBorders>
            <w:vAlign w:val="bottom"/>
          </w:tcPr>
          <w:p w14:paraId="2CB44A74"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vAlign w:val="bottom"/>
          </w:tcPr>
          <w:p w14:paraId="1B9917B0"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5B2E82B8"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vAlign w:val="bottom"/>
          </w:tcPr>
          <w:p w14:paraId="2259A722"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5D3A07" w:rsidRPr="00E53FE5" w14:paraId="7698E85F" w14:textId="77777777" w:rsidTr="005D3A07">
        <w:trPr>
          <w:trHeight w:val="288"/>
        </w:trPr>
        <w:tc>
          <w:tcPr>
            <w:tcW w:w="2965" w:type="dxa"/>
            <w:tcBorders>
              <w:bottom w:val="single" w:sz="12" w:space="0" w:color="auto"/>
              <w:right w:val="single" w:sz="4" w:space="0" w:color="auto"/>
            </w:tcBorders>
            <w:vAlign w:val="bottom"/>
          </w:tcPr>
          <w:p w14:paraId="5B7F1A9E" w14:textId="43C8562D" w:rsidR="005D3A07" w:rsidRPr="00E53FE5" w:rsidRDefault="00A62300" w:rsidP="005D3A07">
            <w:r>
              <w:t>Paper-</w:t>
            </w:r>
            <w:r w:rsidR="005D3A07">
              <w:t>Response Data Collection</w:t>
            </w:r>
          </w:p>
        </w:tc>
        <w:tc>
          <w:tcPr>
            <w:tcW w:w="995" w:type="dxa"/>
            <w:tcBorders>
              <w:left w:val="single" w:sz="4" w:space="0" w:color="auto"/>
              <w:bottom w:val="single" w:sz="12" w:space="0" w:color="auto"/>
            </w:tcBorders>
            <w:vAlign w:val="bottom"/>
          </w:tcPr>
          <w:p w14:paraId="362D163C"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bottom w:val="single" w:sz="12" w:space="0" w:color="auto"/>
            </w:tcBorders>
            <w:vAlign w:val="bottom"/>
          </w:tcPr>
          <w:p w14:paraId="7ABAD8C8"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bottom w:val="single" w:sz="12" w:space="0" w:color="auto"/>
            </w:tcBorders>
            <w:vAlign w:val="bottom"/>
          </w:tcPr>
          <w:p w14:paraId="6D1B5A74"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bottom w:val="single" w:sz="12" w:space="0" w:color="auto"/>
            </w:tcBorders>
            <w:vAlign w:val="bottom"/>
          </w:tcPr>
          <w:p w14:paraId="4D6A0043"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5D3A07" w:rsidRPr="00E53FE5" w14:paraId="27D86821" w14:textId="77777777" w:rsidTr="005D3A07">
        <w:trPr>
          <w:trHeight w:val="288"/>
        </w:trPr>
        <w:tc>
          <w:tcPr>
            <w:tcW w:w="2965" w:type="dxa"/>
            <w:tcBorders>
              <w:top w:val="single" w:sz="12" w:space="0" w:color="auto"/>
              <w:right w:val="single" w:sz="4" w:space="0" w:color="auto"/>
            </w:tcBorders>
            <w:vAlign w:val="bottom"/>
          </w:tcPr>
          <w:p w14:paraId="63178324" w14:textId="77777777" w:rsidR="005D3A07" w:rsidRPr="00D609E8" w:rsidRDefault="005D3A07" w:rsidP="005D3A07">
            <w:pPr>
              <w:rPr>
                <w:b/>
              </w:rPr>
            </w:pPr>
            <w:r w:rsidRPr="00D609E8">
              <w:rPr>
                <w:b/>
              </w:rPr>
              <w:t>TOTAL</w:t>
            </w:r>
          </w:p>
        </w:tc>
        <w:tc>
          <w:tcPr>
            <w:tcW w:w="995" w:type="dxa"/>
            <w:tcBorders>
              <w:top w:val="single" w:sz="12" w:space="0" w:color="auto"/>
              <w:left w:val="single" w:sz="4" w:space="0" w:color="auto"/>
            </w:tcBorders>
            <w:vAlign w:val="bottom"/>
          </w:tcPr>
          <w:p w14:paraId="180ED505"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12" w:space="0" w:color="auto"/>
            </w:tcBorders>
            <w:vAlign w:val="bottom"/>
          </w:tcPr>
          <w:p w14:paraId="0C0EEB99"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12" w:space="0" w:color="auto"/>
            </w:tcBorders>
            <w:vAlign w:val="bottom"/>
          </w:tcPr>
          <w:p w14:paraId="33710AB3"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12" w:space="0" w:color="auto"/>
            </w:tcBorders>
            <w:vAlign w:val="bottom"/>
          </w:tcPr>
          <w:p w14:paraId="12B43EC3" w14:textId="77777777" w:rsidR="005D3A07" w:rsidRPr="00E53FE5" w:rsidRDefault="005D3A07" w:rsidP="005D3A0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bl>
    <w:p w14:paraId="7D8F575A" w14:textId="77777777" w:rsidR="005D3A07" w:rsidRDefault="005D3A07" w:rsidP="005D3A07">
      <w:pPr>
        <w:pStyle w:val="ListParagraph"/>
        <w:ind w:left="630"/>
        <w:rPr>
          <w:rFonts w:eastAsiaTheme="minorHAnsi"/>
          <w:sz w:val="24"/>
          <w:szCs w:val="24"/>
        </w:rPr>
      </w:pPr>
    </w:p>
    <w:p w14:paraId="2829655C" w14:textId="77777777" w:rsidR="005D3A07" w:rsidRPr="005D3A07" w:rsidRDefault="005D3A07" w:rsidP="005D3A07">
      <w:pPr>
        <w:rPr>
          <w:rFonts w:eastAsiaTheme="minorHAnsi"/>
          <w:b/>
          <w:sz w:val="24"/>
          <w:szCs w:val="24"/>
        </w:rPr>
      </w:pPr>
    </w:p>
    <w:p w14:paraId="7E189C46" w14:textId="5C223A74" w:rsidR="00712B37" w:rsidRDefault="00E23680" w:rsidP="005D3A07">
      <w:pPr>
        <w:pStyle w:val="ListParagraph"/>
        <w:numPr>
          <w:ilvl w:val="0"/>
          <w:numId w:val="6"/>
        </w:numPr>
        <w:rPr>
          <w:rFonts w:eastAsiaTheme="minorHAnsi"/>
          <w:b/>
          <w:sz w:val="24"/>
          <w:szCs w:val="24"/>
        </w:rPr>
      </w:pPr>
      <w:r>
        <w:rPr>
          <w:rFonts w:eastAsiaTheme="minorHAnsi"/>
          <w:b/>
          <w:sz w:val="24"/>
          <w:szCs w:val="24"/>
        </w:rPr>
        <w:t>How were the ICQs completed</w:t>
      </w:r>
      <w:r w:rsidR="002077C4">
        <w:rPr>
          <w:rFonts w:eastAsiaTheme="minorHAnsi"/>
          <w:b/>
          <w:sz w:val="24"/>
          <w:szCs w:val="24"/>
        </w:rPr>
        <w:t xml:space="preserve"> during in-person interviews</w:t>
      </w:r>
      <w:r>
        <w:rPr>
          <w:rFonts w:eastAsiaTheme="minorHAnsi"/>
          <w:b/>
          <w:sz w:val="24"/>
          <w:szCs w:val="24"/>
        </w:rPr>
        <w:t>?</w:t>
      </w:r>
    </w:p>
    <w:p w14:paraId="28D802C7" w14:textId="7DC52281" w:rsidR="00CC449C" w:rsidRDefault="00CC449C" w:rsidP="00CC449C">
      <w:pPr>
        <w:pStyle w:val="ListParagraph"/>
        <w:ind w:left="630"/>
        <w:rPr>
          <w:rFonts w:eastAsiaTheme="minorHAnsi"/>
          <w:b/>
          <w:sz w:val="24"/>
          <w:szCs w:val="24"/>
        </w:rPr>
      </w:pPr>
    </w:p>
    <w:p w14:paraId="181976F4" w14:textId="5628D8B6" w:rsidR="002200C9" w:rsidRDefault="002672F3" w:rsidP="00980118">
      <w:pPr>
        <w:rPr>
          <w:rFonts w:eastAsiaTheme="minorHAnsi"/>
          <w:sz w:val="24"/>
          <w:szCs w:val="24"/>
        </w:rPr>
      </w:pPr>
      <w:r>
        <w:rPr>
          <w:rFonts w:eastAsiaTheme="minorHAnsi"/>
          <w:sz w:val="24"/>
          <w:szCs w:val="24"/>
        </w:rPr>
        <w:t>Table 4</w:t>
      </w:r>
      <w:r w:rsidR="00FF71C7" w:rsidRPr="00980118">
        <w:rPr>
          <w:rFonts w:eastAsiaTheme="minorHAnsi"/>
          <w:sz w:val="24"/>
          <w:szCs w:val="24"/>
        </w:rPr>
        <w:t xml:space="preserve"> </w:t>
      </w:r>
      <w:r w:rsidR="00CC449C" w:rsidRPr="00980118">
        <w:rPr>
          <w:rFonts w:eastAsiaTheme="minorHAnsi"/>
          <w:sz w:val="24"/>
          <w:szCs w:val="24"/>
        </w:rPr>
        <w:t>will provide the results of how data</w:t>
      </w:r>
      <w:r w:rsidR="005B3CB2" w:rsidRPr="00980118">
        <w:rPr>
          <w:rFonts w:eastAsiaTheme="minorHAnsi"/>
          <w:sz w:val="24"/>
          <w:szCs w:val="24"/>
        </w:rPr>
        <w:t xml:space="preserve"> captured ICQs were completed. </w:t>
      </w:r>
      <w:r w:rsidR="00CC449C" w:rsidRPr="00980118">
        <w:rPr>
          <w:rFonts w:eastAsiaTheme="minorHAnsi"/>
          <w:sz w:val="24"/>
          <w:szCs w:val="24"/>
        </w:rPr>
        <w:t xml:space="preserve">Forms may be filled out by the respondent, </w:t>
      </w:r>
      <w:r w:rsidR="0063090A" w:rsidRPr="00980118">
        <w:rPr>
          <w:rFonts w:eastAsiaTheme="minorHAnsi"/>
          <w:sz w:val="24"/>
          <w:szCs w:val="24"/>
        </w:rPr>
        <w:t xml:space="preserve">the GQ administrator, population count </w:t>
      </w:r>
      <w:r w:rsidR="00CC449C" w:rsidRPr="00980118">
        <w:rPr>
          <w:rFonts w:eastAsiaTheme="minorHAnsi"/>
          <w:sz w:val="24"/>
          <w:szCs w:val="24"/>
        </w:rPr>
        <w:t>observation (allowed for</w:t>
      </w:r>
      <w:r w:rsidR="0063090A" w:rsidRPr="00980118">
        <w:rPr>
          <w:rFonts w:eastAsiaTheme="minorHAnsi"/>
          <w:sz w:val="24"/>
          <w:szCs w:val="24"/>
        </w:rPr>
        <w:t xml:space="preserve"> TNSOLs only), or other means. </w:t>
      </w:r>
      <w:r w:rsidR="00CC449C" w:rsidRPr="00980118">
        <w:rPr>
          <w:rFonts w:eastAsiaTheme="minorHAnsi"/>
          <w:sz w:val="24"/>
          <w:szCs w:val="24"/>
        </w:rPr>
        <w:t>Enumerators will indicate how the ICQ was filled out by marking the appropriate box to the “Answered by” qu</w:t>
      </w:r>
      <w:r w:rsidR="00952012" w:rsidRPr="00980118">
        <w:rPr>
          <w:rFonts w:eastAsiaTheme="minorHAnsi"/>
          <w:sz w:val="24"/>
          <w:szCs w:val="24"/>
        </w:rPr>
        <w:t xml:space="preserve">estion on the back of the ICQ. </w:t>
      </w:r>
    </w:p>
    <w:p w14:paraId="70185FDC" w14:textId="77777777" w:rsidR="002200C9" w:rsidRDefault="002200C9" w:rsidP="00980118">
      <w:pPr>
        <w:rPr>
          <w:rFonts w:eastAsiaTheme="minorHAnsi"/>
          <w:sz w:val="24"/>
          <w:szCs w:val="24"/>
        </w:rPr>
      </w:pPr>
    </w:p>
    <w:p w14:paraId="785EEFBD" w14:textId="389CBD56" w:rsidR="00C17CEB" w:rsidRPr="002200C9" w:rsidRDefault="00CC449C" w:rsidP="002200C9">
      <w:pPr>
        <w:pStyle w:val="ListParagraph"/>
        <w:numPr>
          <w:ilvl w:val="0"/>
          <w:numId w:val="34"/>
        </w:numPr>
        <w:rPr>
          <w:rFonts w:eastAsiaTheme="minorHAnsi"/>
          <w:sz w:val="24"/>
          <w:szCs w:val="24"/>
        </w:rPr>
      </w:pPr>
      <w:r w:rsidRPr="002200C9">
        <w:rPr>
          <w:rFonts w:eastAsiaTheme="minorHAnsi"/>
          <w:sz w:val="24"/>
          <w:szCs w:val="24"/>
        </w:rPr>
        <w:t xml:space="preserve">If the “Respondent” box was marked, it indicated that the respondent filled out the ICQ themselves or the enumerator filled it out via an </w:t>
      </w:r>
      <w:r w:rsidR="00952012" w:rsidRPr="002200C9">
        <w:rPr>
          <w:rFonts w:eastAsiaTheme="minorHAnsi"/>
          <w:sz w:val="24"/>
          <w:szCs w:val="24"/>
        </w:rPr>
        <w:t>interview with the respondent.</w:t>
      </w:r>
    </w:p>
    <w:p w14:paraId="6C681032" w14:textId="77777777" w:rsidR="00C17CEB" w:rsidRDefault="00C17CEB" w:rsidP="00C17CEB">
      <w:pPr>
        <w:pStyle w:val="ListParagraph"/>
        <w:ind w:left="1350"/>
        <w:rPr>
          <w:rFonts w:eastAsiaTheme="minorHAnsi"/>
          <w:sz w:val="24"/>
          <w:szCs w:val="24"/>
        </w:rPr>
      </w:pPr>
    </w:p>
    <w:p w14:paraId="086A848F" w14:textId="77777777" w:rsidR="00980118" w:rsidRDefault="00CC449C" w:rsidP="00DE3131">
      <w:pPr>
        <w:pStyle w:val="ListParagraph"/>
        <w:numPr>
          <w:ilvl w:val="0"/>
          <w:numId w:val="32"/>
        </w:numPr>
        <w:ind w:left="360"/>
        <w:rPr>
          <w:rFonts w:eastAsiaTheme="minorHAnsi"/>
          <w:sz w:val="24"/>
          <w:szCs w:val="24"/>
        </w:rPr>
      </w:pPr>
      <w:r w:rsidRPr="00980118">
        <w:rPr>
          <w:rFonts w:eastAsiaTheme="minorHAnsi"/>
          <w:sz w:val="24"/>
          <w:szCs w:val="24"/>
        </w:rPr>
        <w:t xml:space="preserve">If the “Group Quarters Administrator” box was marked, it indicated that the GQ Administrator used their administrative records or </w:t>
      </w:r>
      <w:r w:rsidR="008D4BD9" w:rsidRPr="00980118">
        <w:rPr>
          <w:rFonts w:eastAsiaTheme="minorHAnsi"/>
          <w:sz w:val="24"/>
          <w:szCs w:val="24"/>
        </w:rPr>
        <w:t xml:space="preserve">had enough </w:t>
      </w:r>
      <w:r w:rsidRPr="00980118">
        <w:rPr>
          <w:rFonts w:eastAsiaTheme="minorHAnsi"/>
          <w:sz w:val="24"/>
          <w:szCs w:val="24"/>
        </w:rPr>
        <w:t xml:space="preserve">knowledge to </w:t>
      </w:r>
      <w:r w:rsidR="008D4BD9" w:rsidRPr="00980118">
        <w:rPr>
          <w:rFonts w:eastAsiaTheme="minorHAnsi"/>
          <w:sz w:val="24"/>
          <w:szCs w:val="24"/>
        </w:rPr>
        <w:t xml:space="preserve">help </w:t>
      </w:r>
      <w:r w:rsidRPr="00980118">
        <w:rPr>
          <w:rFonts w:eastAsiaTheme="minorHAnsi"/>
          <w:sz w:val="24"/>
          <w:szCs w:val="24"/>
        </w:rPr>
        <w:t>the enumerator to complete the form.</w:t>
      </w:r>
    </w:p>
    <w:p w14:paraId="2A1D3D9B" w14:textId="77777777" w:rsidR="00980118" w:rsidRDefault="00980118" w:rsidP="00DE3131">
      <w:pPr>
        <w:pStyle w:val="ListParagraph"/>
        <w:ind w:left="360"/>
        <w:rPr>
          <w:rFonts w:eastAsiaTheme="minorHAnsi"/>
          <w:sz w:val="24"/>
          <w:szCs w:val="24"/>
        </w:rPr>
      </w:pPr>
    </w:p>
    <w:p w14:paraId="75442144" w14:textId="6ABAE194" w:rsidR="00980118" w:rsidRDefault="0002659F" w:rsidP="00E5113B">
      <w:pPr>
        <w:pStyle w:val="ListParagraph"/>
        <w:numPr>
          <w:ilvl w:val="0"/>
          <w:numId w:val="32"/>
        </w:numPr>
        <w:ind w:left="360"/>
        <w:rPr>
          <w:rFonts w:eastAsiaTheme="minorHAnsi"/>
          <w:sz w:val="24"/>
          <w:szCs w:val="24"/>
        </w:rPr>
      </w:pPr>
      <w:r w:rsidRPr="00E5113B">
        <w:rPr>
          <w:rFonts w:eastAsiaTheme="minorHAnsi"/>
          <w:sz w:val="24"/>
          <w:szCs w:val="24"/>
        </w:rPr>
        <w:t>The “</w:t>
      </w:r>
      <w:r w:rsidR="00524E25" w:rsidRPr="00E5113B">
        <w:rPr>
          <w:rFonts w:eastAsiaTheme="minorHAnsi"/>
          <w:sz w:val="24"/>
          <w:szCs w:val="24"/>
        </w:rPr>
        <w:t xml:space="preserve">Observation” box is for TNSOLs only. </w:t>
      </w:r>
      <w:r w:rsidR="009D6BF5" w:rsidRPr="00E5113B">
        <w:rPr>
          <w:rFonts w:eastAsiaTheme="minorHAnsi"/>
          <w:sz w:val="24"/>
          <w:szCs w:val="24"/>
        </w:rPr>
        <w:t>If the “Observation” box was marked, it indicated</w:t>
      </w:r>
      <w:r w:rsidR="00CA5C22" w:rsidRPr="00E5113B">
        <w:rPr>
          <w:rFonts w:eastAsiaTheme="minorHAnsi"/>
          <w:sz w:val="24"/>
          <w:szCs w:val="24"/>
        </w:rPr>
        <w:t xml:space="preserve"> that </w:t>
      </w:r>
      <w:r w:rsidR="004367DF" w:rsidRPr="00E5113B">
        <w:rPr>
          <w:rFonts w:eastAsiaTheme="minorHAnsi"/>
          <w:sz w:val="24"/>
          <w:szCs w:val="24"/>
        </w:rPr>
        <w:t>this person was</w:t>
      </w:r>
      <w:r w:rsidR="005A1072" w:rsidRPr="00E5113B">
        <w:rPr>
          <w:rFonts w:eastAsiaTheme="minorHAnsi"/>
          <w:sz w:val="24"/>
          <w:szCs w:val="24"/>
        </w:rPr>
        <w:t xml:space="preserve"> included </w:t>
      </w:r>
      <w:r w:rsidR="00FA3F14" w:rsidRPr="00E5113B">
        <w:rPr>
          <w:rFonts w:eastAsiaTheme="minorHAnsi"/>
          <w:sz w:val="24"/>
          <w:szCs w:val="24"/>
        </w:rPr>
        <w:t>in the population count even though</w:t>
      </w:r>
      <w:r w:rsidR="005A1072" w:rsidRPr="00E5113B">
        <w:rPr>
          <w:rFonts w:eastAsiaTheme="minorHAnsi"/>
          <w:sz w:val="24"/>
          <w:szCs w:val="24"/>
        </w:rPr>
        <w:t xml:space="preserve"> </w:t>
      </w:r>
      <w:r w:rsidR="00CA5C22" w:rsidRPr="00E5113B">
        <w:rPr>
          <w:rFonts w:eastAsiaTheme="minorHAnsi"/>
          <w:sz w:val="24"/>
          <w:szCs w:val="24"/>
        </w:rPr>
        <w:t xml:space="preserve">the enumerator could </w:t>
      </w:r>
      <w:r w:rsidR="009D6BF5" w:rsidRPr="00E5113B">
        <w:rPr>
          <w:rFonts w:eastAsiaTheme="minorHAnsi"/>
          <w:sz w:val="24"/>
          <w:szCs w:val="24"/>
        </w:rPr>
        <w:t>not obtain</w:t>
      </w:r>
      <w:r w:rsidR="005A1072" w:rsidRPr="00E5113B">
        <w:rPr>
          <w:rFonts w:eastAsiaTheme="minorHAnsi"/>
          <w:sz w:val="24"/>
          <w:szCs w:val="24"/>
        </w:rPr>
        <w:t xml:space="preserve"> a name or any demogra</w:t>
      </w:r>
      <w:r w:rsidR="004367DF" w:rsidRPr="00E5113B">
        <w:rPr>
          <w:rFonts w:eastAsiaTheme="minorHAnsi"/>
          <w:sz w:val="24"/>
          <w:szCs w:val="24"/>
        </w:rPr>
        <w:t>phic characteristics through</w:t>
      </w:r>
      <w:r w:rsidR="007B2842" w:rsidRPr="00E5113B">
        <w:rPr>
          <w:rFonts w:eastAsiaTheme="minorHAnsi"/>
          <w:sz w:val="24"/>
          <w:szCs w:val="24"/>
        </w:rPr>
        <w:t xml:space="preserve"> an in-</w:t>
      </w:r>
      <w:r w:rsidRPr="00E5113B">
        <w:rPr>
          <w:rFonts w:eastAsiaTheme="minorHAnsi"/>
          <w:sz w:val="24"/>
          <w:szCs w:val="24"/>
        </w:rPr>
        <w:t>person interview</w:t>
      </w:r>
      <w:r w:rsidR="007F6093" w:rsidRPr="00E5113B">
        <w:rPr>
          <w:rFonts w:eastAsiaTheme="minorHAnsi"/>
          <w:sz w:val="24"/>
          <w:szCs w:val="24"/>
        </w:rPr>
        <w:t xml:space="preserve">. </w:t>
      </w:r>
      <w:r w:rsidR="0063090A" w:rsidRPr="00E5113B">
        <w:rPr>
          <w:rFonts w:eastAsiaTheme="minorHAnsi"/>
          <w:sz w:val="24"/>
          <w:szCs w:val="24"/>
        </w:rPr>
        <w:t>For the 2018 End-to-End Census Test SBE, enumerators are no</w:t>
      </w:r>
      <w:r w:rsidR="007B2842" w:rsidRPr="00E5113B">
        <w:rPr>
          <w:rFonts w:eastAsiaTheme="minorHAnsi"/>
          <w:sz w:val="24"/>
          <w:szCs w:val="24"/>
        </w:rPr>
        <w:t xml:space="preserve">t </w:t>
      </w:r>
      <w:r w:rsidR="0063090A" w:rsidRPr="00E5113B">
        <w:rPr>
          <w:rFonts w:eastAsiaTheme="minorHAnsi"/>
          <w:sz w:val="24"/>
          <w:szCs w:val="24"/>
        </w:rPr>
        <w:t>allowed to fill in the demogra</w:t>
      </w:r>
      <w:r w:rsidR="002200C9" w:rsidRPr="00E5113B">
        <w:rPr>
          <w:rFonts w:eastAsiaTheme="minorHAnsi"/>
          <w:sz w:val="24"/>
          <w:szCs w:val="24"/>
        </w:rPr>
        <w:t>phic information by observation</w:t>
      </w:r>
      <w:r w:rsidR="002B2391" w:rsidRPr="00E5113B">
        <w:rPr>
          <w:rFonts w:eastAsiaTheme="minorHAnsi"/>
          <w:sz w:val="24"/>
          <w:szCs w:val="24"/>
        </w:rPr>
        <w:t>.</w:t>
      </w:r>
      <w:r w:rsidR="00E5113B" w:rsidRPr="00E5113B">
        <w:rPr>
          <w:rFonts w:eastAsiaTheme="minorHAnsi"/>
          <w:sz w:val="24"/>
          <w:szCs w:val="24"/>
        </w:rPr>
        <w:t xml:space="preserve">  </w:t>
      </w:r>
    </w:p>
    <w:p w14:paraId="65595125" w14:textId="77777777" w:rsidR="00E5113B" w:rsidRPr="00E5113B" w:rsidRDefault="00E5113B" w:rsidP="00E5113B">
      <w:pPr>
        <w:pStyle w:val="ListParagraph"/>
        <w:rPr>
          <w:rFonts w:eastAsiaTheme="minorHAnsi"/>
          <w:sz w:val="24"/>
          <w:szCs w:val="24"/>
        </w:rPr>
      </w:pPr>
    </w:p>
    <w:p w14:paraId="3ED6374C" w14:textId="77777777" w:rsidR="00980118" w:rsidRDefault="0063090A" w:rsidP="00DE3131">
      <w:pPr>
        <w:pStyle w:val="ListParagraph"/>
        <w:numPr>
          <w:ilvl w:val="0"/>
          <w:numId w:val="32"/>
        </w:numPr>
        <w:ind w:left="360"/>
        <w:rPr>
          <w:rFonts w:eastAsiaTheme="minorHAnsi"/>
          <w:sz w:val="24"/>
          <w:szCs w:val="24"/>
        </w:rPr>
      </w:pPr>
      <w:r w:rsidRPr="00980118">
        <w:rPr>
          <w:rFonts w:eastAsiaTheme="minorHAnsi"/>
          <w:sz w:val="24"/>
          <w:szCs w:val="24"/>
        </w:rPr>
        <w:t>If</w:t>
      </w:r>
      <w:r w:rsidR="00CC449C" w:rsidRPr="00980118">
        <w:rPr>
          <w:rFonts w:eastAsiaTheme="minorHAnsi"/>
          <w:sz w:val="24"/>
          <w:szCs w:val="24"/>
        </w:rPr>
        <w:t xml:space="preserve"> the “Other” box was marked, it indicated that the form was completed by other means, such as another GQ resident.</w:t>
      </w:r>
    </w:p>
    <w:p w14:paraId="4CA0F1C6" w14:textId="77777777" w:rsidR="00980118" w:rsidRPr="00980118" w:rsidRDefault="00980118" w:rsidP="00DE3131">
      <w:pPr>
        <w:pStyle w:val="ListParagraph"/>
        <w:ind w:left="360"/>
        <w:rPr>
          <w:rFonts w:eastAsiaTheme="minorHAnsi"/>
          <w:sz w:val="24"/>
          <w:szCs w:val="24"/>
          <w:highlight w:val="yellow"/>
        </w:rPr>
      </w:pPr>
    </w:p>
    <w:p w14:paraId="386D0A62" w14:textId="036A6566" w:rsidR="00133948" w:rsidRPr="00A81497" w:rsidRDefault="00A62300" w:rsidP="00A81497">
      <w:pPr>
        <w:rPr>
          <w:rFonts w:eastAsiaTheme="minorHAnsi"/>
          <w:sz w:val="24"/>
          <w:szCs w:val="24"/>
        </w:rPr>
      </w:pPr>
      <w:r w:rsidRPr="00A81497">
        <w:rPr>
          <w:rFonts w:eastAsiaTheme="minorHAnsi"/>
          <w:sz w:val="24"/>
          <w:szCs w:val="24"/>
        </w:rPr>
        <w:t xml:space="preserve">If </w:t>
      </w:r>
      <w:r w:rsidR="00980118" w:rsidRPr="00A81497">
        <w:rPr>
          <w:rFonts w:eastAsiaTheme="minorHAnsi"/>
          <w:sz w:val="24"/>
          <w:szCs w:val="24"/>
        </w:rPr>
        <w:t xml:space="preserve">the “Answered by” question </w:t>
      </w:r>
      <w:r w:rsidRPr="00A81497">
        <w:rPr>
          <w:rFonts w:eastAsiaTheme="minorHAnsi"/>
          <w:sz w:val="24"/>
          <w:szCs w:val="24"/>
        </w:rPr>
        <w:t>is blank or</w:t>
      </w:r>
      <w:r w:rsidR="00133948" w:rsidRPr="00A81497">
        <w:rPr>
          <w:rFonts w:eastAsiaTheme="minorHAnsi"/>
          <w:sz w:val="24"/>
          <w:szCs w:val="24"/>
        </w:rPr>
        <w:t xml:space="preserve"> more than one box</w:t>
      </w:r>
      <w:r w:rsidRPr="00A81497">
        <w:rPr>
          <w:rFonts w:eastAsiaTheme="minorHAnsi"/>
          <w:sz w:val="24"/>
          <w:szCs w:val="24"/>
        </w:rPr>
        <w:t xml:space="preserve"> is checked</w:t>
      </w:r>
      <w:r w:rsidR="002200C9" w:rsidRPr="00A81497">
        <w:rPr>
          <w:rFonts w:eastAsiaTheme="minorHAnsi"/>
          <w:sz w:val="24"/>
          <w:szCs w:val="24"/>
        </w:rPr>
        <w:t>, the responses</w:t>
      </w:r>
      <w:r w:rsidR="00133948" w:rsidRPr="00A81497">
        <w:rPr>
          <w:rFonts w:eastAsiaTheme="minorHAnsi"/>
          <w:sz w:val="24"/>
          <w:szCs w:val="24"/>
        </w:rPr>
        <w:t xml:space="preserve"> </w:t>
      </w:r>
      <w:r w:rsidR="00980118" w:rsidRPr="00A81497">
        <w:rPr>
          <w:rFonts w:eastAsiaTheme="minorHAnsi"/>
          <w:sz w:val="24"/>
          <w:szCs w:val="24"/>
        </w:rPr>
        <w:t>will be tabulated as blank or invalid</w:t>
      </w:r>
      <w:r w:rsidR="007F6093" w:rsidRPr="00A81497">
        <w:rPr>
          <w:rFonts w:eastAsiaTheme="minorHAnsi"/>
          <w:sz w:val="24"/>
          <w:szCs w:val="24"/>
        </w:rPr>
        <w:t xml:space="preserve"> responses.</w:t>
      </w:r>
    </w:p>
    <w:p w14:paraId="68BF3235" w14:textId="77777777" w:rsidR="002C4E4B" w:rsidRDefault="002C4E4B" w:rsidP="002C4E4B">
      <w:pPr>
        <w:pStyle w:val="ListParagraph"/>
        <w:rPr>
          <w:rFonts w:eastAsiaTheme="minorHAnsi"/>
          <w:sz w:val="24"/>
          <w:szCs w:val="24"/>
        </w:rPr>
      </w:pPr>
    </w:p>
    <w:tbl>
      <w:tblPr>
        <w:tblStyle w:val="TableGrid"/>
        <w:tblW w:w="11070" w:type="dxa"/>
        <w:tblInd w:w="-855" w:type="dxa"/>
        <w:tblLayout w:type="fixed"/>
        <w:tblLook w:val="04A0" w:firstRow="1" w:lastRow="0" w:firstColumn="1" w:lastColumn="0" w:noHBand="0" w:noVBand="1"/>
      </w:tblPr>
      <w:tblGrid>
        <w:gridCol w:w="1795"/>
        <w:gridCol w:w="725"/>
        <w:gridCol w:w="810"/>
        <w:gridCol w:w="720"/>
        <w:gridCol w:w="810"/>
        <w:gridCol w:w="720"/>
        <w:gridCol w:w="810"/>
        <w:gridCol w:w="720"/>
        <w:gridCol w:w="810"/>
        <w:gridCol w:w="720"/>
        <w:gridCol w:w="810"/>
        <w:gridCol w:w="765"/>
        <w:gridCol w:w="855"/>
      </w:tblGrid>
      <w:tr w:rsidR="00B75662" w:rsidRPr="00E53FE5" w14:paraId="0734C115" w14:textId="77777777" w:rsidTr="00B75662">
        <w:trPr>
          <w:trHeight w:val="432"/>
        </w:trPr>
        <w:tc>
          <w:tcPr>
            <w:tcW w:w="11070" w:type="dxa"/>
            <w:gridSpan w:val="13"/>
            <w:tcBorders>
              <w:top w:val="nil"/>
              <w:left w:val="nil"/>
              <w:right w:val="nil"/>
            </w:tcBorders>
            <w:shd w:val="clear" w:color="auto" w:fill="auto"/>
            <w:vAlign w:val="bottom"/>
          </w:tcPr>
          <w:p w14:paraId="2C384ED3" w14:textId="7AB0EED0" w:rsidR="00B75662" w:rsidRDefault="002672F3"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Table 4</w:t>
            </w:r>
            <w:r w:rsidR="00B75662">
              <w:rPr>
                <w:b/>
                <w:sz w:val="20"/>
                <w:szCs w:val="20"/>
              </w:rPr>
              <w:t>.  How Service-Based ICQs Were Completed by Service Type</w:t>
            </w:r>
          </w:p>
        </w:tc>
      </w:tr>
      <w:tr w:rsidR="00B75662" w:rsidRPr="00E53FE5" w14:paraId="759AADBE" w14:textId="77777777" w:rsidTr="00B75662">
        <w:trPr>
          <w:trHeight w:val="432"/>
        </w:trPr>
        <w:tc>
          <w:tcPr>
            <w:tcW w:w="1795" w:type="dxa"/>
            <w:vMerge w:val="restart"/>
            <w:tcBorders>
              <w:top w:val="single" w:sz="4" w:space="0" w:color="auto"/>
            </w:tcBorders>
            <w:shd w:val="clear" w:color="auto" w:fill="DBE5F1" w:themeFill="accent1" w:themeFillTint="33"/>
            <w:vAlign w:val="bottom"/>
          </w:tcPr>
          <w:p w14:paraId="0DE00099" w14:textId="58465728" w:rsidR="00B75662" w:rsidRPr="00E53FE5" w:rsidRDefault="005A7C78"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Service-Based GQ</w:t>
            </w:r>
            <w:r w:rsidR="003C04AF">
              <w:rPr>
                <w:b/>
                <w:sz w:val="20"/>
                <w:szCs w:val="20"/>
              </w:rPr>
              <w:t xml:space="preserve"> Type</w:t>
            </w:r>
          </w:p>
        </w:tc>
        <w:tc>
          <w:tcPr>
            <w:tcW w:w="1535" w:type="dxa"/>
            <w:gridSpan w:val="2"/>
            <w:tcBorders>
              <w:top w:val="single" w:sz="4" w:space="0" w:color="auto"/>
              <w:right w:val="single" w:sz="12" w:space="0" w:color="auto"/>
            </w:tcBorders>
            <w:shd w:val="clear" w:color="auto" w:fill="DBE5F1" w:themeFill="accent1" w:themeFillTint="33"/>
            <w:vAlign w:val="bottom"/>
          </w:tcPr>
          <w:p w14:paraId="6583A95F" w14:textId="77777777" w:rsidR="00B75662" w:rsidRPr="00E53F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E53FE5">
              <w:rPr>
                <w:b/>
                <w:sz w:val="20"/>
                <w:szCs w:val="20"/>
              </w:rPr>
              <w:t>Total</w:t>
            </w:r>
            <w:r>
              <w:rPr>
                <w:b/>
                <w:sz w:val="20"/>
                <w:szCs w:val="20"/>
              </w:rPr>
              <w:t xml:space="preserve"> ICQs </w:t>
            </w:r>
          </w:p>
        </w:tc>
        <w:tc>
          <w:tcPr>
            <w:tcW w:w="1530" w:type="dxa"/>
            <w:gridSpan w:val="2"/>
            <w:tcBorders>
              <w:top w:val="single" w:sz="4" w:space="0" w:color="auto"/>
              <w:left w:val="single" w:sz="12" w:space="0" w:color="auto"/>
            </w:tcBorders>
            <w:shd w:val="clear" w:color="auto" w:fill="DBE5F1" w:themeFill="accent1" w:themeFillTint="33"/>
            <w:vAlign w:val="bottom"/>
          </w:tcPr>
          <w:p w14:paraId="07059FC5" w14:textId="77777777" w:rsidR="00B75662" w:rsidRPr="00E53F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Respondent</w:t>
            </w:r>
          </w:p>
        </w:tc>
        <w:tc>
          <w:tcPr>
            <w:tcW w:w="1530" w:type="dxa"/>
            <w:gridSpan w:val="2"/>
            <w:tcBorders>
              <w:top w:val="single" w:sz="4" w:space="0" w:color="auto"/>
            </w:tcBorders>
            <w:shd w:val="clear" w:color="auto" w:fill="DBE5F1" w:themeFill="accent1" w:themeFillTint="33"/>
            <w:vAlign w:val="bottom"/>
          </w:tcPr>
          <w:p w14:paraId="7DCEFE83" w14:textId="77777777" w:rsidR="00B75662" w:rsidRPr="00E53F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 xml:space="preserve">Group Quarters Administrator </w:t>
            </w:r>
          </w:p>
        </w:tc>
        <w:tc>
          <w:tcPr>
            <w:tcW w:w="1530" w:type="dxa"/>
            <w:gridSpan w:val="2"/>
            <w:tcBorders>
              <w:top w:val="single" w:sz="4" w:space="0" w:color="auto"/>
            </w:tcBorders>
            <w:shd w:val="clear" w:color="auto" w:fill="DBE5F1" w:themeFill="accent1" w:themeFillTint="33"/>
            <w:vAlign w:val="bottom"/>
          </w:tcPr>
          <w:p w14:paraId="0906DF67" w14:textId="238AC774" w:rsidR="00B75662"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Pop</w:t>
            </w:r>
            <w:r w:rsidR="00A62300">
              <w:rPr>
                <w:b/>
                <w:sz w:val="20"/>
                <w:szCs w:val="20"/>
              </w:rPr>
              <w:t>ulation</w:t>
            </w:r>
            <w:r>
              <w:rPr>
                <w:b/>
                <w:sz w:val="20"/>
                <w:szCs w:val="20"/>
              </w:rPr>
              <w:t xml:space="preserve"> Count </w:t>
            </w:r>
            <w:r w:rsidR="00A62300">
              <w:rPr>
                <w:b/>
                <w:sz w:val="20"/>
                <w:szCs w:val="20"/>
              </w:rPr>
              <w:t xml:space="preserve">by </w:t>
            </w:r>
            <w:r>
              <w:rPr>
                <w:b/>
                <w:sz w:val="20"/>
                <w:szCs w:val="20"/>
              </w:rPr>
              <w:t>Observation (TNSOLs only)</w:t>
            </w:r>
          </w:p>
        </w:tc>
        <w:tc>
          <w:tcPr>
            <w:tcW w:w="1530" w:type="dxa"/>
            <w:gridSpan w:val="2"/>
            <w:tcBorders>
              <w:top w:val="single" w:sz="4" w:space="0" w:color="auto"/>
            </w:tcBorders>
            <w:shd w:val="clear" w:color="auto" w:fill="DBE5F1" w:themeFill="accent1" w:themeFillTint="33"/>
            <w:vAlign w:val="bottom"/>
          </w:tcPr>
          <w:p w14:paraId="67B536FA" w14:textId="77777777" w:rsidR="00B75662" w:rsidRPr="00E53F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Other</w:t>
            </w:r>
          </w:p>
        </w:tc>
        <w:tc>
          <w:tcPr>
            <w:tcW w:w="1620" w:type="dxa"/>
            <w:gridSpan w:val="2"/>
            <w:tcBorders>
              <w:top w:val="single" w:sz="4" w:space="0" w:color="auto"/>
            </w:tcBorders>
            <w:shd w:val="clear" w:color="auto" w:fill="DBE5F1" w:themeFill="accent1" w:themeFillTint="33"/>
            <w:vAlign w:val="bottom"/>
          </w:tcPr>
          <w:p w14:paraId="2E0AF661" w14:textId="4D97712E" w:rsidR="00B75662" w:rsidRDefault="007F6093"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Blank or Invalid Response</w:t>
            </w:r>
          </w:p>
        </w:tc>
      </w:tr>
      <w:tr w:rsidR="00B75662" w:rsidRPr="00E53FE5" w14:paraId="16E45BC0" w14:textId="77777777" w:rsidTr="00DE3131">
        <w:tc>
          <w:tcPr>
            <w:tcW w:w="1795" w:type="dxa"/>
            <w:vMerge/>
            <w:tcBorders>
              <w:bottom w:val="single" w:sz="4" w:space="0" w:color="auto"/>
            </w:tcBorders>
            <w:shd w:val="clear" w:color="auto" w:fill="DBE5F1" w:themeFill="accent1" w:themeFillTint="33"/>
          </w:tcPr>
          <w:p w14:paraId="4A084F4E" w14:textId="77777777" w:rsidR="00B75662" w:rsidRPr="00E53F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5" w:type="dxa"/>
            <w:tcBorders>
              <w:bottom w:val="single" w:sz="4" w:space="0" w:color="auto"/>
            </w:tcBorders>
            <w:shd w:val="clear" w:color="auto" w:fill="DBE5F1" w:themeFill="accent1" w:themeFillTint="33"/>
          </w:tcPr>
          <w:p w14:paraId="3BD731C9"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7370E5">
              <w:rPr>
                <w:b/>
                <w:sz w:val="16"/>
                <w:szCs w:val="16"/>
              </w:rPr>
              <w:t>Count</w:t>
            </w:r>
          </w:p>
        </w:tc>
        <w:tc>
          <w:tcPr>
            <w:tcW w:w="810" w:type="dxa"/>
            <w:tcBorders>
              <w:bottom w:val="single" w:sz="4" w:space="0" w:color="auto"/>
              <w:right w:val="single" w:sz="12" w:space="0" w:color="auto"/>
            </w:tcBorders>
            <w:shd w:val="clear" w:color="auto" w:fill="DBE5F1" w:themeFill="accent1" w:themeFillTint="33"/>
          </w:tcPr>
          <w:p w14:paraId="499DCCAD"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Percent</w:t>
            </w:r>
          </w:p>
        </w:tc>
        <w:tc>
          <w:tcPr>
            <w:tcW w:w="720" w:type="dxa"/>
            <w:tcBorders>
              <w:left w:val="single" w:sz="12" w:space="0" w:color="auto"/>
              <w:bottom w:val="single" w:sz="4" w:space="0" w:color="auto"/>
            </w:tcBorders>
            <w:shd w:val="clear" w:color="auto" w:fill="DBE5F1" w:themeFill="accent1" w:themeFillTint="33"/>
          </w:tcPr>
          <w:p w14:paraId="45C1EED3"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7370E5">
              <w:rPr>
                <w:b/>
                <w:sz w:val="16"/>
                <w:szCs w:val="16"/>
              </w:rPr>
              <w:t>Count</w:t>
            </w:r>
          </w:p>
        </w:tc>
        <w:tc>
          <w:tcPr>
            <w:tcW w:w="810" w:type="dxa"/>
            <w:tcBorders>
              <w:bottom w:val="single" w:sz="4" w:space="0" w:color="auto"/>
            </w:tcBorders>
            <w:shd w:val="clear" w:color="auto" w:fill="DBE5F1" w:themeFill="accent1" w:themeFillTint="33"/>
          </w:tcPr>
          <w:p w14:paraId="3BF3F6A9"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Percent</w:t>
            </w:r>
          </w:p>
        </w:tc>
        <w:tc>
          <w:tcPr>
            <w:tcW w:w="720" w:type="dxa"/>
            <w:tcBorders>
              <w:bottom w:val="single" w:sz="4" w:space="0" w:color="auto"/>
            </w:tcBorders>
            <w:shd w:val="clear" w:color="auto" w:fill="DBE5F1" w:themeFill="accent1" w:themeFillTint="33"/>
          </w:tcPr>
          <w:p w14:paraId="194A7B5A"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7370E5">
              <w:rPr>
                <w:b/>
                <w:sz w:val="16"/>
                <w:szCs w:val="16"/>
              </w:rPr>
              <w:t>Count</w:t>
            </w:r>
          </w:p>
        </w:tc>
        <w:tc>
          <w:tcPr>
            <w:tcW w:w="810" w:type="dxa"/>
            <w:tcBorders>
              <w:bottom w:val="single" w:sz="4" w:space="0" w:color="auto"/>
            </w:tcBorders>
            <w:shd w:val="clear" w:color="auto" w:fill="DBE5F1" w:themeFill="accent1" w:themeFillTint="33"/>
          </w:tcPr>
          <w:p w14:paraId="596AE9E2"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Percent</w:t>
            </w:r>
          </w:p>
        </w:tc>
        <w:tc>
          <w:tcPr>
            <w:tcW w:w="720" w:type="dxa"/>
            <w:tcBorders>
              <w:bottom w:val="single" w:sz="4" w:space="0" w:color="auto"/>
            </w:tcBorders>
            <w:shd w:val="clear" w:color="auto" w:fill="DBE5F1" w:themeFill="accent1" w:themeFillTint="33"/>
          </w:tcPr>
          <w:p w14:paraId="759B7A29"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7370E5">
              <w:rPr>
                <w:b/>
                <w:sz w:val="16"/>
                <w:szCs w:val="16"/>
              </w:rPr>
              <w:t>Count</w:t>
            </w:r>
          </w:p>
        </w:tc>
        <w:tc>
          <w:tcPr>
            <w:tcW w:w="810" w:type="dxa"/>
            <w:tcBorders>
              <w:bottom w:val="single" w:sz="4" w:space="0" w:color="auto"/>
            </w:tcBorders>
            <w:shd w:val="clear" w:color="auto" w:fill="DBE5F1" w:themeFill="accent1" w:themeFillTint="33"/>
          </w:tcPr>
          <w:p w14:paraId="68AA68C9"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Percent</w:t>
            </w:r>
          </w:p>
        </w:tc>
        <w:tc>
          <w:tcPr>
            <w:tcW w:w="720" w:type="dxa"/>
            <w:tcBorders>
              <w:bottom w:val="single" w:sz="4" w:space="0" w:color="auto"/>
            </w:tcBorders>
            <w:shd w:val="clear" w:color="auto" w:fill="DBE5F1" w:themeFill="accent1" w:themeFillTint="33"/>
          </w:tcPr>
          <w:p w14:paraId="6C82C474"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7370E5">
              <w:rPr>
                <w:b/>
                <w:sz w:val="16"/>
                <w:szCs w:val="16"/>
              </w:rPr>
              <w:t>Count</w:t>
            </w:r>
          </w:p>
        </w:tc>
        <w:tc>
          <w:tcPr>
            <w:tcW w:w="810" w:type="dxa"/>
            <w:tcBorders>
              <w:bottom w:val="single" w:sz="4" w:space="0" w:color="auto"/>
            </w:tcBorders>
            <w:shd w:val="clear" w:color="auto" w:fill="DBE5F1" w:themeFill="accent1" w:themeFillTint="33"/>
          </w:tcPr>
          <w:p w14:paraId="6FB78362"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Percent</w:t>
            </w:r>
          </w:p>
        </w:tc>
        <w:tc>
          <w:tcPr>
            <w:tcW w:w="765" w:type="dxa"/>
            <w:tcBorders>
              <w:bottom w:val="single" w:sz="4" w:space="0" w:color="auto"/>
            </w:tcBorders>
            <w:shd w:val="clear" w:color="auto" w:fill="DBE5F1" w:themeFill="accent1" w:themeFillTint="33"/>
          </w:tcPr>
          <w:p w14:paraId="6E384082"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Count</w:t>
            </w:r>
          </w:p>
        </w:tc>
        <w:tc>
          <w:tcPr>
            <w:tcW w:w="855" w:type="dxa"/>
            <w:tcBorders>
              <w:bottom w:val="single" w:sz="4" w:space="0" w:color="auto"/>
            </w:tcBorders>
            <w:shd w:val="clear" w:color="auto" w:fill="DBE5F1" w:themeFill="accent1" w:themeFillTint="33"/>
          </w:tcPr>
          <w:p w14:paraId="7F0FA971" w14:textId="77777777" w:rsidR="00B75662" w:rsidRPr="007370E5"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Percent</w:t>
            </w:r>
          </w:p>
        </w:tc>
      </w:tr>
      <w:tr w:rsidR="00B75662" w:rsidRPr="00E53FE5" w14:paraId="57EAC9ED" w14:textId="77777777" w:rsidTr="00A90CD0">
        <w:trPr>
          <w:trHeight w:val="288"/>
        </w:trPr>
        <w:tc>
          <w:tcPr>
            <w:tcW w:w="1795" w:type="dxa"/>
            <w:tcBorders>
              <w:top w:val="single" w:sz="4" w:space="0" w:color="auto"/>
            </w:tcBorders>
            <w:vAlign w:val="bottom"/>
          </w:tcPr>
          <w:p w14:paraId="51A0866D" w14:textId="39C289AD"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Shelters</w:t>
            </w:r>
            <w:r w:rsidR="00406119" w:rsidRPr="00B540A7">
              <w:rPr>
                <w:sz w:val="20"/>
                <w:szCs w:val="20"/>
              </w:rPr>
              <w:t xml:space="preserve"> </w:t>
            </w:r>
            <w:r w:rsidR="00406119" w:rsidRPr="00B540A7">
              <w:rPr>
                <w:i/>
                <w:sz w:val="20"/>
                <w:szCs w:val="20"/>
              </w:rPr>
              <w:t>(In Person Interviews only)</w:t>
            </w:r>
          </w:p>
        </w:tc>
        <w:tc>
          <w:tcPr>
            <w:tcW w:w="725" w:type="dxa"/>
            <w:tcBorders>
              <w:top w:val="single" w:sz="4" w:space="0" w:color="auto"/>
            </w:tcBorders>
            <w:vAlign w:val="bottom"/>
          </w:tcPr>
          <w:p w14:paraId="1651EDD9" w14:textId="77777777" w:rsidR="00B75662" w:rsidRPr="00B540A7" w:rsidRDefault="00B75662" w:rsidP="00B75662"/>
        </w:tc>
        <w:tc>
          <w:tcPr>
            <w:tcW w:w="810" w:type="dxa"/>
            <w:tcBorders>
              <w:top w:val="single" w:sz="4" w:space="0" w:color="auto"/>
              <w:right w:val="single" w:sz="12" w:space="0" w:color="auto"/>
            </w:tcBorders>
            <w:vAlign w:val="bottom"/>
          </w:tcPr>
          <w:p w14:paraId="601E6709" w14:textId="77777777" w:rsidR="00B75662" w:rsidRPr="00B540A7" w:rsidRDefault="00B75662" w:rsidP="00B75662"/>
        </w:tc>
        <w:tc>
          <w:tcPr>
            <w:tcW w:w="720" w:type="dxa"/>
            <w:tcBorders>
              <w:top w:val="single" w:sz="4" w:space="0" w:color="auto"/>
              <w:left w:val="single" w:sz="12" w:space="0" w:color="auto"/>
            </w:tcBorders>
            <w:vAlign w:val="bottom"/>
          </w:tcPr>
          <w:p w14:paraId="0963AFDF"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505EAB31"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5ADA64F2"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075F7235"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shd w:val="clear" w:color="auto" w:fill="FFFFFF" w:themeFill="background1"/>
            <w:vAlign w:val="bottom"/>
          </w:tcPr>
          <w:p w14:paraId="73AD0A02" w14:textId="49687D34" w:rsidR="00B75662" w:rsidRPr="00B540A7" w:rsidRDefault="00E81BA8" w:rsidP="00A90CD0">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NA</w:t>
            </w:r>
          </w:p>
        </w:tc>
        <w:tc>
          <w:tcPr>
            <w:tcW w:w="810" w:type="dxa"/>
            <w:tcBorders>
              <w:top w:val="single" w:sz="4" w:space="0" w:color="auto"/>
            </w:tcBorders>
            <w:shd w:val="clear" w:color="auto" w:fill="FFFFFF" w:themeFill="background1"/>
            <w:vAlign w:val="bottom"/>
          </w:tcPr>
          <w:p w14:paraId="5065D5C1" w14:textId="2292CE22" w:rsidR="00B75662" w:rsidRPr="00B540A7" w:rsidRDefault="003C46F9" w:rsidP="00A90CD0">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NA</w:t>
            </w:r>
          </w:p>
        </w:tc>
        <w:tc>
          <w:tcPr>
            <w:tcW w:w="720" w:type="dxa"/>
            <w:tcBorders>
              <w:top w:val="single" w:sz="4" w:space="0" w:color="auto"/>
            </w:tcBorders>
            <w:vAlign w:val="bottom"/>
          </w:tcPr>
          <w:p w14:paraId="6DC61DA9"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646CC059"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4" w:space="0" w:color="auto"/>
            </w:tcBorders>
          </w:tcPr>
          <w:p w14:paraId="3B1BFC29"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55" w:type="dxa"/>
            <w:tcBorders>
              <w:top w:val="single" w:sz="4" w:space="0" w:color="auto"/>
            </w:tcBorders>
          </w:tcPr>
          <w:p w14:paraId="3BA584F7"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75662" w:rsidRPr="00E53FE5" w14:paraId="0DF75573" w14:textId="77777777" w:rsidTr="00DE3131">
        <w:trPr>
          <w:trHeight w:val="288"/>
        </w:trPr>
        <w:tc>
          <w:tcPr>
            <w:tcW w:w="1795" w:type="dxa"/>
            <w:vAlign w:val="bottom"/>
          </w:tcPr>
          <w:p w14:paraId="65516CE6"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Soup Kitchens</w:t>
            </w:r>
          </w:p>
        </w:tc>
        <w:tc>
          <w:tcPr>
            <w:tcW w:w="725" w:type="dxa"/>
            <w:vAlign w:val="bottom"/>
          </w:tcPr>
          <w:p w14:paraId="7FCBB1A8" w14:textId="77777777" w:rsidR="00B75662" w:rsidRPr="00B540A7" w:rsidRDefault="00B75662" w:rsidP="00B75662"/>
        </w:tc>
        <w:tc>
          <w:tcPr>
            <w:tcW w:w="810" w:type="dxa"/>
            <w:tcBorders>
              <w:right w:val="single" w:sz="12" w:space="0" w:color="auto"/>
            </w:tcBorders>
            <w:vAlign w:val="bottom"/>
          </w:tcPr>
          <w:p w14:paraId="446B6EC5" w14:textId="77777777" w:rsidR="00B75662" w:rsidRPr="00B540A7" w:rsidRDefault="00B75662" w:rsidP="00B75662"/>
        </w:tc>
        <w:tc>
          <w:tcPr>
            <w:tcW w:w="720" w:type="dxa"/>
            <w:tcBorders>
              <w:left w:val="single" w:sz="12" w:space="0" w:color="auto"/>
            </w:tcBorders>
            <w:vAlign w:val="bottom"/>
          </w:tcPr>
          <w:p w14:paraId="68855567"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5E2A4874"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172A6388"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503926A1"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FFFFFF" w:themeFill="background1"/>
          </w:tcPr>
          <w:p w14:paraId="3B8BE09B" w14:textId="42C3694B" w:rsidR="00B75662" w:rsidRPr="00B540A7" w:rsidRDefault="003C46F9"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NA</w:t>
            </w:r>
          </w:p>
        </w:tc>
        <w:tc>
          <w:tcPr>
            <w:tcW w:w="810" w:type="dxa"/>
            <w:shd w:val="clear" w:color="auto" w:fill="FFFFFF" w:themeFill="background1"/>
          </w:tcPr>
          <w:p w14:paraId="0034664A" w14:textId="34D058FA" w:rsidR="00B75662" w:rsidRPr="00B540A7" w:rsidRDefault="003C46F9"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NA</w:t>
            </w:r>
          </w:p>
        </w:tc>
        <w:tc>
          <w:tcPr>
            <w:tcW w:w="720" w:type="dxa"/>
            <w:vAlign w:val="bottom"/>
          </w:tcPr>
          <w:p w14:paraId="7544DF66"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6E3B46F0"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Pr>
          <w:p w14:paraId="731D4937"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55" w:type="dxa"/>
          </w:tcPr>
          <w:p w14:paraId="458EAFB4"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75662" w:rsidRPr="00E53FE5" w14:paraId="2524C93E" w14:textId="77777777" w:rsidTr="00DE3131">
        <w:trPr>
          <w:trHeight w:val="288"/>
        </w:trPr>
        <w:tc>
          <w:tcPr>
            <w:tcW w:w="1795" w:type="dxa"/>
            <w:vAlign w:val="bottom"/>
          </w:tcPr>
          <w:p w14:paraId="6495D413"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Mobile Food Vans</w:t>
            </w:r>
          </w:p>
        </w:tc>
        <w:tc>
          <w:tcPr>
            <w:tcW w:w="725" w:type="dxa"/>
            <w:vAlign w:val="bottom"/>
          </w:tcPr>
          <w:p w14:paraId="62F5B8B0" w14:textId="77777777" w:rsidR="00B75662" w:rsidRPr="00B540A7" w:rsidRDefault="00B75662" w:rsidP="00B75662"/>
        </w:tc>
        <w:tc>
          <w:tcPr>
            <w:tcW w:w="810" w:type="dxa"/>
            <w:tcBorders>
              <w:right w:val="single" w:sz="12" w:space="0" w:color="auto"/>
            </w:tcBorders>
            <w:vAlign w:val="bottom"/>
          </w:tcPr>
          <w:p w14:paraId="07BB2556" w14:textId="77777777" w:rsidR="00B75662" w:rsidRPr="00B540A7" w:rsidRDefault="00B75662" w:rsidP="00B75662"/>
        </w:tc>
        <w:tc>
          <w:tcPr>
            <w:tcW w:w="720" w:type="dxa"/>
            <w:tcBorders>
              <w:left w:val="single" w:sz="12" w:space="0" w:color="auto"/>
            </w:tcBorders>
            <w:vAlign w:val="bottom"/>
          </w:tcPr>
          <w:p w14:paraId="31940F36"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18186296"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7A8AD168"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3A907679"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FFFFFF" w:themeFill="background1"/>
          </w:tcPr>
          <w:p w14:paraId="531DC4D1" w14:textId="2B072EBC" w:rsidR="00B75662" w:rsidRPr="00B540A7" w:rsidRDefault="003C46F9"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NA</w:t>
            </w:r>
          </w:p>
        </w:tc>
        <w:tc>
          <w:tcPr>
            <w:tcW w:w="810" w:type="dxa"/>
            <w:shd w:val="clear" w:color="auto" w:fill="FFFFFF" w:themeFill="background1"/>
          </w:tcPr>
          <w:p w14:paraId="38145CFE" w14:textId="7576B412" w:rsidR="00B75662" w:rsidRPr="00B540A7" w:rsidRDefault="003C46F9"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NA</w:t>
            </w:r>
          </w:p>
        </w:tc>
        <w:tc>
          <w:tcPr>
            <w:tcW w:w="720" w:type="dxa"/>
            <w:vAlign w:val="bottom"/>
          </w:tcPr>
          <w:p w14:paraId="004058AA"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3F9623CF"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Pr>
          <w:p w14:paraId="7DE8A2ED"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55" w:type="dxa"/>
          </w:tcPr>
          <w:p w14:paraId="60BF4772"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75662" w:rsidRPr="00E53FE5" w14:paraId="44DCD33A" w14:textId="77777777" w:rsidTr="00DE3131">
        <w:trPr>
          <w:trHeight w:val="288"/>
        </w:trPr>
        <w:tc>
          <w:tcPr>
            <w:tcW w:w="1795" w:type="dxa"/>
            <w:vAlign w:val="bottom"/>
          </w:tcPr>
          <w:p w14:paraId="0F49076C"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540A7">
              <w:rPr>
                <w:sz w:val="20"/>
                <w:szCs w:val="20"/>
              </w:rPr>
              <w:t>TNSOLs</w:t>
            </w:r>
          </w:p>
        </w:tc>
        <w:tc>
          <w:tcPr>
            <w:tcW w:w="725" w:type="dxa"/>
            <w:vAlign w:val="bottom"/>
          </w:tcPr>
          <w:p w14:paraId="7FAE810A" w14:textId="77777777" w:rsidR="00B75662" w:rsidRPr="00B540A7" w:rsidRDefault="00B75662" w:rsidP="00B75662"/>
        </w:tc>
        <w:tc>
          <w:tcPr>
            <w:tcW w:w="810" w:type="dxa"/>
            <w:tcBorders>
              <w:right w:val="single" w:sz="12" w:space="0" w:color="auto"/>
            </w:tcBorders>
            <w:vAlign w:val="bottom"/>
          </w:tcPr>
          <w:p w14:paraId="64994F6C" w14:textId="77777777" w:rsidR="00B75662" w:rsidRPr="00B540A7" w:rsidRDefault="00B75662" w:rsidP="00B75662"/>
        </w:tc>
        <w:tc>
          <w:tcPr>
            <w:tcW w:w="720" w:type="dxa"/>
            <w:tcBorders>
              <w:left w:val="single" w:sz="12" w:space="0" w:color="auto"/>
            </w:tcBorders>
            <w:vAlign w:val="bottom"/>
          </w:tcPr>
          <w:p w14:paraId="6888C690"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62366478"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5BB9277C"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692C9C5B"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FFFFFF" w:themeFill="background1"/>
          </w:tcPr>
          <w:p w14:paraId="6F7746DE"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shd w:val="clear" w:color="auto" w:fill="FFFFFF" w:themeFill="background1"/>
          </w:tcPr>
          <w:p w14:paraId="4DE69D7F"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2334EBE1"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4049C8F1"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Pr>
          <w:p w14:paraId="69AE93D9"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55" w:type="dxa"/>
          </w:tcPr>
          <w:p w14:paraId="696AE4EA"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75662" w:rsidRPr="00E53FE5" w14:paraId="7B8007BD" w14:textId="77777777" w:rsidTr="00A81497">
        <w:trPr>
          <w:trHeight w:val="288"/>
        </w:trPr>
        <w:tc>
          <w:tcPr>
            <w:tcW w:w="1795" w:type="dxa"/>
            <w:tcBorders>
              <w:top w:val="single" w:sz="12" w:space="0" w:color="auto"/>
              <w:bottom w:val="single" w:sz="12" w:space="0" w:color="auto"/>
            </w:tcBorders>
            <w:vAlign w:val="bottom"/>
          </w:tcPr>
          <w:p w14:paraId="66A03953"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B540A7">
              <w:rPr>
                <w:b/>
                <w:sz w:val="20"/>
                <w:szCs w:val="20"/>
              </w:rPr>
              <w:t>TOTAL</w:t>
            </w:r>
          </w:p>
        </w:tc>
        <w:tc>
          <w:tcPr>
            <w:tcW w:w="725" w:type="dxa"/>
            <w:tcBorders>
              <w:top w:val="single" w:sz="12" w:space="0" w:color="auto"/>
              <w:bottom w:val="single" w:sz="12" w:space="0" w:color="auto"/>
            </w:tcBorders>
            <w:vAlign w:val="bottom"/>
          </w:tcPr>
          <w:p w14:paraId="2BC41C84" w14:textId="77777777" w:rsidR="00B75662" w:rsidRPr="00B540A7" w:rsidRDefault="00B75662" w:rsidP="00B75662">
            <w:pPr>
              <w:rPr>
                <w:b/>
              </w:rPr>
            </w:pPr>
          </w:p>
        </w:tc>
        <w:tc>
          <w:tcPr>
            <w:tcW w:w="810" w:type="dxa"/>
            <w:tcBorders>
              <w:top w:val="single" w:sz="12" w:space="0" w:color="auto"/>
              <w:bottom w:val="single" w:sz="12" w:space="0" w:color="auto"/>
              <w:right w:val="single" w:sz="12" w:space="0" w:color="auto"/>
            </w:tcBorders>
            <w:vAlign w:val="bottom"/>
          </w:tcPr>
          <w:p w14:paraId="1D86B4FE" w14:textId="77777777" w:rsidR="00B75662" w:rsidRPr="00B540A7" w:rsidRDefault="00B75662" w:rsidP="00B75662">
            <w:pPr>
              <w:rPr>
                <w:b/>
              </w:rPr>
            </w:pPr>
          </w:p>
        </w:tc>
        <w:tc>
          <w:tcPr>
            <w:tcW w:w="720" w:type="dxa"/>
            <w:tcBorders>
              <w:top w:val="single" w:sz="12" w:space="0" w:color="auto"/>
              <w:left w:val="single" w:sz="12" w:space="0" w:color="auto"/>
              <w:bottom w:val="single" w:sz="12" w:space="0" w:color="auto"/>
            </w:tcBorders>
            <w:vAlign w:val="bottom"/>
          </w:tcPr>
          <w:p w14:paraId="53DA4139"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12" w:space="0" w:color="auto"/>
            </w:tcBorders>
            <w:vAlign w:val="bottom"/>
          </w:tcPr>
          <w:p w14:paraId="77051673"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bottom w:val="single" w:sz="12" w:space="0" w:color="auto"/>
            </w:tcBorders>
            <w:vAlign w:val="bottom"/>
          </w:tcPr>
          <w:p w14:paraId="193B2574"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12" w:space="0" w:color="auto"/>
            </w:tcBorders>
            <w:vAlign w:val="bottom"/>
          </w:tcPr>
          <w:p w14:paraId="0D18875E"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bottom w:val="single" w:sz="12" w:space="0" w:color="auto"/>
            </w:tcBorders>
          </w:tcPr>
          <w:p w14:paraId="010DEBC8"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12" w:space="0" w:color="auto"/>
            </w:tcBorders>
          </w:tcPr>
          <w:p w14:paraId="0E1B07D7"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bottom w:val="single" w:sz="12" w:space="0" w:color="auto"/>
            </w:tcBorders>
            <w:vAlign w:val="bottom"/>
          </w:tcPr>
          <w:p w14:paraId="3E086EB7"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12" w:space="0" w:color="auto"/>
            </w:tcBorders>
            <w:vAlign w:val="bottom"/>
          </w:tcPr>
          <w:p w14:paraId="648C3CE1"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65" w:type="dxa"/>
            <w:tcBorders>
              <w:top w:val="single" w:sz="12" w:space="0" w:color="auto"/>
              <w:bottom w:val="single" w:sz="12" w:space="0" w:color="auto"/>
            </w:tcBorders>
          </w:tcPr>
          <w:p w14:paraId="73087687"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55" w:type="dxa"/>
            <w:tcBorders>
              <w:top w:val="single" w:sz="12" w:space="0" w:color="auto"/>
              <w:bottom w:val="single" w:sz="12" w:space="0" w:color="auto"/>
            </w:tcBorders>
          </w:tcPr>
          <w:p w14:paraId="26B7FD60" w14:textId="77777777" w:rsidR="00B75662" w:rsidRPr="00B540A7" w:rsidRDefault="00B75662"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r w:rsidR="001D155F" w:rsidRPr="00E53FE5" w14:paraId="5D554A93" w14:textId="77777777" w:rsidTr="00A81497">
        <w:trPr>
          <w:trHeight w:val="288"/>
        </w:trPr>
        <w:tc>
          <w:tcPr>
            <w:tcW w:w="11070" w:type="dxa"/>
            <w:gridSpan w:val="13"/>
            <w:tcBorders>
              <w:top w:val="single" w:sz="12" w:space="0" w:color="auto"/>
              <w:left w:val="nil"/>
              <w:bottom w:val="nil"/>
              <w:right w:val="nil"/>
            </w:tcBorders>
            <w:vAlign w:val="bottom"/>
          </w:tcPr>
          <w:p w14:paraId="3B5F97F4" w14:textId="35FC1AFC" w:rsidR="001D155F" w:rsidRPr="00AD11E8" w:rsidRDefault="001D155F" w:rsidP="00B7566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sidRPr="00AD11E8">
              <w:rPr>
                <w:sz w:val="20"/>
                <w:szCs w:val="20"/>
              </w:rPr>
              <w:t>NA –</w:t>
            </w:r>
            <w:r w:rsidR="00A81497">
              <w:rPr>
                <w:sz w:val="20"/>
                <w:szCs w:val="20"/>
              </w:rPr>
              <w:t xml:space="preserve"> </w:t>
            </w:r>
            <w:r w:rsidRPr="00AD11E8">
              <w:rPr>
                <w:sz w:val="20"/>
                <w:szCs w:val="20"/>
              </w:rPr>
              <w:t>Not Applicable</w:t>
            </w:r>
            <w:r w:rsidR="006910AC" w:rsidRPr="00AD11E8">
              <w:rPr>
                <w:sz w:val="20"/>
                <w:szCs w:val="20"/>
              </w:rPr>
              <w:t xml:space="preserve"> for these SBE GQ types. </w:t>
            </w:r>
            <w:r w:rsidR="009310CC" w:rsidRPr="00AD11E8">
              <w:rPr>
                <w:sz w:val="20"/>
                <w:szCs w:val="20"/>
              </w:rPr>
              <w:t>Enumerators are</w:t>
            </w:r>
            <w:r w:rsidR="00E5113B" w:rsidRPr="00AD11E8">
              <w:rPr>
                <w:sz w:val="20"/>
                <w:szCs w:val="20"/>
              </w:rPr>
              <w:t xml:space="preserve"> allowed to collect a pop</w:t>
            </w:r>
            <w:r w:rsidR="00A62300" w:rsidRPr="00AD11E8">
              <w:rPr>
                <w:sz w:val="20"/>
                <w:szCs w:val="20"/>
              </w:rPr>
              <w:t>ulation</w:t>
            </w:r>
            <w:r w:rsidR="00AD11E8">
              <w:rPr>
                <w:sz w:val="20"/>
                <w:szCs w:val="20"/>
              </w:rPr>
              <w:t xml:space="preserve"> count by observation </w:t>
            </w:r>
            <w:r w:rsidR="00E5113B" w:rsidRPr="00AD11E8">
              <w:rPr>
                <w:sz w:val="20"/>
                <w:szCs w:val="20"/>
              </w:rPr>
              <w:t xml:space="preserve">at TNSOLs </w:t>
            </w:r>
            <w:r w:rsidR="00AD11E8">
              <w:rPr>
                <w:sz w:val="20"/>
                <w:szCs w:val="20"/>
              </w:rPr>
              <w:t>only.</w:t>
            </w:r>
          </w:p>
        </w:tc>
      </w:tr>
    </w:tbl>
    <w:p w14:paraId="3D36CE5A" w14:textId="26272E27" w:rsidR="00DE3131" w:rsidRDefault="00DE3131">
      <w:pPr>
        <w:autoSpaceDE/>
        <w:autoSpaceDN/>
        <w:adjustRightInd/>
        <w:spacing w:after="200" w:line="276" w:lineRule="auto"/>
        <w:rPr>
          <w:rFonts w:eastAsiaTheme="minorHAnsi"/>
          <w:sz w:val="24"/>
          <w:szCs w:val="24"/>
        </w:rPr>
      </w:pPr>
    </w:p>
    <w:p w14:paraId="16F40430" w14:textId="102EFB32" w:rsidR="00B609C0" w:rsidRPr="00B941BF" w:rsidRDefault="00872F0D" w:rsidP="005D3A07">
      <w:pPr>
        <w:pStyle w:val="ListParagraph"/>
        <w:numPr>
          <w:ilvl w:val="0"/>
          <w:numId w:val="6"/>
        </w:numPr>
        <w:autoSpaceDE/>
        <w:autoSpaceDN/>
        <w:adjustRightInd/>
        <w:spacing w:after="200" w:line="276" w:lineRule="auto"/>
        <w:rPr>
          <w:rFonts w:eastAsiaTheme="minorHAnsi"/>
          <w:sz w:val="24"/>
          <w:szCs w:val="24"/>
        </w:rPr>
      </w:pPr>
      <w:r w:rsidRPr="00B941BF">
        <w:rPr>
          <w:b/>
          <w:sz w:val="24"/>
          <w:szCs w:val="24"/>
        </w:rPr>
        <w:t xml:space="preserve">How many </w:t>
      </w:r>
      <w:r w:rsidR="00954B42" w:rsidRPr="00B941BF">
        <w:rPr>
          <w:b/>
          <w:sz w:val="24"/>
          <w:szCs w:val="24"/>
        </w:rPr>
        <w:t xml:space="preserve">data items </w:t>
      </w:r>
      <w:r w:rsidR="00506BD8" w:rsidRPr="00B941BF">
        <w:rPr>
          <w:b/>
          <w:sz w:val="24"/>
          <w:szCs w:val="24"/>
        </w:rPr>
        <w:t xml:space="preserve">(name and </w:t>
      </w:r>
      <w:r w:rsidRPr="00B941BF">
        <w:rPr>
          <w:b/>
          <w:sz w:val="24"/>
          <w:szCs w:val="24"/>
        </w:rPr>
        <w:t>demographic characteristics</w:t>
      </w:r>
      <w:r w:rsidR="00506BD8" w:rsidRPr="00B941BF">
        <w:rPr>
          <w:b/>
          <w:sz w:val="24"/>
          <w:szCs w:val="24"/>
        </w:rPr>
        <w:t>)</w:t>
      </w:r>
      <w:r w:rsidR="00B24F93" w:rsidRPr="00B941BF">
        <w:rPr>
          <w:b/>
          <w:sz w:val="24"/>
          <w:szCs w:val="24"/>
        </w:rPr>
        <w:t xml:space="preserve"> </w:t>
      </w:r>
      <w:r w:rsidR="00B46201" w:rsidRPr="00B941BF">
        <w:rPr>
          <w:b/>
          <w:sz w:val="24"/>
          <w:szCs w:val="24"/>
        </w:rPr>
        <w:t xml:space="preserve">did people provide </w:t>
      </w:r>
      <w:r w:rsidR="006A09A7" w:rsidRPr="00B941BF">
        <w:rPr>
          <w:b/>
          <w:sz w:val="24"/>
          <w:szCs w:val="24"/>
        </w:rPr>
        <w:t>by service</w:t>
      </w:r>
      <w:r w:rsidR="00FD4F0F" w:rsidRPr="00B941BF">
        <w:rPr>
          <w:b/>
          <w:sz w:val="24"/>
          <w:szCs w:val="24"/>
        </w:rPr>
        <w:t xml:space="preserve"> </w:t>
      </w:r>
      <w:r w:rsidR="006A09A7" w:rsidRPr="00B941BF">
        <w:rPr>
          <w:b/>
          <w:sz w:val="24"/>
          <w:szCs w:val="24"/>
        </w:rPr>
        <w:t>type</w:t>
      </w:r>
      <w:r w:rsidR="004D58B0" w:rsidRPr="00B941BF">
        <w:rPr>
          <w:b/>
          <w:sz w:val="24"/>
          <w:szCs w:val="24"/>
        </w:rPr>
        <w:t>?</w:t>
      </w:r>
    </w:p>
    <w:p w14:paraId="116425B7" w14:textId="66C3A6CA" w:rsidR="00B71C80" w:rsidRPr="00B941BF" w:rsidRDefault="00BB1DAC" w:rsidP="00B941BF">
      <w:pPr>
        <w:rPr>
          <w:sz w:val="24"/>
          <w:szCs w:val="24"/>
        </w:rPr>
      </w:pPr>
      <w:r>
        <w:rPr>
          <w:sz w:val="24"/>
          <w:szCs w:val="24"/>
        </w:rPr>
        <w:t>W</w:t>
      </w:r>
      <w:r w:rsidR="00A524D3" w:rsidRPr="00B941BF">
        <w:rPr>
          <w:sz w:val="24"/>
          <w:szCs w:val="24"/>
        </w:rPr>
        <w:t>e will calculate</w:t>
      </w:r>
      <w:r w:rsidR="00B11139" w:rsidRPr="00B941BF">
        <w:rPr>
          <w:sz w:val="24"/>
          <w:szCs w:val="24"/>
        </w:rPr>
        <w:t xml:space="preserve"> the number </w:t>
      </w:r>
      <w:r w:rsidR="005F7C48" w:rsidRPr="00B941BF">
        <w:rPr>
          <w:sz w:val="24"/>
          <w:szCs w:val="24"/>
        </w:rPr>
        <w:t xml:space="preserve">of </w:t>
      </w:r>
      <w:r w:rsidR="00C21F68" w:rsidRPr="00B941BF">
        <w:rPr>
          <w:sz w:val="24"/>
          <w:szCs w:val="24"/>
        </w:rPr>
        <w:t>persons who provided one, two, three,</w:t>
      </w:r>
      <w:r w:rsidR="00B11139" w:rsidRPr="00B941BF">
        <w:rPr>
          <w:sz w:val="24"/>
          <w:szCs w:val="24"/>
        </w:rPr>
        <w:t xml:space="preserve"> or four </w:t>
      </w:r>
      <w:r w:rsidR="005F7C48" w:rsidRPr="00B941BF">
        <w:rPr>
          <w:sz w:val="24"/>
          <w:szCs w:val="24"/>
        </w:rPr>
        <w:t>data items</w:t>
      </w:r>
      <w:r w:rsidR="005B3CB2" w:rsidRPr="00B941BF">
        <w:rPr>
          <w:sz w:val="24"/>
          <w:szCs w:val="24"/>
        </w:rPr>
        <w:t xml:space="preserve"> by service type. </w:t>
      </w:r>
      <w:r w:rsidR="00AC1B99" w:rsidRPr="00B941BF">
        <w:rPr>
          <w:sz w:val="24"/>
          <w:szCs w:val="24"/>
        </w:rPr>
        <w:t>The four data items are name, sex, age</w:t>
      </w:r>
      <w:r w:rsidR="00773BDB" w:rsidRPr="00B941BF">
        <w:rPr>
          <w:sz w:val="24"/>
          <w:szCs w:val="24"/>
        </w:rPr>
        <w:t xml:space="preserve"> on Census Day </w:t>
      </w:r>
      <w:r w:rsidR="00DD606E" w:rsidRPr="00B941BF">
        <w:rPr>
          <w:sz w:val="24"/>
          <w:szCs w:val="24"/>
        </w:rPr>
        <w:t>or year</w:t>
      </w:r>
      <w:r w:rsidR="00AC1B99" w:rsidRPr="00B941BF">
        <w:rPr>
          <w:sz w:val="24"/>
          <w:szCs w:val="24"/>
        </w:rPr>
        <w:t xml:space="preserve"> of birth, </w:t>
      </w:r>
      <w:r w:rsidR="00C21F68" w:rsidRPr="00B941BF">
        <w:rPr>
          <w:sz w:val="24"/>
          <w:szCs w:val="24"/>
        </w:rPr>
        <w:t>and</w:t>
      </w:r>
      <w:r w:rsidR="00AC1B99" w:rsidRPr="00B941BF">
        <w:rPr>
          <w:sz w:val="24"/>
          <w:szCs w:val="24"/>
        </w:rPr>
        <w:t xml:space="preserve"> race or ethnicity.</w:t>
      </w:r>
    </w:p>
    <w:tbl>
      <w:tblPr>
        <w:tblStyle w:val="TableGrid"/>
        <w:tblpPr w:leftFromText="180" w:rightFromText="180" w:vertAnchor="text" w:horzAnchor="margin" w:tblpXSpec="center" w:tblpY="269"/>
        <w:tblW w:w="10620" w:type="dxa"/>
        <w:tblLayout w:type="fixed"/>
        <w:tblLook w:val="04A0" w:firstRow="1" w:lastRow="0" w:firstColumn="1" w:lastColumn="0" w:noHBand="0" w:noVBand="1"/>
      </w:tblPr>
      <w:tblGrid>
        <w:gridCol w:w="2880"/>
        <w:gridCol w:w="720"/>
        <w:gridCol w:w="810"/>
        <w:gridCol w:w="720"/>
        <w:gridCol w:w="810"/>
        <w:gridCol w:w="720"/>
        <w:gridCol w:w="810"/>
        <w:gridCol w:w="720"/>
        <w:gridCol w:w="810"/>
        <w:gridCol w:w="720"/>
        <w:gridCol w:w="900"/>
      </w:tblGrid>
      <w:tr w:rsidR="000A7661" w:rsidRPr="00E53FE5" w14:paraId="5FFD363B" w14:textId="77777777" w:rsidTr="00406119">
        <w:trPr>
          <w:trHeight w:val="432"/>
        </w:trPr>
        <w:tc>
          <w:tcPr>
            <w:tcW w:w="10620" w:type="dxa"/>
            <w:gridSpan w:val="11"/>
            <w:tcBorders>
              <w:top w:val="nil"/>
              <w:left w:val="nil"/>
              <w:right w:val="nil"/>
            </w:tcBorders>
            <w:shd w:val="clear" w:color="auto" w:fill="auto"/>
            <w:vAlign w:val="bottom"/>
          </w:tcPr>
          <w:p w14:paraId="40BAF95D" w14:textId="00AE333D" w:rsidR="000A7661" w:rsidRDefault="002672F3"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Table 5</w:t>
            </w:r>
            <w:r w:rsidR="00773BDB">
              <w:rPr>
                <w:b/>
                <w:sz w:val="20"/>
                <w:szCs w:val="20"/>
              </w:rPr>
              <w:t xml:space="preserve">.  Number </w:t>
            </w:r>
            <w:r w:rsidR="00A7257E">
              <w:rPr>
                <w:b/>
                <w:sz w:val="20"/>
                <w:szCs w:val="20"/>
              </w:rPr>
              <w:t xml:space="preserve">and Percent </w:t>
            </w:r>
            <w:r w:rsidR="00773BDB">
              <w:rPr>
                <w:b/>
                <w:sz w:val="20"/>
                <w:szCs w:val="20"/>
              </w:rPr>
              <w:t xml:space="preserve">of </w:t>
            </w:r>
            <w:r w:rsidR="008F5EED">
              <w:rPr>
                <w:b/>
                <w:sz w:val="20"/>
                <w:szCs w:val="20"/>
              </w:rPr>
              <w:t xml:space="preserve">Data Items </w:t>
            </w:r>
            <w:r w:rsidR="00B46201">
              <w:rPr>
                <w:b/>
                <w:sz w:val="20"/>
                <w:szCs w:val="20"/>
              </w:rPr>
              <w:t xml:space="preserve">People Provided </w:t>
            </w:r>
            <w:r w:rsidR="000A7661">
              <w:rPr>
                <w:b/>
                <w:sz w:val="20"/>
                <w:szCs w:val="20"/>
              </w:rPr>
              <w:t>by Service Type</w:t>
            </w:r>
          </w:p>
        </w:tc>
      </w:tr>
      <w:tr w:rsidR="00B609C0" w:rsidRPr="00E53FE5" w14:paraId="3ADA8C71" w14:textId="77777777" w:rsidTr="00406119">
        <w:trPr>
          <w:trHeight w:val="432"/>
        </w:trPr>
        <w:tc>
          <w:tcPr>
            <w:tcW w:w="2880" w:type="dxa"/>
            <w:vMerge w:val="restart"/>
            <w:tcBorders>
              <w:top w:val="single" w:sz="4" w:space="0" w:color="auto"/>
              <w:right w:val="single" w:sz="4" w:space="0" w:color="auto"/>
            </w:tcBorders>
            <w:shd w:val="clear" w:color="auto" w:fill="DBE5F1" w:themeFill="accent1" w:themeFillTint="33"/>
            <w:vAlign w:val="bottom"/>
          </w:tcPr>
          <w:p w14:paraId="3F8B51BC" w14:textId="672AF071" w:rsidR="00B609C0" w:rsidRPr="00E53FE5" w:rsidRDefault="003C04A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 xml:space="preserve">Service-Based </w:t>
            </w:r>
            <w:r w:rsidR="005A7C78">
              <w:rPr>
                <w:b/>
                <w:sz w:val="20"/>
                <w:szCs w:val="20"/>
              </w:rPr>
              <w:t xml:space="preserve">GQ </w:t>
            </w:r>
            <w:r>
              <w:rPr>
                <w:b/>
                <w:sz w:val="20"/>
                <w:szCs w:val="20"/>
              </w:rPr>
              <w:t>Type</w:t>
            </w:r>
          </w:p>
        </w:tc>
        <w:tc>
          <w:tcPr>
            <w:tcW w:w="1530" w:type="dxa"/>
            <w:gridSpan w:val="2"/>
            <w:tcBorders>
              <w:top w:val="single" w:sz="4" w:space="0" w:color="auto"/>
              <w:left w:val="single" w:sz="4" w:space="0" w:color="auto"/>
              <w:bottom w:val="nil"/>
              <w:right w:val="single" w:sz="12" w:space="0" w:color="auto"/>
            </w:tcBorders>
            <w:shd w:val="clear" w:color="auto" w:fill="DBE5F1" w:themeFill="accent1" w:themeFillTint="33"/>
            <w:vAlign w:val="bottom"/>
          </w:tcPr>
          <w:p w14:paraId="5ECB7DB3"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E53FE5">
              <w:rPr>
                <w:b/>
                <w:sz w:val="20"/>
                <w:szCs w:val="20"/>
              </w:rPr>
              <w:t>Total</w:t>
            </w:r>
          </w:p>
        </w:tc>
        <w:tc>
          <w:tcPr>
            <w:tcW w:w="1530" w:type="dxa"/>
            <w:gridSpan w:val="2"/>
            <w:tcBorders>
              <w:top w:val="single" w:sz="4" w:space="0" w:color="auto"/>
              <w:left w:val="single" w:sz="12" w:space="0" w:color="auto"/>
            </w:tcBorders>
            <w:shd w:val="clear" w:color="auto" w:fill="DBE5F1" w:themeFill="accent1" w:themeFillTint="33"/>
            <w:vAlign w:val="bottom"/>
          </w:tcPr>
          <w:p w14:paraId="3FA22527" w14:textId="1E98E34B" w:rsidR="00B609C0" w:rsidRPr="00E53FE5" w:rsidRDefault="00B625F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One</w:t>
            </w:r>
          </w:p>
        </w:tc>
        <w:tc>
          <w:tcPr>
            <w:tcW w:w="1530" w:type="dxa"/>
            <w:gridSpan w:val="2"/>
            <w:tcBorders>
              <w:top w:val="single" w:sz="4" w:space="0" w:color="auto"/>
            </w:tcBorders>
            <w:shd w:val="clear" w:color="auto" w:fill="DBE5F1" w:themeFill="accent1" w:themeFillTint="33"/>
            <w:vAlign w:val="bottom"/>
          </w:tcPr>
          <w:p w14:paraId="4A781CF0" w14:textId="4D38BF55" w:rsidR="00B609C0" w:rsidRPr="00E53FE5" w:rsidRDefault="00B625F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Two</w:t>
            </w:r>
            <w:r w:rsidR="00B609C0">
              <w:rPr>
                <w:b/>
                <w:sz w:val="20"/>
                <w:szCs w:val="20"/>
              </w:rPr>
              <w:t xml:space="preserve"> </w:t>
            </w:r>
          </w:p>
        </w:tc>
        <w:tc>
          <w:tcPr>
            <w:tcW w:w="1530" w:type="dxa"/>
            <w:gridSpan w:val="2"/>
            <w:tcBorders>
              <w:top w:val="single" w:sz="4" w:space="0" w:color="auto"/>
            </w:tcBorders>
            <w:shd w:val="clear" w:color="auto" w:fill="DBE5F1" w:themeFill="accent1" w:themeFillTint="33"/>
            <w:vAlign w:val="bottom"/>
          </w:tcPr>
          <w:p w14:paraId="4437024D" w14:textId="2C621817" w:rsidR="00B609C0" w:rsidRDefault="00B625F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Three</w:t>
            </w:r>
          </w:p>
        </w:tc>
        <w:tc>
          <w:tcPr>
            <w:tcW w:w="1620" w:type="dxa"/>
            <w:gridSpan w:val="2"/>
            <w:tcBorders>
              <w:top w:val="single" w:sz="4" w:space="0" w:color="auto"/>
              <w:right w:val="single" w:sz="2" w:space="0" w:color="auto"/>
            </w:tcBorders>
            <w:shd w:val="clear" w:color="auto" w:fill="DBE5F1" w:themeFill="accent1" w:themeFillTint="33"/>
            <w:vAlign w:val="bottom"/>
          </w:tcPr>
          <w:p w14:paraId="0D601A38" w14:textId="5F1C1064" w:rsidR="00B609C0" w:rsidRPr="00E53FE5" w:rsidRDefault="00B625F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Four</w:t>
            </w:r>
          </w:p>
        </w:tc>
      </w:tr>
      <w:tr w:rsidR="00B609C0" w:rsidRPr="00E53FE5" w14:paraId="0BD26E7D" w14:textId="77777777" w:rsidTr="00406119">
        <w:tc>
          <w:tcPr>
            <w:tcW w:w="2880" w:type="dxa"/>
            <w:vMerge/>
            <w:tcBorders>
              <w:bottom w:val="single" w:sz="4" w:space="0" w:color="auto"/>
            </w:tcBorders>
            <w:shd w:val="clear" w:color="auto" w:fill="DBE5F1" w:themeFill="accent1" w:themeFillTint="33"/>
          </w:tcPr>
          <w:p w14:paraId="6D4AAA6F"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bottom w:val="single" w:sz="4" w:space="0" w:color="auto"/>
              <w:right w:val="single" w:sz="2" w:space="0" w:color="auto"/>
            </w:tcBorders>
            <w:shd w:val="clear" w:color="auto" w:fill="DBE5F1" w:themeFill="accent1" w:themeFillTint="33"/>
          </w:tcPr>
          <w:p w14:paraId="647946EE"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Count</w:t>
            </w:r>
          </w:p>
        </w:tc>
        <w:tc>
          <w:tcPr>
            <w:tcW w:w="810" w:type="dxa"/>
            <w:tcBorders>
              <w:top w:val="single" w:sz="2" w:space="0" w:color="auto"/>
              <w:left w:val="single" w:sz="2" w:space="0" w:color="auto"/>
              <w:bottom w:val="single" w:sz="4" w:space="0" w:color="auto"/>
              <w:right w:val="single" w:sz="12" w:space="0" w:color="auto"/>
            </w:tcBorders>
            <w:shd w:val="clear" w:color="auto" w:fill="DBE5F1" w:themeFill="accent1" w:themeFillTint="33"/>
          </w:tcPr>
          <w:p w14:paraId="1BA2F3CD"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Percent</w:t>
            </w:r>
          </w:p>
        </w:tc>
        <w:tc>
          <w:tcPr>
            <w:tcW w:w="720" w:type="dxa"/>
            <w:tcBorders>
              <w:left w:val="single" w:sz="12" w:space="0" w:color="auto"/>
              <w:bottom w:val="single" w:sz="4" w:space="0" w:color="auto"/>
            </w:tcBorders>
            <w:shd w:val="clear" w:color="auto" w:fill="DBE5F1" w:themeFill="accent1" w:themeFillTint="33"/>
          </w:tcPr>
          <w:p w14:paraId="556FC30F"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Count</w:t>
            </w:r>
          </w:p>
        </w:tc>
        <w:tc>
          <w:tcPr>
            <w:tcW w:w="810" w:type="dxa"/>
            <w:tcBorders>
              <w:bottom w:val="single" w:sz="4" w:space="0" w:color="auto"/>
            </w:tcBorders>
            <w:shd w:val="clear" w:color="auto" w:fill="DBE5F1" w:themeFill="accent1" w:themeFillTint="33"/>
          </w:tcPr>
          <w:p w14:paraId="3B9AEA25"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Percent</w:t>
            </w:r>
          </w:p>
        </w:tc>
        <w:tc>
          <w:tcPr>
            <w:tcW w:w="720" w:type="dxa"/>
            <w:tcBorders>
              <w:bottom w:val="single" w:sz="4" w:space="0" w:color="auto"/>
            </w:tcBorders>
            <w:shd w:val="clear" w:color="auto" w:fill="DBE5F1" w:themeFill="accent1" w:themeFillTint="33"/>
          </w:tcPr>
          <w:p w14:paraId="41156329"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Count</w:t>
            </w:r>
          </w:p>
        </w:tc>
        <w:tc>
          <w:tcPr>
            <w:tcW w:w="810" w:type="dxa"/>
            <w:tcBorders>
              <w:bottom w:val="single" w:sz="4" w:space="0" w:color="auto"/>
            </w:tcBorders>
            <w:shd w:val="clear" w:color="auto" w:fill="DBE5F1" w:themeFill="accent1" w:themeFillTint="33"/>
          </w:tcPr>
          <w:p w14:paraId="6C89EDF0"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Percent</w:t>
            </w:r>
          </w:p>
        </w:tc>
        <w:tc>
          <w:tcPr>
            <w:tcW w:w="720" w:type="dxa"/>
            <w:tcBorders>
              <w:bottom w:val="single" w:sz="4" w:space="0" w:color="auto"/>
            </w:tcBorders>
            <w:shd w:val="clear" w:color="auto" w:fill="DBE5F1" w:themeFill="accent1" w:themeFillTint="33"/>
          </w:tcPr>
          <w:p w14:paraId="027A0C6C"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Count</w:t>
            </w:r>
          </w:p>
        </w:tc>
        <w:tc>
          <w:tcPr>
            <w:tcW w:w="810" w:type="dxa"/>
            <w:tcBorders>
              <w:bottom w:val="single" w:sz="4" w:space="0" w:color="auto"/>
            </w:tcBorders>
            <w:shd w:val="clear" w:color="auto" w:fill="DBE5F1" w:themeFill="accent1" w:themeFillTint="33"/>
          </w:tcPr>
          <w:p w14:paraId="1F3B4502"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Percent</w:t>
            </w:r>
          </w:p>
        </w:tc>
        <w:tc>
          <w:tcPr>
            <w:tcW w:w="720" w:type="dxa"/>
            <w:tcBorders>
              <w:bottom w:val="single" w:sz="4" w:space="0" w:color="auto"/>
            </w:tcBorders>
            <w:shd w:val="clear" w:color="auto" w:fill="DBE5F1" w:themeFill="accent1" w:themeFillTint="33"/>
          </w:tcPr>
          <w:p w14:paraId="3FD312EE"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Count</w:t>
            </w:r>
          </w:p>
        </w:tc>
        <w:tc>
          <w:tcPr>
            <w:tcW w:w="900" w:type="dxa"/>
            <w:tcBorders>
              <w:bottom w:val="single" w:sz="4" w:space="0" w:color="auto"/>
              <w:right w:val="single" w:sz="2" w:space="0" w:color="auto"/>
            </w:tcBorders>
            <w:shd w:val="clear" w:color="auto" w:fill="DBE5F1" w:themeFill="accent1" w:themeFillTint="33"/>
          </w:tcPr>
          <w:p w14:paraId="1F89FD98" w14:textId="77777777" w:rsidR="00B609C0" w:rsidRPr="00B625F0"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625F0">
              <w:rPr>
                <w:b/>
                <w:sz w:val="16"/>
                <w:szCs w:val="16"/>
              </w:rPr>
              <w:t>Percent</w:t>
            </w:r>
          </w:p>
        </w:tc>
      </w:tr>
      <w:tr w:rsidR="00B609C0" w:rsidRPr="00E53FE5" w14:paraId="15F3DDDE" w14:textId="77777777" w:rsidTr="00406119">
        <w:trPr>
          <w:trHeight w:val="288"/>
        </w:trPr>
        <w:tc>
          <w:tcPr>
            <w:tcW w:w="2880" w:type="dxa"/>
            <w:tcBorders>
              <w:top w:val="single" w:sz="4" w:space="0" w:color="auto"/>
            </w:tcBorders>
            <w:vAlign w:val="bottom"/>
          </w:tcPr>
          <w:p w14:paraId="22E562B7" w14:textId="5C0E111B" w:rsidR="00B609C0" w:rsidRPr="00E53FE5" w:rsidRDefault="00B625F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Shelters</w:t>
            </w:r>
          </w:p>
        </w:tc>
        <w:tc>
          <w:tcPr>
            <w:tcW w:w="720" w:type="dxa"/>
            <w:tcBorders>
              <w:top w:val="single" w:sz="4" w:space="0" w:color="auto"/>
              <w:right w:val="single" w:sz="2" w:space="0" w:color="auto"/>
            </w:tcBorders>
            <w:vAlign w:val="bottom"/>
          </w:tcPr>
          <w:p w14:paraId="5508CDE3" w14:textId="77777777" w:rsidR="00B609C0" w:rsidRPr="00E53FE5" w:rsidRDefault="00B609C0" w:rsidP="004726B9"/>
        </w:tc>
        <w:tc>
          <w:tcPr>
            <w:tcW w:w="810" w:type="dxa"/>
            <w:tcBorders>
              <w:top w:val="single" w:sz="4" w:space="0" w:color="auto"/>
              <w:left w:val="single" w:sz="2" w:space="0" w:color="auto"/>
              <w:bottom w:val="single" w:sz="4" w:space="0" w:color="auto"/>
              <w:right w:val="single" w:sz="12" w:space="0" w:color="auto"/>
            </w:tcBorders>
            <w:vAlign w:val="bottom"/>
          </w:tcPr>
          <w:p w14:paraId="4DCF5B46" w14:textId="77777777" w:rsidR="00B609C0" w:rsidRPr="00E53FE5" w:rsidRDefault="00B609C0" w:rsidP="004726B9"/>
        </w:tc>
        <w:tc>
          <w:tcPr>
            <w:tcW w:w="720" w:type="dxa"/>
            <w:tcBorders>
              <w:top w:val="single" w:sz="4" w:space="0" w:color="auto"/>
              <w:left w:val="single" w:sz="12" w:space="0" w:color="auto"/>
            </w:tcBorders>
            <w:vAlign w:val="bottom"/>
          </w:tcPr>
          <w:p w14:paraId="26ED7628"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7EDA9B51"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23857ADF"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52C78E02"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tcPr>
          <w:p w14:paraId="4C9FCA21"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14:paraId="291A20F1"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6A6E85EE"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vAlign w:val="bottom"/>
          </w:tcPr>
          <w:p w14:paraId="2D14E722"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5A7C78" w:rsidRPr="00E53FE5" w14:paraId="2ADE72DB" w14:textId="77777777" w:rsidTr="00406119">
        <w:trPr>
          <w:trHeight w:val="288"/>
        </w:trPr>
        <w:tc>
          <w:tcPr>
            <w:tcW w:w="2880" w:type="dxa"/>
            <w:tcBorders>
              <w:top w:val="single" w:sz="4" w:space="0" w:color="auto"/>
            </w:tcBorders>
            <w:vAlign w:val="bottom"/>
          </w:tcPr>
          <w:p w14:paraId="4FD68E8D" w14:textId="62DACEF1" w:rsidR="005A7C78" w:rsidRPr="005A7C78"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i/>
                <w:sz w:val="20"/>
                <w:szCs w:val="20"/>
              </w:rPr>
            </w:pPr>
            <w:r w:rsidRPr="005A7C78">
              <w:rPr>
                <w:i/>
                <w:sz w:val="20"/>
                <w:szCs w:val="20"/>
              </w:rPr>
              <w:t>In-Person Interviews</w:t>
            </w:r>
          </w:p>
        </w:tc>
        <w:tc>
          <w:tcPr>
            <w:tcW w:w="720" w:type="dxa"/>
            <w:tcBorders>
              <w:top w:val="single" w:sz="4" w:space="0" w:color="auto"/>
              <w:right w:val="single" w:sz="2" w:space="0" w:color="auto"/>
            </w:tcBorders>
            <w:vAlign w:val="bottom"/>
          </w:tcPr>
          <w:p w14:paraId="75279B8C" w14:textId="77777777" w:rsidR="005A7C78" w:rsidRPr="00E53FE5" w:rsidRDefault="005A7C78" w:rsidP="004726B9"/>
        </w:tc>
        <w:tc>
          <w:tcPr>
            <w:tcW w:w="810" w:type="dxa"/>
            <w:tcBorders>
              <w:top w:val="single" w:sz="4" w:space="0" w:color="auto"/>
              <w:left w:val="single" w:sz="2" w:space="0" w:color="auto"/>
              <w:bottom w:val="single" w:sz="4" w:space="0" w:color="auto"/>
              <w:right w:val="single" w:sz="12" w:space="0" w:color="auto"/>
            </w:tcBorders>
            <w:vAlign w:val="bottom"/>
          </w:tcPr>
          <w:p w14:paraId="0B875262" w14:textId="77777777" w:rsidR="005A7C78" w:rsidRPr="00E53FE5" w:rsidRDefault="005A7C78" w:rsidP="004726B9"/>
        </w:tc>
        <w:tc>
          <w:tcPr>
            <w:tcW w:w="720" w:type="dxa"/>
            <w:tcBorders>
              <w:top w:val="single" w:sz="4" w:space="0" w:color="auto"/>
              <w:left w:val="single" w:sz="12" w:space="0" w:color="auto"/>
            </w:tcBorders>
            <w:vAlign w:val="bottom"/>
          </w:tcPr>
          <w:p w14:paraId="61702B47"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27392D0B"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5781C833"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28EA3820"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tcPr>
          <w:p w14:paraId="3C77F72C"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14:paraId="61521AC4"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25D9AB7E"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vAlign w:val="bottom"/>
          </w:tcPr>
          <w:p w14:paraId="2A94D5E5"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5A7C78" w:rsidRPr="00E53FE5" w14:paraId="5C1C1E06" w14:textId="77777777" w:rsidTr="00406119">
        <w:trPr>
          <w:trHeight w:val="288"/>
        </w:trPr>
        <w:tc>
          <w:tcPr>
            <w:tcW w:w="2880" w:type="dxa"/>
            <w:tcBorders>
              <w:top w:val="single" w:sz="4" w:space="0" w:color="auto"/>
            </w:tcBorders>
            <w:vAlign w:val="bottom"/>
          </w:tcPr>
          <w:p w14:paraId="645EF901" w14:textId="6BFC374B" w:rsidR="005A7C78" w:rsidRPr="004726B9" w:rsidRDefault="00A81497"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i/>
                <w:sz w:val="20"/>
                <w:szCs w:val="20"/>
              </w:rPr>
            </w:pPr>
            <w:r>
              <w:rPr>
                <w:i/>
                <w:sz w:val="20"/>
                <w:szCs w:val="20"/>
              </w:rPr>
              <w:t>Paper-</w:t>
            </w:r>
            <w:r w:rsidR="005A7C78" w:rsidRPr="004726B9">
              <w:rPr>
                <w:i/>
                <w:sz w:val="20"/>
                <w:szCs w:val="20"/>
              </w:rPr>
              <w:t>Response Data Collection</w:t>
            </w:r>
          </w:p>
        </w:tc>
        <w:tc>
          <w:tcPr>
            <w:tcW w:w="720" w:type="dxa"/>
            <w:tcBorders>
              <w:top w:val="single" w:sz="4" w:space="0" w:color="auto"/>
              <w:right w:val="single" w:sz="2" w:space="0" w:color="auto"/>
            </w:tcBorders>
            <w:vAlign w:val="bottom"/>
          </w:tcPr>
          <w:p w14:paraId="2A838384" w14:textId="77777777" w:rsidR="005A7C78" w:rsidRPr="00E53FE5" w:rsidRDefault="005A7C78" w:rsidP="004726B9"/>
        </w:tc>
        <w:tc>
          <w:tcPr>
            <w:tcW w:w="810" w:type="dxa"/>
            <w:tcBorders>
              <w:top w:val="single" w:sz="4" w:space="0" w:color="auto"/>
              <w:left w:val="single" w:sz="2" w:space="0" w:color="auto"/>
              <w:bottom w:val="single" w:sz="4" w:space="0" w:color="auto"/>
              <w:right w:val="single" w:sz="12" w:space="0" w:color="auto"/>
            </w:tcBorders>
            <w:vAlign w:val="bottom"/>
          </w:tcPr>
          <w:p w14:paraId="125924DD" w14:textId="77777777" w:rsidR="005A7C78" w:rsidRPr="00E53FE5" w:rsidRDefault="005A7C78" w:rsidP="004726B9"/>
        </w:tc>
        <w:tc>
          <w:tcPr>
            <w:tcW w:w="720" w:type="dxa"/>
            <w:tcBorders>
              <w:top w:val="single" w:sz="4" w:space="0" w:color="auto"/>
              <w:left w:val="single" w:sz="12" w:space="0" w:color="auto"/>
            </w:tcBorders>
            <w:vAlign w:val="bottom"/>
          </w:tcPr>
          <w:p w14:paraId="00E7F7D3"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5E1AFC58"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4C4F99A1"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24C59CBE"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tcPr>
          <w:p w14:paraId="4C1AE40A"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14:paraId="3EAB2442"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469ABC89"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vAlign w:val="bottom"/>
          </w:tcPr>
          <w:p w14:paraId="393FB554" w14:textId="77777777" w:rsidR="005A7C78" w:rsidRPr="00E53FE5" w:rsidRDefault="005A7C78"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55538F" w:rsidRPr="00E53FE5" w14:paraId="625669F9" w14:textId="77777777" w:rsidTr="00406119">
        <w:trPr>
          <w:trHeight w:val="288"/>
        </w:trPr>
        <w:tc>
          <w:tcPr>
            <w:tcW w:w="2880" w:type="dxa"/>
            <w:vAlign w:val="center"/>
          </w:tcPr>
          <w:p w14:paraId="0894AE27" w14:textId="3865FC80" w:rsidR="0055538F" w:rsidRPr="0055538F"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Soup Kitchens</w:t>
            </w:r>
          </w:p>
        </w:tc>
        <w:tc>
          <w:tcPr>
            <w:tcW w:w="720" w:type="dxa"/>
            <w:tcBorders>
              <w:right w:val="single" w:sz="2" w:space="0" w:color="auto"/>
            </w:tcBorders>
            <w:vAlign w:val="bottom"/>
          </w:tcPr>
          <w:p w14:paraId="4AE9C743" w14:textId="77777777" w:rsidR="0055538F" w:rsidRPr="00E53FE5" w:rsidRDefault="0055538F" w:rsidP="004726B9"/>
        </w:tc>
        <w:tc>
          <w:tcPr>
            <w:tcW w:w="810" w:type="dxa"/>
            <w:tcBorders>
              <w:top w:val="single" w:sz="2" w:space="0" w:color="auto"/>
              <w:left w:val="single" w:sz="2" w:space="0" w:color="auto"/>
              <w:bottom w:val="single" w:sz="2" w:space="0" w:color="auto"/>
              <w:right w:val="single" w:sz="12" w:space="0" w:color="auto"/>
            </w:tcBorders>
            <w:vAlign w:val="bottom"/>
          </w:tcPr>
          <w:p w14:paraId="058E3EEB" w14:textId="77777777" w:rsidR="0055538F" w:rsidRPr="00E53FE5" w:rsidRDefault="0055538F" w:rsidP="004726B9"/>
        </w:tc>
        <w:tc>
          <w:tcPr>
            <w:tcW w:w="720" w:type="dxa"/>
            <w:tcBorders>
              <w:left w:val="single" w:sz="12" w:space="0" w:color="auto"/>
            </w:tcBorders>
            <w:vAlign w:val="bottom"/>
          </w:tcPr>
          <w:p w14:paraId="3D106E3A" w14:textId="77777777" w:rsidR="0055538F" w:rsidRPr="00E53FE5"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3A616B08" w14:textId="77777777" w:rsidR="0055538F" w:rsidRPr="00E53FE5"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4653E214" w14:textId="77777777" w:rsidR="0055538F" w:rsidRPr="00E53FE5"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1B1500BF" w14:textId="77777777" w:rsidR="0055538F" w:rsidRPr="00E53FE5"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Pr>
          <w:p w14:paraId="0FCA4CF2" w14:textId="77777777" w:rsidR="0055538F" w:rsidRPr="00E53FE5"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14:paraId="5EF6A42C" w14:textId="77777777" w:rsidR="0055538F" w:rsidRPr="00E53FE5"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37051808" w14:textId="77777777" w:rsidR="0055538F" w:rsidRPr="00E53FE5"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14:paraId="5977C1E6" w14:textId="77777777" w:rsidR="0055538F" w:rsidRPr="00E53FE5"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609C0" w:rsidRPr="00E53FE5" w14:paraId="3FEF4CFC" w14:textId="77777777" w:rsidTr="00406119">
        <w:trPr>
          <w:trHeight w:val="288"/>
        </w:trPr>
        <w:tc>
          <w:tcPr>
            <w:tcW w:w="2880" w:type="dxa"/>
            <w:vAlign w:val="bottom"/>
          </w:tcPr>
          <w:p w14:paraId="2DE05145" w14:textId="50E03A1A" w:rsidR="00B609C0" w:rsidRPr="0055538F" w:rsidRDefault="0055538F"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Mobile Food Vans</w:t>
            </w:r>
          </w:p>
        </w:tc>
        <w:tc>
          <w:tcPr>
            <w:tcW w:w="720" w:type="dxa"/>
            <w:tcBorders>
              <w:right w:val="single" w:sz="2" w:space="0" w:color="auto"/>
            </w:tcBorders>
            <w:vAlign w:val="bottom"/>
          </w:tcPr>
          <w:p w14:paraId="119A937E" w14:textId="77777777" w:rsidR="00B609C0" w:rsidRPr="00E53FE5" w:rsidRDefault="00B609C0" w:rsidP="004726B9"/>
        </w:tc>
        <w:tc>
          <w:tcPr>
            <w:tcW w:w="810" w:type="dxa"/>
            <w:tcBorders>
              <w:top w:val="single" w:sz="2" w:space="0" w:color="auto"/>
              <w:left w:val="single" w:sz="2" w:space="0" w:color="auto"/>
              <w:bottom w:val="single" w:sz="2" w:space="0" w:color="auto"/>
              <w:right w:val="single" w:sz="12" w:space="0" w:color="auto"/>
            </w:tcBorders>
            <w:vAlign w:val="bottom"/>
          </w:tcPr>
          <w:p w14:paraId="721910ED" w14:textId="77777777" w:rsidR="00B609C0" w:rsidRPr="00E53FE5" w:rsidRDefault="00B609C0" w:rsidP="004726B9"/>
        </w:tc>
        <w:tc>
          <w:tcPr>
            <w:tcW w:w="720" w:type="dxa"/>
            <w:tcBorders>
              <w:left w:val="single" w:sz="12" w:space="0" w:color="auto"/>
            </w:tcBorders>
            <w:vAlign w:val="bottom"/>
          </w:tcPr>
          <w:p w14:paraId="46AB513A"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35580519"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0CC8608F"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7E2D0492"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Pr>
          <w:p w14:paraId="20153ED7"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14:paraId="6A1883DD"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4987933F"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14:paraId="7128A92E"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609C0" w:rsidRPr="00E53FE5" w14:paraId="33B21CF9" w14:textId="77777777" w:rsidTr="00406119">
        <w:trPr>
          <w:trHeight w:val="288"/>
        </w:trPr>
        <w:tc>
          <w:tcPr>
            <w:tcW w:w="2880" w:type="dxa"/>
            <w:tcBorders>
              <w:bottom w:val="single" w:sz="12" w:space="0" w:color="auto"/>
            </w:tcBorders>
            <w:vAlign w:val="bottom"/>
          </w:tcPr>
          <w:p w14:paraId="5A694260" w14:textId="1242020B" w:rsidR="00B609C0" w:rsidRPr="00E53FE5" w:rsidRDefault="00B75662"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TNSOLs</w:t>
            </w:r>
          </w:p>
        </w:tc>
        <w:tc>
          <w:tcPr>
            <w:tcW w:w="720" w:type="dxa"/>
            <w:tcBorders>
              <w:bottom w:val="single" w:sz="12" w:space="0" w:color="auto"/>
              <w:right w:val="single" w:sz="2" w:space="0" w:color="auto"/>
            </w:tcBorders>
            <w:vAlign w:val="bottom"/>
          </w:tcPr>
          <w:p w14:paraId="13244D1F" w14:textId="77777777" w:rsidR="00B609C0" w:rsidRPr="00E53FE5" w:rsidRDefault="00B609C0" w:rsidP="004726B9"/>
        </w:tc>
        <w:tc>
          <w:tcPr>
            <w:tcW w:w="810" w:type="dxa"/>
            <w:tcBorders>
              <w:top w:val="single" w:sz="2" w:space="0" w:color="auto"/>
              <w:left w:val="single" w:sz="2" w:space="0" w:color="auto"/>
              <w:bottom w:val="single" w:sz="12" w:space="0" w:color="auto"/>
              <w:right w:val="single" w:sz="12" w:space="0" w:color="auto"/>
            </w:tcBorders>
            <w:vAlign w:val="bottom"/>
          </w:tcPr>
          <w:p w14:paraId="72AF557B" w14:textId="77777777" w:rsidR="00B609C0" w:rsidRPr="00E53FE5" w:rsidRDefault="00B609C0" w:rsidP="004726B9"/>
        </w:tc>
        <w:tc>
          <w:tcPr>
            <w:tcW w:w="720" w:type="dxa"/>
            <w:tcBorders>
              <w:left w:val="single" w:sz="12" w:space="0" w:color="auto"/>
              <w:bottom w:val="single" w:sz="12" w:space="0" w:color="auto"/>
            </w:tcBorders>
            <w:vAlign w:val="bottom"/>
          </w:tcPr>
          <w:p w14:paraId="4B6F4ADE"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bottom w:val="single" w:sz="12" w:space="0" w:color="auto"/>
            </w:tcBorders>
            <w:vAlign w:val="bottom"/>
          </w:tcPr>
          <w:p w14:paraId="0797F1CE"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vAlign w:val="bottom"/>
          </w:tcPr>
          <w:p w14:paraId="6B24266D"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bottom w:val="single" w:sz="12" w:space="0" w:color="auto"/>
            </w:tcBorders>
            <w:vAlign w:val="bottom"/>
          </w:tcPr>
          <w:p w14:paraId="64E32572"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tcPr>
          <w:p w14:paraId="79207E5F"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bottom w:val="single" w:sz="12" w:space="0" w:color="auto"/>
            </w:tcBorders>
          </w:tcPr>
          <w:p w14:paraId="6E9CFB4B"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vAlign w:val="bottom"/>
          </w:tcPr>
          <w:p w14:paraId="176164F5"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bottom w:val="single" w:sz="12" w:space="0" w:color="auto"/>
            </w:tcBorders>
            <w:vAlign w:val="bottom"/>
          </w:tcPr>
          <w:p w14:paraId="0E6AD676"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609C0" w:rsidRPr="00E53FE5" w14:paraId="2109CB85" w14:textId="77777777" w:rsidTr="00406119">
        <w:trPr>
          <w:trHeight w:val="288"/>
        </w:trPr>
        <w:tc>
          <w:tcPr>
            <w:tcW w:w="2880" w:type="dxa"/>
            <w:tcBorders>
              <w:top w:val="single" w:sz="12" w:space="0" w:color="auto"/>
              <w:bottom w:val="single" w:sz="4" w:space="0" w:color="auto"/>
            </w:tcBorders>
            <w:vAlign w:val="bottom"/>
          </w:tcPr>
          <w:p w14:paraId="530E4776"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TOTAL</w:t>
            </w:r>
          </w:p>
        </w:tc>
        <w:tc>
          <w:tcPr>
            <w:tcW w:w="720" w:type="dxa"/>
            <w:tcBorders>
              <w:top w:val="single" w:sz="12" w:space="0" w:color="auto"/>
              <w:bottom w:val="single" w:sz="4" w:space="0" w:color="auto"/>
              <w:right w:val="single" w:sz="2" w:space="0" w:color="auto"/>
            </w:tcBorders>
            <w:vAlign w:val="bottom"/>
          </w:tcPr>
          <w:p w14:paraId="65D84CE3" w14:textId="77777777" w:rsidR="00B609C0" w:rsidRPr="00E53FE5" w:rsidRDefault="00B609C0" w:rsidP="004726B9">
            <w:pPr>
              <w:rPr>
                <w:b/>
              </w:rPr>
            </w:pPr>
          </w:p>
        </w:tc>
        <w:tc>
          <w:tcPr>
            <w:tcW w:w="810" w:type="dxa"/>
            <w:tcBorders>
              <w:top w:val="single" w:sz="12" w:space="0" w:color="auto"/>
              <w:left w:val="single" w:sz="2" w:space="0" w:color="auto"/>
              <w:bottom w:val="single" w:sz="2" w:space="0" w:color="auto"/>
              <w:right w:val="single" w:sz="12" w:space="0" w:color="auto"/>
            </w:tcBorders>
            <w:vAlign w:val="bottom"/>
          </w:tcPr>
          <w:p w14:paraId="360A8432" w14:textId="77777777" w:rsidR="00B609C0" w:rsidRPr="00E53FE5" w:rsidRDefault="00B609C0" w:rsidP="004726B9">
            <w:pPr>
              <w:rPr>
                <w:b/>
              </w:rPr>
            </w:pPr>
          </w:p>
        </w:tc>
        <w:tc>
          <w:tcPr>
            <w:tcW w:w="720" w:type="dxa"/>
            <w:tcBorders>
              <w:top w:val="single" w:sz="12" w:space="0" w:color="auto"/>
              <w:left w:val="single" w:sz="12" w:space="0" w:color="auto"/>
              <w:bottom w:val="single" w:sz="4" w:space="0" w:color="auto"/>
            </w:tcBorders>
            <w:vAlign w:val="bottom"/>
          </w:tcPr>
          <w:p w14:paraId="4C7E42F0"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4" w:space="0" w:color="auto"/>
            </w:tcBorders>
            <w:vAlign w:val="bottom"/>
          </w:tcPr>
          <w:p w14:paraId="22DAC3B0"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bottom w:val="single" w:sz="4" w:space="0" w:color="auto"/>
            </w:tcBorders>
            <w:vAlign w:val="bottom"/>
          </w:tcPr>
          <w:p w14:paraId="3D91E9E4"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4" w:space="0" w:color="auto"/>
            </w:tcBorders>
            <w:vAlign w:val="bottom"/>
          </w:tcPr>
          <w:p w14:paraId="21C69716"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bottom w:val="single" w:sz="4" w:space="0" w:color="auto"/>
            </w:tcBorders>
          </w:tcPr>
          <w:p w14:paraId="5A9EF6DD"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4" w:space="0" w:color="auto"/>
            </w:tcBorders>
          </w:tcPr>
          <w:p w14:paraId="1F716E41"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bottom w:val="single" w:sz="4" w:space="0" w:color="auto"/>
            </w:tcBorders>
            <w:vAlign w:val="bottom"/>
          </w:tcPr>
          <w:p w14:paraId="5D9F71A7"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bottom w:val="single" w:sz="4" w:space="0" w:color="auto"/>
            </w:tcBorders>
            <w:vAlign w:val="bottom"/>
          </w:tcPr>
          <w:p w14:paraId="48D7FCCB" w14:textId="77777777" w:rsidR="00B609C0" w:rsidRPr="00E53FE5" w:rsidRDefault="00B609C0" w:rsidP="004726B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14:paraId="0293F917" w14:textId="79DEA9E7" w:rsidR="00B71C80" w:rsidRDefault="00B71C80" w:rsidP="00B71C80">
      <w:pPr>
        <w:pStyle w:val="ListParagraph"/>
        <w:ind w:left="630"/>
        <w:rPr>
          <w:rFonts w:eastAsiaTheme="minorHAnsi"/>
          <w:b/>
          <w:sz w:val="24"/>
          <w:szCs w:val="24"/>
        </w:rPr>
      </w:pPr>
    </w:p>
    <w:p w14:paraId="18D5C32C" w14:textId="66942DEE" w:rsidR="00E53C39" w:rsidRDefault="00B609C0" w:rsidP="005D3A07">
      <w:pPr>
        <w:pStyle w:val="ListParagraph"/>
        <w:numPr>
          <w:ilvl w:val="0"/>
          <w:numId w:val="6"/>
        </w:numPr>
        <w:rPr>
          <w:rFonts w:eastAsiaTheme="minorHAnsi"/>
          <w:b/>
          <w:sz w:val="24"/>
          <w:szCs w:val="24"/>
        </w:rPr>
      </w:pPr>
      <w:r w:rsidRPr="00FF71C7">
        <w:rPr>
          <w:rFonts w:eastAsiaTheme="minorHAnsi"/>
          <w:b/>
          <w:sz w:val="24"/>
          <w:szCs w:val="24"/>
        </w:rPr>
        <w:t xml:space="preserve">What was the </w:t>
      </w:r>
      <w:r w:rsidR="00A7257E" w:rsidRPr="00FF71C7">
        <w:rPr>
          <w:rFonts w:eastAsiaTheme="minorHAnsi"/>
          <w:b/>
          <w:sz w:val="24"/>
          <w:szCs w:val="24"/>
        </w:rPr>
        <w:t xml:space="preserve">item </w:t>
      </w:r>
      <w:r w:rsidRPr="00FF71C7">
        <w:rPr>
          <w:rFonts w:eastAsiaTheme="minorHAnsi"/>
          <w:b/>
          <w:sz w:val="24"/>
          <w:szCs w:val="24"/>
        </w:rPr>
        <w:t xml:space="preserve">nonresponse rate for </w:t>
      </w:r>
      <w:r w:rsidR="00AB7770" w:rsidRPr="00FF71C7">
        <w:rPr>
          <w:rFonts w:eastAsiaTheme="minorHAnsi"/>
          <w:b/>
          <w:sz w:val="24"/>
          <w:szCs w:val="24"/>
        </w:rPr>
        <w:t xml:space="preserve">name and demographic items </w:t>
      </w:r>
      <w:r w:rsidRPr="00FF71C7">
        <w:rPr>
          <w:rFonts w:eastAsiaTheme="minorHAnsi"/>
          <w:b/>
          <w:sz w:val="24"/>
          <w:szCs w:val="24"/>
        </w:rPr>
        <w:t>by service</w:t>
      </w:r>
      <w:r w:rsidR="00FD4F0F" w:rsidRPr="00FF71C7">
        <w:rPr>
          <w:rFonts w:eastAsiaTheme="minorHAnsi"/>
          <w:b/>
          <w:sz w:val="24"/>
          <w:szCs w:val="24"/>
        </w:rPr>
        <w:t xml:space="preserve"> type</w:t>
      </w:r>
      <w:r w:rsidRPr="00FF71C7">
        <w:rPr>
          <w:rFonts w:eastAsiaTheme="minorHAnsi"/>
          <w:b/>
          <w:sz w:val="24"/>
          <w:szCs w:val="24"/>
        </w:rPr>
        <w:t>?</w:t>
      </w:r>
      <w:r w:rsidR="002A2FEE">
        <w:rPr>
          <w:rFonts w:eastAsiaTheme="minorHAnsi"/>
          <w:b/>
          <w:sz w:val="24"/>
          <w:szCs w:val="24"/>
        </w:rPr>
        <w:t xml:space="preserve"> </w:t>
      </w:r>
      <w:r w:rsidR="00E3610B" w:rsidRPr="00FF71C7">
        <w:rPr>
          <w:rFonts w:eastAsiaTheme="minorHAnsi"/>
          <w:b/>
          <w:sz w:val="24"/>
          <w:szCs w:val="24"/>
        </w:rPr>
        <w:t xml:space="preserve"> </w:t>
      </w:r>
      <w:r w:rsidR="00F36723" w:rsidRPr="00FF71C7">
        <w:rPr>
          <w:rFonts w:eastAsiaTheme="minorHAnsi"/>
          <w:b/>
          <w:sz w:val="24"/>
          <w:szCs w:val="24"/>
        </w:rPr>
        <w:t>For shelters, what was the item nonresponse rate by type of enumeration method?</w:t>
      </w:r>
    </w:p>
    <w:p w14:paraId="46CF4FE8" w14:textId="77777777" w:rsidR="00FF71C7" w:rsidRPr="00FF71C7" w:rsidRDefault="00FF71C7" w:rsidP="00FF71C7">
      <w:pPr>
        <w:pStyle w:val="ListParagraph"/>
        <w:ind w:left="630"/>
        <w:rPr>
          <w:rFonts w:eastAsiaTheme="minorHAnsi"/>
          <w:b/>
          <w:sz w:val="24"/>
          <w:szCs w:val="24"/>
        </w:rPr>
      </w:pPr>
    </w:p>
    <w:p w14:paraId="62E12190" w14:textId="1F34F9B2" w:rsidR="00AF3151" w:rsidRDefault="002672F3" w:rsidP="00653D8E">
      <w:pPr>
        <w:rPr>
          <w:rFonts w:eastAsiaTheme="minorHAnsi"/>
          <w:sz w:val="24"/>
          <w:szCs w:val="24"/>
        </w:rPr>
      </w:pPr>
      <w:r>
        <w:rPr>
          <w:rFonts w:eastAsiaTheme="minorHAnsi"/>
          <w:sz w:val="24"/>
          <w:szCs w:val="24"/>
        </w:rPr>
        <w:t>Table 6</w:t>
      </w:r>
      <w:r w:rsidR="00E53C39" w:rsidRPr="00653D8E">
        <w:rPr>
          <w:rFonts w:eastAsiaTheme="minorHAnsi"/>
          <w:sz w:val="24"/>
          <w:szCs w:val="24"/>
        </w:rPr>
        <w:t xml:space="preserve"> will show the rate of item nonresponse for each of the data items by service type</w:t>
      </w:r>
      <w:r w:rsidR="00F36723" w:rsidRPr="00653D8E">
        <w:rPr>
          <w:rFonts w:eastAsiaTheme="minorHAnsi"/>
          <w:sz w:val="24"/>
          <w:szCs w:val="24"/>
        </w:rPr>
        <w:t xml:space="preserve"> and for shelters </w:t>
      </w:r>
      <w:r w:rsidR="00952012" w:rsidRPr="00653D8E">
        <w:rPr>
          <w:rFonts w:eastAsiaTheme="minorHAnsi"/>
          <w:sz w:val="24"/>
          <w:szCs w:val="24"/>
        </w:rPr>
        <w:t xml:space="preserve">by type of enumeration method. </w:t>
      </w:r>
      <w:r w:rsidR="00AC21A0" w:rsidRPr="00653D8E">
        <w:rPr>
          <w:rFonts w:eastAsiaTheme="minorHAnsi"/>
          <w:sz w:val="24"/>
          <w:szCs w:val="24"/>
        </w:rPr>
        <w:t>The rate of item non</w:t>
      </w:r>
      <w:r w:rsidR="00E878DB" w:rsidRPr="00653D8E">
        <w:rPr>
          <w:rFonts w:eastAsiaTheme="minorHAnsi"/>
          <w:sz w:val="24"/>
          <w:szCs w:val="24"/>
        </w:rPr>
        <w:t xml:space="preserve">response is the number of </w:t>
      </w:r>
      <w:r w:rsidR="00D5659F" w:rsidRPr="00653D8E">
        <w:rPr>
          <w:rFonts w:eastAsiaTheme="minorHAnsi"/>
          <w:sz w:val="24"/>
          <w:szCs w:val="24"/>
        </w:rPr>
        <w:t xml:space="preserve">persons with a missing response for the particular </w:t>
      </w:r>
      <w:r w:rsidR="00AC21A0" w:rsidRPr="00653D8E">
        <w:rPr>
          <w:rFonts w:eastAsiaTheme="minorHAnsi"/>
          <w:sz w:val="24"/>
          <w:szCs w:val="24"/>
        </w:rPr>
        <w:t xml:space="preserve">data item on the ICQ, divided by the total number </w:t>
      </w:r>
      <w:r w:rsidR="00D5659F" w:rsidRPr="00653D8E">
        <w:rPr>
          <w:rFonts w:eastAsiaTheme="minorHAnsi"/>
          <w:sz w:val="24"/>
          <w:szCs w:val="24"/>
        </w:rPr>
        <w:t xml:space="preserve">of </w:t>
      </w:r>
      <w:r w:rsidR="00AC21A0" w:rsidRPr="00653D8E">
        <w:rPr>
          <w:rFonts w:eastAsiaTheme="minorHAnsi"/>
          <w:sz w:val="24"/>
          <w:szCs w:val="24"/>
        </w:rPr>
        <w:t>persons</w:t>
      </w:r>
      <w:r w:rsidR="00CC71EF" w:rsidRPr="00653D8E">
        <w:rPr>
          <w:rFonts w:eastAsiaTheme="minorHAnsi"/>
          <w:sz w:val="24"/>
          <w:szCs w:val="24"/>
        </w:rPr>
        <w:t xml:space="preserve"> counted at </w:t>
      </w:r>
      <w:r w:rsidR="00F36723" w:rsidRPr="00653D8E">
        <w:rPr>
          <w:rFonts w:eastAsiaTheme="minorHAnsi"/>
          <w:sz w:val="24"/>
          <w:szCs w:val="24"/>
        </w:rPr>
        <w:t xml:space="preserve">the </w:t>
      </w:r>
      <w:r w:rsidR="001A6D37" w:rsidRPr="00653D8E">
        <w:rPr>
          <w:rFonts w:eastAsiaTheme="minorHAnsi"/>
          <w:sz w:val="24"/>
          <w:szCs w:val="24"/>
        </w:rPr>
        <w:t>SBE GQ</w:t>
      </w:r>
      <w:r w:rsidR="00AC21A0" w:rsidRPr="00653D8E">
        <w:rPr>
          <w:rFonts w:eastAsiaTheme="minorHAnsi"/>
          <w:sz w:val="24"/>
          <w:szCs w:val="24"/>
        </w:rPr>
        <w:t>. This number will be converted to a percent, which represents the item nonresponse rate.</w:t>
      </w:r>
    </w:p>
    <w:tbl>
      <w:tblPr>
        <w:tblStyle w:val="TableGrid"/>
        <w:tblW w:w="10620" w:type="dxa"/>
        <w:jc w:val="center"/>
        <w:tblLayout w:type="fixed"/>
        <w:tblLook w:val="04A0" w:firstRow="1" w:lastRow="0" w:firstColumn="1" w:lastColumn="0" w:noHBand="0" w:noVBand="1"/>
      </w:tblPr>
      <w:tblGrid>
        <w:gridCol w:w="2880"/>
        <w:gridCol w:w="810"/>
        <w:gridCol w:w="810"/>
        <w:gridCol w:w="720"/>
        <w:gridCol w:w="810"/>
        <w:gridCol w:w="720"/>
        <w:gridCol w:w="810"/>
        <w:gridCol w:w="720"/>
        <w:gridCol w:w="810"/>
        <w:gridCol w:w="720"/>
        <w:gridCol w:w="810"/>
      </w:tblGrid>
      <w:tr w:rsidR="00E53C39" w14:paraId="0D543C4F" w14:textId="77777777" w:rsidTr="002672F3">
        <w:trPr>
          <w:trHeight w:val="432"/>
          <w:jc w:val="center"/>
        </w:trPr>
        <w:tc>
          <w:tcPr>
            <w:tcW w:w="10620" w:type="dxa"/>
            <w:gridSpan w:val="11"/>
            <w:tcBorders>
              <w:top w:val="nil"/>
              <w:left w:val="nil"/>
              <w:right w:val="nil"/>
            </w:tcBorders>
            <w:shd w:val="clear" w:color="auto" w:fill="auto"/>
            <w:vAlign w:val="bottom"/>
          </w:tcPr>
          <w:p w14:paraId="7D464F11" w14:textId="49A68423" w:rsidR="00E53C39" w:rsidRDefault="002672F3"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Table 6</w:t>
            </w:r>
            <w:r w:rsidR="00E53C39">
              <w:rPr>
                <w:b/>
                <w:sz w:val="20"/>
                <w:szCs w:val="20"/>
              </w:rPr>
              <w:t>.  Data Item Nonresponse Rates by Service Type</w:t>
            </w:r>
          </w:p>
        </w:tc>
      </w:tr>
      <w:tr w:rsidR="00E53C39" w:rsidRPr="00E53FE5" w14:paraId="28D0CC90" w14:textId="77777777" w:rsidTr="002672F3">
        <w:trPr>
          <w:trHeight w:val="432"/>
          <w:jc w:val="center"/>
        </w:trPr>
        <w:tc>
          <w:tcPr>
            <w:tcW w:w="2880" w:type="dxa"/>
            <w:vMerge w:val="restart"/>
            <w:tcBorders>
              <w:top w:val="single" w:sz="4" w:space="0" w:color="auto"/>
            </w:tcBorders>
            <w:shd w:val="clear" w:color="auto" w:fill="DBE5F1" w:themeFill="accent1" w:themeFillTint="33"/>
            <w:vAlign w:val="bottom"/>
          </w:tcPr>
          <w:p w14:paraId="739A635C" w14:textId="35C989C3" w:rsidR="00E53C39" w:rsidRPr="00E53FE5" w:rsidRDefault="00611D63"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Service-Based</w:t>
            </w:r>
            <w:r w:rsidR="00BB1DAC">
              <w:rPr>
                <w:b/>
                <w:sz w:val="20"/>
                <w:szCs w:val="20"/>
              </w:rPr>
              <w:t xml:space="preserve"> GQ</w:t>
            </w:r>
            <w:r>
              <w:rPr>
                <w:b/>
                <w:sz w:val="20"/>
                <w:szCs w:val="20"/>
              </w:rPr>
              <w:t xml:space="preserve"> Type</w:t>
            </w:r>
          </w:p>
        </w:tc>
        <w:tc>
          <w:tcPr>
            <w:tcW w:w="1620" w:type="dxa"/>
            <w:gridSpan w:val="2"/>
            <w:tcBorders>
              <w:top w:val="single" w:sz="4" w:space="0" w:color="auto"/>
              <w:right w:val="single" w:sz="12" w:space="0" w:color="auto"/>
            </w:tcBorders>
            <w:shd w:val="clear" w:color="auto" w:fill="DBE5F1" w:themeFill="accent1" w:themeFillTint="33"/>
            <w:vAlign w:val="bottom"/>
          </w:tcPr>
          <w:p w14:paraId="04E2B743" w14:textId="7D4AF8E8" w:rsidR="00E53C39" w:rsidRPr="00E53FE5" w:rsidRDefault="003C6821"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Total</w:t>
            </w:r>
          </w:p>
        </w:tc>
        <w:tc>
          <w:tcPr>
            <w:tcW w:w="1530" w:type="dxa"/>
            <w:gridSpan w:val="2"/>
            <w:tcBorders>
              <w:top w:val="single" w:sz="4" w:space="0" w:color="auto"/>
              <w:left w:val="single" w:sz="12" w:space="0" w:color="auto"/>
            </w:tcBorders>
            <w:shd w:val="clear" w:color="auto" w:fill="DBE5F1" w:themeFill="accent1" w:themeFillTint="33"/>
            <w:vAlign w:val="bottom"/>
          </w:tcPr>
          <w:p w14:paraId="089D3C1E" w14:textId="7D7CA9BE" w:rsidR="00E53C39" w:rsidRPr="00E53FE5" w:rsidRDefault="003C6821"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Name</w:t>
            </w:r>
          </w:p>
        </w:tc>
        <w:tc>
          <w:tcPr>
            <w:tcW w:w="1530" w:type="dxa"/>
            <w:gridSpan w:val="2"/>
            <w:tcBorders>
              <w:top w:val="single" w:sz="4" w:space="0" w:color="auto"/>
            </w:tcBorders>
            <w:shd w:val="clear" w:color="auto" w:fill="DBE5F1" w:themeFill="accent1" w:themeFillTint="33"/>
            <w:vAlign w:val="bottom"/>
          </w:tcPr>
          <w:p w14:paraId="1317F5E9" w14:textId="733D006B" w:rsidR="00E53C39" w:rsidRPr="00E53FE5" w:rsidRDefault="003C6821"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Sex</w:t>
            </w:r>
          </w:p>
        </w:tc>
        <w:tc>
          <w:tcPr>
            <w:tcW w:w="1530" w:type="dxa"/>
            <w:gridSpan w:val="2"/>
            <w:tcBorders>
              <w:top w:val="single" w:sz="4" w:space="0" w:color="auto"/>
            </w:tcBorders>
            <w:shd w:val="clear" w:color="auto" w:fill="DBE5F1" w:themeFill="accent1" w:themeFillTint="33"/>
            <w:vAlign w:val="bottom"/>
          </w:tcPr>
          <w:p w14:paraId="1941A92A" w14:textId="3B5EA286" w:rsidR="00E53C39" w:rsidRDefault="003C6821"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Age or Year of Birth</w:t>
            </w:r>
          </w:p>
        </w:tc>
        <w:tc>
          <w:tcPr>
            <w:tcW w:w="1530" w:type="dxa"/>
            <w:gridSpan w:val="2"/>
            <w:tcBorders>
              <w:top w:val="single" w:sz="4" w:space="0" w:color="auto"/>
            </w:tcBorders>
            <w:shd w:val="clear" w:color="auto" w:fill="DBE5F1" w:themeFill="accent1" w:themeFillTint="33"/>
            <w:vAlign w:val="bottom"/>
          </w:tcPr>
          <w:p w14:paraId="0703689C" w14:textId="5BF3F611" w:rsidR="00E53C39" w:rsidRPr="00E53FE5" w:rsidRDefault="003C6821"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Race or Ethnicity</w:t>
            </w:r>
          </w:p>
        </w:tc>
      </w:tr>
      <w:tr w:rsidR="00E53C39" w:rsidRPr="00E53FE5" w14:paraId="2F849445" w14:textId="77777777" w:rsidTr="002672F3">
        <w:trPr>
          <w:jc w:val="center"/>
        </w:trPr>
        <w:tc>
          <w:tcPr>
            <w:tcW w:w="2880" w:type="dxa"/>
            <w:vMerge/>
            <w:tcBorders>
              <w:bottom w:val="single" w:sz="4" w:space="0" w:color="auto"/>
            </w:tcBorders>
            <w:shd w:val="clear" w:color="auto" w:fill="DBE5F1" w:themeFill="accent1" w:themeFillTint="33"/>
          </w:tcPr>
          <w:p w14:paraId="6D448A60" w14:textId="77777777" w:rsidR="00E53C39" w:rsidRPr="00E53FE5"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bottom w:val="single" w:sz="4" w:space="0" w:color="auto"/>
            </w:tcBorders>
            <w:shd w:val="clear" w:color="auto" w:fill="DBE5F1" w:themeFill="accent1" w:themeFillTint="33"/>
          </w:tcPr>
          <w:p w14:paraId="797D6B73"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Count</w:t>
            </w:r>
          </w:p>
        </w:tc>
        <w:tc>
          <w:tcPr>
            <w:tcW w:w="810" w:type="dxa"/>
            <w:tcBorders>
              <w:bottom w:val="single" w:sz="4" w:space="0" w:color="auto"/>
              <w:right w:val="single" w:sz="12" w:space="0" w:color="auto"/>
            </w:tcBorders>
            <w:shd w:val="clear" w:color="auto" w:fill="DBE5F1" w:themeFill="accent1" w:themeFillTint="33"/>
          </w:tcPr>
          <w:p w14:paraId="5B900E3E"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Percent</w:t>
            </w:r>
          </w:p>
        </w:tc>
        <w:tc>
          <w:tcPr>
            <w:tcW w:w="720" w:type="dxa"/>
            <w:tcBorders>
              <w:left w:val="single" w:sz="12" w:space="0" w:color="auto"/>
              <w:bottom w:val="single" w:sz="4" w:space="0" w:color="auto"/>
            </w:tcBorders>
            <w:shd w:val="clear" w:color="auto" w:fill="DBE5F1" w:themeFill="accent1" w:themeFillTint="33"/>
          </w:tcPr>
          <w:p w14:paraId="407F36EB"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Count</w:t>
            </w:r>
          </w:p>
        </w:tc>
        <w:tc>
          <w:tcPr>
            <w:tcW w:w="810" w:type="dxa"/>
            <w:tcBorders>
              <w:bottom w:val="single" w:sz="4" w:space="0" w:color="auto"/>
            </w:tcBorders>
            <w:shd w:val="clear" w:color="auto" w:fill="DBE5F1" w:themeFill="accent1" w:themeFillTint="33"/>
          </w:tcPr>
          <w:p w14:paraId="6B6A9967"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Percent</w:t>
            </w:r>
          </w:p>
        </w:tc>
        <w:tc>
          <w:tcPr>
            <w:tcW w:w="720" w:type="dxa"/>
            <w:tcBorders>
              <w:bottom w:val="single" w:sz="4" w:space="0" w:color="auto"/>
            </w:tcBorders>
            <w:shd w:val="clear" w:color="auto" w:fill="DBE5F1" w:themeFill="accent1" w:themeFillTint="33"/>
          </w:tcPr>
          <w:p w14:paraId="738C01EC"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Count</w:t>
            </w:r>
          </w:p>
        </w:tc>
        <w:tc>
          <w:tcPr>
            <w:tcW w:w="810" w:type="dxa"/>
            <w:tcBorders>
              <w:bottom w:val="single" w:sz="4" w:space="0" w:color="auto"/>
            </w:tcBorders>
            <w:shd w:val="clear" w:color="auto" w:fill="DBE5F1" w:themeFill="accent1" w:themeFillTint="33"/>
          </w:tcPr>
          <w:p w14:paraId="5D329E2A"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Percent</w:t>
            </w:r>
          </w:p>
        </w:tc>
        <w:tc>
          <w:tcPr>
            <w:tcW w:w="720" w:type="dxa"/>
            <w:tcBorders>
              <w:bottom w:val="single" w:sz="4" w:space="0" w:color="auto"/>
            </w:tcBorders>
            <w:shd w:val="clear" w:color="auto" w:fill="DBE5F1" w:themeFill="accent1" w:themeFillTint="33"/>
          </w:tcPr>
          <w:p w14:paraId="79EA8C98"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Count</w:t>
            </w:r>
          </w:p>
        </w:tc>
        <w:tc>
          <w:tcPr>
            <w:tcW w:w="810" w:type="dxa"/>
            <w:tcBorders>
              <w:bottom w:val="single" w:sz="4" w:space="0" w:color="auto"/>
            </w:tcBorders>
            <w:shd w:val="clear" w:color="auto" w:fill="DBE5F1" w:themeFill="accent1" w:themeFillTint="33"/>
          </w:tcPr>
          <w:p w14:paraId="36208D2B"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Percent</w:t>
            </w:r>
          </w:p>
        </w:tc>
        <w:tc>
          <w:tcPr>
            <w:tcW w:w="720" w:type="dxa"/>
            <w:tcBorders>
              <w:bottom w:val="single" w:sz="4" w:space="0" w:color="auto"/>
            </w:tcBorders>
            <w:shd w:val="clear" w:color="auto" w:fill="DBE5F1" w:themeFill="accent1" w:themeFillTint="33"/>
          </w:tcPr>
          <w:p w14:paraId="19D47E78"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Count</w:t>
            </w:r>
          </w:p>
        </w:tc>
        <w:tc>
          <w:tcPr>
            <w:tcW w:w="810" w:type="dxa"/>
            <w:tcBorders>
              <w:bottom w:val="single" w:sz="4" w:space="0" w:color="auto"/>
            </w:tcBorders>
            <w:shd w:val="clear" w:color="auto" w:fill="DBE5F1" w:themeFill="accent1" w:themeFillTint="33"/>
          </w:tcPr>
          <w:p w14:paraId="08047EE4" w14:textId="77777777" w:rsidR="00E53C39" w:rsidRPr="00B75662"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B75662">
              <w:rPr>
                <w:b/>
                <w:sz w:val="16"/>
                <w:szCs w:val="16"/>
              </w:rPr>
              <w:t>Percent</w:t>
            </w:r>
          </w:p>
        </w:tc>
      </w:tr>
      <w:tr w:rsidR="00E53C39" w:rsidRPr="00E53FE5" w14:paraId="1BF4279E" w14:textId="77777777" w:rsidTr="002672F3">
        <w:trPr>
          <w:trHeight w:val="288"/>
          <w:jc w:val="center"/>
        </w:trPr>
        <w:tc>
          <w:tcPr>
            <w:tcW w:w="2880" w:type="dxa"/>
            <w:tcBorders>
              <w:top w:val="single" w:sz="4" w:space="0" w:color="auto"/>
            </w:tcBorders>
            <w:vAlign w:val="bottom"/>
          </w:tcPr>
          <w:p w14:paraId="0C38F1B0" w14:textId="7DBEE3DA" w:rsidR="00E53C39" w:rsidRPr="00E53FE5" w:rsidRDefault="001A6D37"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Shelters</w:t>
            </w:r>
          </w:p>
        </w:tc>
        <w:tc>
          <w:tcPr>
            <w:tcW w:w="810" w:type="dxa"/>
            <w:tcBorders>
              <w:top w:val="single" w:sz="4" w:space="0" w:color="auto"/>
            </w:tcBorders>
            <w:vAlign w:val="bottom"/>
          </w:tcPr>
          <w:p w14:paraId="7F9C9F83" w14:textId="77777777" w:rsidR="00E53C39" w:rsidRPr="00E53FE5" w:rsidRDefault="00E53C39" w:rsidP="002672F3"/>
        </w:tc>
        <w:tc>
          <w:tcPr>
            <w:tcW w:w="810" w:type="dxa"/>
            <w:tcBorders>
              <w:top w:val="single" w:sz="4" w:space="0" w:color="auto"/>
              <w:right w:val="single" w:sz="12" w:space="0" w:color="auto"/>
            </w:tcBorders>
            <w:vAlign w:val="bottom"/>
          </w:tcPr>
          <w:p w14:paraId="36A055BC" w14:textId="77777777" w:rsidR="00E53C39" w:rsidRPr="00E53FE5" w:rsidRDefault="00E53C39" w:rsidP="002672F3"/>
        </w:tc>
        <w:tc>
          <w:tcPr>
            <w:tcW w:w="720" w:type="dxa"/>
            <w:tcBorders>
              <w:top w:val="single" w:sz="4" w:space="0" w:color="auto"/>
              <w:left w:val="single" w:sz="12" w:space="0" w:color="auto"/>
            </w:tcBorders>
            <w:vAlign w:val="bottom"/>
          </w:tcPr>
          <w:p w14:paraId="4005CB90" w14:textId="77777777" w:rsidR="00E53C39" w:rsidRPr="00E53FE5"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395F2AFB" w14:textId="77777777" w:rsidR="00E53C39" w:rsidRPr="00E53FE5"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1300A698" w14:textId="77777777" w:rsidR="00E53C39" w:rsidRPr="00E53FE5"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1B03CCAB" w14:textId="77777777" w:rsidR="00E53C39" w:rsidRPr="00E53FE5"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tcPr>
          <w:p w14:paraId="7BCF7F7A" w14:textId="77777777" w:rsidR="00E53C39" w:rsidRPr="00E53FE5"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14:paraId="625A76D6" w14:textId="77777777" w:rsidR="00E53C39" w:rsidRPr="00E53FE5"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438DD1F9" w14:textId="77777777" w:rsidR="00E53C39" w:rsidRPr="00E53FE5"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32BD1C51" w14:textId="77777777" w:rsidR="00E53C39" w:rsidRPr="00E53FE5" w:rsidRDefault="00E53C39"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B1DAC" w:rsidRPr="00E53FE5" w14:paraId="6A3A816A" w14:textId="77777777" w:rsidTr="002672F3">
        <w:trPr>
          <w:trHeight w:val="288"/>
          <w:jc w:val="center"/>
        </w:trPr>
        <w:tc>
          <w:tcPr>
            <w:tcW w:w="2880" w:type="dxa"/>
            <w:tcBorders>
              <w:top w:val="single" w:sz="4" w:space="0" w:color="auto"/>
            </w:tcBorders>
            <w:vAlign w:val="bottom"/>
          </w:tcPr>
          <w:p w14:paraId="7DC5498E" w14:textId="32DD8824" w:rsidR="00BB1DAC"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r w:rsidRPr="005A7C78">
              <w:rPr>
                <w:i/>
                <w:sz w:val="20"/>
                <w:szCs w:val="20"/>
              </w:rPr>
              <w:t>In-Person Interviews</w:t>
            </w:r>
          </w:p>
        </w:tc>
        <w:tc>
          <w:tcPr>
            <w:tcW w:w="810" w:type="dxa"/>
            <w:tcBorders>
              <w:top w:val="single" w:sz="4" w:space="0" w:color="auto"/>
            </w:tcBorders>
            <w:vAlign w:val="bottom"/>
          </w:tcPr>
          <w:p w14:paraId="14A3CF1D" w14:textId="77777777" w:rsidR="00BB1DAC" w:rsidRPr="00E53FE5" w:rsidRDefault="00BB1DAC" w:rsidP="002672F3"/>
        </w:tc>
        <w:tc>
          <w:tcPr>
            <w:tcW w:w="810" w:type="dxa"/>
            <w:tcBorders>
              <w:top w:val="single" w:sz="4" w:space="0" w:color="auto"/>
              <w:right w:val="single" w:sz="12" w:space="0" w:color="auto"/>
            </w:tcBorders>
            <w:vAlign w:val="bottom"/>
          </w:tcPr>
          <w:p w14:paraId="6B4D4F31" w14:textId="77777777" w:rsidR="00BB1DAC" w:rsidRPr="00E53FE5" w:rsidRDefault="00BB1DAC" w:rsidP="002672F3"/>
        </w:tc>
        <w:tc>
          <w:tcPr>
            <w:tcW w:w="720" w:type="dxa"/>
            <w:tcBorders>
              <w:top w:val="single" w:sz="4" w:space="0" w:color="auto"/>
              <w:left w:val="single" w:sz="12" w:space="0" w:color="auto"/>
            </w:tcBorders>
            <w:vAlign w:val="bottom"/>
          </w:tcPr>
          <w:p w14:paraId="0FE40BD5"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3AA695C3"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23CC3A33"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6CE180A1"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tcPr>
          <w:p w14:paraId="221092FB"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14:paraId="70E36FA3"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603EB2DA"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60605219"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B1DAC" w:rsidRPr="00E53FE5" w14:paraId="75F28613" w14:textId="77777777" w:rsidTr="002672F3">
        <w:trPr>
          <w:trHeight w:val="288"/>
          <w:jc w:val="center"/>
        </w:trPr>
        <w:tc>
          <w:tcPr>
            <w:tcW w:w="2880" w:type="dxa"/>
            <w:tcBorders>
              <w:top w:val="single" w:sz="4" w:space="0" w:color="auto"/>
            </w:tcBorders>
            <w:vAlign w:val="bottom"/>
          </w:tcPr>
          <w:p w14:paraId="309887F9" w14:textId="78739B8E" w:rsidR="00BB1DAC" w:rsidRDefault="00A81497"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r>
              <w:rPr>
                <w:i/>
                <w:sz w:val="20"/>
                <w:szCs w:val="20"/>
              </w:rPr>
              <w:t>Paper-</w:t>
            </w:r>
            <w:r w:rsidR="00BB1DAC" w:rsidRPr="004726B9">
              <w:rPr>
                <w:i/>
                <w:sz w:val="20"/>
                <w:szCs w:val="20"/>
              </w:rPr>
              <w:t>Response Data Collection</w:t>
            </w:r>
          </w:p>
        </w:tc>
        <w:tc>
          <w:tcPr>
            <w:tcW w:w="810" w:type="dxa"/>
            <w:tcBorders>
              <w:top w:val="single" w:sz="4" w:space="0" w:color="auto"/>
            </w:tcBorders>
            <w:vAlign w:val="bottom"/>
          </w:tcPr>
          <w:p w14:paraId="66A51D2B" w14:textId="77777777" w:rsidR="00BB1DAC" w:rsidRPr="00E53FE5" w:rsidRDefault="00BB1DAC" w:rsidP="002672F3"/>
        </w:tc>
        <w:tc>
          <w:tcPr>
            <w:tcW w:w="810" w:type="dxa"/>
            <w:tcBorders>
              <w:top w:val="single" w:sz="4" w:space="0" w:color="auto"/>
              <w:right w:val="single" w:sz="12" w:space="0" w:color="auto"/>
            </w:tcBorders>
            <w:vAlign w:val="bottom"/>
          </w:tcPr>
          <w:p w14:paraId="675CDFEC" w14:textId="77777777" w:rsidR="00BB1DAC" w:rsidRPr="00E53FE5" w:rsidRDefault="00BB1DAC" w:rsidP="002672F3"/>
        </w:tc>
        <w:tc>
          <w:tcPr>
            <w:tcW w:w="720" w:type="dxa"/>
            <w:tcBorders>
              <w:top w:val="single" w:sz="4" w:space="0" w:color="auto"/>
              <w:left w:val="single" w:sz="12" w:space="0" w:color="auto"/>
            </w:tcBorders>
            <w:vAlign w:val="bottom"/>
          </w:tcPr>
          <w:p w14:paraId="710750C0"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40B1C4CB"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7ED78113"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2C7FB43C"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tcPr>
          <w:p w14:paraId="3A321EDD"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14:paraId="2FD6DF8D"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tcBorders>
            <w:vAlign w:val="bottom"/>
          </w:tcPr>
          <w:p w14:paraId="614AE0D7"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14:paraId="10A06FED"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B1DAC" w:rsidRPr="00E53FE5" w14:paraId="01AB4BD5" w14:textId="77777777" w:rsidTr="002672F3">
        <w:trPr>
          <w:trHeight w:val="288"/>
          <w:jc w:val="center"/>
        </w:trPr>
        <w:tc>
          <w:tcPr>
            <w:tcW w:w="2880" w:type="dxa"/>
            <w:vAlign w:val="bottom"/>
          </w:tcPr>
          <w:p w14:paraId="0669678D" w14:textId="039529B8"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Soup Kitchens</w:t>
            </w:r>
          </w:p>
        </w:tc>
        <w:tc>
          <w:tcPr>
            <w:tcW w:w="810" w:type="dxa"/>
            <w:vAlign w:val="bottom"/>
          </w:tcPr>
          <w:p w14:paraId="14B649E4" w14:textId="77777777" w:rsidR="00BB1DAC" w:rsidRPr="00E53FE5" w:rsidRDefault="00BB1DAC" w:rsidP="002672F3"/>
        </w:tc>
        <w:tc>
          <w:tcPr>
            <w:tcW w:w="810" w:type="dxa"/>
            <w:tcBorders>
              <w:right w:val="single" w:sz="12" w:space="0" w:color="auto"/>
            </w:tcBorders>
            <w:vAlign w:val="bottom"/>
          </w:tcPr>
          <w:p w14:paraId="303D761D" w14:textId="77777777" w:rsidR="00BB1DAC" w:rsidRPr="00E53FE5" w:rsidRDefault="00BB1DAC" w:rsidP="002672F3"/>
        </w:tc>
        <w:tc>
          <w:tcPr>
            <w:tcW w:w="720" w:type="dxa"/>
            <w:tcBorders>
              <w:left w:val="single" w:sz="12" w:space="0" w:color="auto"/>
            </w:tcBorders>
            <w:vAlign w:val="bottom"/>
          </w:tcPr>
          <w:p w14:paraId="40E8F88C"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4493EDAC"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7A11BF04"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15D9ED00"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Pr>
          <w:p w14:paraId="6465C5E1"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14:paraId="2F654160"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5A89C449"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723BF823"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B1DAC" w:rsidRPr="00E53FE5" w14:paraId="44BE4B43" w14:textId="77777777" w:rsidTr="002672F3">
        <w:trPr>
          <w:trHeight w:val="288"/>
          <w:jc w:val="center"/>
        </w:trPr>
        <w:tc>
          <w:tcPr>
            <w:tcW w:w="2880" w:type="dxa"/>
            <w:vAlign w:val="bottom"/>
          </w:tcPr>
          <w:p w14:paraId="15681BAD" w14:textId="068642B4"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Mobile Food Vans</w:t>
            </w:r>
          </w:p>
        </w:tc>
        <w:tc>
          <w:tcPr>
            <w:tcW w:w="810" w:type="dxa"/>
            <w:vAlign w:val="bottom"/>
          </w:tcPr>
          <w:p w14:paraId="55FA73F8" w14:textId="77777777" w:rsidR="00BB1DAC" w:rsidRPr="00E53FE5" w:rsidRDefault="00BB1DAC" w:rsidP="002672F3"/>
        </w:tc>
        <w:tc>
          <w:tcPr>
            <w:tcW w:w="810" w:type="dxa"/>
            <w:tcBorders>
              <w:right w:val="single" w:sz="12" w:space="0" w:color="auto"/>
            </w:tcBorders>
            <w:vAlign w:val="bottom"/>
          </w:tcPr>
          <w:p w14:paraId="043FCCCF" w14:textId="77777777" w:rsidR="00BB1DAC" w:rsidRPr="00E53FE5" w:rsidRDefault="00BB1DAC" w:rsidP="002672F3"/>
        </w:tc>
        <w:tc>
          <w:tcPr>
            <w:tcW w:w="720" w:type="dxa"/>
            <w:tcBorders>
              <w:left w:val="single" w:sz="12" w:space="0" w:color="auto"/>
            </w:tcBorders>
            <w:vAlign w:val="bottom"/>
          </w:tcPr>
          <w:p w14:paraId="1EA0E144"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1CEEACCC"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0B67BF57"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14:paraId="26242D0C"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Pr>
          <w:p w14:paraId="54E0E0ED"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14:paraId="5221CD72"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vAlign w:val="bottom"/>
          </w:tcPr>
          <w:p w14:paraId="75D37716"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bottom w:val="single" w:sz="4" w:space="0" w:color="auto"/>
            </w:tcBorders>
            <w:vAlign w:val="bottom"/>
          </w:tcPr>
          <w:p w14:paraId="4C8C7DAE"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B1DAC" w:rsidRPr="00E53FE5" w14:paraId="54532A09" w14:textId="77777777" w:rsidTr="002672F3">
        <w:trPr>
          <w:trHeight w:val="288"/>
          <w:jc w:val="center"/>
        </w:trPr>
        <w:tc>
          <w:tcPr>
            <w:tcW w:w="2880" w:type="dxa"/>
            <w:tcBorders>
              <w:bottom w:val="single" w:sz="12" w:space="0" w:color="auto"/>
            </w:tcBorders>
            <w:vAlign w:val="bottom"/>
          </w:tcPr>
          <w:p w14:paraId="535A1504" w14:textId="40A60E7F"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TNSOLs</w:t>
            </w:r>
          </w:p>
        </w:tc>
        <w:tc>
          <w:tcPr>
            <w:tcW w:w="810" w:type="dxa"/>
            <w:tcBorders>
              <w:bottom w:val="single" w:sz="12" w:space="0" w:color="auto"/>
            </w:tcBorders>
            <w:vAlign w:val="bottom"/>
          </w:tcPr>
          <w:p w14:paraId="41E525D3" w14:textId="77777777" w:rsidR="00BB1DAC" w:rsidRPr="00E53FE5" w:rsidRDefault="00BB1DAC" w:rsidP="002672F3"/>
        </w:tc>
        <w:tc>
          <w:tcPr>
            <w:tcW w:w="810" w:type="dxa"/>
            <w:tcBorders>
              <w:bottom w:val="single" w:sz="12" w:space="0" w:color="auto"/>
              <w:right w:val="single" w:sz="12" w:space="0" w:color="auto"/>
            </w:tcBorders>
            <w:vAlign w:val="bottom"/>
          </w:tcPr>
          <w:p w14:paraId="0EE8F4A9" w14:textId="77777777" w:rsidR="00BB1DAC" w:rsidRPr="00E53FE5" w:rsidRDefault="00BB1DAC" w:rsidP="002672F3"/>
        </w:tc>
        <w:tc>
          <w:tcPr>
            <w:tcW w:w="720" w:type="dxa"/>
            <w:tcBorders>
              <w:left w:val="single" w:sz="12" w:space="0" w:color="auto"/>
              <w:bottom w:val="single" w:sz="12" w:space="0" w:color="auto"/>
            </w:tcBorders>
            <w:vAlign w:val="bottom"/>
          </w:tcPr>
          <w:p w14:paraId="19FEA52E"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bottom w:val="single" w:sz="12" w:space="0" w:color="auto"/>
            </w:tcBorders>
            <w:vAlign w:val="bottom"/>
          </w:tcPr>
          <w:p w14:paraId="59138883"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vAlign w:val="bottom"/>
          </w:tcPr>
          <w:p w14:paraId="5D68E946"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bottom w:val="single" w:sz="12" w:space="0" w:color="auto"/>
            </w:tcBorders>
            <w:vAlign w:val="bottom"/>
          </w:tcPr>
          <w:p w14:paraId="1CC9FA8C"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tcPr>
          <w:p w14:paraId="0B9D97B7"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bottom w:val="single" w:sz="12" w:space="0" w:color="auto"/>
            </w:tcBorders>
          </w:tcPr>
          <w:p w14:paraId="37D20C91"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vAlign w:val="bottom"/>
          </w:tcPr>
          <w:p w14:paraId="1038DC4A"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bottom w:val="single" w:sz="12" w:space="0" w:color="auto"/>
            </w:tcBorders>
            <w:vAlign w:val="bottom"/>
          </w:tcPr>
          <w:p w14:paraId="7067AC8A"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B1DAC" w:rsidRPr="00E53FE5" w14:paraId="58D46AA1" w14:textId="77777777" w:rsidTr="002672F3">
        <w:trPr>
          <w:trHeight w:val="288"/>
          <w:jc w:val="center"/>
        </w:trPr>
        <w:tc>
          <w:tcPr>
            <w:tcW w:w="2880" w:type="dxa"/>
            <w:tcBorders>
              <w:top w:val="single" w:sz="12" w:space="0" w:color="auto"/>
              <w:bottom w:val="single" w:sz="4" w:space="0" w:color="auto"/>
            </w:tcBorders>
            <w:vAlign w:val="bottom"/>
          </w:tcPr>
          <w:p w14:paraId="15807782"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TOTAL</w:t>
            </w:r>
          </w:p>
        </w:tc>
        <w:tc>
          <w:tcPr>
            <w:tcW w:w="810" w:type="dxa"/>
            <w:tcBorders>
              <w:top w:val="single" w:sz="12" w:space="0" w:color="auto"/>
              <w:bottom w:val="single" w:sz="4" w:space="0" w:color="auto"/>
            </w:tcBorders>
            <w:vAlign w:val="bottom"/>
          </w:tcPr>
          <w:p w14:paraId="7C7580B4" w14:textId="77777777" w:rsidR="00BB1DAC" w:rsidRPr="00E53FE5" w:rsidRDefault="00BB1DAC" w:rsidP="002672F3">
            <w:pPr>
              <w:rPr>
                <w:b/>
              </w:rPr>
            </w:pPr>
          </w:p>
        </w:tc>
        <w:tc>
          <w:tcPr>
            <w:tcW w:w="810" w:type="dxa"/>
            <w:tcBorders>
              <w:top w:val="single" w:sz="12" w:space="0" w:color="auto"/>
              <w:bottom w:val="single" w:sz="4" w:space="0" w:color="auto"/>
              <w:right w:val="single" w:sz="12" w:space="0" w:color="auto"/>
            </w:tcBorders>
            <w:vAlign w:val="bottom"/>
          </w:tcPr>
          <w:p w14:paraId="42D7685C" w14:textId="77777777" w:rsidR="00BB1DAC" w:rsidRPr="00E53FE5" w:rsidRDefault="00BB1DAC" w:rsidP="002672F3">
            <w:pPr>
              <w:rPr>
                <w:b/>
              </w:rPr>
            </w:pPr>
          </w:p>
        </w:tc>
        <w:tc>
          <w:tcPr>
            <w:tcW w:w="720" w:type="dxa"/>
            <w:tcBorders>
              <w:top w:val="single" w:sz="12" w:space="0" w:color="auto"/>
              <w:left w:val="single" w:sz="12" w:space="0" w:color="auto"/>
              <w:bottom w:val="single" w:sz="4" w:space="0" w:color="auto"/>
            </w:tcBorders>
            <w:vAlign w:val="bottom"/>
          </w:tcPr>
          <w:p w14:paraId="5CCB6BB6"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4" w:space="0" w:color="auto"/>
            </w:tcBorders>
            <w:vAlign w:val="bottom"/>
          </w:tcPr>
          <w:p w14:paraId="02EFFA3D"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bottom w:val="single" w:sz="4" w:space="0" w:color="auto"/>
            </w:tcBorders>
            <w:vAlign w:val="bottom"/>
          </w:tcPr>
          <w:p w14:paraId="4B5FB6D3"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4" w:space="0" w:color="auto"/>
            </w:tcBorders>
            <w:vAlign w:val="bottom"/>
          </w:tcPr>
          <w:p w14:paraId="31F58D21"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bottom w:val="single" w:sz="4" w:space="0" w:color="auto"/>
            </w:tcBorders>
          </w:tcPr>
          <w:p w14:paraId="3433F89D"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4" w:space="0" w:color="auto"/>
            </w:tcBorders>
          </w:tcPr>
          <w:p w14:paraId="48D57FC4"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bottom w:val="single" w:sz="4" w:space="0" w:color="auto"/>
            </w:tcBorders>
            <w:vAlign w:val="bottom"/>
          </w:tcPr>
          <w:p w14:paraId="41936F26"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bottom w:val="single" w:sz="4" w:space="0" w:color="auto"/>
            </w:tcBorders>
            <w:vAlign w:val="bottom"/>
          </w:tcPr>
          <w:p w14:paraId="501BE2B0" w14:textId="77777777" w:rsidR="00BB1DAC" w:rsidRPr="00E53FE5" w:rsidRDefault="00BB1DAC" w:rsidP="002672F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14:paraId="46DAB382" w14:textId="77777777" w:rsidR="002672F3" w:rsidRPr="002672F3" w:rsidRDefault="002672F3" w:rsidP="002672F3">
      <w:pPr>
        <w:pStyle w:val="ListParagraph"/>
        <w:ind w:left="360"/>
        <w:rPr>
          <w:rFonts w:eastAsiaTheme="minorHAnsi"/>
          <w:sz w:val="24"/>
          <w:szCs w:val="24"/>
        </w:rPr>
      </w:pPr>
    </w:p>
    <w:p w14:paraId="6F272BDC" w14:textId="77777777" w:rsidR="002672F3" w:rsidRPr="002672F3" w:rsidRDefault="002672F3" w:rsidP="002672F3">
      <w:pPr>
        <w:pStyle w:val="ListParagraph"/>
        <w:ind w:left="360"/>
        <w:rPr>
          <w:rFonts w:eastAsiaTheme="minorHAnsi"/>
          <w:sz w:val="24"/>
          <w:szCs w:val="24"/>
        </w:rPr>
      </w:pPr>
    </w:p>
    <w:p w14:paraId="3A61940D" w14:textId="5015CB5A" w:rsidR="006C7591" w:rsidRPr="003709C0" w:rsidRDefault="007C2D65" w:rsidP="005D3A07">
      <w:pPr>
        <w:pStyle w:val="ListParagraph"/>
        <w:numPr>
          <w:ilvl w:val="0"/>
          <w:numId w:val="6"/>
        </w:numPr>
        <w:rPr>
          <w:rFonts w:eastAsiaTheme="minorHAnsi"/>
          <w:sz w:val="24"/>
          <w:szCs w:val="24"/>
        </w:rPr>
      </w:pPr>
      <w:r w:rsidRPr="003709C0">
        <w:rPr>
          <w:rFonts w:eastAsiaTheme="minorHAnsi"/>
          <w:b/>
          <w:sz w:val="24"/>
          <w:szCs w:val="24"/>
        </w:rPr>
        <w:t>Ho</w:t>
      </w:r>
      <w:r w:rsidR="00E42571" w:rsidRPr="003709C0">
        <w:rPr>
          <w:rFonts w:eastAsiaTheme="minorHAnsi"/>
          <w:b/>
          <w:sz w:val="24"/>
          <w:szCs w:val="24"/>
        </w:rPr>
        <w:t xml:space="preserve">w many </w:t>
      </w:r>
      <w:r w:rsidR="000337A9" w:rsidRPr="003709C0">
        <w:rPr>
          <w:rFonts w:eastAsiaTheme="minorHAnsi"/>
          <w:b/>
          <w:sz w:val="24"/>
          <w:szCs w:val="24"/>
        </w:rPr>
        <w:t>persons</w:t>
      </w:r>
      <w:r w:rsidR="00C07BAA" w:rsidRPr="003709C0">
        <w:rPr>
          <w:rFonts w:eastAsiaTheme="minorHAnsi"/>
          <w:b/>
          <w:sz w:val="24"/>
          <w:szCs w:val="24"/>
        </w:rPr>
        <w:t xml:space="preserve"> at soup kitchens and </w:t>
      </w:r>
      <w:r w:rsidR="00507031" w:rsidRPr="003709C0">
        <w:rPr>
          <w:rFonts w:eastAsiaTheme="minorHAnsi"/>
          <w:b/>
          <w:sz w:val="24"/>
          <w:szCs w:val="24"/>
        </w:rPr>
        <w:t>mobile food vans</w:t>
      </w:r>
      <w:r w:rsidR="00F31110" w:rsidRPr="003709C0">
        <w:rPr>
          <w:rFonts w:eastAsiaTheme="minorHAnsi"/>
          <w:b/>
          <w:sz w:val="24"/>
          <w:szCs w:val="24"/>
        </w:rPr>
        <w:t xml:space="preserve"> </w:t>
      </w:r>
      <w:r w:rsidR="000337A9" w:rsidRPr="003709C0">
        <w:rPr>
          <w:rFonts w:eastAsiaTheme="minorHAnsi"/>
          <w:b/>
          <w:sz w:val="24"/>
          <w:szCs w:val="24"/>
        </w:rPr>
        <w:t>reported a</w:t>
      </w:r>
      <w:r w:rsidR="00212DB4" w:rsidRPr="003709C0">
        <w:rPr>
          <w:rFonts w:eastAsiaTheme="minorHAnsi"/>
          <w:b/>
          <w:sz w:val="24"/>
          <w:szCs w:val="24"/>
        </w:rPr>
        <w:t>n</w:t>
      </w:r>
      <w:r w:rsidR="000337A9" w:rsidRPr="003709C0">
        <w:rPr>
          <w:rFonts w:eastAsiaTheme="minorHAnsi"/>
          <w:b/>
          <w:sz w:val="24"/>
          <w:szCs w:val="24"/>
        </w:rPr>
        <w:t xml:space="preserve"> </w:t>
      </w:r>
      <w:r w:rsidR="007937C1" w:rsidRPr="003709C0">
        <w:rPr>
          <w:rFonts w:eastAsiaTheme="minorHAnsi"/>
          <w:b/>
          <w:sz w:val="24"/>
          <w:szCs w:val="24"/>
        </w:rPr>
        <w:t xml:space="preserve">alternate </w:t>
      </w:r>
      <w:r w:rsidR="00D27AF0" w:rsidRPr="003709C0">
        <w:rPr>
          <w:rFonts w:eastAsiaTheme="minorHAnsi"/>
          <w:b/>
          <w:sz w:val="24"/>
          <w:szCs w:val="24"/>
        </w:rPr>
        <w:t>address</w:t>
      </w:r>
      <w:r w:rsidR="00697A63" w:rsidRPr="003709C0">
        <w:rPr>
          <w:rFonts w:eastAsiaTheme="minorHAnsi"/>
          <w:b/>
          <w:sz w:val="24"/>
          <w:szCs w:val="24"/>
        </w:rPr>
        <w:t xml:space="preserve"> of a place where they</w:t>
      </w:r>
      <w:r w:rsidR="00F068F2">
        <w:rPr>
          <w:rFonts w:eastAsiaTheme="minorHAnsi"/>
          <w:b/>
          <w:sz w:val="24"/>
          <w:szCs w:val="24"/>
        </w:rPr>
        <w:t xml:space="preserve"> live or stay</w:t>
      </w:r>
      <w:r w:rsidR="00B202D3">
        <w:rPr>
          <w:rFonts w:eastAsiaTheme="minorHAnsi"/>
          <w:b/>
          <w:sz w:val="24"/>
          <w:szCs w:val="24"/>
        </w:rPr>
        <w:t>?</w:t>
      </w:r>
    </w:p>
    <w:p w14:paraId="354E6C15" w14:textId="77777777" w:rsidR="003709C0" w:rsidRPr="003709C0" w:rsidRDefault="003709C0" w:rsidP="00A52F14">
      <w:pPr>
        <w:pStyle w:val="ListParagraph"/>
        <w:ind w:left="630"/>
        <w:rPr>
          <w:rFonts w:eastAsiaTheme="minorHAnsi"/>
          <w:sz w:val="24"/>
          <w:szCs w:val="24"/>
        </w:rPr>
      </w:pPr>
    </w:p>
    <w:p w14:paraId="3D58B706" w14:textId="7FDD7AEE" w:rsidR="00C167E4" w:rsidRPr="00653D8E" w:rsidRDefault="00F0326E" w:rsidP="00653D8E">
      <w:pPr>
        <w:rPr>
          <w:rFonts w:eastAsiaTheme="minorHAnsi"/>
          <w:sz w:val="24"/>
          <w:szCs w:val="24"/>
        </w:rPr>
      </w:pPr>
      <w:r w:rsidRPr="00653D8E">
        <w:rPr>
          <w:rFonts w:eastAsiaTheme="minorHAnsi"/>
          <w:sz w:val="24"/>
          <w:szCs w:val="24"/>
        </w:rPr>
        <w:t xml:space="preserve">This table </w:t>
      </w:r>
      <w:r w:rsidR="000A08B4" w:rsidRPr="00653D8E">
        <w:rPr>
          <w:rFonts w:eastAsiaTheme="minorHAnsi"/>
          <w:sz w:val="24"/>
          <w:szCs w:val="24"/>
        </w:rPr>
        <w:t xml:space="preserve">will show </w:t>
      </w:r>
      <w:r w:rsidR="00D00BEF" w:rsidRPr="00653D8E">
        <w:rPr>
          <w:rFonts w:eastAsiaTheme="minorHAnsi"/>
          <w:sz w:val="24"/>
          <w:szCs w:val="24"/>
        </w:rPr>
        <w:t xml:space="preserve">the number of </w:t>
      </w:r>
      <w:r w:rsidR="000B398A" w:rsidRPr="00653D8E">
        <w:rPr>
          <w:rFonts w:eastAsiaTheme="minorHAnsi"/>
          <w:sz w:val="24"/>
          <w:szCs w:val="24"/>
        </w:rPr>
        <w:t>ICQs that contain</w:t>
      </w:r>
      <w:r w:rsidR="005560B9" w:rsidRPr="00653D8E">
        <w:rPr>
          <w:rFonts w:eastAsiaTheme="minorHAnsi"/>
          <w:sz w:val="24"/>
          <w:szCs w:val="24"/>
        </w:rPr>
        <w:t xml:space="preserve"> an </w:t>
      </w:r>
      <w:r w:rsidR="000665F9" w:rsidRPr="00653D8E">
        <w:rPr>
          <w:rFonts w:eastAsiaTheme="minorHAnsi"/>
          <w:sz w:val="24"/>
          <w:szCs w:val="24"/>
        </w:rPr>
        <w:t xml:space="preserve">alternate address </w:t>
      </w:r>
      <w:r w:rsidR="0038138F" w:rsidRPr="00653D8E">
        <w:rPr>
          <w:rFonts w:eastAsiaTheme="minorHAnsi"/>
          <w:sz w:val="24"/>
          <w:szCs w:val="24"/>
        </w:rPr>
        <w:t>for persons</w:t>
      </w:r>
      <w:r w:rsidR="007201E8" w:rsidRPr="00653D8E">
        <w:rPr>
          <w:rFonts w:eastAsiaTheme="minorHAnsi"/>
          <w:sz w:val="24"/>
          <w:szCs w:val="24"/>
        </w:rPr>
        <w:t xml:space="preserve"> enumerated</w:t>
      </w:r>
      <w:r w:rsidR="0038138F" w:rsidRPr="00653D8E">
        <w:rPr>
          <w:rFonts w:eastAsiaTheme="minorHAnsi"/>
          <w:sz w:val="24"/>
          <w:szCs w:val="24"/>
        </w:rPr>
        <w:t xml:space="preserve"> </w:t>
      </w:r>
      <w:r w:rsidR="00F31110" w:rsidRPr="00653D8E">
        <w:rPr>
          <w:rFonts w:eastAsiaTheme="minorHAnsi"/>
          <w:sz w:val="24"/>
          <w:szCs w:val="24"/>
        </w:rPr>
        <w:t xml:space="preserve">at </w:t>
      </w:r>
      <w:r w:rsidR="00507031" w:rsidRPr="00653D8E">
        <w:rPr>
          <w:rFonts w:eastAsiaTheme="minorHAnsi"/>
          <w:sz w:val="24"/>
          <w:szCs w:val="24"/>
        </w:rPr>
        <w:t>soup kitchens and mobile food vans</w:t>
      </w:r>
      <w:r w:rsidR="00DB2E1E" w:rsidRPr="00653D8E">
        <w:rPr>
          <w:rFonts w:eastAsiaTheme="minorHAnsi"/>
          <w:sz w:val="24"/>
          <w:szCs w:val="24"/>
        </w:rPr>
        <w:t xml:space="preserve">, and the number of addresses </w:t>
      </w:r>
      <w:r w:rsidR="00B80E51" w:rsidRPr="00653D8E">
        <w:rPr>
          <w:rFonts w:eastAsiaTheme="minorHAnsi"/>
          <w:sz w:val="24"/>
          <w:szCs w:val="24"/>
        </w:rPr>
        <w:t xml:space="preserve">that </w:t>
      </w:r>
      <w:r w:rsidR="00906420" w:rsidRPr="00653D8E">
        <w:rPr>
          <w:rFonts w:eastAsiaTheme="minorHAnsi"/>
          <w:sz w:val="24"/>
          <w:szCs w:val="24"/>
        </w:rPr>
        <w:t>had su</w:t>
      </w:r>
      <w:r w:rsidR="00F23F4A" w:rsidRPr="00653D8E">
        <w:rPr>
          <w:rFonts w:eastAsiaTheme="minorHAnsi"/>
          <w:sz w:val="24"/>
          <w:szCs w:val="24"/>
        </w:rPr>
        <w:t>fficient information to geocode</w:t>
      </w:r>
      <w:r w:rsidR="00611D63" w:rsidRPr="00653D8E">
        <w:rPr>
          <w:rFonts w:eastAsiaTheme="minorHAnsi"/>
          <w:sz w:val="24"/>
          <w:szCs w:val="24"/>
        </w:rPr>
        <w:t xml:space="preserve"> </w:t>
      </w:r>
      <w:r w:rsidR="00F77A22">
        <w:rPr>
          <w:rFonts w:eastAsiaTheme="minorHAnsi"/>
          <w:sz w:val="24"/>
          <w:szCs w:val="24"/>
        </w:rPr>
        <w:t xml:space="preserve">at a minimum to a county and state </w:t>
      </w:r>
      <w:r w:rsidR="00611D63" w:rsidRPr="00653D8E">
        <w:rPr>
          <w:rFonts w:eastAsiaTheme="minorHAnsi"/>
          <w:sz w:val="24"/>
          <w:szCs w:val="24"/>
        </w:rPr>
        <w:t>during the Non-ID Processing operations.</w:t>
      </w:r>
      <w:r w:rsidR="008C600D">
        <w:rPr>
          <w:rStyle w:val="FootnoteReference"/>
          <w:rFonts w:eastAsiaTheme="minorHAnsi"/>
          <w:sz w:val="24"/>
          <w:szCs w:val="24"/>
        </w:rPr>
        <w:footnoteReference w:id="3"/>
      </w:r>
      <w:r w:rsidR="00F703D9" w:rsidRPr="00653D8E">
        <w:rPr>
          <w:rFonts w:eastAsiaTheme="minorHAnsi"/>
          <w:sz w:val="24"/>
          <w:szCs w:val="24"/>
        </w:rPr>
        <w:t xml:space="preserve"> </w:t>
      </w:r>
    </w:p>
    <w:p w14:paraId="3D2239C2" w14:textId="77777777" w:rsidR="00136534" w:rsidRDefault="00136534" w:rsidP="00611AF2">
      <w:pPr>
        <w:pStyle w:val="ListParagraph"/>
        <w:ind w:left="630"/>
      </w:pPr>
    </w:p>
    <w:tbl>
      <w:tblPr>
        <w:tblStyle w:val="TableGrid"/>
        <w:tblpPr w:leftFromText="180" w:rightFromText="180" w:vertAnchor="text" w:horzAnchor="margin" w:tblpY="58"/>
        <w:tblW w:w="10125" w:type="dxa"/>
        <w:tblLayout w:type="fixed"/>
        <w:tblLook w:val="04A0" w:firstRow="1" w:lastRow="0" w:firstColumn="1" w:lastColumn="0" w:noHBand="0" w:noVBand="1"/>
      </w:tblPr>
      <w:tblGrid>
        <w:gridCol w:w="4140"/>
        <w:gridCol w:w="900"/>
        <w:gridCol w:w="945"/>
        <w:gridCol w:w="990"/>
        <w:gridCol w:w="990"/>
        <w:gridCol w:w="1080"/>
        <w:gridCol w:w="1080"/>
      </w:tblGrid>
      <w:tr w:rsidR="006A5ACF" w14:paraId="22842E5E" w14:textId="77777777" w:rsidTr="006A5ACF">
        <w:trPr>
          <w:trHeight w:val="432"/>
        </w:trPr>
        <w:tc>
          <w:tcPr>
            <w:tcW w:w="10125" w:type="dxa"/>
            <w:gridSpan w:val="7"/>
            <w:tcBorders>
              <w:top w:val="nil"/>
              <w:left w:val="nil"/>
              <w:right w:val="nil"/>
            </w:tcBorders>
            <w:shd w:val="clear" w:color="auto" w:fill="FFFFFF" w:themeFill="background1"/>
          </w:tcPr>
          <w:p w14:paraId="00F718EF" w14:textId="217C38C1" w:rsidR="006A5ACF" w:rsidRDefault="002672F3"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Table 7</w:t>
            </w:r>
            <w:r w:rsidR="006A5ACF">
              <w:rPr>
                <w:b/>
                <w:sz w:val="20"/>
                <w:szCs w:val="20"/>
              </w:rPr>
              <w:t>.  Persons at Soup Kitchens and Mobile Food Vans with Alternate Addresses</w:t>
            </w:r>
          </w:p>
        </w:tc>
      </w:tr>
      <w:tr w:rsidR="006A5ACF" w14:paraId="4E84C381" w14:textId="77777777" w:rsidTr="006A5ACF">
        <w:trPr>
          <w:trHeight w:val="432"/>
        </w:trPr>
        <w:tc>
          <w:tcPr>
            <w:tcW w:w="4140" w:type="dxa"/>
            <w:vMerge w:val="restart"/>
            <w:tcBorders>
              <w:top w:val="single" w:sz="4" w:space="0" w:color="auto"/>
            </w:tcBorders>
            <w:shd w:val="clear" w:color="auto" w:fill="DBE5F1" w:themeFill="accent1" w:themeFillTint="33"/>
            <w:vAlign w:val="center"/>
          </w:tcPr>
          <w:p w14:paraId="43F37FB3" w14:textId="25D82388"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Alternate Addresses Provided</w:t>
            </w:r>
            <w:r w:rsidR="00F23F4A">
              <w:rPr>
                <w:b/>
                <w:sz w:val="20"/>
                <w:szCs w:val="20"/>
              </w:rPr>
              <w:t xml:space="preserve"> by Persons at Soup Kitchens and Mobile Food Vans</w:t>
            </w:r>
          </w:p>
        </w:tc>
        <w:tc>
          <w:tcPr>
            <w:tcW w:w="1845" w:type="dxa"/>
            <w:gridSpan w:val="2"/>
            <w:tcBorders>
              <w:top w:val="single" w:sz="4" w:space="0" w:color="auto"/>
              <w:right w:val="single" w:sz="12" w:space="0" w:color="auto"/>
            </w:tcBorders>
            <w:shd w:val="clear" w:color="auto" w:fill="DBE5F1" w:themeFill="accent1" w:themeFillTint="33"/>
            <w:vAlign w:val="bottom"/>
          </w:tcPr>
          <w:p w14:paraId="6F76DA2B" w14:textId="77777777" w:rsidR="006A5ACF"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Total</w:t>
            </w:r>
          </w:p>
        </w:tc>
        <w:tc>
          <w:tcPr>
            <w:tcW w:w="1980" w:type="dxa"/>
            <w:gridSpan w:val="2"/>
            <w:tcBorders>
              <w:top w:val="single" w:sz="4" w:space="0" w:color="auto"/>
              <w:left w:val="single" w:sz="12" w:space="0" w:color="auto"/>
              <w:right w:val="single" w:sz="4" w:space="0" w:color="auto"/>
            </w:tcBorders>
            <w:shd w:val="clear" w:color="auto" w:fill="DBE5F1" w:themeFill="accent1" w:themeFillTint="33"/>
            <w:vAlign w:val="bottom"/>
          </w:tcPr>
          <w:p w14:paraId="3D9C8793" w14:textId="77777777" w:rsidR="006A5ACF"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Soup Kitchens</w:t>
            </w:r>
          </w:p>
        </w:tc>
        <w:tc>
          <w:tcPr>
            <w:tcW w:w="2160" w:type="dxa"/>
            <w:gridSpan w:val="2"/>
            <w:tcBorders>
              <w:top w:val="single" w:sz="4" w:space="0" w:color="auto"/>
              <w:left w:val="single" w:sz="4" w:space="0" w:color="auto"/>
            </w:tcBorders>
            <w:shd w:val="clear" w:color="auto" w:fill="DBE5F1" w:themeFill="accent1" w:themeFillTint="33"/>
            <w:vAlign w:val="bottom"/>
          </w:tcPr>
          <w:p w14:paraId="3909F83B" w14:textId="77777777" w:rsidR="006A5ACF"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Mobile Food Vans</w:t>
            </w:r>
          </w:p>
        </w:tc>
      </w:tr>
      <w:tr w:rsidR="006A5ACF" w14:paraId="78C54B03" w14:textId="77777777" w:rsidTr="00B40387">
        <w:trPr>
          <w:trHeight w:val="432"/>
        </w:trPr>
        <w:tc>
          <w:tcPr>
            <w:tcW w:w="4140" w:type="dxa"/>
            <w:vMerge/>
            <w:shd w:val="clear" w:color="auto" w:fill="DBE5F1" w:themeFill="accent1" w:themeFillTint="33"/>
            <w:vAlign w:val="bottom"/>
          </w:tcPr>
          <w:p w14:paraId="564CFE0F"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shd w:val="clear" w:color="auto" w:fill="DBE5F1" w:themeFill="accent1" w:themeFillTint="33"/>
            <w:vAlign w:val="bottom"/>
          </w:tcPr>
          <w:p w14:paraId="62BB6940" w14:textId="77777777" w:rsidR="006A5ACF" w:rsidRPr="00190E67" w:rsidRDefault="006A5ACF" w:rsidP="00B4038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6"/>
                <w:szCs w:val="16"/>
              </w:rPr>
            </w:pPr>
            <w:r w:rsidRPr="00190E67">
              <w:rPr>
                <w:b/>
                <w:sz w:val="16"/>
                <w:szCs w:val="16"/>
              </w:rPr>
              <w:t>Count</w:t>
            </w:r>
          </w:p>
        </w:tc>
        <w:tc>
          <w:tcPr>
            <w:tcW w:w="945" w:type="dxa"/>
            <w:tcBorders>
              <w:right w:val="single" w:sz="12" w:space="0" w:color="auto"/>
            </w:tcBorders>
            <w:shd w:val="clear" w:color="auto" w:fill="DBE5F1" w:themeFill="accent1" w:themeFillTint="33"/>
            <w:vAlign w:val="bottom"/>
          </w:tcPr>
          <w:p w14:paraId="4AC1BA5B" w14:textId="77777777" w:rsidR="006A5ACF" w:rsidRPr="00190E67" w:rsidRDefault="006A5ACF" w:rsidP="00B40387">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6"/>
                <w:szCs w:val="16"/>
              </w:rPr>
            </w:pPr>
            <w:r w:rsidRPr="00190E67">
              <w:rPr>
                <w:b/>
                <w:sz w:val="16"/>
                <w:szCs w:val="16"/>
              </w:rPr>
              <w:t>Percent</w:t>
            </w:r>
          </w:p>
        </w:tc>
        <w:tc>
          <w:tcPr>
            <w:tcW w:w="990" w:type="dxa"/>
            <w:tcBorders>
              <w:top w:val="single" w:sz="4" w:space="0" w:color="auto"/>
              <w:left w:val="single" w:sz="12" w:space="0" w:color="auto"/>
            </w:tcBorders>
            <w:shd w:val="clear" w:color="auto" w:fill="DBE5F1" w:themeFill="accent1" w:themeFillTint="33"/>
            <w:vAlign w:val="bottom"/>
          </w:tcPr>
          <w:p w14:paraId="05170370" w14:textId="77777777" w:rsidR="006A5ACF" w:rsidRPr="00190E67"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6"/>
                <w:szCs w:val="16"/>
              </w:rPr>
            </w:pPr>
            <w:r w:rsidRPr="00190E67">
              <w:rPr>
                <w:b/>
                <w:sz w:val="16"/>
                <w:szCs w:val="16"/>
              </w:rPr>
              <w:t>Count</w:t>
            </w:r>
          </w:p>
        </w:tc>
        <w:tc>
          <w:tcPr>
            <w:tcW w:w="990" w:type="dxa"/>
            <w:tcBorders>
              <w:top w:val="single" w:sz="4" w:space="0" w:color="auto"/>
            </w:tcBorders>
            <w:shd w:val="clear" w:color="auto" w:fill="DBE5F1" w:themeFill="accent1" w:themeFillTint="33"/>
            <w:vAlign w:val="bottom"/>
          </w:tcPr>
          <w:p w14:paraId="5EEB9303" w14:textId="77777777" w:rsidR="006A5ACF" w:rsidRPr="00190E67"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6"/>
                <w:szCs w:val="16"/>
              </w:rPr>
            </w:pPr>
            <w:r w:rsidRPr="00190E67">
              <w:rPr>
                <w:b/>
                <w:sz w:val="16"/>
                <w:szCs w:val="16"/>
              </w:rPr>
              <w:t>Percent</w:t>
            </w:r>
          </w:p>
        </w:tc>
        <w:tc>
          <w:tcPr>
            <w:tcW w:w="1080" w:type="dxa"/>
            <w:tcBorders>
              <w:top w:val="single" w:sz="4" w:space="0" w:color="auto"/>
            </w:tcBorders>
            <w:shd w:val="clear" w:color="auto" w:fill="DBE5F1" w:themeFill="accent1" w:themeFillTint="33"/>
            <w:vAlign w:val="bottom"/>
          </w:tcPr>
          <w:p w14:paraId="0E73C431" w14:textId="77777777" w:rsidR="006A5ACF" w:rsidRPr="00190E67"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6"/>
                <w:szCs w:val="16"/>
              </w:rPr>
            </w:pPr>
            <w:r w:rsidRPr="00190E67">
              <w:rPr>
                <w:b/>
                <w:sz w:val="16"/>
                <w:szCs w:val="16"/>
              </w:rPr>
              <w:t>Count</w:t>
            </w:r>
          </w:p>
        </w:tc>
        <w:tc>
          <w:tcPr>
            <w:tcW w:w="1080" w:type="dxa"/>
            <w:tcBorders>
              <w:top w:val="single" w:sz="4" w:space="0" w:color="auto"/>
            </w:tcBorders>
            <w:shd w:val="clear" w:color="auto" w:fill="DBE5F1" w:themeFill="accent1" w:themeFillTint="33"/>
            <w:vAlign w:val="bottom"/>
          </w:tcPr>
          <w:p w14:paraId="0A3A4713" w14:textId="77777777" w:rsidR="006A5ACF" w:rsidRPr="00190E67"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6"/>
                <w:szCs w:val="16"/>
              </w:rPr>
            </w:pPr>
            <w:r w:rsidRPr="00190E67">
              <w:rPr>
                <w:b/>
                <w:sz w:val="16"/>
                <w:szCs w:val="16"/>
              </w:rPr>
              <w:t>Percent</w:t>
            </w:r>
          </w:p>
        </w:tc>
      </w:tr>
      <w:tr w:rsidR="006A5ACF" w:rsidRPr="00E53FE5" w14:paraId="275DE798" w14:textId="77777777" w:rsidTr="006A5ACF">
        <w:trPr>
          <w:trHeight w:val="288"/>
        </w:trPr>
        <w:tc>
          <w:tcPr>
            <w:tcW w:w="4140" w:type="dxa"/>
            <w:vAlign w:val="bottom"/>
          </w:tcPr>
          <w:p w14:paraId="43DBAB40" w14:textId="77777777" w:rsidR="006A5ACF" w:rsidRPr="00113981" w:rsidRDefault="006A5ACF" w:rsidP="006A5ACF">
            <w:pPr>
              <w:rPr>
                <w:b/>
              </w:rPr>
            </w:pPr>
            <w:r w:rsidRPr="00113981">
              <w:rPr>
                <w:b/>
              </w:rPr>
              <w:t xml:space="preserve">Total </w:t>
            </w:r>
            <w:r>
              <w:rPr>
                <w:b/>
              </w:rPr>
              <w:t>Persons that Provided an Alternate Address</w:t>
            </w:r>
          </w:p>
        </w:tc>
        <w:tc>
          <w:tcPr>
            <w:tcW w:w="900" w:type="dxa"/>
          </w:tcPr>
          <w:p w14:paraId="5D458526" w14:textId="77777777" w:rsidR="006A5ACF"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945" w:type="dxa"/>
            <w:tcBorders>
              <w:right w:val="single" w:sz="12" w:space="0" w:color="auto"/>
            </w:tcBorders>
          </w:tcPr>
          <w:p w14:paraId="4F11E6E9" w14:textId="77777777" w:rsidR="006A5ACF"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990" w:type="dxa"/>
            <w:tcBorders>
              <w:left w:val="single" w:sz="12" w:space="0" w:color="auto"/>
            </w:tcBorders>
            <w:vAlign w:val="bottom"/>
          </w:tcPr>
          <w:p w14:paraId="7CD445E4"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 xml:space="preserve">   </w:t>
            </w:r>
          </w:p>
        </w:tc>
        <w:tc>
          <w:tcPr>
            <w:tcW w:w="990" w:type="dxa"/>
          </w:tcPr>
          <w:p w14:paraId="768A4671"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tcPr>
          <w:p w14:paraId="31BD5EC1"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vAlign w:val="bottom"/>
          </w:tcPr>
          <w:p w14:paraId="48E8D5C6"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6A5ACF" w:rsidRPr="00E53FE5" w14:paraId="0C49FE2C" w14:textId="77777777" w:rsidTr="006A5ACF">
        <w:trPr>
          <w:trHeight w:val="288"/>
        </w:trPr>
        <w:tc>
          <w:tcPr>
            <w:tcW w:w="4140" w:type="dxa"/>
            <w:vAlign w:val="bottom"/>
          </w:tcPr>
          <w:p w14:paraId="588A83D1" w14:textId="5C984E6E" w:rsidR="006A5ACF" w:rsidRPr="00E53FE5" w:rsidRDefault="001D421B" w:rsidP="00441398">
            <w:pPr>
              <w:jc w:val="center"/>
            </w:pPr>
            <w:r>
              <w:t xml:space="preserve">Alternate addresses with sufficient                </w:t>
            </w:r>
            <w:r w:rsidR="00F23F4A">
              <w:t>information to geocode</w:t>
            </w:r>
          </w:p>
        </w:tc>
        <w:tc>
          <w:tcPr>
            <w:tcW w:w="900" w:type="dxa"/>
          </w:tcPr>
          <w:p w14:paraId="54EFBB59"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45" w:type="dxa"/>
            <w:tcBorders>
              <w:right w:val="single" w:sz="12" w:space="0" w:color="auto"/>
            </w:tcBorders>
          </w:tcPr>
          <w:p w14:paraId="0BF317AF"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left w:val="single" w:sz="12" w:space="0" w:color="auto"/>
            </w:tcBorders>
            <w:vAlign w:val="bottom"/>
          </w:tcPr>
          <w:p w14:paraId="07E03998"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14:paraId="400E255B"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tcPr>
          <w:p w14:paraId="79BBE32E"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vAlign w:val="bottom"/>
          </w:tcPr>
          <w:p w14:paraId="380754B9"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6A5ACF" w:rsidRPr="00E53FE5" w14:paraId="0ACA3E0B" w14:textId="77777777" w:rsidTr="006A5ACF">
        <w:trPr>
          <w:trHeight w:val="288"/>
        </w:trPr>
        <w:tc>
          <w:tcPr>
            <w:tcW w:w="4140" w:type="dxa"/>
            <w:vAlign w:val="bottom"/>
          </w:tcPr>
          <w:p w14:paraId="0DA8A3F9" w14:textId="0E764F5B" w:rsidR="006A5ACF" w:rsidRPr="00E53FE5" w:rsidRDefault="00441398" w:rsidP="00441398">
            <w:pPr>
              <w:jc w:val="center"/>
            </w:pPr>
            <w:r>
              <w:t xml:space="preserve">  </w:t>
            </w:r>
            <w:r w:rsidR="001D421B">
              <w:t>Alternate addresses</w:t>
            </w:r>
            <w:r w:rsidR="006A5ACF">
              <w:t xml:space="preserve"> with in</w:t>
            </w:r>
            <w:r>
              <w:t xml:space="preserve">sufficient information to geocode </w:t>
            </w:r>
          </w:p>
        </w:tc>
        <w:tc>
          <w:tcPr>
            <w:tcW w:w="900" w:type="dxa"/>
          </w:tcPr>
          <w:p w14:paraId="19A72D99"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45" w:type="dxa"/>
            <w:tcBorders>
              <w:right w:val="single" w:sz="12" w:space="0" w:color="auto"/>
            </w:tcBorders>
          </w:tcPr>
          <w:p w14:paraId="3D8D0B84"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left w:val="single" w:sz="12" w:space="0" w:color="auto"/>
            </w:tcBorders>
            <w:vAlign w:val="bottom"/>
          </w:tcPr>
          <w:p w14:paraId="66FFA4FC"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14:paraId="7869562C"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tcPr>
          <w:p w14:paraId="7C1BD522"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080" w:type="dxa"/>
            <w:vAlign w:val="bottom"/>
          </w:tcPr>
          <w:p w14:paraId="52CC82FE"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6A5ACF" w:rsidRPr="00E53FE5" w14:paraId="444788B6" w14:textId="77777777" w:rsidTr="006A5ACF">
        <w:trPr>
          <w:trHeight w:val="288"/>
        </w:trPr>
        <w:tc>
          <w:tcPr>
            <w:tcW w:w="4140" w:type="dxa"/>
            <w:tcBorders>
              <w:bottom w:val="single" w:sz="12" w:space="0" w:color="auto"/>
            </w:tcBorders>
            <w:vAlign w:val="bottom"/>
          </w:tcPr>
          <w:p w14:paraId="0BBAD177" w14:textId="1117A5F8" w:rsidR="006A5ACF" w:rsidRDefault="006A5ACF" w:rsidP="006A5ACF">
            <w:pPr>
              <w:rPr>
                <w:b/>
              </w:rPr>
            </w:pPr>
            <w:r>
              <w:rPr>
                <w:b/>
              </w:rPr>
              <w:t xml:space="preserve"> Total Persons that </w:t>
            </w:r>
            <w:r w:rsidRPr="004A32CE">
              <w:rPr>
                <w:b/>
              </w:rPr>
              <w:t xml:space="preserve">did not Provide </w:t>
            </w:r>
            <w:r>
              <w:rPr>
                <w:b/>
              </w:rPr>
              <w:t xml:space="preserve">an Alternate Address </w:t>
            </w:r>
            <w:r w:rsidR="00F23F4A">
              <w:rPr>
                <w:b/>
              </w:rPr>
              <w:t xml:space="preserve"> </w:t>
            </w:r>
            <w:r>
              <w:rPr>
                <w:b/>
              </w:rPr>
              <w:t xml:space="preserve">      </w:t>
            </w:r>
          </w:p>
        </w:tc>
        <w:tc>
          <w:tcPr>
            <w:tcW w:w="900" w:type="dxa"/>
            <w:tcBorders>
              <w:bottom w:val="single" w:sz="12" w:space="0" w:color="auto"/>
            </w:tcBorders>
          </w:tcPr>
          <w:p w14:paraId="19026ED1"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45" w:type="dxa"/>
            <w:tcBorders>
              <w:bottom w:val="single" w:sz="12" w:space="0" w:color="auto"/>
              <w:right w:val="single" w:sz="12" w:space="0" w:color="auto"/>
            </w:tcBorders>
          </w:tcPr>
          <w:p w14:paraId="0D61FE54"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left w:val="single" w:sz="12" w:space="0" w:color="auto"/>
              <w:bottom w:val="single" w:sz="12" w:space="0" w:color="auto"/>
            </w:tcBorders>
            <w:vAlign w:val="bottom"/>
          </w:tcPr>
          <w:p w14:paraId="03668B0D"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bottom w:val="single" w:sz="12" w:space="0" w:color="auto"/>
            </w:tcBorders>
          </w:tcPr>
          <w:p w14:paraId="0FF11D7C"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1080" w:type="dxa"/>
            <w:tcBorders>
              <w:bottom w:val="single" w:sz="12" w:space="0" w:color="auto"/>
            </w:tcBorders>
          </w:tcPr>
          <w:p w14:paraId="3004D485"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1080" w:type="dxa"/>
            <w:tcBorders>
              <w:bottom w:val="single" w:sz="12" w:space="0" w:color="auto"/>
            </w:tcBorders>
            <w:vAlign w:val="bottom"/>
          </w:tcPr>
          <w:p w14:paraId="4459CE2E"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r w:rsidR="006A5ACF" w:rsidRPr="00E53FE5" w14:paraId="7315550A" w14:textId="77777777" w:rsidTr="006A5ACF">
        <w:trPr>
          <w:trHeight w:val="288"/>
        </w:trPr>
        <w:tc>
          <w:tcPr>
            <w:tcW w:w="4140" w:type="dxa"/>
            <w:tcBorders>
              <w:top w:val="single" w:sz="12" w:space="0" w:color="auto"/>
            </w:tcBorders>
            <w:vAlign w:val="bottom"/>
          </w:tcPr>
          <w:p w14:paraId="07548B55" w14:textId="64E2161B" w:rsidR="006A5ACF" w:rsidRPr="004A32CE" w:rsidRDefault="006A5ACF" w:rsidP="006A5ACF">
            <w:pPr>
              <w:rPr>
                <w:b/>
              </w:rPr>
            </w:pPr>
            <w:r w:rsidRPr="006B09E1">
              <w:rPr>
                <w:b/>
              </w:rPr>
              <w:t>Total SBE Persons</w:t>
            </w:r>
            <w:r w:rsidR="00A72610" w:rsidRPr="006B09E1">
              <w:rPr>
                <w:b/>
              </w:rPr>
              <w:t xml:space="preserve"> at Soup Kitchens and Mobile Food Vans</w:t>
            </w:r>
          </w:p>
        </w:tc>
        <w:tc>
          <w:tcPr>
            <w:tcW w:w="900" w:type="dxa"/>
            <w:tcBorders>
              <w:top w:val="single" w:sz="12" w:space="0" w:color="auto"/>
            </w:tcBorders>
          </w:tcPr>
          <w:p w14:paraId="5171EDDB"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45" w:type="dxa"/>
            <w:tcBorders>
              <w:top w:val="single" w:sz="12" w:space="0" w:color="auto"/>
              <w:right w:val="single" w:sz="12" w:space="0" w:color="auto"/>
            </w:tcBorders>
          </w:tcPr>
          <w:p w14:paraId="1ABECA52"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top w:val="single" w:sz="12" w:space="0" w:color="auto"/>
              <w:left w:val="single" w:sz="12" w:space="0" w:color="auto"/>
            </w:tcBorders>
            <w:vAlign w:val="bottom"/>
          </w:tcPr>
          <w:p w14:paraId="24646483"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top w:val="single" w:sz="12" w:space="0" w:color="auto"/>
            </w:tcBorders>
          </w:tcPr>
          <w:p w14:paraId="3A70BC53"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1080" w:type="dxa"/>
            <w:tcBorders>
              <w:top w:val="single" w:sz="12" w:space="0" w:color="auto"/>
            </w:tcBorders>
          </w:tcPr>
          <w:p w14:paraId="11F5819D"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1080" w:type="dxa"/>
            <w:tcBorders>
              <w:top w:val="single" w:sz="12" w:space="0" w:color="auto"/>
            </w:tcBorders>
            <w:vAlign w:val="bottom"/>
          </w:tcPr>
          <w:p w14:paraId="127A2620" w14:textId="77777777" w:rsidR="006A5ACF" w:rsidRPr="00E53FE5" w:rsidRDefault="006A5ACF" w:rsidP="006A5ACF">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14:paraId="6691B936" w14:textId="77777777" w:rsidR="00580309" w:rsidRDefault="00580309">
      <w:pPr>
        <w:autoSpaceDE/>
        <w:autoSpaceDN/>
        <w:adjustRightInd/>
        <w:spacing w:after="200" w:line="276" w:lineRule="auto"/>
        <w:rPr>
          <w:rFonts w:asciiTheme="majorHAnsi" w:eastAsiaTheme="minorHAnsi" w:hAnsiTheme="majorHAnsi" w:cstheme="majorBidi"/>
          <w:b/>
          <w:bCs/>
          <w:sz w:val="26"/>
          <w:szCs w:val="26"/>
          <w:u w:val="single"/>
        </w:rPr>
      </w:pPr>
      <w:bookmarkStart w:id="21" w:name="_Toc489955566"/>
      <w:r>
        <w:rPr>
          <w:rFonts w:eastAsiaTheme="minorHAnsi"/>
          <w:u w:val="single"/>
        </w:rPr>
        <w:br w:type="page"/>
      </w:r>
    </w:p>
    <w:bookmarkEnd w:id="21"/>
    <w:p w14:paraId="7CA6A0AA" w14:textId="68DD8CDA" w:rsidR="002E01E3" w:rsidRPr="00A907BD" w:rsidRDefault="008768FC" w:rsidP="005D3A07">
      <w:pPr>
        <w:pStyle w:val="ListParagraph"/>
        <w:numPr>
          <w:ilvl w:val="0"/>
          <w:numId w:val="6"/>
        </w:numPr>
        <w:rPr>
          <w:rFonts w:eastAsiaTheme="minorHAnsi"/>
          <w:sz w:val="24"/>
          <w:szCs w:val="24"/>
        </w:rPr>
      </w:pPr>
      <w:r>
        <w:rPr>
          <w:rFonts w:eastAsiaTheme="minorHAnsi"/>
          <w:b/>
          <w:sz w:val="24"/>
          <w:szCs w:val="24"/>
        </w:rPr>
        <w:t xml:space="preserve">What </w:t>
      </w:r>
      <w:r w:rsidR="00C3627E">
        <w:rPr>
          <w:rFonts w:eastAsiaTheme="minorHAnsi"/>
          <w:b/>
          <w:sz w:val="24"/>
          <w:szCs w:val="24"/>
        </w:rPr>
        <w:t xml:space="preserve">were </w:t>
      </w:r>
      <w:r>
        <w:rPr>
          <w:rFonts w:eastAsiaTheme="minorHAnsi"/>
          <w:b/>
          <w:sz w:val="24"/>
          <w:szCs w:val="24"/>
        </w:rPr>
        <w:t xml:space="preserve">the operational expenses to conduct the 2018 </w:t>
      </w:r>
      <w:r w:rsidR="00420B32">
        <w:rPr>
          <w:rFonts w:eastAsiaTheme="minorHAnsi"/>
          <w:b/>
          <w:sz w:val="24"/>
          <w:szCs w:val="24"/>
        </w:rPr>
        <w:t xml:space="preserve">End-to-End </w:t>
      </w:r>
      <w:r>
        <w:rPr>
          <w:rFonts w:eastAsiaTheme="minorHAnsi"/>
          <w:b/>
          <w:sz w:val="24"/>
          <w:szCs w:val="24"/>
        </w:rPr>
        <w:t>Census Test SBE?</w:t>
      </w:r>
    </w:p>
    <w:p w14:paraId="4C704843" w14:textId="032FF255" w:rsidR="00A907BD" w:rsidRPr="00A907BD" w:rsidRDefault="00A907BD" w:rsidP="00A907BD">
      <w:pPr>
        <w:rPr>
          <w:rFonts w:eastAsiaTheme="minorHAnsi"/>
          <w:b/>
          <w:sz w:val="24"/>
          <w:szCs w:val="24"/>
        </w:rPr>
      </w:pPr>
    </w:p>
    <w:tbl>
      <w:tblPr>
        <w:tblStyle w:val="TableGrid"/>
        <w:tblpPr w:leftFromText="180" w:rightFromText="180" w:vertAnchor="text" w:horzAnchor="margin" w:tblpY="-30"/>
        <w:tblW w:w="9535" w:type="dxa"/>
        <w:tblLook w:val="04A0" w:firstRow="1" w:lastRow="0" w:firstColumn="1" w:lastColumn="0" w:noHBand="0" w:noVBand="1"/>
      </w:tblPr>
      <w:tblGrid>
        <w:gridCol w:w="2435"/>
        <w:gridCol w:w="1973"/>
        <w:gridCol w:w="1709"/>
        <w:gridCol w:w="1623"/>
        <w:gridCol w:w="1795"/>
      </w:tblGrid>
      <w:tr w:rsidR="00A907BD" w14:paraId="768776F1" w14:textId="77777777" w:rsidTr="00A907BD">
        <w:tc>
          <w:tcPr>
            <w:tcW w:w="9535" w:type="dxa"/>
            <w:gridSpan w:val="5"/>
            <w:tcBorders>
              <w:top w:val="nil"/>
              <w:left w:val="nil"/>
              <w:right w:val="nil"/>
            </w:tcBorders>
            <w:shd w:val="clear" w:color="auto" w:fill="auto"/>
            <w:vAlign w:val="bottom"/>
          </w:tcPr>
          <w:p w14:paraId="07A2403F" w14:textId="77777777" w:rsidR="00A907BD" w:rsidRPr="00AC4D18" w:rsidRDefault="00A907BD" w:rsidP="00A907BD">
            <w:pPr>
              <w:pStyle w:val="ListParagraph"/>
              <w:ind w:left="0"/>
              <w:rPr>
                <w:rFonts w:eastAsiaTheme="minorHAnsi"/>
                <w:b/>
              </w:rPr>
            </w:pPr>
            <w:r>
              <w:rPr>
                <w:rFonts w:eastAsiaTheme="minorHAnsi"/>
                <w:b/>
              </w:rPr>
              <w:t>Table 8.   Service-Based Enumeration Operational Expenses</w:t>
            </w:r>
          </w:p>
        </w:tc>
      </w:tr>
      <w:tr w:rsidR="00A907BD" w14:paraId="4A443A5F" w14:textId="77777777" w:rsidTr="00A907BD">
        <w:tc>
          <w:tcPr>
            <w:tcW w:w="2435" w:type="dxa"/>
            <w:shd w:val="clear" w:color="auto" w:fill="DBE5F1" w:themeFill="accent1" w:themeFillTint="33"/>
            <w:vAlign w:val="bottom"/>
          </w:tcPr>
          <w:p w14:paraId="45EAF562" w14:textId="77777777" w:rsidR="00A907BD" w:rsidRPr="00AC4D18" w:rsidRDefault="00A907BD" w:rsidP="00A907BD">
            <w:pPr>
              <w:pStyle w:val="ListParagraph"/>
              <w:ind w:left="0"/>
              <w:jc w:val="center"/>
              <w:rPr>
                <w:rFonts w:eastAsiaTheme="minorHAnsi"/>
                <w:b/>
              </w:rPr>
            </w:pPr>
            <w:r w:rsidRPr="00AC4D18">
              <w:rPr>
                <w:rFonts w:eastAsiaTheme="minorHAnsi"/>
                <w:b/>
              </w:rPr>
              <w:t>Component</w:t>
            </w:r>
          </w:p>
        </w:tc>
        <w:tc>
          <w:tcPr>
            <w:tcW w:w="1973" w:type="dxa"/>
            <w:shd w:val="clear" w:color="auto" w:fill="DBE5F1" w:themeFill="accent1" w:themeFillTint="33"/>
            <w:vAlign w:val="bottom"/>
          </w:tcPr>
          <w:p w14:paraId="61D497ED" w14:textId="77777777" w:rsidR="00A907BD" w:rsidRPr="00AC4D18" w:rsidRDefault="00A907BD" w:rsidP="00A907BD">
            <w:pPr>
              <w:pStyle w:val="ListParagraph"/>
              <w:ind w:left="0"/>
              <w:jc w:val="center"/>
              <w:rPr>
                <w:rFonts w:eastAsiaTheme="minorHAnsi"/>
                <w:b/>
              </w:rPr>
            </w:pPr>
            <w:r w:rsidRPr="00AC4D18">
              <w:rPr>
                <w:rFonts w:eastAsiaTheme="minorHAnsi"/>
                <w:b/>
              </w:rPr>
              <w:t>Budget</w:t>
            </w:r>
          </w:p>
        </w:tc>
        <w:tc>
          <w:tcPr>
            <w:tcW w:w="1709" w:type="dxa"/>
            <w:shd w:val="clear" w:color="auto" w:fill="DBE5F1" w:themeFill="accent1" w:themeFillTint="33"/>
            <w:vAlign w:val="bottom"/>
          </w:tcPr>
          <w:p w14:paraId="33D54B72" w14:textId="77777777" w:rsidR="00A907BD" w:rsidRPr="00AC4D18" w:rsidRDefault="00A907BD" w:rsidP="00A907BD">
            <w:pPr>
              <w:pStyle w:val="ListParagraph"/>
              <w:ind w:left="0"/>
              <w:jc w:val="center"/>
              <w:rPr>
                <w:rFonts w:eastAsiaTheme="minorHAnsi"/>
                <w:b/>
              </w:rPr>
            </w:pPr>
            <w:r w:rsidRPr="00AC4D18">
              <w:rPr>
                <w:rFonts w:eastAsiaTheme="minorHAnsi"/>
                <w:b/>
              </w:rPr>
              <w:t>Costs</w:t>
            </w:r>
          </w:p>
        </w:tc>
        <w:tc>
          <w:tcPr>
            <w:tcW w:w="1623" w:type="dxa"/>
            <w:shd w:val="clear" w:color="auto" w:fill="DBE5F1" w:themeFill="accent1" w:themeFillTint="33"/>
            <w:vAlign w:val="bottom"/>
          </w:tcPr>
          <w:p w14:paraId="18BC20EB" w14:textId="77777777" w:rsidR="00A907BD" w:rsidRPr="00AC4D18" w:rsidRDefault="00A907BD" w:rsidP="00A907BD">
            <w:pPr>
              <w:pStyle w:val="ListParagraph"/>
              <w:ind w:left="0"/>
              <w:jc w:val="center"/>
              <w:rPr>
                <w:rFonts w:eastAsiaTheme="minorHAnsi"/>
                <w:b/>
              </w:rPr>
            </w:pPr>
            <w:r w:rsidRPr="00AC4D18">
              <w:rPr>
                <w:rFonts w:eastAsiaTheme="minorHAnsi"/>
                <w:b/>
              </w:rPr>
              <w:t>% of Total Budget Used</w:t>
            </w:r>
          </w:p>
        </w:tc>
        <w:tc>
          <w:tcPr>
            <w:tcW w:w="1795" w:type="dxa"/>
            <w:shd w:val="clear" w:color="auto" w:fill="DBE5F1" w:themeFill="accent1" w:themeFillTint="33"/>
            <w:vAlign w:val="bottom"/>
          </w:tcPr>
          <w:p w14:paraId="04479C4F" w14:textId="77777777" w:rsidR="00A907BD" w:rsidRPr="00AC4D18" w:rsidRDefault="00A907BD" w:rsidP="00A907BD">
            <w:pPr>
              <w:pStyle w:val="ListParagraph"/>
              <w:ind w:left="0"/>
              <w:jc w:val="center"/>
              <w:rPr>
                <w:rFonts w:eastAsiaTheme="minorHAnsi"/>
                <w:b/>
              </w:rPr>
            </w:pPr>
            <w:r w:rsidRPr="00AC4D18">
              <w:rPr>
                <w:rFonts w:eastAsiaTheme="minorHAnsi"/>
                <w:b/>
              </w:rPr>
              <w:t>Variance</w:t>
            </w:r>
          </w:p>
        </w:tc>
      </w:tr>
      <w:tr w:rsidR="00A907BD" w14:paraId="466BEB4A" w14:textId="77777777" w:rsidTr="00A907BD">
        <w:tc>
          <w:tcPr>
            <w:tcW w:w="2435" w:type="dxa"/>
          </w:tcPr>
          <w:p w14:paraId="368026C7" w14:textId="77777777" w:rsidR="00A907BD" w:rsidRPr="004B1C6B" w:rsidRDefault="00A907BD" w:rsidP="00A907BD">
            <w:pPr>
              <w:pStyle w:val="ListParagraph"/>
              <w:ind w:left="0"/>
              <w:rPr>
                <w:rFonts w:eastAsiaTheme="minorHAnsi"/>
              </w:rPr>
            </w:pPr>
            <w:r w:rsidRPr="004B1C6B">
              <w:rPr>
                <w:rFonts w:eastAsiaTheme="minorHAnsi"/>
              </w:rPr>
              <w:t>Production Total</w:t>
            </w:r>
          </w:p>
        </w:tc>
        <w:tc>
          <w:tcPr>
            <w:tcW w:w="1973" w:type="dxa"/>
          </w:tcPr>
          <w:p w14:paraId="6D5C7915" w14:textId="77777777" w:rsidR="00A907BD" w:rsidRDefault="00A907BD" w:rsidP="00A907BD">
            <w:pPr>
              <w:pStyle w:val="ListParagraph"/>
              <w:ind w:left="0"/>
              <w:rPr>
                <w:rFonts w:eastAsiaTheme="minorHAnsi"/>
                <w:sz w:val="24"/>
                <w:szCs w:val="24"/>
              </w:rPr>
            </w:pPr>
          </w:p>
        </w:tc>
        <w:tc>
          <w:tcPr>
            <w:tcW w:w="1709" w:type="dxa"/>
          </w:tcPr>
          <w:p w14:paraId="0F9DFDD6" w14:textId="77777777" w:rsidR="00A907BD" w:rsidRDefault="00A907BD" w:rsidP="00A907BD">
            <w:pPr>
              <w:pStyle w:val="ListParagraph"/>
              <w:ind w:left="0"/>
              <w:rPr>
                <w:rFonts w:eastAsiaTheme="minorHAnsi"/>
                <w:sz w:val="24"/>
                <w:szCs w:val="24"/>
              </w:rPr>
            </w:pPr>
          </w:p>
        </w:tc>
        <w:tc>
          <w:tcPr>
            <w:tcW w:w="1623" w:type="dxa"/>
          </w:tcPr>
          <w:p w14:paraId="3B1FC11A" w14:textId="77777777" w:rsidR="00A907BD" w:rsidRDefault="00A907BD" w:rsidP="00A907BD">
            <w:pPr>
              <w:pStyle w:val="ListParagraph"/>
              <w:ind w:left="0"/>
              <w:rPr>
                <w:rFonts w:eastAsiaTheme="minorHAnsi"/>
                <w:sz w:val="24"/>
                <w:szCs w:val="24"/>
              </w:rPr>
            </w:pPr>
          </w:p>
        </w:tc>
        <w:tc>
          <w:tcPr>
            <w:tcW w:w="1795" w:type="dxa"/>
          </w:tcPr>
          <w:p w14:paraId="4C3FCB6D" w14:textId="77777777" w:rsidR="00A907BD" w:rsidRDefault="00A907BD" w:rsidP="00A907BD">
            <w:pPr>
              <w:pStyle w:val="ListParagraph"/>
              <w:ind w:left="0"/>
              <w:rPr>
                <w:rFonts w:eastAsiaTheme="minorHAnsi"/>
                <w:sz w:val="24"/>
                <w:szCs w:val="24"/>
              </w:rPr>
            </w:pPr>
          </w:p>
        </w:tc>
      </w:tr>
    </w:tbl>
    <w:p w14:paraId="4303D327" w14:textId="77777777" w:rsidR="00A907BD" w:rsidRPr="00A907BD" w:rsidRDefault="00A907BD" w:rsidP="00A907BD">
      <w:pPr>
        <w:pStyle w:val="ListParagraph"/>
        <w:ind w:left="360"/>
        <w:rPr>
          <w:rFonts w:eastAsiaTheme="minorHAnsi"/>
          <w:sz w:val="24"/>
          <w:szCs w:val="24"/>
        </w:rPr>
      </w:pPr>
    </w:p>
    <w:p w14:paraId="318DA383" w14:textId="44C152ED" w:rsidR="003259FA" w:rsidRDefault="00A907BD" w:rsidP="003259FA">
      <w:pPr>
        <w:pStyle w:val="ListParagraph"/>
        <w:numPr>
          <w:ilvl w:val="0"/>
          <w:numId w:val="6"/>
        </w:numPr>
        <w:rPr>
          <w:rFonts w:eastAsiaTheme="minorHAnsi"/>
          <w:b/>
          <w:sz w:val="24"/>
          <w:szCs w:val="24"/>
        </w:rPr>
      </w:pPr>
      <w:r w:rsidRPr="006F7B7D">
        <w:rPr>
          <w:rFonts w:eastAsiaTheme="minorHAnsi"/>
          <w:b/>
          <w:sz w:val="24"/>
          <w:szCs w:val="24"/>
        </w:rPr>
        <w:t>What were the schedule variances in conducting training and production in the 2018 End-to-End Census Test SBE?</w:t>
      </w:r>
    </w:p>
    <w:p w14:paraId="479722D7" w14:textId="77777777" w:rsidR="003259FA" w:rsidRDefault="003259FA" w:rsidP="003259FA">
      <w:pPr>
        <w:pStyle w:val="ListParagraph"/>
        <w:ind w:left="360"/>
        <w:rPr>
          <w:rFonts w:eastAsiaTheme="minorHAnsi"/>
          <w:b/>
          <w:sz w:val="24"/>
          <w:szCs w:val="24"/>
        </w:rPr>
      </w:pPr>
    </w:p>
    <w:tbl>
      <w:tblPr>
        <w:tblStyle w:val="TableGrid"/>
        <w:tblpPr w:leftFromText="180" w:rightFromText="180" w:vertAnchor="text" w:horzAnchor="margin" w:tblpY="135"/>
        <w:tblW w:w="9535" w:type="dxa"/>
        <w:tblLook w:val="04A0" w:firstRow="1" w:lastRow="0" w:firstColumn="1" w:lastColumn="0" w:noHBand="0" w:noVBand="1"/>
      </w:tblPr>
      <w:tblGrid>
        <w:gridCol w:w="2435"/>
        <w:gridCol w:w="1973"/>
        <w:gridCol w:w="1709"/>
        <w:gridCol w:w="1623"/>
        <w:gridCol w:w="1795"/>
      </w:tblGrid>
      <w:tr w:rsidR="003259FA" w14:paraId="17CCDF67" w14:textId="77777777" w:rsidTr="003259FA">
        <w:tc>
          <w:tcPr>
            <w:tcW w:w="9535" w:type="dxa"/>
            <w:gridSpan w:val="5"/>
            <w:tcBorders>
              <w:top w:val="nil"/>
              <w:left w:val="nil"/>
              <w:right w:val="nil"/>
            </w:tcBorders>
            <w:shd w:val="clear" w:color="auto" w:fill="auto"/>
            <w:vAlign w:val="bottom"/>
          </w:tcPr>
          <w:p w14:paraId="693E5843" w14:textId="77777777" w:rsidR="003259FA" w:rsidRPr="00AC4D18" w:rsidRDefault="003259FA" w:rsidP="003259FA">
            <w:pPr>
              <w:pStyle w:val="ListParagraph"/>
              <w:ind w:left="0"/>
              <w:rPr>
                <w:rFonts w:eastAsiaTheme="minorHAnsi"/>
                <w:b/>
              </w:rPr>
            </w:pPr>
            <w:r>
              <w:rPr>
                <w:rFonts w:eastAsiaTheme="minorHAnsi"/>
                <w:b/>
              </w:rPr>
              <w:t>Table 9.   Service-Based Enumeration Schedule Variances</w:t>
            </w:r>
          </w:p>
        </w:tc>
      </w:tr>
      <w:tr w:rsidR="003259FA" w14:paraId="18629946" w14:textId="77777777" w:rsidTr="003259FA">
        <w:tc>
          <w:tcPr>
            <w:tcW w:w="2435" w:type="dxa"/>
            <w:shd w:val="clear" w:color="auto" w:fill="DBE5F1" w:themeFill="accent1" w:themeFillTint="33"/>
            <w:vAlign w:val="bottom"/>
          </w:tcPr>
          <w:p w14:paraId="29A33CD3" w14:textId="77777777" w:rsidR="003259FA" w:rsidRPr="00AC4D18" w:rsidRDefault="003259FA" w:rsidP="003259FA">
            <w:pPr>
              <w:pStyle w:val="ListParagraph"/>
              <w:ind w:left="0"/>
              <w:jc w:val="center"/>
              <w:rPr>
                <w:rFonts w:eastAsiaTheme="minorHAnsi"/>
                <w:b/>
              </w:rPr>
            </w:pPr>
            <w:r>
              <w:rPr>
                <w:rFonts w:eastAsiaTheme="minorHAnsi"/>
                <w:b/>
              </w:rPr>
              <w:t>Activity</w:t>
            </w:r>
          </w:p>
        </w:tc>
        <w:tc>
          <w:tcPr>
            <w:tcW w:w="1973" w:type="dxa"/>
            <w:shd w:val="clear" w:color="auto" w:fill="DBE5F1" w:themeFill="accent1" w:themeFillTint="33"/>
            <w:vAlign w:val="bottom"/>
          </w:tcPr>
          <w:p w14:paraId="76612C49" w14:textId="77777777" w:rsidR="003259FA" w:rsidRPr="00AC4D18" w:rsidRDefault="003259FA" w:rsidP="003259FA">
            <w:pPr>
              <w:pStyle w:val="ListParagraph"/>
              <w:ind w:left="0"/>
              <w:rPr>
                <w:rFonts w:eastAsiaTheme="minorHAnsi"/>
                <w:b/>
              </w:rPr>
            </w:pPr>
            <w:r>
              <w:rPr>
                <w:rFonts w:eastAsiaTheme="minorHAnsi"/>
                <w:b/>
              </w:rPr>
              <w:t>Planned Finish</w:t>
            </w:r>
          </w:p>
        </w:tc>
        <w:tc>
          <w:tcPr>
            <w:tcW w:w="1709" w:type="dxa"/>
            <w:shd w:val="clear" w:color="auto" w:fill="DBE5F1" w:themeFill="accent1" w:themeFillTint="33"/>
            <w:vAlign w:val="bottom"/>
          </w:tcPr>
          <w:p w14:paraId="08ECF139" w14:textId="77777777" w:rsidR="003259FA" w:rsidRPr="00AC4D18" w:rsidRDefault="003259FA" w:rsidP="003259FA">
            <w:pPr>
              <w:pStyle w:val="ListParagraph"/>
              <w:ind w:left="0"/>
              <w:jc w:val="center"/>
              <w:rPr>
                <w:rFonts w:eastAsiaTheme="minorHAnsi"/>
                <w:b/>
              </w:rPr>
            </w:pPr>
            <w:r>
              <w:rPr>
                <w:rFonts w:eastAsiaTheme="minorHAnsi"/>
                <w:b/>
              </w:rPr>
              <w:t>Actual Finish</w:t>
            </w:r>
          </w:p>
        </w:tc>
        <w:tc>
          <w:tcPr>
            <w:tcW w:w="1623" w:type="dxa"/>
            <w:shd w:val="clear" w:color="auto" w:fill="DBE5F1" w:themeFill="accent1" w:themeFillTint="33"/>
            <w:vAlign w:val="bottom"/>
          </w:tcPr>
          <w:p w14:paraId="04EEBF33" w14:textId="77777777" w:rsidR="003259FA" w:rsidRPr="00AC4D18" w:rsidRDefault="003259FA" w:rsidP="003259FA">
            <w:pPr>
              <w:pStyle w:val="ListParagraph"/>
              <w:ind w:left="0"/>
              <w:jc w:val="center"/>
              <w:rPr>
                <w:rFonts w:eastAsiaTheme="minorHAnsi"/>
                <w:b/>
              </w:rPr>
            </w:pPr>
            <w:r>
              <w:rPr>
                <w:rFonts w:eastAsiaTheme="minorHAnsi"/>
                <w:b/>
              </w:rPr>
              <w:t>% Difference</w:t>
            </w:r>
          </w:p>
        </w:tc>
        <w:tc>
          <w:tcPr>
            <w:tcW w:w="1795" w:type="dxa"/>
            <w:shd w:val="clear" w:color="auto" w:fill="DBE5F1" w:themeFill="accent1" w:themeFillTint="33"/>
            <w:vAlign w:val="bottom"/>
          </w:tcPr>
          <w:p w14:paraId="5629B070" w14:textId="77777777" w:rsidR="003259FA" w:rsidRPr="00AC4D18" w:rsidRDefault="003259FA" w:rsidP="003259FA">
            <w:pPr>
              <w:pStyle w:val="ListParagraph"/>
              <w:ind w:left="0"/>
              <w:jc w:val="center"/>
              <w:rPr>
                <w:rFonts w:eastAsiaTheme="minorHAnsi"/>
                <w:b/>
              </w:rPr>
            </w:pPr>
            <w:r w:rsidRPr="00AC4D18">
              <w:rPr>
                <w:rFonts w:eastAsiaTheme="minorHAnsi"/>
                <w:b/>
              </w:rPr>
              <w:t>Variance</w:t>
            </w:r>
          </w:p>
        </w:tc>
      </w:tr>
      <w:tr w:rsidR="003259FA" w14:paraId="7A7C691C" w14:textId="77777777" w:rsidTr="003259FA">
        <w:tc>
          <w:tcPr>
            <w:tcW w:w="2435" w:type="dxa"/>
          </w:tcPr>
          <w:p w14:paraId="199ECB14" w14:textId="77777777" w:rsidR="003259FA" w:rsidRPr="004B1C6B" w:rsidRDefault="003259FA" w:rsidP="003259FA">
            <w:pPr>
              <w:pStyle w:val="ListParagraph"/>
              <w:ind w:left="0"/>
              <w:rPr>
                <w:rFonts w:eastAsiaTheme="minorHAnsi"/>
              </w:rPr>
            </w:pPr>
            <w:r>
              <w:rPr>
                <w:rFonts w:eastAsiaTheme="minorHAnsi"/>
              </w:rPr>
              <w:t>Training</w:t>
            </w:r>
          </w:p>
        </w:tc>
        <w:tc>
          <w:tcPr>
            <w:tcW w:w="1973" w:type="dxa"/>
          </w:tcPr>
          <w:p w14:paraId="7BE17E07" w14:textId="77777777" w:rsidR="003259FA" w:rsidRDefault="003259FA" w:rsidP="003259FA">
            <w:pPr>
              <w:pStyle w:val="ListParagraph"/>
              <w:ind w:left="0"/>
              <w:rPr>
                <w:rFonts w:eastAsiaTheme="minorHAnsi"/>
                <w:sz w:val="24"/>
                <w:szCs w:val="24"/>
              </w:rPr>
            </w:pPr>
          </w:p>
        </w:tc>
        <w:tc>
          <w:tcPr>
            <w:tcW w:w="1709" w:type="dxa"/>
          </w:tcPr>
          <w:p w14:paraId="14ACC27D" w14:textId="77777777" w:rsidR="003259FA" w:rsidRDefault="003259FA" w:rsidP="003259FA">
            <w:pPr>
              <w:pStyle w:val="ListParagraph"/>
              <w:ind w:left="0"/>
              <w:rPr>
                <w:rFonts w:eastAsiaTheme="minorHAnsi"/>
                <w:sz w:val="24"/>
                <w:szCs w:val="24"/>
              </w:rPr>
            </w:pPr>
          </w:p>
        </w:tc>
        <w:tc>
          <w:tcPr>
            <w:tcW w:w="1623" w:type="dxa"/>
          </w:tcPr>
          <w:p w14:paraId="42ADF746" w14:textId="77777777" w:rsidR="003259FA" w:rsidRDefault="003259FA" w:rsidP="003259FA">
            <w:pPr>
              <w:pStyle w:val="ListParagraph"/>
              <w:ind w:left="0"/>
              <w:rPr>
                <w:rFonts w:eastAsiaTheme="minorHAnsi"/>
                <w:sz w:val="24"/>
                <w:szCs w:val="24"/>
              </w:rPr>
            </w:pPr>
          </w:p>
        </w:tc>
        <w:tc>
          <w:tcPr>
            <w:tcW w:w="1795" w:type="dxa"/>
          </w:tcPr>
          <w:p w14:paraId="26F4054F" w14:textId="77777777" w:rsidR="003259FA" w:rsidRDefault="003259FA" w:rsidP="003259FA">
            <w:pPr>
              <w:pStyle w:val="ListParagraph"/>
              <w:ind w:left="0"/>
              <w:rPr>
                <w:rFonts w:eastAsiaTheme="minorHAnsi"/>
                <w:sz w:val="24"/>
                <w:szCs w:val="24"/>
              </w:rPr>
            </w:pPr>
          </w:p>
        </w:tc>
      </w:tr>
      <w:tr w:rsidR="003259FA" w14:paraId="53811C5E" w14:textId="77777777" w:rsidTr="003259FA">
        <w:tc>
          <w:tcPr>
            <w:tcW w:w="2435" w:type="dxa"/>
          </w:tcPr>
          <w:p w14:paraId="11D946F8" w14:textId="77777777" w:rsidR="003259FA" w:rsidRPr="004B1C6B" w:rsidRDefault="003259FA" w:rsidP="003259FA">
            <w:pPr>
              <w:pStyle w:val="ListParagraph"/>
              <w:ind w:left="0"/>
              <w:rPr>
                <w:rFonts w:eastAsiaTheme="minorHAnsi"/>
              </w:rPr>
            </w:pPr>
            <w:r>
              <w:rPr>
                <w:rFonts w:eastAsiaTheme="minorHAnsi"/>
              </w:rPr>
              <w:t>Production</w:t>
            </w:r>
          </w:p>
        </w:tc>
        <w:tc>
          <w:tcPr>
            <w:tcW w:w="1973" w:type="dxa"/>
          </w:tcPr>
          <w:p w14:paraId="57844BDE" w14:textId="77777777" w:rsidR="003259FA" w:rsidRDefault="003259FA" w:rsidP="003259FA">
            <w:pPr>
              <w:pStyle w:val="ListParagraph"/>
              <w:ind w:left="0"/>
              <w:rPr>
                <w:rFonts w:eastAsiaTheme="minorHAnsi"/>
                <w:sz w:val="24"/>
                <w:szCs w:val="24"/>
              </w:rPr>
            </w:pPr>
          </w:p>
        </w:tc>
        <w:tc>
          <w:tcPr>
            <w:tcW w:w="1709" w:type="dxa"/>
          </w:tcPr>
          <w:p w14:paraId="095F7132" w14:textId="77777777" w:rsidR="003259FA" w:rsidRDefault="003259FA" w:rsidP="003259FA">
            <w:pPr>
              <w:pStyle w:val="ListParagraph"/>
              <w:ind w:left="0"/>
              <w:rPr>
                <w:rFonts w:eastAsiaTheme="minorHAnsi"/>
                <w:sz w:val="24"/>
                <w:szCs w:val="24"/>
              </w:rPr>
            </w:pPr>
          </w:p>
        </w:tc>
        <w:tc>
          <w:tcPr>
            <w:tcW w:w="1623" w:type="dxa"/>
          </w:tcPr>
          <w:p w14:paraId="2D865412" w14:textId="77777777" w:rsidR="003259FA" w:rsidRDefault="003259FA" w:rsidP="003259FA">
            <w:pPr>
              <w:pStyle w:val="ListParagraph"/>
              <w:ind w:left="0"/>
              <w:rPr>
                <w:rFonts w:eastAsiaTheme="minorHAnsi"/>
                <w:sz w:val="24"/>
                <w:szCs w:val="24"/>
              </w:rPr>
            </w:pPr>
          </w:p>
        </w:tc>
        <w:tc>
          <w:tcPr>
            <w:tcW w:w="1795" w:type="dxa"/>
          </w:tcPr>
          <w:p w14:paraId="15540644" w14:textId="77777777" w:rsidR="003259FA" w:rsidRDefault="003259FA" w:rsidP="003259FA">
            <w:pPr>
              <w:pStyle w:val="ListParagraph"/>
              <w:ind w:left="0"/>
              <w:rPr>
                <w:rFonts w:eastAsiaTheme="minorHAnsi"/>
                <w:sz w:val="24"/>
                <w:szCs w:val="24"/>
              </w:rPr>
            </w:pPr>
          </w:p>
        </w:tc>
      </w:tr>
    </w:tbl>
    <w:p w14:paraId="34A0C20B" w14:textId="2739981A" w:rsidR="003259FA" w:rsidRDefault="003259FA" w:rsidP="003259FA">
      <w:pPr>
        <w:pStyle w:val="ListParagraph"/>
        <w:ind w:left="360"/>
        <w:rPr>
          <w:rFonts w:eastAsiaTheme="minorHAnsi"/>
          <w:b/>
          <w:sz w:val="24"/>
          <w:szCs w:val="24"/>
        </w:rPr>
      </w:pPr>
    </w:p>
    <w:p w14:paraId="0D93CDE1" w14:textId="77777777" w:rsidR="003259FA" w:rsidRDefault="003259FA" w:rsidP="003259FA">
      <w:pPr>
        <w:pStyle w:val="ListParagraph"/>
        <w:ind w:left="360"/>
        <w:rPr>
          <w:rFonts w:eastAsiaTheme="minorHAnsi"/>
          <w:b/>
          <w:sz w:val="24"/>
          <w:szCs w:val="24"/>
        </w:rPr>
      </w:pPr>
    </w:p>
    <w:p w14:paraId="74932DEC" w14:textId="71A19F3B" w:rsidR="003259FA" w:rsidRPr="003259FA" w:rsidRDefault="003259FA" w:rsidP="003259FA">
      <w:pPr>
        <w:pStyle w:val="ListParagraph"/>
        <w:numPr>
          <w:ilvl w:val="0"/>
          <w:numId w:val="6"/>
        </w:numPr>
        <w:rPr>
          <w:rFonts w:eastAsiaTheme="minorHAnsi"/>
          <w:b/>
          <w:sz w:val="24"/>
          <w:szCs w:val="24"/>
        </w:rPr>
      </w:pPr>
      <w:r>
        <w:rPr>
          <w:rFonts w:eastAsiaTheme="minorHAnsi"/>
          <w:b/>
          <w:sz w:val="24"/>
          <w:szCs w:val="24"/>
        </w:rPr>
        <w:t xml:space="preserve"> What were the training staff authorizations?</w:t>
      </w:r>
    </w:p>
    <w:tbl>
      <w:tblPr>
        <w:tblStyle w:val="TableGrid"/>
        <w:tblpPr w:leftFromText="180" w:rightFromText="180" w:vertAnchor="text" w:horzAnchor="margin" w:tblpY="285"/>
        <w:tblW w:w="9895" w:type="dxa"/>
        <w:tblLook w:val="04A0" w:firstRow="1" w:lastRow="0" w:firstColumn="1" w:lastColumn="0" w:noHBand="0" w:noVBand="1"/>
      </w:tblPr>
      <w:tblGrid>
        <w:gridCol w:w="3082"/>
        <w:gridCol w:w="1776"/>
        <w:gridCol w:w="1709"/>
        <w:gridCol w:w="1623"/>
        <w:gridCol w:w="1705"/>
      </w:tblGrid>
      <w:tr w:rsidR="002325CE" w:rsidRPr="00C05B1C" w14:paraId="540DA953" w14:textId="77777777" w:rsidTr="002566E0">
        <w:tc>
          <w:tcPr>
            <w:tcW w:w="9895" w:type="dxa"/>
            <w:gridSpan w:val="5"/>
            <w:tcBorders>
              <w:top w:val="nil"/>
              <w:left w:val="nil"/>
              <w:right w:val="nil"/>
            </w:tcBorders>
            <w:shd w:val="clear" w:color="auto" w:fill="auto"/>
            <w:vAlign w:val="bottom"/>
          </w:tcPr>
          <w:p w14:paraId="0606F5BB" w14:textId="5D115897" w:rsidR="002325CE" w:rsidRPr="00C05B1C" w:rsidRDefault="005252BB" w:rsidP="003259FA">
            <w:pPr>
              <w:pStyle w:val="ListParagraph"/>
              <w:ind w:left="0"/>
              <w:rPr>
                <w:rFonts w:eastAsiaTheme="minorHAnsi"/>
                <w:b/>
              </w:rPr>
            </w:pPr>
            <w:r w:rsidRPr="00C05B1C">
              <w:rPr>
                <w:rFonts w:eastAsiaTheme="minorHAnsi"/>
                <w:b/>
              </w:rPr>
              <w:t>Table</w:t>
            </w:r>
            <w:r w:rsidR="00A907BD">
              <w:rPr>
                <w:rFonts w:eastAsiaTheme="minorHAnsi"/>
                <w:b/>
              </w:rPr>
              <w:t xml:space="preserve"> 10</w:t>
            </w:r>
            <w:r w:rsidR="002325CE" w:rsidRPr="00C05B1C">
              <w:rPr>
                <w:rFonts w:eastAsiaTheme="minorHAnsi"/>
                <w:b/>
              </w:rPr>
              <w:t xml:space="preserve">. </w:t>
            </w:r>
            <w:r w:rsidR="00D8157E" w:rsidRPr="00C05B1C">
              <w:rPr>
                <w:rFonts w:eastAsiaTheme="minorHAnsi"/>
                <w:b/>
              </w:rPr>
              <w:t xml:space="preserve"> </w:t>
            </w:r>
            <w:r w:rsidR="002325CE" w:rsidRPr="00C05B1C">
              <w:rPr>
                <w:rFonts w:eastAsiaTheme="minorHAnsi"/>
                <w:b/>
              </w:rPr>
              <w:t>Service-Based Enumeration Training Staff Authorizations</w:t>
            </w:r>
          </w:p>
        </w:tc>
      </w:tr>
      <w:tr w:rsidR="002325CE" w:rsidRPr="00C05B1C" w14:paraId="32B9EE8E" w14:textId="77777777" w:rsidTr="002566E0">
        <w:tc>
          <w:tcPr>
            <w:tcW w:w="3082" w:type="dxa"/>
            <w:shd w:val="clear" w:color="auto" w:fill="DBE5F1" w:themeFill="accent1" w:themeFillTint="33"/>
            <w:vAlign w:val="bottom"/>
          </w:tcPr>
          <w:p w14:paraId="2B25BD4E" w14:textId="77777777" w:rsidR="002325CE" w:rsidRPr="00C05B1C" w:rsidRDefault="002325CE" w:rsidP="003259FA">
            <w:pPr>
              <w:pStyle w:val="ListParagraph"/>
              <w:ind w:left="0"/>
              <w:jc w:val="center"/>
              <w:rPr>
                <w:rFonts w:eastAsiaTheme="minorHAnsi"/>
                <w:b/>
              </w:rPr>
            </w:pPr>
            <w:r w:rsidRPr="00C05B1C">
              <w:rPr>
                <w:rFonts w:eastAsiaTheme="minorHAnsi"/>
                <w:b/>
              </w:rPr>
              <w:t>Employee</w:t>
            </w:r>
          </w:p>
          <w:p w14:paraId="61DC1F3E" w14:textId="77777777" w:rsidR="002325CE" w:rsidRPr="00C05B1C" w:rsidRDefault="002325CE" w:rsidP="003259FA">
            <w:pPr>
              <w:pStyle w:val="ListParagraph"/>
              <w:ind w:left="0"/>
              <w:jc w:val="center"/>
              <w:rPr>
                <w:rFonts w:eastAsiaTheme="minorHAnsi"/>
                <w:b/>
              </w:rPr>
            </w:pPr>
            <w:r w:rsidRPr="00C05B1C">
              <w:rPr>
                <w:rFonts w:eastAsiaTheme="minorHAnsi"/>
                <w:b/>
              </w:rPr>
              <w:t xml:space="preserve"> Type</w:t>
            </w:r>
          </w:p>
        </w:tc>
        <w:tc>
          <w:tcPr>
            <w:tcW w:w="1776" w:type="dxa"/>
            <w:shd w:val="clear" w:color="auto" w:fill="DBE5F1" w:themeFill="accent1" w:themeFillTint="33"/>
            <w:vAlign w:val="bottom"/>
          </w:tcPr>
          <w:p w14:paraId="54A7796B" w14:textId="77777777" w:rsidR="002325CE" w:rsidRPr="00C05B1C" w:rsidRDefault="002325CE" w:rsidP="003259FA">
            <w:pPr>
              <w:pStyle w:val="ListParagraph"/>
              <w:ind w:left="0"/>
              <w:jc w:val="center"/>
              <w:rPr>
                <w:rFonts w:eastAsiaTheme="minorHAnsi"/>
                <w:b/>
              </w:rPr>
            </w:pPr>
            <w:r w:rsidRPr="00C05B1C">
              <w:rPr>
                <w:rFonts w:eastAsiaTheme="minorHAnsi"/>
                <w:b/>
              </w:rPr>
              <w:t>DCMD Cost Model Training Staff (with Frontloading)</w:t>
            </w:r>
          </w:p>
        </w:tc>
        <w:tc>
          <w:tcPr>
            <w:tcW w:w="1709" w:type="dxa"/>
            <w:shd w:val="clear" w:color="auto" w:fill="DBE5F1" w:themeFill="accent1" w:themeFillTint="33"/>
            <w:vAlign w:val="bottom"/>
          </w:tcPr>
          <w:p w14:paraId="37E9ED4A" w14:textId="77777777" w:rsidR="002325CE" w:rsidRPr="00C05B1C" w:rsidRDefault="002325CE" w:rsidP="003259FA">
            <w:pPr>
              <w:pStyle w:val="ListParagraph"/>
              <w:ind w:left="0"/>
              <w:jc w:val="center"/>
              <w:rPr>
                <w:rFonts w:eastAsiaTheme="minorHAnsi"/>
                <w:b/>
              </w:rPr>
            </w:pPr>
            <w:r w:rsidRPr="00C05B1C">
              <w:rPr>
                <w:rFonts w:eastAsiaTheme="minorHAnsi"/>
                <w:b/>
              </w:rPr>
              <w:t>FLD Staffing Authorization</w:t>
            </w:r>
          </w:p>
          <w:p w14:paraId="24410D8C" w14:textId="77777777" w:rsidR="002325CE" w:rsidRPr="00C05B1C" w:rsidRDefault="002325CE" w:rsidP="003259FA">
            <w:pPr>
              <w:pStyle w:val="ListParagraph"/>
              <w:ind w:left="0"/>
              <w:jc w:val="center"/>
              <w:rPr>
                <w:rFonts w:eastAsiaTheme="minorHAnsi"/>
                <w:b/>
              </w:rPr>
            </w:pPr>
            <w:r w:rsidRPr="00C05B1C">
              <w:rPr>
                <w:rFonts w:eastAsiaTheme="minorHAnsi"/>
                <w:b/>
              </w:rPr>
              <w:t>(with Frontloading)</w:t>
            </w:r>
          </w:p>
        </w:tc>
        <w:tc>
          <w:tcPr>
            <w:tcW w:w="1623" w:type="dxa"/>
            <w:shd w:val="clear" w:color="auto" w:fill="DBE5F1" w:themeFill="accent1" w:themeFillTint="33"/>
            <w:vAlign w:val="bottom"/>
          </w:tcPr>
          <w:p w14:paraId="6EB16948" w14:textId="77777777" w:rsidR="002325CE" w:rsidRPr="00C05B1C" w:rsidRDefault="002325CE" w:rsidP="003259FA">
            <w:pPr>
              <w:pStyle w:val="ListParagraph"/>
              <w:ind w:left="0"/>
              <w:jc w:val="center"/>
              <w:rPr>
                <w:rFonts w:eastAsiaTheme="minorHAnsi"/>
                <w:b/>
              </w:rPr>
            </w:pPr>
            <w:r w:rsidRPr="00C05B1C">
              <w:rPr>
                <w:rFonts w:eastAsiaTheme="minorHAnsi"/>
                <w:b/>
              </w:rPr>
              <w:t>% of Total Budget Used</w:t>
            </w:r>
          </w:p>
        </w:tc>
        <w:tc>
          <w:tcPr>
            <w:tcW w:w="1705" w:type="dxa"/>
            <w:shd w:val="clear" w:color="auto" w:fill="DBE5F1" w:themeFill="accent1" w:themeFillTint="33"/>
            <w:vAlign w:val="bottom"/>
          </w:tcPr>
          <w:p w14:paraId="2720DC8E" w14:textId="77777777" w:rsidR="002325CE" w:rsidRPr="00C05B1C" w:rsidRDefault="002325CE" w:rsidP="003259FA">
            <w:pPr>
              <w:pStyle w:val="ListParagraph"/>
              <w:ind w:left="0"/>
              <w:jc w:val="center"/>
              <w:rPr>
                <w:rFonts w:eastAsiaTheme="minorHAnsi"/>
                <w:b/>
              </w:rPr>
            </w:pPr>
            <w:r w:rsidRPr="00C05B1C">
              <w:rPr>
                <w:rFonts w:eastAsiaTheme="minorHAnsi"/>
                <w:b/>
              </w:rPr>
              <w:t>Variance</w:t>
            </w:r>
          </w:p>
        </w:tc>
      </w:tr>
      <w:tr w:rsidR="002325CE" w:rsidRPr="00C05B1C" w14:paraId="0B22A842" w14:textId="77777777" w:rsidTr="003259FA">
        <w:tc>
          <w:tcPr>
            <w:tcW w:w="3082" w:type="dxa"/>
          </w:tcPr>
          <w:p w14:paraId="2201958E" w14:textId="77777777" w:rsidR="002325CE" w:rsidRPr="00C05B1C" w:rsidRDefault="002325CE" w:rsidP="003259FA">
            <w:pPr>
              <w:pStyle w:val="ListParagraph"/>
              <w:ind w:left="0"/>
              <w:rPr>
                <w:rFonts w:eastAsiaTheme="minorHAnsi"/>
              </w:rPr>
            </w:pPr>
            <w:r w:rsidRPr="00C05B1C">
              <w:rPr>
                <w:rFonts w:eastAsiaTheme="minorHAnsi"/>
              </w:rPr>
              <w:t>Trained Staff</w:t>
            </w:r>
          </w:p>
        </w:tc>
        <w:tc>
          <w:tcPr>
            <w:tcW w:w="1776" w:type="dxa"/>
          </w:tcPr>
          <w:p w14:paraId="31D32581" w14:textId="77777777" w:rsidR="002325CE" w:rsidRPr="00C05B1C" w:rsidRDefault="002325CE" w:rsidP="003259FA">
            <w:pPr>
              <w:pStyle w:val="ListParagraph"/>
              <w:ind w:left="0"/>
              <w:rPr>
                <w:rFonts w:eastAsiaTheme="minorHAnsi"/>
              </w:rPr>
            </w:pPr>
          </w:p>
        </w:tc>
        <w:tc>
          <w:tcPr>
            <w:tcW w:w="1709" w:type="dxa"/>
          </w:tcPr>
          <w:p w14:paraId="0C529331" w14:textId="77777777" w:rsidR="002325CE" w:rsidRPr="00C05B1C" w:rsidRDefault="002325CE" w:rsidP="003259FA">
            <w:pPr>
              <w:pStyle w:val="ListParagraph"/>
              <w:ind w:left="0"/>
              <w:rPr>
                <w:rFonts w:eastAsiaTheme="minorHAnsi"/>
              </w:rPr>
            </w:pPr>
          </w:p>
        </w:tc>
        <w:tc>
          <w:tcPr>
            <w:tcW w:w="1623" w:type="dxa"/>
          </w:tcPr>
          <w:p w14:paraId="56E583A9" w14:textId="77777777" w:rsidR="002325CE" w:rsidRPr="00C05B1C" w:rsidRDefault="002325CE" w:rsidP="003259FA">
            <w:pPr>
              <w:pStyle w:val="ListParagraph"/>
              <w:ind w:left="0"/>
              <w:rPr>
                <w:rFonts w:eastAsiaTheme="minorHAnsi"/>
              </w:rPr>
            </w:pPr>
          </w:p>
        </w:tc>
        <w:tc>
          <w:tcPr>
            <w:tcW w:w="1705" w:type="dxa"/>
          </w:tcPr>
          <w:p w14:paraId="3DF8C176" w14:textId="77777777" w:rsidR="002325CE" w:rsidRPr="00C05B1C" w:rsidRDefault="002325CE" w:rsidP="003259FA">
            <w:pPr>
              <w:pStyle w:val="ListParagraph"/>
              <w:ind w:left="0"/>
              <w:rPr>
                <w:rFonts w:eastAsiaTheme="minorHAnsi"/>
              </w:rPr>
            </w:pPr>
          </w:p>
        </w:tc>
      </w:tr>
    </w:tbl>
    <w:p w14:paraId="47119626" w14:textId="12164821" w:rsidR="00C3587F" w:rsidRPr="00C05B1C" w:rsidRDefault="00C3587F" w:rsidP="00C3587F">
      <w:pPr>
        <w:pStyle w:val="ListParagraph"/>
        <w:ind w:left="360"/>
        <w:rPr>
          <w:rFonts w:eastAsiaTheme="minorHAnsi"/>
          <w:b/>
          <w:sz w:val="24"/>
          <w:szCs w:val="24"/>
        </w:rPr>
      </w:pPr>
    </w:p>
    <w:p w14:paraId="7BD9CBF6" w14:textId="54FEF770" w:rsidR="00C3587F" w:rsidRDefault="00C3587F" w:rsidP="00C3587F">
      <w:pPr>
        <w:pStyle w:val="ListParagraph"/>
        <w:ind w:left="360"/>
        <w:rPr>
          <w:rFonts w:eastAsiaTheme="minorHAnsi"/>
          <w:b/>
          <w:sz w:val="24"/>
          <w:szCs w:val="24"/>
        </w:rPr>
      </w:pPr>
    </w:p>
    <w:p w14:paraId="5467750E" w14:textId="77777777" w:rsidR="003259FA" w:rsidRPr="00C05B1C" w:rsidRDefault="003259FA" w:rsidP="00C3587F">
      <w:pPr>
        <w:pStyle w:val="ListParagraph"/>
        <w:ind w:left="360"/>
        <w:rPr>
          <w:rFonts w:eastAsiaTheme="minorHAnsi"/>
          <w:b/>
          <w:sz w:val="24"/>
          <w:szCs w:val="24"/>
        </w:rPr>
      </w:pPr>
    </w:p>
    <w:p w14:paraId="4209DB53" w14:textId="435C4D63" w:rsidR="002325CE" w:rsidRPr="00C05B1C" w:rsidRDefault="00947119" w:rsidP="005D3A07">
      <w:pPr>
        <w:pStyle w:val="ListParagraph"/>
        <w:numPr>
          <w:ilvl w:val="0"/>
          <w:numId w:val="6"/>
        </w:numPr>
        <w:rPr>
          <w:rFonts w:eastAsiaTheme="minorHAnsi"/>
          <w:b/>
          <w:sz w:val="24"/>
          <w:szCs w:val="24"/>
        </w:rPr>
      </w:pPr>
      <w:r w:rsidRPr="00C05B1C">
        <w:rPr>
          <w:rFonts w:eastAsiaTheme="minorHAnsi"/>
          <w:b/>
          <w:sz w:val="24"/>
          <w:szCs w:val="24"/>
        </w:rPr>
        <w:t xml:space="preserve">What </w:t>
      </w:r>
      <w:r w:rsidR="00726FB8" w:rsidRPr="00C05B1C">
        <w:rPr>
          <w:rFonts w:eastAsiaTheme="minorHAnsi"/>
          <w:b/>
          <w:sz w:val="24"/>
          <w:szCs w:val="24"/>
        </w:rPr>
        <w:t xml:space="preserve">was </w:t>
      </w:r>
      <w:r w:rsidR="002325CE" w:rsidRPr="00C05B1C">
        <w:rPr>
          <w:rFonts w:eastAsiaTheme="minorHAnsi"/>
          <w:b/>
          <w:sz w:val="24"/>
          <w:szCs w:val="24"/>
        </w:rPr>
        <w:t>the Area Census Office staffing by employee type?</w:t>
      </w:r>
    </w:p>
    <w:p w14:paraId="4FE1745E" w14:textId="77777777" w:rsidR="002325CE" w:rsidRPr="00C05B1C" w:rsidRDefault="002325CE" w:rsidP="002325CE">
      <w:pPr>
        <w:pStyle w:val="ListParagraph"/>
        <w:ind w:left="630"/>
        <w:rPr>
          <w:rFonts w:eastAsiaTheme="minorHAnsi"/>
          <w:b/>
          <w:sz w:val="24"/>
          <w:szCs w:val="24"/>
        </w:rPr>
      </w:pPr>
    </w:p>
    <w:tbl>
      <w:tblPr>
        <w:tblStyle w:val="TableGrid"/>
        <w:tblpPr w:leftFromText="180" w:rightFromText="180" w:vertAnchor="text" w:horzAnchor="margin" w:tblpY="12"/>
        <w:tblW w:w="9900" w:type="dxa"/>
        <w:tblLook w:val="04A0" w:firstRow="1" w:lastRow="0" w:firstColumn="1" w:lastColumn="0" w:noHBand="0" w:noVBand="1"/>
      </w:tblPr>
      <w:tblGrid>
        <w:gridCol w:w="2880"/>
        <w:gridCol w:w="1528"/>
        <w:gridCol w:w="1709"/>
        <w:gridCol w:w="1623"/>
        <w:gridCol w:w="2160"/>
      </w:tblGrid>
      <w:tr w:rsidR="002325CE" w:rsidRPr="00C05B1C" w14:paraId="66B7AFA3" w14:textId="77777777" w:rsidTr="002325CE">
        <w:tc>
          <w:tcPr>
            <w:tcW w:w="9900" w:type="dxa"/>
            <w:gridSpan w:val="5"/>
            <w:tcBorders>
              <w:top w:val="nil"/>
              <w:left w:val="nil"/>
              <w:right w:val="nil"/>
            </w:tcBorders>
            <w:shd w:val="clear" w:color="auto" w:fill="auto"/>
            <w:vAlign w:val="bottom"/>
          </w:tcPr>
          <w:p w14:paraId="52141007" w14:textId="54D1E63A" w:rsidR="002325CE" w:rsidRPr="00C05B1C" w:rsidRDefault="003259FA" w:rsidP="002325CE">
            <w:pPr>
              <w:pStyle w:val="ListParagraph"/>
              <w:ind w:left="0"/>
              <w:rPr>
                <w:rFonts w:eastAsiaTheme="minorHAnsi"/>
                <w:b/>
              </w:rPr>
            </w:pPr>
            <w:r>
              <w:rPr>
                <w:rFonts w:eastAsiaTheme="minorHAnsi"/>
                <w:b/>
              </w:rPr>
              <w:t>Table 11</w:t>
            </w:r>
            <w:r w:rsidR="002325CE" w:rsidRPr="00C05B1C">
              <w:rPr>
                <w:rFonts w:eastAsiaTheme="minorHAnsi"/>
                <w:b/>
              </w:rPr>
              <w:t>.  Area Census Office Staffing by Employee Type</w:t>
            </w:r>
          </w:p>
        </w:tc>
      </w:tr>
      <w:tr w:rsidR="002325CE" w:rsidRPr="00C05B1C" w14:paraId="408CAFD1" w14:textId="77777777" w:rsidTr="002325CE">
        <w:tc>
          <w:tcPr>
            <w:tcW w:w="2880" w:type="dxa"/>
            <w:shd w:val="clear" w:color="auto" w:fill="DBE5F1" w:themeFill="accent1" w:themeFillTint="33"/>
            <w:vAlign w:val="bottom"/>
          </w:tcPr>
          <w:p w14:paraId="2FD9EAEA" w14:textId="77777777" w:rsidR="002325CE" w:rsidRPr="00C05B1C" w:rsidRDefault="002325CE" w:rsidP="002325CE">
            <w:pPr>
              <w:pStyle w:val="ListParagraph"/>
              <w:ind w:left="0"/>
              <w:jc w:val="center"/>
              <w:rPr>
                <w:rFonts w:eastAsiaTheme="minorHAnsi"/>
                <w:b/>
              </w:rPr>
            </w:pPr>
            <w:r w:rsidRPr="00C05B1C">
              <w:rPr>
                <w:rFonts w:eastAsiaTheme="minorHAnsi"/>
                <w:b/>
              </w:rPr>
              <w:t>Employee</w:t>
            </w:r>
          </w:p>
          <w:p w14:paraId="5615DFA9" w14:textId="77777777" w:rsidR="002325CE" w:rsidRPr="00C05B1C" w:rsidRDefault="002325CE" w:rsidP="002325CE">
            <w:pPr>
              <w:pStyle w:val="ListParagraph"/>
              <w:ind w:left="0"/>
              <w:jc w:val="center"/>
              <w:rPr>
                <w:rFonts w:eastAsiaTheme="minorHAnsi"/>
                <w:b/>
              </w:rPr>
            </w:pPr>
            <w:r w:rsidRPr="00C05B1C">
              <w:rPr>
                <w:rFonts w:eastAsiaTheme="minorHAnsi"/>
                <w:b/>
              </w:rPr>
              <w:t xml:space="preserve"> Type</w:t>
            </w:r>
          </w:p>
        </w:tc>
        <w:tc>
          <w:tcPr>
            <w:tcW w:w="1528" w:type="dxa"/>
            <w:shd w:val="clear" w:color="auto" w:fill="DBE5F1" w:themeFill="accent1" w:themeFillTint="33"/>
            <w:vAlign w:val="bottom"/>
          </w:tcPr>
          <w:p w14:paraId="20322944" w14:textId="77777777" w:rsidR="002325CE" w:rsidRPr="00C05B1C" w:rsidRDefault="002325CE" w:rsidP="002325CE">
            <w:pPr>
              <w:pStyle w:val="ListParagraph"/>
              <w:ind w:left="0"/>
              <w:jc w:val="center"/>
              <w:rPr>
                <w:rFonts w:eastAsiaTheme="minorHAnsi"/>
                <w:b/>
              </w:rPr>
            </w:pPr>
            <w:r w:rsidRPr="00C05B1C">
              <w:rPr>
                <w:rFonts w:eastAsiaTheme="minorHAnsi"/>
                <w:b/>
              </w:rPr>
              <w:t>DCMD Cost Model Training Staff (with Frontloading)</w:t>
            </w:r>
          </w:p>
        </w:tc>
        <w:tc>
          <w:tcPr>
            <w:tcW w:w="1709" w:type="dxa"/>
            <w:shd w:val="clear" w:color="auto" w:fill="DBE5F1" w:themeFill="accent1" w:themeFillTint="33"/>
            <w:vAlign w:val="bottom"/>
          </w:tcPr>
          <w:p w14:paraId="3F65EB7F" w14:textId="77777777" w:rsidR="002325CE" w:rsidRPr="00C05B1C" w:rsidRDefault="002325CE" w:rsidP="002325CE">
            <w:pPr>
              <w:pStyle w:val="ListParagraph"/>
              <w:ind w:left="0"/>
              <w:jc w:val="center"/>
              <w:rPr>
                <w:rFonts w:eastAsiaTheme="minorHAnsi"/>
                <w:b/>
              </w:rPr>
            </w:pPr>
            <w:r w:rsidRPr="00C05B1C">
              <w:rPr>
                <w:rFonts w:eastAsiaTheme="minorHAnsi"/>
                <w:b/>
              </w:rPr>
              <w:t>FLD Staffing Authorization</w:t>
            </w:r>
          </w:p>
          <w:p w14:paraId="44084027" w14:textId="77777777" w:rsidR="002325CE" w:rsidRPr="00C05B1C" w:rsidRDefault="002325CE" w:rsidP="002325CE">
            <w:pPr>
              <w:pStyle w:val="ListParagraph"/>
              <w:ind w:left="0"/>
              <w:jc w:val="center"/>
              <w:rPr>
                <w:rFonts w:eastAsiaTheme="minorHAnsi"/>
                <w:b/>
              </w:rPr>
            </w:pPr>
            <w:r w:rsidRPr="00C05B1C">
              <w:rPr>
                <w:rFonts w:eastAsiaTheme="minorHAnsi"/>
                <w:b/>
              </w:rPr>
              <w:t>(with Frontloading)</w:t>
            </w:r>
          </w:p>
        </w:tc>
        <w:tc>
          <w:tcPr>
            <w:tcW w:w="1623" w:type="dxa"/>
            <w:shd w:val="clear" w:color="auto" w:fill="DBE5F1" w:themeFill="accent1" w:themeFillTint="33"/>
            <w:vAlign w:val="bottom"/>
          </w:tcPr>
          <w:p w14:paraId="0B91E9EB" w14:textId="7C6771CB" w:rsidR="002325CE" w:rsidRPr="00C05B1C" w:rsidRDefault="002325CE" w:rsidP="002325CE">
            <w:pPr>
              <w:pStyle w:val="ListParagraph"/>
              <w:ind w:left="0"/>
              <w:jc w:val="center"/>
              <w:rPr>
                <w:rFonts w:eastAsiaTheme="minorHAnsi"/>
                <w:b/>
              </w:rPr>
            </w:pPr>
            <w:r w:rsidRPr="00C05B1C">
              <w:rPr>
                <w:rFonts w:eastAsiaTheme="minorHAnsi"/>
                <w:b/>
              </w:rPr>
              <w:t>Staff</w:t>
            </w:r>
            <w:r w:rsidR="003B11DE" w:rsidRPr="00C05B1C">
              <w:rPr>
                <w:rFonts w:eastAsiaTheme="minorHAnsi"/>
                <w:b/>
              </w:rPr>
              <w:t xml:space="preserve"> invited to Training as of 7/27/2018</w:t>
            </w:r>
          </w:p>
        </w:tc>
        <w:tc>
          <w:tcPr>
            <w:tcW w:w="2160" w:type="dxa"/>
            <w:shd w:val="clear" w:color="auto" w:fill="DBE5F1" w:themeFill="accent1" w:themeFillTint="33"/>
            <w:vAlign w:val="bottom"/>
          </w:tcPr>
          <w:p w14:paraId="77C7965D" w14:textId="77777777" w:rsidR="002325CE" w:rsidRPr="00C05B1C" w:rsidRDefault="002325CE" w:rsidP="002325CE">
            <w:pPr>
              <w:pStyle w:val="ListParagraph"/>
              <w:ind w:left="0"/>
              <w:jc w:val="center"/>
              <w:rPr>
                <w:rFonts w:eastAsiaTheme="minorHAnsi"/>
                <w:b/>
              </w:rPr>
            </w:pPr>
            <w:r w:rsidRPr="00C05B1C">
              <w:rPr>
                <w:rFonts w:eastAsiaTheme="minorHAnsi"/>
                <w:b/>
              </w:rPr>
              <w:t>Working Staff as of</w:t>
            </w:r>
          </w:p>
          <w:p w14:paraId="3EE05E41" w14:textId="10DD4B30" w:rsidR="002325CE" w:rsidRPr="00C05B1C" w:rsidRDefault="00F67188" w:rsidP="002325CE">
            <w:pPr>
              <w:pStyle w:val="ListParagraph"/>
              <w:ind w:left="0"/>
              <w:jc w:val="center"/>
              <w:rPr>
                <w:rFonts w:eastAsiaTheme="minorHAnsi"/>
                <w:b/>
              </w:rPr>
            </w:pPr>
            <w:r w:rsidRPr="00C05B1C">
              <w:rPr>
                <w:rFonts w:eastAsiaTheme="minorHAnsi"/>
                <w:b/>
              </w:rPr>
              <w:t>7/29/2018</w:t>
            </w:r>
          </w:p>
        </w:tc>
      </w:tr>
      <w:tr w:rsidR="002325CE" w:rsidRPr="00C05B1C" w14:paraId="334F7CAB" w14:textId="77777777" w:rsidTr="002325CE">
        <w:tc>
          <w:tcPr>
            <w:tcW w:w="2880" w:type="dxa"/>
          </w:tcPr>
          <w:p w14:paraId="7041B459" w14:textId="77777777" w:rsidR="002325CE" w:rsidRPr="00C05B1C" w:rsidRDefault="002325CE" w:rsidP="002325CE">
            <w:pPr>
              <w:pStyle w:val="ListParagraph"/>
              <w:ind w:left="0"/>
              <w:rPr>
                <w:rFonts w:eastAsiaTheme="minorHAnsi"/>
              </w:rPr>
            </w:pPr>
            <w:r w:rsidRPr="00C05B1C">
              <w:rPr>
                <w:rFonts w:eastAsiaTheme="minorHAnsi"/>
              </w:rPr>
              <w:t>Census Field  Managers (CFM)</w:t>
            </w:r>
          </w:p>
        </w:tc>
        <w:tc>
          <w:tcPr>
            <w:tcW w:w="1528" w:type="dxa"/>
          </w:tcPr>
          <w:p w14:paraId="23B0A8DA" w14:textId="77777777" w:rsidR="002325CE" w:rsidRPr="00C05B1C" w:rsidRDefault="002325CE" w:rsidP="002325CE">
            <w:pPr>
              <w:pStyle w:val="ListParagraph"/>
              <w:ind w:left="0"/>
              <w:rPr>
                <w:rFonts w:eastAsiaTheme="minorHAnsi"/>
              </w:rPr>
            </w:pPr>
          </w:p>
        </w:tc>
        <w:tc>
          <w:tcPr>
            <w:tcW w:w="1709" w:type="dxa"/>
          </w:tcPr>
          <w:p w14:paraId="4B4A8A09" w14:textId="77777777" w:rsidR="002325CE" w:rsidRPr="00C05B1C" w:rsidRDefault="002325CE" w:rsidP="002325CE">
            <w:pPr>
              <w:pStyle w:val="ListParagraph"/>
              <w:ind w:left="0"/>
              <w:rPr>
                <w:rFonts w:eastAsiaTheme="minorHAnsi"/>
              </w:rPr>
            </w:pPr>
          </w:p>
        </w:tc>
        <w:tc>
          <w:tcPr>
            <w:tcW w:w="1623" w:type="dxa"/>
          </w:tcPr>
          <w:p w14:paraId="059E691E" w14:textId="77777777" w:rsidR="002325CE" w:rsidRPr="00C05B1C" w:rsidRDefault="002325CE" w:rsidP="002325CE">
            <w:pPr>
              <w:pStyle w:val="ListParagraph"/>
              <w:ind w:left="0"/>
              <w:rPr>
                <w:rFonts w:eastAsiaTheme="minorHAnsi"/>
              </w:rPr>
            </w:pPr>
          </w:p>
        </w:tc>
        <w:tc>
          <w:tcPr>
            <w:tcW w:w="2160" w:type="dxa"/>
          </w:tcPr>
          <w:p w14:paraId="29336251" w14:textId="77777777" w:rsidR="002325CE" w:rsidRPr="00C05B1C" w:rsidRDefault="002325CE" w:rsidP="002325CE">
            <w:pPr>
              <w:pStyle w:val="ListParagraph"/>
              <w:ind w:left="0"/>
              <w:rPr>
                <w:rFonts w:eastAsiaTheme="minorHAnsi"/>
              </w:rPr>
            </w:pPr>
          </w:p>
        </w:tc>
      </w:tr>
      <w:tr w:rsidR="002325CE" w:rsidRPr="00C05B1C" w14:paraId="720D970D" w14:textId="77777777" w:rsidTr="002325CE">
        <w:tc>
          <w:tcPr>
            <w:tcW w:w="2880" w:type="dxa"/>
          </w:tcPr>
          <w:p w14:paraId="0B6E6B4A" w14:textId="77777777" w:rsidR="002325CE" w:rsidRPr="00C05B1C" w:rsidRDefault="002325CE" w:rsidP="002325CE">
            <w:pPr>
              <w:pStyle w:val="ListParagraph"/>
              <w:ind w:left="0"/>
              <w:rPr>
                <w:rFonts w:eastAsiaTheme="minorHAnsi"/>
              </w:rPr>
            </w:pPr>
            <w:r w:rsidRPr="00C05B1C">
              <w:rPr>
                <w:rFonts w:eastAsiaTheme="minorHAnsi"/>
              </w:rPr>
              <w:t>Census Field Supervisors (CFS)</w:t>
            </w:r>
          </w:p>
        </w:tc>
        <w:tc>
          <w:tcPr>
            <w:tcW w:w="1528" w:type="dxa"/>
          </w:tcPr>
          <w:p w14:paraId="2616AE15" w14:textId="77777777" w:rsidR="002325CE" w:rsidRPr="00C05B1C" w:rsidRDefault="002325CE" w:rsidP="002325CE">
            <w:pPr>
              <w:pStyle w:val="ListParagraph"/>
              <w:ind w:left="0"/>
              <w:rPr>
                <w:rFonts w:eastAsiaTheme="minorHAnsi"/>
              </w:rPr>
            </w:pPr>
          </w:p>
        </w:tc>
        <w:tc>
          <w:tcPr>
            <w:tcW w:w="1709" w:type="dxa"/>
          </w:tcPr>
          <w:p w14:paraId="4F2117F2" w14:textId="77777777" w:rsidR="002325CE" w:rsidRPr="00C05B1C" w:rsidRDefault="002325CE" w:rsidP="002325CE">
            <w:pPr>
              <w:pStyle w:val="ListParagraph"/>
              <w:ind w:left="0"/>
              <w:rPr>
                <w:rFonts w:eastAsiaTheme="minorHAnsi"/>
              </w:rPr>
            </w:pPr>
          </w:p>
        </w:tc>
        <w:tc>
          <w:tcPr>
            <w:tcW w:w="1623" w:type="dxa"/>
          </w:tcPr>
          <w:p w14:paraId="43A08138" w14:textId="77777777" w:rsidR="002325CE" w:rsidRPr="00C05B1C" w:rsidRDefault="002325CE" w:rsidP="002325CE">
            <w:pPr>
              <w:pStyle w:val="ListParagraph"/>
              <w:ind w:left="0"/>
              <w:rPr>
                <w:rFonts w:eastAsiaTheme="minorHAnsi"/>
              </w:rPr>
            </w:pPr>
          </w:p>
        </w:tc>
        <w:tc>
          <w:tcPr>
            <w:tcW w:w="2160" w:type="dxa"/>
          </w:tcPr>
          <w:p w14:paraId="7F8A272B" w14:textId="77777777" w:rsidR="002325CE" w:rsidRPr="00C05B1C" w:rsidRDefault="002325CE" w:rsidP="002325CE">
            <w:pPr>
              <w:pStyle w:val="ListParagraph"/>
              <w:ind w:left="0"/>
              <w:rPr>
                <w:rFonts w:eastAsiaTheme="minorHAnsi"/>
              </w:rPr>
            </w:pPr>
          </w:p>
        </w:tc>
      </w:tr>
      <w:tr w:rsidR="002325CE" w:rsidRPr="00C05B1C" w14:paraId="0E615A25" w14:textId="77777777" w:rsidTr="002325CE">
        <w:tc>
          <w:tcPr>
            <w:tcW w:w="2880" w:type="dxa"/>
          </w:tcPr>
          <w:p w14:paraId="0E68C66F" w14:textId="77777777" w:rsidR="002325CE" w:rsidRPr="00C05B1C" w:rsidRDefault="002325CE" w:rsidP="002325CE">
            <w:pPr>
              <w:pStyle w:val="ListParagraph"/>
              <w:ind w:left="0"/>
              <w:rPr>
                <w:rFonts w:eastAsiaTheme="minorHAnsi"/>
              </w:rPr>
            </w:pPr>
            <w:r w:rsidRPr="00C05B1C">
              <w:rPr>
                <w:rFonts w:eastAsiaTheme="minorHAnsi"/>
              </w:rPr>
              <w:t>Enumerators</w:t>
            </w:r>
          </w:p>
        </w:tc>
        <w:tc>
          <w:tcPr>
            <w:tcW w:w="1528" w:type="dxa"/>
          </w:tcPr>
          <w:p w14:paraId="64915BC6" w14:textId="77777777" w:rsidR="002325CE" w:rsidRPr="00C05B1C" w:rsidRDefault="002325CE" w:rsidP="002325CE">
            <w:pPr>
              <w:pStyle w:val="ListParagraph"/>
              <w:ind w:left="0"/>
              <w:rPr>
                <w:rFonts w:eastAsiaTheme="minorHAnsi"/>
              </w:rPr>
            </w:pPr>
          </w:p>
        </w:tc>
        <w:tc>
          <w:tcPr>
            <w:tcW w:w="1709" w:type="dxa"/>
          </w:tcPr>
          <w:p w14:paraId="377AB7C3" w14:textId="77777777" w:rsidR="002325CE" w:rsidRPr="00C05B1C" w:rsidRDefault="002325CE" w:rsidP="002325CE">
            <w:pPr>
              <w:pStyle w:val="ListParagraph"/>
              <w:ind w:left="0"/>
              <w:rPr>
                <w:rFonts w:eastAsiaTheme="minorHAnsi"/>
              </w:rPr>
            </w:pPr>
          </w:p>
        </w:tc>
        <w:tc>
          <w:tcPr>
            <w:tcW w:w="1623" w:type="dxa"/>
          </w:tcPr>
          <w:p w14:paraId="79E87ED7" w14:textId="77777777" w:rsidR="002325CE" w:rsidRPr="00C05B1C" w:rsidRDefault="002325CE" w:rsidP="002325CE">
            <w:pPr>
              <w:pStyle w:val="ListParagraph"/>
              <w:ind w:left="0"/>
              <w:rPr>
                <w:rFonts w:eastAsiaTheme="minorHAnsi"/>
              </w:rPr>
            </w:pPr>
          </w:p>
        </w:tc>
        <w:tc>
          <w:tcPr>
            <w:tcW w:w="2160" w:type="dxa"/>
          </w:tcPr>
          <w:p w14:paraId="6756F77D" w14:textId="77777777" w:rsidR="002325CE" w:rsidRPr="00C05B1C" w:rsidRDefault="002325CE" w:rsidP="002325CE">
            <w:pPr>
              <w:pStyle w:val="ListParagraph"/>
              <w:ind w:left="0"/>
              <w:rPr>
                <w:rFonts w:eastAsiaTheme="minorHAnsi"/>
              </w:rPr>
            </w:pPr>
          </w:p>
        </w:tc>
      </w:tr>
      <w:tr w:rsidR="002325CE" w14:paraId="4C7DD2C1" w14:textId="77777777" w:rsidTr="002325CE">
        <w:tc>
          <w:tcPr>
            <w:tcW w:w="2880" w:type="dxa"/>
          </w:tcPr>
          <w:p w14:paraId="47CBE7DA" w14:textId="77777777" w:rsidR="002325CE" w:rsidRPr="00E5113B" w:rsidRDefault="002325CE" w:rsidP="002325CE">
            <w:pPr>
              <w:pStyle w:val="ListParagraph"/>
              <w:ind w:left="0"/>
              <w:rPr>
                <w:rFonts w:eastAsiaTheme="minorHAnsi"/>
                <w:b/>
              </w:rPr>
            </w:pPr>
            <w:r w:rsidRPr="00C05B1C">
              <w:rPr>
                <w:rFonts w:eastAsiaTheme="minorHAnsi"/>
                <w:b/>
              </w:rPr>
              <w:t>Total Field Staff</w:t>
            </w:r>
          </w:p>
        </w:tc>
        <w:tc>
          <w:tcPr>
            <w:tcW w:w="1528" w:type="dxa"/>
          </w:tcPr>
          <w:p w14:paraId="748A68B0" w14:textId="77777777" w:rsidR="002325CE" w:rsidRPr="004B1C6B" w:rsidRDefault="002325CE" w:rsidP="002325CE">
            <w:pPr>
              <w:pStyle w:val="ListParagraph"/>
              <w:ind w:left="0"/>
              <w:rPr>
                <w:rFonts w:eastAsiaTheme="minorHAnsi"/>
              </w:rPr>
            </w:pPr>
          </w:p>
        </w:tc>
        <w:tc>
          <w:tcPr>
            <w:tcW w:w="1709" w:type="dxa"/>
          </w:tcPr>
          <w:p w14:paraId="7CDF279D" w14:textId="77777777" w:rsidR="002325CE" w:rsidRPr="004B1C6B" w:rsidRDefault="002325CE" w:rsidP="002325CE">
            <w:pPr>
              <w:pStyle w:val="ListParagraph"/>
              <w:ind w:left="0"/>
              <w:rPr>
                <w:rFonts w:eastAsiaTheme="minorHAnsi"/>
              </w:rPr>
            </w:pPr>
          </w:p>
        </w:tc>
        <w:tc>
          <w:tcPr>
            <w:tcW w:w="1623" w:type="dxa"/>
          </w:tcPr>
          <w:p w14:paraId="17FF9FA8" w14:textId="77777777" w:rsidR="002325CE" w:rsidRPr="004B1C6B" w:rsidRDefault="002325CE" w:rsidP="002325CE">
            <w:pPr>
              <w:pStyle w:val="ListParagraph"/>
              <w:ind w:left="0"/>
              <w:rPr>
                <w:rFonts w:eastAsiaTheme="minorHAnsi"/>
              </w:rPr>
            </w:pPr>
          </w:p>
        </w:tc>
        <w:tc>
          <w:tcPr>
            <w:tcW w:w="2160" w:type="dxa"/>
          </w:tcPr>
          <w:p w14:paraId="449CBFFB" w14:textId="77777777" w:rsidR="002325CE" w:rsidRPr="004B1C6B" w:rsidRDefault="002325CE" w:rsidP="002325CE">
            <w:pPr>
              <w:pStyle w:val="ListParagraph"/>
              <w:ind w:left="0"/>
              <w:rPr>
                <w:rFonts w:eastAsiaTheme="minorHAnsi"/>
              </w:rPr>
            </w:pPr>
          </w:p>
        </w:tc>
      </w:tr>
    </w:tbl>
    <w:p w14:paraId="6C925B2F" w14:textId="26B44D57" w:rsidR="002325CE" w:rsidRDefault="002325CE" w:rsidP="002325CE">
      <w:pPr>
        <w:pStyle w:val="ListParagraph"/>
        <w:ind w:left="630"/>
        <w:rPr>
          <w:rFonts w:eastAsiaTheme="minorHAnsi"/>
          <w:b/>
          <w:sz w:val="24"/>
          <w:szCs w:val="24"/>
        </w:rPr>
      </w:pPr>
    </w:p>
    <w:p w14:paraId="6E07C18B" w14:textId="77777777" w:rsidR="00992F7F" w:rsidRPr="002325CE" w:rsidRDefault="00992F7F" w:rsidP="002325CE">
      <w:pPr>
        <w:pStyle w:val="ListParagraph"/>
        <w:ind w:left="630"/>
        <w:rPr>
          <w:rFonts w:eastAsiaTheme="minorHAnsi"/>
          <w:b/>
          <w:sz w:val="24"/>
          <w:szCs w:val="24"/>
        </w:rPr>
      </w:pPr>
    </w:p>
    <w:p w14:paraId="5497F922" w14:textId="14EDEB0F" w:rsidR="00E8287E" w:rsidRPr="00131042" w:rsidRDefault="002325CE" w:rsidP="005D3A07">
      <w:pPr>
        <w:pStyle w:val="ListParagraph"/>
        <w:numPr>
          <w:ilvl w:val="0"/>
          <w:numId w:val="6"/>
        </w:numPr>
        <w:rPr>
          <w:rFonts w:eastAsiaTheme="minorHAnsi"/>
          <w:sz w:val="24"/>
          <w:szCs w:val="24"/>
        </w:rPr>
      </w:pPr>
      <w:r w:rsidRPr="00131042">
        <w:rPr>
          <w:rFonts w:eastAsiaTheme="minorHAnsi"/>
          <w:b/>
          <w:sz w:val="24"/>
          <w:szCs w:val="24"/>
        </w:rPr>
        <w:t xml:space="preserve">What were the key lessons learned </w:t>
      </w:r>
      <w:r w:rsidR="00C35962" w:rsidRPr="00131042">
        <w:rPr>
          <w:rFonts w:eastAsiaTheme="minorHAnsi"/>
          <w:b/>
          <w:sz w:val="24"/>
          <w:szCs w:val="24"/>
        </w:rPr>
        <w:t>that can inform the SBE operation i</w:t>
      </w:r>
      <w:r w:rsidR="00A81361" w:rsidRPr="00131042">
        <w:rPr>
          <w:rFonts w:eastAsiaTheme="minorHAnsi"/>
          <w:b/>
          <w:sz w:val="24"/>
          <w:szCs w:val="24"/>
        </w:rPr>
        <w:t>n the 202</w:t>
      </w:r>
      <w:r w:rsidR="00C35962" w:rsidRPr="00131042">
        <w:rPr>
          <w:rFonts w:eastAsiaTheme="minorHAnsi"/>
          <w:b/>
          <w:sz w:val="24"/>
          <w:szCs w:val="24"/>
        </w:rPr>
        <w:t>0 Census?</w:t>
      </w:r>
    </w:p>
    <w:p w14:paraId="613EBB40" w14:textId="77777777" w:rsidR="00C35962" w:rsidRPr="00131042" w:rsidRDefault="00C35962" w:rsidP="00C35962">
      <w:pPr>
        <w:pStyle w:val="ListParagraph"/>
        <w:ind w:left="360"/>
        <w:rPr>
          <w:rFonts w:eastAsiaTheme="minorHAnsi"/>
          <w:sz w:val="24"/>
          <w:szCs w:val="24"/>
        </w:rPr>
      </w:pPr>
    </w:p>
    <w:p w14:paraId="25C71B98" w14:textId="77777777" w:rsidR="00CC185B" w:rsidRDefault="00AE094A" w:rsidP="00CC185B">
      <w:pPr>
        <w:rPr>
          <w:rFonts w:eastAsiaTheme="minorHAnsi"/>
          <w:sz w:val="24"/>
          <w:szCs w:val="24"/>
        </w:rPr>
      </w:pPr>
      <w:r w:rsidRPr="00CC185B">
        <w:rPr>
          <w:rFonts w:eastAsiaTheme="minorHAnsi"/>
          <w:sz w:val="24"/>
          <w:szCs w:val="24"/>
        </w:rPr>
        <w:t>During a series of debriefings with the NPC staff</w:t>
      </w:r>
      <w:r w:rsidR="00726FB8" w:rsidRPr="00CC185B">
        <w:rPr>
          <w:rFonts w:eastAsiaTheme="minorHAnsi"/>
          <w:sz w:val="24"/>
          <w:szCs w:val="24"/>
        </w:rPr>
        <w:t xml:space="preserve"> and</w:t>
      </w:r>
      <w:r w:rsidRPr="00CC185B">
        <w:rPr>
          <w:rFonts w:eastAsiaTheme="minorHAnsi"/>
          <w:sz w:val="24"/>
          <w:szCs w:val="24"/>
        </w:rPr>
        <w:t xml:space="preserve"> Field staff</w:t>
      </w:r>
      <w:r w:rsidR="00726FB8" w:rsidRPr="00CC185B">
        <w:rPr>
          <w:rFonts w:eastAsiaTheme="minorHAnsi"/>
          <w:sz w:val="24"/>
          <w:szCs w:val="24"/>
        </w:rPr>
        <w:t xml:space="preserve">, </w:t>
      </w:r>
      <w:r w:rsidRPr="00CC185B">
        <w:rPr>
          <w:rFonts w:eastAsiaTheme="minorHAnsi"/>
          <w:sz w:val="24"/>
          <w:szCs w:val="24"/>
        </w:rPr>
        <w:t xml:space="preserve">the GQO-IPT will discuss and identify key lessons learned for improving operational processes for the 2020 Census SBE. Some </w:t>
      </w:r>
      <w:r w:rsidR="00E8287E" w:rsidRPr="00CC185B">
        <w:rPr>
          <w:rFonts w:eastAsiaTheme="minorHAnsi"/>
          <w:sz w:val="24"/>
          <w:szCs w:val="24"/>
        </w:rPr>
        <w:t>debriefing</w:t>
      </w:r>
      <w:r w:rsidR="00AF3DF2" w:rsidRPr="00CC185B">
        <w:rPr>
          <w:rFonts w:eastAsiaTheme="minorHAnsi"/>
          <w:sz w:val="24"/>
          <w:szCs w:val="24"/>
        </w:rPr>
        <w:t xml:space="preserve"> questions to include:</w:t>
      </w:r>
    </w:p>
    <w:p w14:paraId="1922DBF4" w14:textId="77777777" w:rsidR="00CC185B" w:rsidRDefault="00C65B43" w:rsidP="00CC185B">
      <w:pPr>
        <w:pStyle w:val="ListParagraph"/>
        <w:numPr>
          <w:ilvl w:val="0"/>
          <w:numId w:val="38"/>
        </w:numPr>
        <w:rPr>
          <w:rFonts w:eastAsiaTheme="minorHAnsi"/>
          <w:sz w:val="24"/>
          <w:szCs w:val="24"/>
        </w:rPr>
      </w:pPr>
      <w:r w:rsidRPr="00CC185B">
        <w:rPr>
          <w:rFonts w:eastAsiaTheme="minorHAnsi"/>
          <w:sz w:val="24"/>
          <w:szCs w:val="24"/>
        </w:rPr>
        <w:t xml:space="preserve">Was staffing adequate? </w:t>
      </w:r>
      <w:r w:rsidR="002E119A" w:rsidRPr="00CC185B">
        <w:rPr>
          <w:rFonts w:eastAsiaTheme="minorHAnsi"/>
          <w:sz w:val="24"/>
          <w:szCs w:val="24"/>
        </w:rPr>
        <w:t>What challenges or issues were noted during in-person visits?</w:t>
      </w:r>
    </w:p>
    <w:p w14:paraId="49B03973" w14:textId="40730F68" w:rsidR="00AE094A" w:rsidRPr="00CC185B" w:rsidRDefault="00AF3DF2" w:rsidP="00CC185B">
      <w:pPr>
        <w:pStyle w:val="ListParagraph"/>
        <w:numPr>
          <w:ilvl w:val="0"/>
          <w:numId w:val="38"/>
        </w:numPr>
        <w:rPr>
          <w:rFonts w:eastAsiaTheme="minorHAnsi"/>
          <w:sz w:val="24"/>
          <w:szCs w:val="24"/>
        </w:rPr>
      </w:pPr>
      <w:r w:rsidRPr="00CC185B">
        <w:rPr>
          <w:rFonts w:eastAsiaTheme="minorHAnsi"/>
          <w:sz w:val="24"/>
          <w:szCs w:val="24"/>
        </w:rPr>
        <w:t>Were</w:t>
      </w:r>
      <w:r w:rsidR="002E119A" w:rsidRPr="00CC185B">
        <w:rPr>
          <w:rFonts w:eastAsiaTheme="minorHAnsi"/>
          <w:sz w:val="24"/>
          <w:szCs w:val="24"/>
        </w:rPr>
        <w:t xml:space="preserve"> there any advantages or disa</w:t>
      </w:r>
      <w:r w:rsidRPr="00CC185B">
        <w:rPr>
          <w:rFonts w:eastAsiaTheme="minorHAnsi"/>
          <w:sz w:val="24"/>
          <w:szCs w:val="24"/>
        </w:rPr>
        <w:t xml:space="preserve">dvantages </w:t>
      </w:r>
      <w:r w:rsidR="002E119A" w:rsidRPr="00CC185B">
        <w:rPr>
          <w:rFonts w:eastAsiaTheme="minorHAnsi"/>
          <w:sz w:val="24"/>
          <w:szCs w:val="24"/>
        </w:rPr>
        <w:t xml:space="preserve">enumerating </w:t>
      </w:r>
      <w:r w:rsidR="00CC4B63" w:rsidRPr="00CC185B">
        <w:rPr>
          <w:rFonts w:eastAsiaTheme="minorHAnsi"/>
          <w:sz w:val="24"/>
          <w:szCs w:val="24"/>
        </w:rPr>
        <w:t xml:space="preserve">SBE GQs </w:t>
      </w:r>
      <w:r w:rsidR="002E119A" w:rsidRPr="00CC185B">
        <w:rPr>
          <w:rFonts w:eastAsiaTheme="minorHAnsi"/>
          <w:sz w:val="24"/>
          <w:szCs w:val="24"/>
        </w:rPr>
        <w:t xml:space="preserve">at the end of July </w:t>
      </w:r>
      <w:r w:rsidR="002C4E4B" w:rsidRPr="00CC185B">
        <w:rPr>
          <w:rFonts w:eastAsiaTheme="minorHAnsi"/>
          <w:sz w:val="24"/>
          <w:szCs w:val="24"/>
        </w:rPr>
        <w:t>instead of</w:t>
      </w:r>
      <w:r w:rsidRPr="00CC185B">
        <w:rPr>
          <w:rFonts w:eastAsiaTheme="minorHAnsi"/>
          <w:sz w:val="24"/>
          <w:szCs w:val="24"/>
        </w:rPr>
        <w:t xml:space="preserve"> the end </w:t>
      </w:r>
      <w:r w:rsidR="00CC4B63" w:rsidRPr="00CC185B">
        <w:rPr>
          <w:rFonts w:eastAsiaTheme="minorHAnsi"/>
          <w:sz w:val="24"/>
          <w:szCs w:val="24"/>
        </w:rPr>
        <w:t>of Ma</w:t>
      </w:r>
      <w:r w:rsidR="006671E1" w:rsidRPr="00CC185B">
        <w:rPr>
          <w:rFonts w:eastAsiaTheme="minorHAnsi"/>
          <w:sz w:val="24"/>
          <w:szCs w:val="24"/>
        </w:rPr>
        <w:t>rch</w:t>
      </w:r>
      <w:r w:rsidRPr="00CC185B">
        <w:rPr>
          <w:rFonts w:eastAsiaTheme="minorHAnsi"/>
          <w:sz w:val="24"/>
          <w:szCs w:val="24"/>
        </w:rPr>
        <w:t xml:space="preserve">?  </w:t>
      </w:r>
    </w:p>
    <w:p w14:paraId="04CA6E2B" w14:textId="4A27D93C" w:rsidR="00CC4B63" w:rsidRPr="00131042" w:rsidRDefault="00AF3DF2" w:rsidP="00AE094A">
      <w:pPr>
        <w:pStyle w:val="ListParagraph"/>
        <w:numPr>
          <w:ilvl w:val="0"/>
          <w:numId w:val="33"/>
        </w:numPr>
        <w:rPr>
          <w:rFonts w:eastAsiaTheme="minorHAnsi"/>
          <w:sz w:val="24"/>
          <w:szCs w:val="24"/>
        </w:rPr>
      </w:pPr>
      <w:r w:rsidRPr="00131042">
        <w:rPr>
          <w:rFonts w:eastAsiaTheme="minorHAnsi"/>
          <w:sz w:val="24"/>
          <w:szCs w:val="24"/>
        </w:rPr>
        <w:t>What issues were noted during review and check-in of ICQs?</w:t>
      </w:r>
      <w:r w:rsidR="00CC4B63" w:rsidRPr="00131042">
        <w:rPr>
          <w:rFonts w:eastAsiaTheme="minorHAnsi"/>
          <w:sz w:val="24"/>
          <w:szCs w:val="24"/>
        </w:rPr>
        <w:t xml:space="preserve"> </w:t>
      </w:r>
      <w:r w:rsidR="000C42A2" w:rsidRPr="00131042">
        <w:rPr>
          <w:rFonts w:eastAsiaTheme="minorHAnsi"/>
          <w:sz w:val="24"/>
          <w:szCs w:val="24"/>
        </w:rPr>
        <w:t>Were there any ICQs not linked to a GQ? If so, what steps were taken to link the person data on the ICQ to the appropriate GQ?</w:t>
      </w:r>
    </w:p>
    <w:p w14:paraId="3B27D6DE" w14:textId="77777777" w:rsidR="00AA79E8" w:rsidRPr="002314A9" w:rsidRDefault="00AA79E8" w:rsidP="00AA79E8">
      <w:pPr>
        <w:pStyle w:val="Heading1"/>
        <w:rPr>
          <w:rFonts w:eastAsia="Times New Roman"/>
          <w:color w:val="000000" w:themeColor="text1"/>
        </w:rPr>
      </w:pPr>
      <w:bookmarkStart w:id="22" w:name="_Toc498954375"/>
      <w:bookmarkStart w:id="23" w:name="_Toc348613413"/>
      <w:r w:rsidRPr="002314A9">
        <w:rPr>
          <w:rFonts w:eastAsia="Times New Roman"/>
          <w:color w:val="000000" w:themeColor="text1"/>
        </w:rPr>
        <w:t>VII. Risks and Limitations</w:t>
      </w:r>
      <w:bookmarkEnd w:id="22"/>
    </w:p>
    <w:p w14:paraId="2FC0919E" w14:textId="046DB981" w:rsidR="0077354F" w:rsidRPr="0077354F" w:rsidRDefault="0077354F" w:rsidP="0077354F">
      <w:pPr>
        <w:rPr>
          <w:rFonts w:eastAsiaTheme="minorHAnsi"/>
          <w:sz w:val="24"/>
          <w:szCs w:val="24"/>
        </w:rPr>
      </w:pPr>
    </w:p>
    <w:p w14:paraId="07CF007C" w14:textId="77777777" w:rsidR="0077354F" w:rsidRPr="0077354F" w:rsidRDefault="00AA79E8" w:rsidP="0077354F">
      <w:pPr>
        <w:pStyle w:val="ListParagraph"/>
        <w:numPr>
          <w:ilvl w:val="0"/>
          <w:numId w:val="33"/>
        </w:numPr>
        <w:rPr>
          <w:rFonts w:eastAsiaTheme="minorHAnsi"/>
          <w:sz w:val="24"/>
          <w:szCs w:val="24"/>
        </w:rPr>
      </w:pPr>
      <w:r w:rsidRPr="0077354F">
        <w:rPr>
          <w:sz w:val="24"/>
          <w:szCs w:val="24"/>
        </w:rPr>
        <w:t>Actual budget may exceed the planned budget to support the project.</w:t>
      </w:r>
    </w:p>
    <w:p w14:paraId="4EC03805" w14:textId="5E46D0A6" w:rsidR="00AA79E8" w:rsidRPr="00A90CD0" w:rsidRDefault="0077354F" w:rsidP="0077354F">
      <w:pPr>
        <w:pStyle w:val="ListParagraph"/>
        <w:numPr>
          <w:ilvl w:val="0"/>
          <w:numId w:val="33"/>
        </w:numPr>
        <w:rPr>
          <w:rFonts w:eastAsiaTheme="minorHAnsi"/>
          <w:sz w:val="24"/>
          <w:szCs w:val="24"/>
        </w:rPr>
      </w:pPr>
      <w:r>
        <w:rPr>
          <w:sz w:val="24"/>
          <w:szCs w:val="24"/>
        </w:rPr>
        <w:t>C</w:t>
      </w:r>
      <w:r w:rsidR="00AA79E8" w:rsidRPr="0077354F">
        <w:rPr>
          <w:sz w:val="24"/>
          <w:szCs w:val="24"/>
        </w:rPr>
        <w:t>ompeting and limited personnel resources assigned to research, develop, and author the SBE Assessment Report are also the same resources for two other critical GQ assessment reports.</w:t>
      </w:r>
    </w:p>
    <w:p w14:paraId="36F39B23" w14:textId="2F885106" w:rsidR="00954553" w:rsidRPr="002314A9" w:rsidRDefault="002314A9" w:rsidP="002314A9">
      <w:pPr>
        <w:pStyle w:val="Heading1"/>
        <w:rPr>
          <w:color w:val="000000" w:themeColor="text1"/>
        </w:rPr>
      </w:pPr>
      <w:bookmarkStart w:id="24" w:name="_Toc498954376"/>
      <w:r w:rsidRPr="00A757DA">
        <w:rPr>
          <w:color w:val="000000" w:themeColor="text1"/>
        </w:rPr>
        <w:t>V</w:t>
      </w:r>
      <w:r>
        <w:rPr>
          <w:color w:val="000000" w:themeColor="text1"/>
        </w:rPr>
        <w:t>I</w:t>
      </w:r>
      <w:r w:rsidRPr="002314A9">
        <w:rPr>
          <w:color w:val="000000" w:themeColor="text1"/>
        </w:rPr>
        <w:t xml:space="preserve">. </w:t>
      </w:r>
      <w:r w:rsidR="00F36920" w:rsidRPr="002314A9">
        <w:rPr>
          <w:color w:val="000000" w:themeColor="text1"/>
        </w:rPr>
        <w:t>Measures of Success</w:t>
      </w:r>
      <w:bookmarkEnd w:id="24"/>
    </w:p>
    <w:p w14:paraId="32C8DFE2" w14:textId="77777777" w:rsidR="002908BD" w:rsidRDefault="002908BD" w:rsidP="00954553">
      <w:pPr>
        <w:pStyle w:val="Level2"/>
        <w:ind w:firstLine="0"/>
      </w:pPr>
    </w:p>
    <w:p w14:paraId="361909A5" w14:textId="5AE8DF3C" w:rsidR="006C739E" w:rsidRPr="00954553" w:rsidRDefault="00740B31" w:rsidP="0077354F">
      <w:pPr>
        <w:pStyle w:val="Level2"/>
        <w:ind w:left="0" w:firstLine="0"/>
        <w:rPr>
          <w:rFonts w:eastAsia="Times New Roman"/>
          <w:b/>
          <w:kern w:val="32"/>
          <w:sz w:val="32"/>
          <w:szCs w:val="32"/>
        </w:rPr>
      </w:pPr>
      <w:r w:rsidRPr="00954553">
        <w:t>We will assess</w:t>
      </w:r>
      <w:r w:rsidR="00F0036C" w:rsidRPr="00954553">
        <w:t xml:space="preserve"> the quality of the results by calculating and comparing the item nonresponse rates and the number of demographic data items</w:t>
      </w:r>
      <w:r w:rsidR="006C739E" w:rsidRPr="00954553">
        <w:t xml:space="preserve"> (includ</w:t>
      </w:r>
      <w:r w:rsidR="00F71CAA" w:rsidRPr="00954553">
        <w:t>ing full name</w:t>
      </w:r>
      <w:r w:rsidR="006C739E" w:rsidRPr="00954553">
        <w:t>)</w:t>
      </w:r>
      <w:r w:rsidR="00F0036C" w:rsidRPr="00954553">
        <w:t xml:space="preserve"> collected during the </w:t>
      </w:r>
      <w:r w:rsidR="00DA092C" w:rsidRPr="00954553">
        <w:t xml:space="preserve">2018 Census Test </w:t>
      </w:r>
      <w:r w:rsidR="00F0036C" w:rsidRPr="00954553">
        <w:t xml:space="preserve">SBE </w:t>
      </w:r>
      <w:r w:rsidR="00DA092C" w:rsidRPr="00954553">
        <w:t xml:space="preserve">to prior SBE censuses and tests. </w:t>
      </w:r>
    </w:p>
    <w:p w14:paraId="140515FE" w14:textId="77777777" w:rsidR="0027403A" w:rsidRPr="006C739E" w:rsidRDefault="0027403A" w:rsidP="0077354F">
      <w:pPr>
        <w:pStyle w:val="ListParagraph"/>
        <w:ind w:left="360"/>
      </w:pPr>
    </w:p>
    <w:p w14:paraId="13E348CA" w14:textId="00CA323F" w:rsidR="00DA092C" w:rsidRPr="0027403A" w:rsidRDefault="00DA092C" w:rsidP="0077354F">
      <w:pPr>
        <w:pStyle w:val="ListParagraph"/>
        <w:numPr>
          <w:ilvl w:val="0"/>
          <w:numId w:val="9"/>
        </w:numPr>
      </w:pPr>
      <w:r>
        <w:rPr>
          <w:sz w:val="24"/>
          <w:szCs w:val="24"/>
        </w:rPr>
        <w:t>If the item nonresponse rates are lower than or about the same as the r</w:t>
      </w:r>
      <w:r w:rsidR="006C739E">
        <w:rPr>
          <w:sz w:val="24"/>
          <w:szCs w:val="24"/>
        </w:rPr>
        <w:t xml:space="preserve">ates in prior censuses or tests, then the quality of the data </w:t>
      </w:r>
      <w:r w:rsidR="0027403A">
        <w:rPr>
          <w:sz w:val="24"/>
          <w:szCs w:val="24"/>
        </w:rPr>
        <w:t>is acceptable.</w:t>
      </w:r>
    </w:p>
    <w:p w14:paraId="0A490F88" w14:textId="77777777" w:rsidR="0027403A" w:rsidRPr="006C739E" w:rsidRDefault="0027403A" w:rsidP="0027403A">
      <w:pPr>
        <w:pStyle w:val="ListParagraph"/>
        <w:ind w:left="1440"/>
      </w:pPr>
    </w:p>
    <w:p w14:paraId="7D64D178" w14:textId="4E394F87" w:rsidR="006C739E" w:rsidRPr="00954553" w:rsidRDefault="006C739E" w:rsidP="0077354F">
      <w:pPr>
        <w:pStyle w:val="ListParagraph"/>
        <w:numPr>
          <w:ilvl w:val="0"/>
          <w:numId w:val="9"/>
        </w:numPr>
      </w:pPr>
      <w:r>
        <w:rPr>
          <w:sz w:val="24"/>
          <w:szCs w:val="24"/>
        </w:rPr>
        <w:t xml:space="preserve">If the number of demographic data items collected </w:t>
      </w:r>
      <w:r w:rsidR="00C3627E">
        <w:rPr>
          <w:sz w:val="24"/>
          <w:szCs w:val="24"/>
        </w:rPr>
        <w:t>is</w:t>
      </w:r>
      <w:r>
        <w:rPr>
          <w:sz w:val="24"/>
          <w:szCs w:val="24"/>
        </w:rPr>
        <w:t xml:space="preserve"> higher than or about the same </w:t>
      </w:r>
      <w:r w:rsidR="00F71CAA">
        <w:rPr>
          <w:sz w:val="24"/>
          <w:szCs w:val="24"/>
        </w:rPr>
        <w:t xml:space="preserve">as the </w:t>
      </w:r>
      <w:r>
        <w:rPr>
          <w:sz w:val="24"/>
          <w:szCs w:val="24"/>
        </w:rPr>
        <w:t>number of data items collected in p</w:t>
      </w:r>
      <w:r w:rsidR="0027403A">
        <w:rPr>
          <w:sz w:val="24"/>
          <w:szCs w:val="24"/>
        </w:rPr>
        <w:t>rior</w:t>
      </w:r>
      <w:r>
        <w:rPr>
          <w:sz w:val="24"/>
          <w:szCs w:val="24"/>
        </w:rPr>
        <w:t xml:space="preserve"> censuses</w:t>
      </w:r>
      <w:r w:rsidR="0027403A">
        <w:rPr>
          <w:sz w:val="24"/>
          <w:szCs w:val="24"/>
        </w:rPr>
        <w:t xml:space="preserve"> or tests, than the quality of the data </w:t>
      </w:r>
      <w:r w:rsidR="00F71CAA">
        <w:rPr>
          <w:sz w:val="24"/>
          <w:szCs w:val="24"/>
        </w:rPr>
        <w:t xml:space="preserve">is </w:t>
      </w:r>
      <w:r w:rsidR="0027403A">
        <w:rPr>
          <w:sz w:val="24"/>
          <w:szCs w:val="24"/>
        </w:rPr>
        <w:t>acceptable.</w:t>
      </w:r>
    </w:p>
    <w:p w14:paraId="1934CFAB" w14:textId="77777777" w:rsidR="00954553" w:rsidRDefault="00954553" w:rsidP="00954553">
      <w:pPr>
        <w:pStyle w:val="ListParagraph"/>
      </w:pPr>
    </w:p>
    <w:p w14:paraId="6FB58417" w14:textId="44EDA2D7" w:rsidR="00954553" w:rsidRDefault="00954553" w:rsidP="0077354F">
      <w:pPr>
        <w:rPr>
          <w:sz w:val="24"/>
          <w:szCs w:val="24"/>
        </w:rPr>
      </w:pPr>
      <w:r w:rsidRPr="00954553">
        <w:rPr>
          <w:sz w:val="24"/>
          <w:szCs w:val="24"/>
        </w:rPr>
        <w:t xml:space="preserve">We will </w:t>
      </w:r>
      <w:r>
        <w:rPr>
          <w:sz w:val="24"/>
          <w:szCs w:val="24"/>
        </w:rPr>
        <w:t>also assess the costs and progress reports from this test and compare the variances on schedu</w:t>
      </w:r>
      <w:r w:rsidR="00813694">
        <w:rPr>
          <w:sz w:val="24"/>
          <w:szCs w:val="24"/>
        </w:rPr>
        <w:t>le and budget to the corresponding variances</w:t>
      </w:r>
      <w:r w:rsidR="0061669E">
        <w:rPr>
          <w:sz w:val="24"/>
          <w:szCs w:val="24"/>
        </w:rPr>
        <w:t xml:space="preserve"> </w:t>
      </w:r>
      <w:r>
        <w:rPr>
          <w:sz w:val="24"/>
          <w:szCs w:val="24"/>
        </w:rPr>
        <w:t>from previous SBE censuses and tests.</w:t>
      </w:r>
    </w:p>
    <w:p w14:paraId="6B8CDCCF" w14:textId="77777777" w:rsidR="007F68DE" w:rsidRDefault="007F68DE" w:rsidP="00954553">
      <w:pPr>
        <w:ind w:left="360"/>
        <w:rPr>
          <w:sz w:val="24"/>
          <w:szCs w:val="24"/>
        </w:rPr>
      </w:pPr>
    </w:p>
    <w:p w14:paraId="00A25FA9" w14:textId="74D7A4DF" w:rsidR="007F68DE" w:rsidRDefault="0061669E" w:rsidP="007F68DE">
      <w:pPr>
        <w:pStyle w:val="ListParagraph"/>
        <w:numPr>
          <w:ilvl w:val="0"/>
          <w:numId w:val="17"/>
        </w:numPr>
        <w:rPr>
          <w:sz w:val="24"/>
          <w:szCs w:val="24"/>
        </w:rPr>
      </w:pPr>
      <w:r w:rsidRPr="007F68DE">
        <w:rPr>
          <w:sz w:val="24"/>
          <w:szCs w:val="24"/>
        </w:rPr>
        <w:t xml:space="preserve">If the </w:t>
      </w:r>
      <w:r w:rsidR="007F68DE" w:rsidRPr="007F68DE">
        <w:rPr>
          <w:sz w:val="24"/>
          <w:szCs w:val="24"/>
        </w:rPr>
        <w:t xml:space="preserve">budget </w:t>
      </w:r>
      <w:r w:rsidRPr="007F68DE">
        <w:rPr>
          <w:sz w:val="24"/>
          <w:szCs w:val="24"/>
        </w:rPr>
        <w:t>variances are lower than or about the same as the variances in prior censuses or tests, then</w:t>
      </w:r>
      <w:r w:rsidR="007F68DE" w:rsidRPr="007F68DE">
        <w:rPr>
          <w:sz w:val="24"/>
          <w:szCs w:val="24"/>
        </w:rPr>
        <w:t xml:space="preserve"> the costs </w:t>
      </w:r>
      <w:r w:rsidR="007F68DE">
        <w:rPr>
          <w:sz w:val="24"/>
          <w:szCs w:val="24"/>
        </w:rPr>
        <w:t>are reasonable.</w:t>
      </w:r>
    </w:p>
    <w:p w14:paraId="0FDCF7CD" w14:textId="77777777" w:rsidR="007F68DE" w:rsidRPr="007F68DE" w:rsidRDefault="007F68DE" w:rsidP="007F68DE">
      <w:pPr>
        <w:pStyle w:val="ListParagraph"/>
        <w:ind w:left="1440"/>
        <w:rPr>
          <w:sz w:val="24"/>
          <w:szCs w:val="24"/>
        </w:rPr>
      </w:pPr>
    </w:p>
    <w:p w14:paraId="39E9B913" w14:textId="73EE46D2" w:rsidR="00E04450" w:rsidRDefault="007F68DE" w:rsidP="0061669E">
      <w:pPr>
        <w:pStyle w:val="ListParagraph"/>
        <w:numPr>
          <w:ilvl w:val="0"/>
          <w:numId w:val="17"/>
        </w:numPr>
        <w:rPr>
          <w:sz w:val="24"/>
          <w:szCs w:val="24"/>
        </w:rPr>
      </w:pPr>
      <w:r>
        <w:rPr>
          <w:sz w:val="24"/>
          <w:szCs w:val="24"/>
        </w:rPr>
        <w:t>If the operational schedule variances are lower than or about the same as the variances in prior censu</w:t>
      </w:r>
      <w:r w:rsidR="00300A04">
        <w:rPr>
          <w:sz w:val="24"/>
          <w:szCs w:val="24"/>
        </w:rPr>
        <w:t>ses or tests, then the schedule</w:t>
      </w:r>
      <w:r>
        <w:rPr>
          <w:sz w:val="24"/>
          <w:szCs w:val="24"/>
        </w:rPr>
        <w:t xml:space="preserve"> is on target</w:t>
      </w:r>
      <w:r w:rsidR="00992F7F">
        <w:rPr>
          <w:sz w:val="24"/>
          <w:szCs w:val="24"/>
        </w:rPr>
        <w:t>.</w:t>
      </w:r>
    </w:p>
    <w:p w14:paraId="45DEBFB5" w14:textId="77777777" w:rsidR="00580309" w:rsidRPr="00580309" w:rsidRDefault="00580309" w:rsidP="00580309">
      <w:pPr>
        <w:pStyle w:val="ListParagraph"/>
        <w:rPr>
          <w:sz w:val="24"/>
          <w:szCs w:val="24"/>
        </w:rPr>
      </w:pPr>
    </w:p>
    <w:p w14:paraId="171FDF14" w14:textId="57AE7FCD" w:rsidR="00580309" w:rsidRDefault="00580309">
      <w:pPr>
        <w:autoSpaceDE/>
        <w:autoSpaceDN/>
        <w:adjustRightInd/>
        <w:spacing w:after="200" w:line="276" w:lineRule="auto"/>
        <w:rPr>
          <w:sz w:val="24"/>
          <w:szCs w:val="24"/>
        </w:rPr>
      </w:pPr>
      <w:r>
        <w:rPr>
          <w:sz w:val="24"/>
          <w:szCs w:val="24"/>
        </w:rPr>
        <w:br w:type="page"/>
      </w:r>
    </w:p>
    <w:p w14:paraId="01B17E97" w14:textId="2120A9C9" w:rsidR="00CB2223" w:rsidRPr="00870ABA" w:rsidRDefault="00870ABA" w:rsidP="00870ABA">
      <w:pPr>
        <w:pStyle w:val="Heading1"/>
        <w:rPr>
          <w:rFonts w:eastAsia="Times New Roman"/>
          <w:color w:val="000000" w:themeColor="text1"/>
        </w:rPr>
      </w:pPr>
      <w:bookmarkStart w:id="25" w:name="_Toc498954377"/>
      <w:r w:rsidRPr="00870ABA">
        <w:rPr>
          <w:rFonts w:eastAsia="Times New Roman"/>
          <w:color w:val="000000" w:themeColor="text1"/>
        </w:rPr>
        <w:t>VIII.</w:t>
      </w:r>
      <w:r w:rsidR="00975E9B" w:rsidRPr="00870ABA">
        <w:rPr>
          <w:rFonts w:eastAsia="Times New Roman"/>
          <w:color w:val="000000" w:themeColor="text1"/>
        </w:rPr>
        <w:t xml:space="preserve"> </w:t>
      </w:r>
      <w:r w:rsidR="00A275B4" w:rsidRPr="00870ABA">
        <w:rPr>
          <w:rFonts w:eastAsia="Times New Roman"/>
          <w:color w:val="000000" w:themeColor="text1"/>
        </w:rPr>
        <w:t xml:space="preserve">Internal </w:t>
      </w:r>
      <w:r w:rsidR="0060151C" w:rsidRPr="00870ABA">
        <w:rPr>
          <w:rFonts w:eastAsia="Times New Roman"/>
          <w:color w:val="000000" w:themeColor="text1"/>
        </w:rPr>
        <w:t>Systems</w:t>
      </w:r>
      <w:r w:rsidR="00A275B4" w:rsidRPr="00870ABA">
        <w:rPr>
          <w:rFonts w:eastAsia="Times New Roman"/>
          <w:color w:val="000000" w:themeColor="text1"/>
        </w:rPr>
        <w:t xml:space="preserve"> Flow</w:t>
      </w:r>
      <w:r w:rsidR="0060151C" w:rsidRPr="00870ABA">
        <w:rPr>
          <w:rFonts w:eastAsia="Times New Roman"/>
          <w:color w:val="000000" w:themeColor="text1"/>
        </w:rPr>
        <w:t xml:space="preserve"> and </w:t>
      </w:r>
      <w:r w:rsidR="00CB63B6" w:rsidRPr="00870ABA">
        <w:rPr>
          <w:rFonts w:eastAsia="Times New Roman"/>
          <w:color w:val="000000" w:themeColor="text1"/>
        </w:rPr>
        <w:t>Data Requirements</w:t>
      </w:r>
      <w:bookmarkEnd w:id="23"/>
      <w:bookmarkEnd w:id="25"/>
      <w:r w:rsidR="00CF59A9" w:rsidRPr="00870ABA">
        <w:rPr>
          <w:rFonts w:eastAsia="Times New Roman"/>
          <w:color w:val="000000" w:themeColor="text1"/>
        </w:rPr>
        <w:t xml:space="preserve"> </w:t>
      </w:r>
    </w:p>
    <w:p w14:paraId="48482F06" w14:textId="77777777" w:rsidR="00CB2223" w:rsidRDefault="00CB2223" w:rsidP="00CB2223">
      <w:pPr>
        <w:pStyle w:val="Level2"/>
        <w:ind w:firstLine="0"/>
        <w:rPr>
          <w:rFonts w:eastAsia="Times New Roman"/>
          <w:b/>
          <w:kern w:val="32"/>
          <w:sz w:val="32"/>
          <w:szCs w:val="32"/>
        </w:rPr>
      </w:pPr>
    </w:p>
    <w:p w14:paraId="3FD07DFB" w14:textId="7989D634" w:rsidR="008D3209" w:rsidRDefault="00BC4ACC" w:rsidP="00080CC0">
      <w:pPr>
        <w:pStyle w:val="Level2"/>
        <w:ind w:left="0" w:firstLine="0"/>
        <w:rPr>
          <w:rFonts w:eastAsia="Times New Roman"/>
          <w:kern w:val="32"/>
        </w:rPr>
      </w:pPr>
      <w:r>
        <w:rPr>
          <w:rFonts w:eastAsia="Times New Roman"/>
          <w:kern w:val="32"/>
        </w:rPr>
        <w:t xml:space="preserve">This section </w:t>
      </w:r>
      <w:r w:rsidR="007B4185" w:rsidRPr="00CB2223">
        <w:rPr>
          <w:rFonts w:eastAsia="Times New Roman"/>
          <w:kern w:val="32"/>
        </w:rPr>
        <w:t xml:space="preserve">describes </w:t>
      </w:r>
      <w:r w:rsidR="0099279F" w:rsidRPr="00CB2223">
        <w:rPr>
          <w:rFonts w:eastAsia="Times New Roman"/>
          <w:kern w:val="32"/>
        </w:rPr>
        <w:t xml:space="preserve">an overview of </w:t>
      </w:r>
      <w:r w:rsidR="007B4185" w:rsidRPr="00CB2223">
        <w:rPr>
          <w:rFonts w:eastAsia="Times New Roman"/>
          <w:kern w:val="32"/>
        </w:rPr>
        <w:t xml:space="preserve">the </w:t>
      </w:r>
      <w:r w:rsidR="00C32E47" w:rsidRPr="00CB2223">
        <w:rPr>
          <w:rFonts w:eastAsia="Times New Roman"/>
          <w:kern w:val="32"/>
        </w:rPr>
        <w:t>internal system flow t</w:t>
      </w:r>
      <w:r w:rsidR="008D3209" w:rsidRPr="00CB2223">
        <w:rPr>
          <w:rFonts w:eastAsia="Times New Roman"/>
          <w:kern w:val="32"/>
        </w:rPr>
        <w:t xml:space="preserve">o obtain </w:t>
      </w:r>
      <w:r w:rsidR="0000132D" w:rsidRPr="00CB2223">
        <w:rPr>
          <w:rFonts w:eastAsia="Times New Roman"/>
          <w:kern w:val="32"/>
        </w:rPr>
        <w:t xml:space="preserve">data </w:t>
      </w:r>
      <w:r w:rsidR="00740B31" w:rsidRPr="00CB2223">
        <w:rPr>
          <w:rFonts w:eastAsia="Times New Roman"/>
          <w:kern w:val="32"/>
        </w:rPr>
        <w:t xml:space="preserve">to </w:t>
      </w:r>
      <w:r>
        <w:rPr>
          <w:rFonts w:eastAsia="Times New Roman"/>
          <w:kern w:val="32"/>
        </w:rPr>
        <w:t>assess the SBE operation.</w:t>
      </w:r>
    </w:p>
    <w:p w14:paraId="0B211437" w14:textId="77777777" w:rsidR="00C32E47" w:rsidRPr="007B4185" w:rsidRDefault="00C32E47" w:rsidP="00C32E47">
      <w:pPr>
        <w:pStyle w:val="Level2"/>
        <w:ind w:left="720"/>
        <w:rPr>
          <w:rFonts w:eastAsia="Times New Roman"/>
          <w:kern w:val="32"/>
        </w:rPr>
      </w:pPr>
    </w:p>
    <w:p w14:paraId="03FCEAEE" w14:textId="6969AFE9" w:rsidR="00841B8A" w:rsidRDefault="00882C24" w:rsidP="002F39D0">
      <w:pPr>
        <w:pStyle w:val="Level2"/>
        <w:numPr>
          <w:ilvl w:val="0"/>
          <w:numId w:val="10"/>
        </w:numPr>
      </w:pPr>
      <w:r>
        <w:t xml:space="preserve">The </w:t>
      </w:r>
      <w:r w:rsidR="000275C1" w:rsidRPr="000275C1">
        <w:rPr>
          <w:rFonts w:eastAsia="Times New Roman"/>
          <w:kern w:val="32"/>
        </w:rPr>
        <w:t>Master Address File/Topologically Integrated Geographic Encoding and Referencing Database</w:t>
      </w:r>
      <w:r w:rsidR="000275C1" w:rsidRPr="000275C1">
        <w:rPr>
          <w:rFonts w:eastAsia="Times New Roman"/>
          <w:b/>
          <w:kern w:val="32"/>
        </w:rPr>
        <w:t xml:space="preserve"> </w:t>
      </w:r>
      <w:r w:rsidR="000275C1" w:rsidRPr="0000132D">
        <w:rPr>
          <w:rFonts w:eastAsia="Times New Roman"/>
          <w:kern w:val="32"/>
        </w:rPr>
        <w:t>(MAF/TIGER)</w:t>
      </w:r>
      <w:r w:rsidR="004D1A19">
        <w:t xml:space="preserve"> system </w:t>
      </w:r>
      <w:r w:rsidR="00841B8A">
        <w:t xml:space="preserve">creates and delivers the </w:t>
      </w:r>
      <w:r w:rsidR="00D7226E">
        <w:t>Group Quarters</w:t>
      </w:r>
      <w:r>
        <w:t xml:space="preserve"> u</w:t>
      </w:r>
      <w:r w:rsidRPr="00491213">
        <w:t>niverse</w:t>
      </w:r>
      <w:r w:rsidR="00026154">
        <w:t xml:space="preserve"> </w:t>
      </w:r>
      <w:r w:rsidR="00841B8A">
        <w:t>in a MAF Extract</w:t>
      </w:r>
      <w:r w:rsidR="004C03DA">
        <w:t>,</w:t>
      </w:r>
      <w:r w:rsidR="00841B8A">
        <w:t xml:space="preserve"> which includes </w:t>
      </w:r>
      <w:r w:rsidR="0099279F">
        <w:t>both SBE and non-SBE GQ information.</w:t>
      </w:r>
    </w:p>
    <w:p w14:paraId="4ECECCC4" w14:textId="77777777" w:rsidR="00841B8A" w:rsidRDefault="00841B8A" w:rsidP="00841B8A">
      <w:pPr>
        <w:pStyle w:val="Level2"/>
        <w:ind w:left="840" w:firstLine="0"/>
      </w:pPr>
    </w:p>
    <w:p w14:paraId="4E53DA06" w14:textId="4DED72C9" w:rsidR="00FE5472" w:rsidRPr="00D51459" w:rsidRDefault="00841B8A" w:rsidP="00FE5472">
      <w:pPr>
        <w:pStyle w:val="Level2"/>
        <w:numPr>
          <w:ilvl w:val="0"/>
          <w:numId w:val="10"/>
        </w:numPr>
      </w:pPr>
      <w:r w:rsidRPr="00D51459">
        <w:t>T</w:t>
      </w:r>
      <w:r w:rsidR="004D1A19" w:rsidRPr="00D51459">
        <w:t xml:space="preserve">he GQ MAF Extract </w:t>
      </w:r>
      <w:r w:rsidRPr="00D51459">
        <w:t xml:space="preserve">is </w:t>
      </w:r>
      <w:r w:rsidR="00026154" w:rsidRPr="00D51459">
        <w:t>delivered</w:t>
      </w:r>
      <w:r w:rsidR="00882C24" w:rsidRPr="00D51459">
        <w:t xml:space="preserve"> to </w:t>
      </w:r>
      <w:r w:rsidR="000275C1" w:rsidRPr="00D51459">
        <w:t xml:space="preserve">the </w:t>
      </w:r>
      <w:r w:rsidR="000275C1" w:rsidRPr="00D51459">
        <w:rPr>
          <w:rFonts w:eastAsia="Times New Roman"/>
          <w:kern w:val="32"/>
        </w:rPr>
        <w:t>Control and Response Data System (CaRDS)</w:t>
      </w:r>
      <w:r w:rsidR="00121A6B" w:rsidRPr="00D51459">
        <w:rPr>
          <w:rFonts w:eastAsia="Times New Roman"/>
          <w:kern w:val="32"/>
        </w:rPr>
        <w:t xml:space="preserve">. </w:t>
      </w:r>
    </w:p>
    <w:p w14:paraId="55A6BB50" w14:textId="77777777" w:rsidR="00FE5472" w:rsidRDefault="00FE5472" w:rsidP="00FE5472">
      <w:pPr>
        <w:pStyle w:val="ListParagraph"/>
        <w:rPr>
          <w:kern w:val="32"/>
        </w:rPr>
      </w:pPr>
    </w:p>
    <w:p w14:paraId="27E960CE" w14:textId="3BCB111D" w:rsidR="00FE5472" w:rsidRPr="00B540A7" w:rsidRDefault="00121A6B" w:rsidP="00FE5472">
      <w:pPr>
        <w:pStyle w:val="Level2"/>
        <w:numPr>
          <w:ilvl w:val="0"/>
          <w:numId w:val="10"/>
        </w:numPr>
      </w:pPr>
      <w:r w:rsidRPr="00B540A7">
        <w:rPr>
          <w:rFonts w:eastAsia="Times New Roman"/>
          <w:kern w:val="32"/>
        </w:rPr>
        <w:t>CaRDS</w:t>
      </w:r>
      <w:r w:rsidR="004C2939" w:rsidRPr="00B540A7">
        <w:rPr>
          <w:rFonts w:eastAsia="Times New Roman"/>
          <w:kern w:val="32"/>
        </w:rPr>
        <w:t xml:space="preserve"> create</w:t>
      </w:r>
      <w:r w:rsidR="003B3E25" w:rsidRPr="00B540A7">
        <w:rPr>
          <w:rFonts w:eastAsia="Times New Roman"/>
          <w:kern w:val="32"/>
        </w:rPr>
        <w:t>s and sends</w:t>
      </w:r>
      <w:r w:rsidR="004C2939" w:rsidRPr="00B540A7">
        <w:rPr>
          <w:rFonts w:eastAsia="Times New Roman"/>
          <w:kern w:val="32"/>
        </w:rPr>
        <w:t xml:space="preserve"> th</w:t>
      </w:r>
      <w:r w:rsidR="00FE5472" w:rsidRPr="00B540A7">
        <w:rPr>
          <w:rFonts w:eastAsia="Times New Roman"/>
          <w:kern w:val="32"/>
        </w:rPr>
        <w:t xml:space="preserve">e </w:t>
      </w:r>
      <w:r w:rsidR="00726FB8" w:rsidRPr="00B540A7">
        <w:rPr>
          <w:rFonts w:eastAsia="Times New Roman"/>
          <w:kern w:val="32"/>
        </w:rPr>
        <w:t xml:space="preserve">Sample </w:t>
      </w:r>
      <w:r w:rsidR="00FE5472" w:rsidRPr="00B540A7">
        <w:rPr>
          <w:rFonts w:eastAsia="Times New Roman"/>
          <w:kern w:val="32"/>
        </w:rPr>
        <w:t>Delivery File (SDF)</w:t>
      </w:r>
      <w:r w:rsidR="003B3E25" w:rsidRPr="00B540A7">
        <w:rPr>
          <w:rFonts w:eastAsia="Times New Roman"/>
          <w:kern w:val="32"/>
        </w:rPr>
        <w:t xml:space="preserve"> to</w:t>
      </w:r>
      <w:r w:rsidR="00880092" w:rsidRPr="00B540A7">
        <w:rPr>
          <w:rFonts w:eastAsia="Times New Roman"/>
          <w:kern w:val="32"/>
        </w:rPr>
        <w:t xml:space="preserve"> </w:t>
      </w:r>
      <w:r w:rsidR="003B3E25" w:rsidRPr="00B540A7">
        <w:rPr>
          <w:rFonts w:eastAsia="Times New Roman"/>
          <w:kern w:val="32"/>
        </w:rPr>
        <w:t>DSSD</w:t>
      </w:r>
      <w:r w:rsidR="00880092" w:rsidRPr="00B540A7">
        <w:rPr>
          <w:rFonts w:eastAsia="Times New Roman"/>
          <w:kern w:val="32"/>
        </w:rPr>
        <w:t xml:space="preserve"> for review and validation.</w:t>
      </w:r>
      <w:r w:rsidR="004C2939" w:rsidRPr="00B540A7">
        <w:rPr>
          <w:rFonts w:eastAsia="Times New Roman"/>
          <w:kern w:val="32"/>
        </w:rPr>
        <w:t xml:space="preserve"> The SDF</w:t>
      </w:r>
      <w:r w:rsidR="00D56E99" w:rsidRPr="00B540A7">
        <w:t xml:space="preserve"> </w:t>
      </w:r>
      <w:r w:rsidR="004C03DA" w:rsidRPr="00B540A7">
        <w:t>identifies</w:t>
      </w:r>
      <w:r w:rsidR="00E73CE8" w:rsidRPr="00B540A7">
        <w:t xml:space="preserve"> the</w:t>
      </w:r>
      <w:r w:rsidR="00825E02" w:rsidRPr="00B540A7">
        <w:t xml:space="preserve"> universe</w:t>
      </w:r>
      <w:r w:rsidR="002314A9" w:rsidRPr="00B540A7">
        <w:t xml:space="preserve"> for enumeration</w:t>
      </w:r>
      <w:r w:rsidR="002D4037" w:rsidRPr="00B540A7">
        <w:t>,</w:t>
      </w:r>
      <w:r w:rsidR="002314A9" w:rsidRPr="00B540A7">
        <w:t xml:space="preserve"> </w:t>
      </w:r>
      <w:r w:rsidR="00D16734" w:rsidRPr="00B540A7">
        <w:t>mailing l</w:t>
      </w:r>
      <w:r w:rsidR="00947119" w:rsidRPr="00B540A7">
        <w:t>etters and promotional material.</w:t>
      </w:r>
    </w:p>
    <w:p w14:paraId="47EDE07B" w14:textId="77777777" w:rsidR="00880092" w:rsidRPr="00B540A7" w:rsidRDefault="00880092" w:rsidP="00880092">
      <w:pPr>
        <w:pStyle w:val="ListParagraph"/>
      </w:pPr>
    </w:p>
    <w:p w14:paraId="108D7726" w14:textId="4878832C" w:rsidR="00AD16C9" w:rsidRPr="00B540A7" w:rsidRDefault="00880092" w:rsidP="00984F0B">
      <w:pPr>
        <w:pStyle w:val="Level2"/>
        <w:numPr>
          <w:ilvl w:val="0"/>
          <w:numId w:val="10"/>
        </w:numPr>
      </w:pPr>
      <w:r w:rsidRPr="00B540A7">
        <w:t>After DSS</w:t>
      </w:r>
      <w:r w:rsidR="00287059" w:rsidRPr="00B540A7">
        <w:t xml:space="preserve">D validates the universe, CaRDS </w:t>
      </w:r>
      <w:r w:rsidRPr="00B540A7">
        <w:t>sends</w:t>
      </w:r>
      <w:r w:rsidR="00287059" w:rsidRPr="00B540A7">
        <w:t xml:space="preserve"> the SDF to </w:t>
      </w:r>
      <w:r w:rsidR="00E90FA9" w:rsidRPr="00B540A7">
        <w:t xml:space="preserve">the </w:t>
      </w:r>
      <w:r w:rsidR="00C6714D" w:rsidRPr="00B540A7">
        <w:t xml:space="preserve">Survey Operational Control System (SOCS) in the </w:t>
      </w:r>
      <w:r w:rsidR="00E90FA9" w:rsidRPr="00B540A7">
        <w:rPr>
          <w:kern w:val="32"/>
        </w:rPr>
        <w:t>Enterprise Census and Survey Enabling-Operational Control System (</w:t>
      </w:r>
      <w:r w:rsidR="00E90FA9" w:rsidRPr="00B540A7">
        <w:t>ECaSE-OCS)</w:t>
      </w:r>
      <w:r w:rsidR="003B571A" w:rsidRPr="00B540A7">
        <w:t>. ECaSE</w:t>
      </w:r>
      <w:r w:rsidR="003540CD" w:rsidRPr="00B540A7">
        <w:t>-</w:t>
      </w:r>
      <w:r w:rsidR="003B571A" w:rsidRPr="00B540A7">
        <w:t>OCS manages the data collection,</w:t>
      </w:r>
      <w:r w:rsidR="006910AC" w:rsidRPr="00B540A7">
        <w:t xml:space="preserve"> </w:t>
      </w:r>
      <w:r w:rsidR="003B571A" w:rsidRPr="00B540A7">
        <w:t>captures</w:t>
      </w:r>
      <w:r w:rsidR="003540CD" w:rsidRPr="00B540A7">
        <w:t xml:space="preserve"> </w:t>
      </w:r>
      <w:r w:rsidR="003B571A" w:rsidRPr="00B540A7">
        <w:t>the response data</w:t>
      </w:r>
      <w:r w:rsidR="003540CD" w:rsidRPr="00B540A7">
        <w:t xml:space="preserve"> from ICQs, and receive status updates and maintains workloads as data collection proceeds.</w:t>
      </w:r>
    </w:p>
    <w:p w14:paraId="2189DCDB" w14:textId="77777777" w:rsidR="00AD16C9" w:rsidRPr="00B540A7" w:rsidRDefault="00AD16C9" w:rsidP="00AD16C9">
      <w:pPr>
        <w:pStyle w:val="ListParagraph"/>
      </w:pPr>
    </w:p>
    <w:p w14:paraId="1BBCC204" w14:textId="4A9A290B" w:rsidR="00BE50DC" w:rsidRPr="00B540A7" w:rsidRDefault="00AD16C9" w:rsidP="00A616CC">
      <w:pPr>
        <w:pStyle w:val="Level2"/>
        <w:numPr>
          <w:ilvl w:val="0"/>
          <w:numId w:val="10"/>
        </w:numPr>
      </w:pPr>
      <w:r w:rsidRPr="00B540A7">
        <w:t xml:space="preserve">After the field work is conducted, the </w:t>
      </w:r>
      <w:r w:rsidR="00F34226" w:rsidRPr="00B540A7">
        <w:t xml:space="preserve">NPC will use the Automated Tracking </w:t>
      </w:r>
      <w:r w:rsidR="006E3B56" w:rsidRPr="00B540A7">
        <w:t xml:space="preserve">and Control System </w:t>
      </w:r>
      <w:r w:rsidR="00064620" w:rsidRPr="00B540A7">
        <w:t xml:space="preserve">(ATAC) </w:t>
      </w:r>
      <w:r w:rsidR="006E3B56" w:rsidRPr="00B540A7">
        <w:t xml:space="preserve">to check in </w:t>
      </w:r>
      <w:r w:rsidR="00064620" w:rsidRPr="00B540A7">
        <w:t xml:space="preserve">the boxes received </w:t>
      </w:r>
      <w:r w:rsidRPr="00B540A7">
        <w:t xml:space="preserve">and </w:t>
      </w:r>
      <w:r w:rsidR="0042128E" w:rsidRPr="00B540A7">
        <w:t>send</w:t>
      </w:r>
      <w:r w:rsidR="00064620" w:rsidRPr="00B540A7">
        <w:t xml:space="preserve"> events to Field OCS. NPC staff sends the ICQs to </w:t>
      </w:r>
      <w:r w:rsidR="00082C19" w:rsidRPr="00B540A7">
        <w:t xml:space="preserve">the </w:t>
      </w:r>
      <w:r w:rsidR="003B7791" w:rsidRPr="00B540A7">
        <w:t>Integrated Computer Assisted Data Entry (iCADE)</w:t>
      </w:r>
      <w:r w:rsidR="00082C19" w:rsidRPr="00B540A7">
        <w:t>.</w:t>
      </w:r>
    </w:p>
    <w:p w14:paraId="36AD5A43" w14:textId="77777777" w:rsidR="00FE5472" w:rsidRPr="00B540A7" w:rsidRDefault="00FE5472" w:rsidP="00FE5472">
      <w:pPr>
        <w:pStyle w:val="ListParagraph"/>
        <w:rPr>
          <w:kern w:val="32"/>
        </w:rPr>
      </w:pPr>
    </w:p>
    <w:p w14:paraId="4F193186" w14:textId="3FC685AD" w:rsidR="0042128E" w:rsidRPr="00B540A7" w:rsidRDefault="00A25A69" w:rsidP="00FE5472">
      <w:pPr>
        <w:pStyle w:val="Level2"/>
        <w:numPr>
          <w:ilvl w:val="0"/>
          <w:numId w:val="10"/>
        </w:numPr>
      </w:pPr>
      <w:r w:rsidRPr="00B540A7">
        <w:t>T</w:t>
      </w:r>
      <w:r w:rsidR="002F39D0" w:rsidRPr="00B540A7">
        <w:t>he i</w:t>
      </w:r>
      <w:r w:rsidR="00882C24" w:rsidRPr="00B540A7">
        <w:t>CADE system will capture res</w:t>
      </w:r>
      <w:r w:rsidR="001039DD" w:rsidRPr="00B540A7">
        <w:t xml:space="preserve">pondent information from </w:t>
      </w:r>
      <w:r w:rsidR="00984F0B" w:rsidRPr="00B540A7">
        <w:t xml:space="preserve">scanned </w:t>
      </w:r>
      <w:r w:rsidR="00CA027E" w:rsidRPr="00B540A7">
        <w:t>paper ICQs and sends response and event data to SOCS.</w:t>
      </w:r>
    </w:p>
    <w:p w14:paraId="5846B657" w14:textId="77777777" w:rsidR="0042128E" w:rsidRPr="00B540A7" w:rsidRDefault="0042128E" w:rsidP="0042128E">
      <w:pPr>
        <w:pStyle w:val="ListParagraph"/>
      </w:pPr>
    </w:p>
    <w:p w14:paraId="7D3B5333" w14:textId="45B8C843" w:rsidR="0042128E" w:rsidRPr="00B540A7" w:rsidRDefault="000C2274" w:rsidP="000C2274">
      <w:pPr>
        <w:pStyle w:val="Level2"/>
        <w:numPr>
          <w:ilvl w:val="0"/>
          <w:numId w:val="10"/>
        </w:numPr>
      </w:pPr>
      <w:r w:rsidRPr="00B540A7">
        <w:t>Using the linkage file received from Field Operational Control System (FOCS), ICQs will be linked to the GQ IDs in SOCS.</w:t>
      </w:r>
    </w:p>
    <w:p w14:paraId="0EB775B7" w14:textId="77777777" w:rsidR="000C2274" w:rsidRPr="00B540A7" w:rsidRDefault="000C2274" w:rsidP="000C2274">
      <w:pPr>
        <w:pStyle w:val="ListParagraph"/>
      </w:pPr>
    </w:p>
    <w:p w14:paraId="3C3468D2" w14:textId="775001ED" w:rsidR="00FE5472" w:rsidRPr="00B540A7" w:rsidRDefault="000275C1" w:rsidP="00FE5472">
      <w:pPr>
        <w:pStyle w:val="Level2"/>
        <w:numPr>
          <w:ilvl w:val="0"/>
          <w:numId w:val="10"/>
        </w:numPr>
      </w:pPr>
      <w:r w:rsidRPr="00B540A7">
        <w:t>This data will be put into the Census Data Lake (CDL)</w:t>
      </w:r>
      <w:r w:rsidR="00343F6C" w:rsidRPr="00B540A7">
        <w:t>, a data repository that</w:t>
      </w:r>
      <w:r w:rsidR="003E76EF" w:rsidRPr="00B540A7">
        <w:t xml:space="preserve"> interfaces with the Unified Tracking System (UTS)</w:t>
      </w:r>
      <w:r w:rsidR="0077152A" w:rsidRPr="00B540A7">
        <w:t>.</w:t>
      </w:r>
    </w:p>
    <w:p w14:paraId="63FC6B99" w14:textId="77777777" w:rsidR="00FE5472" w:rsidRPr="00B540A7" w:rsidRDefault="00FE5472" w:rsidP="00FE5472">
      <w:pPr>
        <w:pStyle w:val="ListParagraph"/>
      </w:pPr>
    </w:p>
    <w:p w14:paraId="633EBDDD" w14:textId="6FA32E4A" w:rsidR="005E01AA" w:rsidRPr="00B540A7" w:rsidRDefault="009E4CD4" w:rsidP="005D3A07">
      <w:pPr>
        <w:pStyle w:val="Level2"/>
        <w:numPr>
          <w:ilvl w:val="0"/>
          <w:numId w:val="10"/>
        </w:numPr>
        <w:rPr>
          <w:color w:val="000000" w:themeColor="text1"/>
        </w:rPr>
      </w:pPr>
      <w:r w:rsidRPr="00B540A7">
        <w:t>The Unified Tracking System (UTS) is a data warehouse that combines a variety of census systems, bringing the data to one place where users can run or create reports for analysis. The UTS will extract and format the selected data for delivery to the Decennial Response Processing Systems (DRPS) to use in creating the Decennial Response File</w:t>
      </w:r>
      <w:bookmarkStart w:id="26" w:name="_Toc348613414"/>
      <w:bookmarkStart w:id="27" w:name="_Toc489955596"/>
      <w:r w:rsidR="00D94428" w:rsidRPr="00B540A7">
        <w:t>.</w:t>
      </w:r>
    </w:p>
    <w:p w14:paraId="3EA98663" w14:textId="77777777" w:rsidR="00580309" w:rsidRDefault="00580309" w:rsidP="00580309">
      <w:pPr>
        <w:pStyle w:val="ListParagraph"/>
        <w:rPr>
          <w:color w:val="000000" w:themeColor="text1"/>
        </w:rPr>
      </w:pPr>
    </w:p>
    <w:p w14:paraId="6233ADC3" w14:textId="35D83438" w:rsidR="00580309" w:rsidRDefault="00580309">
      <w:pPr>
        <w:autoSpaceDE/>
        <w:autoSpaceDN/>
        <w:adjustRightInd/>
        <w:spacing w:after="200" w:line="276" w:lineRule="auto"/>
        <w:rPr>
          <w:rFonts w:eastAsia="SimSun"/>
          <w:color w:val="000000" w:themeColor="text1"/>
          <w:sz w:val="24"/>
          <w:szCs w:val="24"/>
          <w:lang w:eastAsia="zh-CN"/>
        </w:rPr>
      </w:pPr>
      <w:r>
        <w:rPr>
          <w:color w:val="000000" w:themeColor="text1"/>
        </w:rPr>
        <w:br w:type="page"/>
      </w:r>
    </w:p>
    <w:p w14:paraId="58FADF88" w14:textId="6F29B60F" w:rsidR="004335C7" w:rsidRPr="005E01AA" w:rsidRDefault="00F55E83" w:rsidP="005E01AA">
      <w:pPr>
        <w:pStyle w:val="Heading1"/>
        <w:rPr>
          <w:color w:val="auto"/>
          <w:highlight w:val="yellow"/>
        </w:rPr>
      </w:pPr>
      <w:bookmarkStart w:id="28" w:name="_Toc498954378"/>
      <w:r w:rsidRPr="005E01AA">
        <w:rPr>
          <w:color w:val="auto"/>
        </w:rPr>
        <w:t>IX.</w:t>
      </w:r>
      <w:r w:rsidR="00B161BC" w:rsidRPr="005E01AA">
        <w:rPr>
          <w:color w:val="auto"/>
        </w:rPr>
        <w:t xml:space="preserve"> </w:t>
      </w:r>
      <w:r w:rsidR="00CB63B6" w:rsidRPr="005E01AA">
        <w:rPr>
          <w:color w:val="auto"/>
        </w:rPr>
        <w:t>Division Responsibilities</w:t>
      </w:r>
      <w:bookmarkEnd w:id="26"/>
      <w:bookmarkEnd w:id="27"/>
      <w:bookmarkEnd w:id="28"/>
      <w:r w:rsidR="00CB63B6" w:rsidRPr="005E01AA">
        <w:rPr>
          <w:color w:val="auto"/>
        </w:rPr>
        <w:t xml:space="preserve"> </w:t>
      </w:r>
    </w:p>
    <w:p w14:paraId="69883489" w14:textId="77777777" w:rsidR="00080CC0" w:rsidRPr="00080CC0" w:rsidRDefault="00080CC0" w:rsidP="00080CC0"/>
    <w:p w14:paraId="10EA07B7" w14:textId="1874F7AE" w:rsidR="00AA79E8" w:rsidRDefault="00AA79E8" w:rsidP="00AA79E8">
      <w:pPr>
        <w:tabs>
          <w:tab w:val="left" w:pos="0"/>
          <w:tab w:val="left" w:pos="27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Below indicates participating divisions and responsibilities for the analysis of data from the 2018 Census End-to-End Test SBE.</w:t>
      </w:r>
    </w:p>
    <w:p w14:paraId="7D36A2EF" w14:textId="77777777" w:rsidR="00AA79E8" w:rsidRDefault="00AA79E8" w:rsidP="00AA79E8">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tbl>
      <w:tblPr>
        <w:tblStyle w:val="TableGrid"/>
        <w:tblW w:w="9720" w:type="dxa"/>
        <w:tblInd w:w="-95" w:type="dxa"/>
        <w:tblLayout w:type="fixed"/>
        <w:tblLook w:val="04A0" w:firstRow="1" w:lastRow="0" w:firstColumn="1" w:lastColumn="0" w:noHBand="0" w:noVBand="1"/>
      </w:tblPr>
      <w:tblGrid>
        <w:gridCol w:w="1170"/>
        <w:gridCol w:w="3330"/>
        <w:gridCol w:w="5220"/>
      </w:tblGrid>
      <w:tr w:rsidR="00AA79E8" w14:paraId="52EAD920" w14:textId="77777777" w:rsidTr="00AA79E8">
        <w:trPr>
          <w:tblHeader/>
        </w:trPr>
        <w:tc>
          <w:tcPr>
            <w:tcW w:w="1170" w:type="dxa"/>
          </w:tcPr>
          <w:p w14:paraId="3415B884" w14:textId="77777777" w:rsidR="00AA79E8" w:rsidRPr="00696C6B"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696C6B">
              <w:rPr>
                <w:b/>
                <w:sz w:val="24"/>
                <w:szCs w:val="24"/>
              </w:rPr>
              <w:t>Division</w:t>
            </w:r>
          </w:p>
        </w:tc>
        <w:tc>
          <w:tcPr>
            <w:tcW w:w="3330" w:type="dxa"/>
          </w:tcPr>
          <w:p w14:paraId="40546603" w14:textId="77777777" w:rsidR="00AA79E8" w:rsidRPr="00696C6B"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696C6B">
              <w:rPr>
                <w:b/>
                <w:sz w:val="24"/>
                <w:szCs w:val="24"/>
              </w:rPr>
              <w:t>Division Members</w:t>
            </w:r>
          </w:p>
        </w:tc>
        <w:tc>
          <w:tcPr>
            <w:tcW w:w="5220" w:type="dxa"/>
          </w:tcPr>
          <w:p w14:paraId="00DA5490" w14:textId="77777777" w:rsidR="00AA79E8" w:rsidRPr="00696C6B"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696C6B">
              <w:rPr>
                <w:b/>
                <w:sz w:val="24"/>
                <w:szCs w:val="24"/>
              </w:rPr>
              <w:t>Description of Responsibilities</w:t>
            </w:r>
          </w:p>
        </w:tc>
      </w:tr>
      <w:tr w:rsidR="00AA79E8" w14:paraId="448AA3A4" w14:textId="77777777" w:rsidTr="00AA79E8">
        <w:tc>
          <w:tcPr>
            <w:tcW w:w="1170" w:type="dxa"/>
          </w:tcPr>
          <w:p w14:paraId="16987F0A"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DCMD</w:t>
            </w:r>
          </w:p>
        </w:tc>
        <w:tc>
          <w:tcPr>
            <w:tcW w:w="3330" w:type="dxa"/>
          </w:tcPr>
          <w:p w14:paraId="734E5C7A"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Dora Durante</w:t>
            </w:r>
          </w:p>
          <w:p w14:paraId="203E96DA"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p>
          <w:p w14:paraId="1C2DFDA4"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Belkines Arenas-Germosen</w:t>
            </w:r>
          </w:p>
          <w:p w14:paraId="2B684B41"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B1BCBD0"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GQO IPT</w:t>
            </w:r>
          </w:p>
        </w:tc>
        <w:tc>
          <w:tcPr>
            <w:tcW w:w="5220" w:type="dxa"/>
          </w:tcPr>
          <w:p w14:paraId="5466C42D" w14:textId="09844BE2" w:rsidR="00AA79E8" w:rsidRDefault="00AA79E8" w:rsidP="00AA79E8">
            <w:pPr>
              <w:pStyle w:val="ListParagraph"/>
              <w:numPr>
                <w:ilvl w:val="0"/>
                <w:numId w:val="1"/>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 xml:space="preserve">Project Management Document Review </w:t>
            </w:r>
          </w:p>
          <w:p w14:paraId="0580D57B" w14:textId="77777777" w:rsidR="00AA79E8" w:rsidRDefault="00AA79E8" w:rsidP="00AA79E8">
            <w:pPr>
              <w:pStyle w:val="ListParagraph"/>
              <w:numPr>
                <w:ilvl w:val="0"/>
                <w:numId w:val="1"/>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 xml:space="preserve">Providing content to the study plan and </w:t>
            </w:r>
          </w:p>
          <w:p w14:paraId="3A8A8F13" w14:textId="77777777" w:rsidR="00AA79E8" w:rsidRDefault="00AA79E8" w:rsidP="00AA79E8">
            <w:pPr>
              <w:pStyle w:val="ListParagraph"/>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szCs w:val="24"/>
              </w:rPr>
            </w:pPr>
            <w:r>
              <w:rPr>
                <w:sz w:val="24"/>
                <w:szCs w:val="24"/>
              </w:rPr>
              <w:t xml:space="preserve">       the analysis report</w:t>
            </w:r>
          </w:p>
          <w:p w14:paraId="35BD91AE" w14:textId="7E6428D7" w:rsidR="00AA79E8" w:rsidRPr="003F6D77" w:rsidRDefault="00AA79E8" w:rsidP="00DF1B82">
            <w:pPr>
              <w:pStyle w:val="ListParagraph"/>
              <w:numPr>
                <w:ilvl w:val="0"/>
                <w:numId w:val="1"/>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Reviewing and providing comments </w:t>
            </w:r>
            <w:r w:rsidR="00330778">
              <w:rPr>
                <w:sz w:val="24"/>
                <w:szCs w:val="24"/>
              </w:rPr>
              <w:t xml:space="preserve">on </w:t>
            </w:r>
            <w:r>
              <w:rPr>
                <w:sz w:val="24"/>
                <w:szCs w:val="24"/>
              </w:rPr>
              <w:t>the study plan and analysis report</w:t>
            </w:r>
          </w:p>
        </w:tc>
      </w:tr>
      <w:tr w:rsidR="00AA79E8" w14:paraId="622F49A1" w14:textId="77777777" w:rsidTr="00AA79E8">
        <w:tc>
          <w:tcPr>
            <w:tcW w:w="1170" w:type="dxa"/>
          </w:tcPr>
          <w:p w14:paraId="15B4A5D8"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DSSD</w:t>
            </w:r>
          </w:p>
        </w:tc>
        <w:tc>
          <w:tcPr>
            <w:tcW w:w="3330" w:type="dxa"/>
          </w:tcPr>
          <w:p w14:paraId="4E4B0C16"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Diane F. Barrett </w:t>
            </w:r>
          </w:p>
        </w:tc>
        <w:tc>
          <w:tcPr>
            <w:tcW w:w="5220" w:type="dxa"/>
          </w:tcPr>
          <w:p w14:paraId="301B7FCF" w14:textId="77777777" w:rsidR="00AA79E8" w:rsidRDefault="00AA79E8" w:rsidP="00AA79E8">
            <w:pPr>
              <w:pStyle w:val="ListParagraph"/>
              <w:numPr>
                <w:ilvl w:val="0"/>
                <w:numId w:val="1"/>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Specifying requirements for data products needed to conduct the analysis</w:t>
            </w:r>
          </w:p>
          <w:p w14:paraId="2A02FD8B" w14:textId="77777777" w:rsidR="00AA79E8" w:rsidRDefault="00AA79E8" w:rsidP="00AA79E8">
            <w:pPr>
              <w:pStyle w:val="ListParagraph"/>
              <w:numPr>
                <w:ilvl w:val="0"/>
                <w:numId w:val="1"/>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Developing the study plan, conducting the analysis, and documenting the final results</w:t>
            </w:r>
          </w:p>
          <w:p w14:paraId="69A7B749" w14:textId="2D461B2E" w:rsidR="00AA79E8" w:rsidRPr="00FF6E31" w:rsidRDefault="00AA79E8" w:rsidP="00BB4644">
            <w:pPr>
              <w:pStyle w:val="ListParagraph"/>
              <w:numPr>
                <w:ilvl w:val="0"/>
                <w:numId w:val="1"/>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Reporting status updates to DCMD</w:t>
            </w:r>
          </w:p>
        </w:tc>
      </w:tr>
      <w:tr w:rsidR="00AA79E8" w14:paraId="597CC0EC" w14:textId="77777777" w:rsidTr="00AA79E8">
        <w:tc>
          <w:tcPr>
            <w:tcW w:w="1170" w:type="dxa"/>
          </w:tcPr>
          <w:p w14:paraId="4B2884B9"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DITD</w:t>
            </w:r>
          </w:p>
        </w:tc>
        <w:tc>
          <w:tcPr>
            <w:tcW w:w="3330" w:type="dxa"/>
          </w:tcPr>
          <w:p w14:paraId="6C7881E0" w14:textId="177108C9"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B540A7">
              <w:rPr>
                <w:sz w:val="24"/>
                <w:szCs w:val="24"/>
              </w:rPr>
              <w:t>Gerard Moore</w:t>
            </w:r>
          </w:p>
          <w:p w14:paraId="661B51F4"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220" w:type="dxa"/>
          </w:tcPr>
          <w:p w14:paraId="195E80B8" w14:textId="637FAD80" w:rsidR="00AA79E8" w:rsidRPr="00F36A57" w:rsidRDefault="00AA79E8" w:rsidP="00BB4644">
            <w:pPr>
              <w:pStyle w:val="ListParagraph"/>
              <w:numPr>
                <w:ilvl w:val="0"/>
                <w:numId w:val="37"/>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36A57">
              <w:rPr>
                <w:sz w:val="24"/>
                <w:szCs w:val="24"/>
              </w:rPr>
              <w:t xml:space="preserve">Delivering SBE output data from the Decennial Response Processing Systems (DRPS) for analysis to DSSD </w:t>
            </w:r>
          </w:p>
        </w:tc>
      </w:tr>
      <w:tr w:rsidR="00AA79E8" w14:paraId="4F3D878F" w14:textId="77777777" w:rsidTr="00AA79E8">
        <w:tc>
          <w:tcPr>
            <w:tcW w:w="1170" w:type="dxa"/>
          </w:tcPr>
          <w:p w14:paraId="220212C6" w14:textId="77777777"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FLD</w:t>
            </w:r>
          </w:p>
        </w:tc>
        <w:tc>
          <w:tcPr>
            <w:tcW w:w="3330" w:type="dxa"/>
          </w:tcPr>
          <w:p w14:paraId="44970521" w14:textId="2CC1EDCA" w:rsidR="00AA79E8" w:rsidRDefault="00AA79E8"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Census Field Manager (CFM)</w:t>
            </w:r>
          </w:p>
          <w:p w14:paraId="26CC28CA" w14:textId="77777777" w:rsidR="00BB4644" w:rsidRDefault="00BB4644"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70AC9C9A" w14:textId="22A47FB7" w:rsidR="00AA79E8" w:rsidRDefault="008E1FCE"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Census Field Supervisors </w:t>
            </w:r>
            <w:r w:rsidR="00AA79E8">
              <w:rPr>
                <w:sz w:val="24"/>
                <w:szCs w:val="24"/>
              </w:rPr>
              <w:t>(</w:t>
            </w:r>
            <w:r>
              <w:rPr>
                <w:sz w:val="24"/>
                <w:szCs w:val="24"/>
              </w:rPr>
              <w:t>CFS</w:t>
            </w:r>
            <w:r w:rsidR="00AA79E8">
              <w:rPr>
                <w:sz w:val="24"/>
                <w:szCs w:val="24"/>
              </w:rPr>
              <w:t>)</w:t>
            </w:r>
          </w:p>
          <w:p w14:paraId="1C65C1C9" w14:textId="77777777" w:rsidR="00BB4644" w:rsidRDefault="00BB4644"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2900A314" w14:textId="6A7B6F32" w:rsidR="00AA79E8" w:rsidRDefault="008E1FCE" w:rsidP="00AA79E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Enumerators</w:t>
            </w:r>
          </w:p>
        </w:tc>
        <w:tc>
          <w:tcPr>
            <w:tcW w:w="5220" w:type="dxa"/>
          </w:tcPr>
          <w:p w14:paraId="187CF5BC" w14:textId="623804D7" w:rsidR="00AA79E8" w:rsidRDefault="00F36A57" w:rsidP="00AA79E8">
            <w:pPr>
              <w:pStyle w:val="ListParagraph"/>
              <w:numPr>
                <w:ilvl w:val="0"/>
                <w:numId w:val="36"/>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Conducting the Service-Based Enumeration operation</w:t>
            </w:r>
          </w:p>
          <w:p w14:paraId="0CEBDB02" w14:textId="77777777" w:rsidR="00AA79E8" w:rsidRPr="00FF6E31" w:rsidRDefault="00AA79E8" w:rsidP="00AA79E8">
            <w:pPr>
              <w:pStyle w:val="ListParagraph"/>
              <w:tabs>
                <w:tab w:val="left" w:pos="0"/>
                <w:tab w:val="left" w:pos="252"/>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bl>
    <w:p w14:paraId="70724DC8" w14:textId="0C92549E" w:rsidR="008E1FCE" w:rsidRDefault="008E1FCE" w:rsidP="00676B6F"/>
    <w:p w14:paraId="3165653B" w14:textId="125DBBE5" w:rsidR="00D23C17" w:rsidRPr="00D23C17" w:rsidRDefault="00D23C17" w:rsidP="00D23C17">
      <w:pPr>
        <w:pStyle w:val="Heading1"/>
        <w:rPr>
          <w:color w:val="auto"/>
        </w:rPr>
      </w:pPr>
      <w:bookmarkStart w:id="29" w:name="_Toc476825586"/>
      <w:bookmarkStart w:id="30" w:name="_Toc498954379"/>
      <w:bookmarkStart w:id="31" w:name="_Toc485651717"/>
      <w:bookmarkStart w:id="32" w:name="_Toc489955597"/>
      <w:bookmarkStart w:id="33" w:name="_Toc348613415"/>
      <w:r w:rsidRPr="00D23C17">
        <w:rPr>
          <w:color w:val="auto"/>
        </w:rPr>
        <w:t>X. Milestone Schedule</w:t>
      </w:r>
      <w:bookmarkEnd w:id="29"/>
      <w:bookmarkEnd w:id="30"/>
    </w:p>
    <w:p w14:paraId="19E95F81" w14:textId="77777777" w:rsidR="00D23C17" w:rsidRDefault="00D23C17" w:rsidP="00D23C1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sz w:val="24"/>
          <w:szCs w:val="24"/>
        </w:rPr>
      </w:pPr>
    </w:p>
    <w:p w14:paraId="29018DE3" w14:textId="2602A683" w:rsidR="00D23C17" w:rsidRDefault="00D23C17" w:rsidP="00D23C1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Below are the standard schedule activities for the development of the r</w:t>
      </w:r>
      <w:r w:rsidR="00390643">
        <w:rPr>
          <w:sz w:val="24"/>
          <w:szCs w:val="24"/>
        </w:rPr>
        <w:t xml:space="preserve">esearch study plan and report. </w:t>
      </w:r>
      <w:r>
        <w:rPr>
          <w:sz w:val="24"/>
          <w:szCs w:val="24"/>
        </w:rPr>
        <w:t>Definitions of acronyms are noted in the glossary section.</w:t>
      </w:r>
      <w:r w:rsidR="00AD11E8">
        <w:rPr>
          <w:sz w:val="24"/>
          <w:szCs w:val="24"/>
        </w:rPr>
        <w:t xml:space="preserve"> Dates for the operational assessment report are to be determined.</w:t>
      </w:r>
    </w:p>
    <w:p w14:paraId="5C127969" w14:textId="77777777" w:rsidR="00505FAC" w:rsidRDefault="00505FAC" w:rsidP="00505FA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bl>
      <w:tblPr>
        <w:tblW w:w="99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3"/>
        <w:gridCol w:w="5359"/>
        <w:gridCol w:w="1079"/>
        <w:gridCol w:w="802"/>
        <w:gridCol w:w="1482"/>
      </w:tblGrid>
      <w:tr w:rsidR="00505FAC" w:rsidRPr="00DF6443" w14:paraId="4D561028" w14:textId="77777777" w:rsidTr="0022429F">
        <w:trPr>
          <w:cantSplit/>
          <w:tblHeader/>
        </w:trPr>
        <w:tc>
          <w:tcPr>
            <w:tcW w:w="126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C88F1B"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Activity ID</w:t>
            </w:r>
          </w:p>
        </w:tc>
        <w:tc>
          <w:tcPr>
            <w:tcW w:w="53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26D01B"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Activity Name</w:t>
            </w:r>
          </w:p>
        </w:tc>
        <w:tc>
          <w:tcPr>
            <w:tcW w:w="107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40A78B9"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Orig Duration</w:t>
            </w:r>
          </w:p>
        </w:tc>
        <w:tc>
          <w:tcPr>
            <w:tcW w:w="80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C60DAD"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Start</w:t>
            </w:r>
          </w:p>
        </w:tc>
        <w:tc>
          <w:tcPr>
            <w:tcW w:w="148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076FBB"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Finish</w:t>
            </w:r>
          </w:p>
        </w:tc>
      </w:tr>
      <w:tr w:rsidR="00505FAC" w:rsidRPr="00DF6443" w14:paraId="6EA57ED9" w14:textId="77777777" w:rsidTr="0022429F">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9B6A359" w14:textId="17ED0761" w:rsidR="00505FAC" w:rsidRPr="00DF6443" w:rsidRDefault="00AD11E8"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Service-Based Enumeration</w:t>
            </w:r>
            <w:r w:rsidR="00505FAC">
              <w:rPr>
                <w:rFonts w:ascii="Arial" w:hAnsi="Arial" w:cs="Arial"/>
                <w:b/>
                <w:sz w:val="18"/>
                <w:szCs w:val="18"/>
              </w:rPr>
              <w:t xml:space="preserve"> Assessment </w:t>
            </w:r>
            <w:r w:rsidR="00505FAC" w:rsidRPr="00DF6443">
              <w:rPr>
                <w:rFonts w:ascii="Arial" w:hAnsi="Arial" w:cs="Arial"/>
                <w:b/>
                <w:sz w:val="18"/>
                <w:szCs w:val="18"/>
              </w:rPr>
              <w:t xml:space="preserve"> Study Plan</w:t>
            </w:r>
            <w:r w:rsidR="00505FAC" w:rsidRPr="00DF6443">
              <w:rPr>
                <w:rFonts w:ascii="Arial" w:hAnsi="Arial" w:cs="Arial"/>
                <w:b/>
                <w:sz w:val="18"/>
                <w:szCs w:val="18"/>
              </w:rPr>
              <w:br/>
            </w:r>
            <w:r w:rsidR="00505FAC" w:rsidRPr="00DF6443">
              <w:rPr>
                <w:rFonts w:ascii="Arial" w:hAnsi="Arial" w:cs="Arial"/>
                <w:b/>
                <w:sz w:val="18"/>
                <w:szCs w:val="18"/>
              </w:rPr>
              <w:br/>
            </w:r>
          </w:p>
        </w:tc>
      </w:tr>
      <w:tr w:rsidR="00505FAC" w:rsidRPr="00DF6443" w14:paraId="444E26A0" w14:textId="77777777" w:rsidTr="0022429F">
        <w:trPr>
          <w:cantSplit/>
        </w:trPr>
        <w:tc>
          <w:tcPr>
            <w:tcW w:w="1263" w:type="dxa"/>
            <w:tcBorders>
              <w:top w:val="single" w:sz="4" w:space="0" w:color="auto"/>
              <w:left w:val="single" w:sz="4" w:space="0" w:color="auto"/>
              <w:bottom w:val="single" w:sz="4" w:space="0" w:color="auto"/>
              <w:right w:val="nil"/>
            </w:tcBorders>
            <w:shd w:val="clear" w:color="auto" w:fill="C6D9F1" w:themeFill="text2" w:themeFillTint="33"/>
            <w:hideMark/>
          </w:tcPr>
          <w:p w14:paraId="5E002BDD"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First Draft</w:t>
            </w:r>
          </w:p>
        </w:tc>
        <w:tc>
          <w:tcPr>
            <w:tcW w:w="5359" w:type="dxa"/>
            <w:tcBorders>
              <w:top w:val="single" w:sz="4" w:space="0" w:color="auto"/>
              <w:left w:val="nil"/>
              <w:bottom w:val="single" w:sz="4" w:space="0" w:color="auto"/>
              <w:right w:val="nil"/>
            </w:tcBorders>
            <w:shd w:val="clear" w:color="auto" w:fill="C6D9F1" w:themeFill="text2" w:themeFillTint="33"/>
            <w:hideMark/>
          </w:tcPr>
          <w:p w14:paraId="479F9FD1"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nil"/>
              <w:bottom w:val="single" w:sz="4" w:space="0" w:color="auto"/>
              <w:right w:val="nil"/>
            </w:tcBorders>
            <w:shd w:val="clear" w:color="auto" w:fill="C6D9F1" w:themeFill="text2" w:themeFillTint="33"/>
            <w:hideMark/>
          </w:tcPr>
          <w:p w14:paraId="51C2E94B"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802" w:type="dxa"/>
            <w:tcBorders>
              <w:top w:val="single" w:sz="4" w:space="0" w:color="auto"/>
              <w:left w:val="nil"/>
              <w:bottom w:val="single" w:sz="4" w:space="0" w:color="auto"/>
              <w:right w:val="nil"/>
            </w:tcBorders>
            <w:shd w:val="clear" w:color="auto" w:fill="C6D9F1" w:themeFill="text2" w:themeFillTint="33"/>
            <w:hideMark/>
          </w:tcPr>
          <w:p w14:paraId="3D7CD051"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nil"/>
              <w:bottom w:val="single" w:sz="4" w:space="0" w:color="auto"/>
              <w:right w:val="single" w:sz="4" w:space="0" w:color="auto"/>
            </w:tcBorders>
            <w:shd w:val="clear" w:color="auto" w:fill="C6D9F1" w:themeFill="text2" w:themeFillTint="33"/>
            <w:hideMark/>
          </w:tcPr>
          <w:p w14:paraId="785086BE"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505FAC" w:rsidRPr="00DF6443" w14:paraId="60363E94"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052CAEDB"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1E3CBC29"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Prepare First Draft of &lt;&lt;</w:t>
            </w:r>
            <w:r>
              <w:rPr>
                <w:rFonts w:ascii="Arial" w:hAnsi="Arial" w:cs="Arial"/>
                <w:sz w:val="18"/>
                <w:szCs w:val="18"/>
              </w:rPr>
              <w:t>Title</w:t>
            </w:r>
            <w:r w:rsidRPr="00DF6443">
              <w:rPr>
                <w:rFonts w:ascii="Arial" w:hAnsi="Arial" w:cs="Arial"/>
                <w:sz w:val="18"/>
                <w:szCs w:val="18"/>
              </w:rPr>
              <w:t>&gt;&gt;</w:t>
            </w:r>
            <w:r>
              <w:rPr>
                <w:rFonts w:ascii="Arial" w:hAnsi="Arial" w:cs="Arial"/>
                <w:sz w:val="18"/>
                <w:szCs w:val="18"/>
              </w:rPr>
              <w:t xml:space="preserve"> </w:t>
            </w:r>
            <w:r w:rsidRPr="00DF6443">
              <w:rPr>
                <w:rFonts w:ascii="Arial" w:hAnsi="Arial" w:cs="Arial"/>
                <w:sz w:val="18"/>
                <w:szCs w:val="18"/>
              </w:rPr>
              <w:t>Study Plan</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B0B3801" w14:textId="77777777" w:rsidR="00505FAC" w:rsidRPr="00DF6443" w:rsidRDefault="00505FAC" w:rsidP="00505FAC">
            <w:pPr>
              <w:rPr>
                <w:b/>
                <w:sz w:val="24"/>
                <w:szCs w:val="24"/>
              </w:rPr>
            </w:pPr>
            <w:r w:rsidRPr="00DF6443">
              <w:rPr>
                <w:b/>
                <w:bCs/>
                <w:sz w:val="24"/>
                <w:szCs w:val="24"/>
              </w:rPr>
              <w:t> </w:t>
            </w:r>
            <w:r w:rsidRPr="00DF6443">
              <w:rPr>
                <w:b/>
                <w:sz w:val="24"/>
                <w:szCs w:val="24"/>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870404E"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255F9DD2"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505FAC" w:rsidRPr="00DF6443" w14:paraId="3175835D"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1C0BA3F0"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059CDE72" w14:textId="0CB1F567" w:rsidR="00505FAC" w:rsidRPr="00DF6443" w:rsidRDefault="00505FAC" w:rsidP="00505FAC">
            <w:pPr>
              <w:rPr>
                <w:sz w:val="24"/>
                <w:szCs w:val="24"/>
              </w:rPr>
            </w:pPr>
            <w:r w:rsidRPr="00DF6443">
              <w:rPr>
                <w:rFonts w:ascii="Arial" w:hAnsi="Arial" w:cs="Arial"/>
                <w:b/>
                <w:sz w:val="18"/>
                <w:szCs w:val="18"/>
              </w:rPr>
              <w:t xml:space="preserve">Distribute First Draft of </w:t>
            </w:r>
            <w:r>
              <w:rPr>
                <w:rFonts w:ascii="Arial" w:hAnsi="Arial" w:cs="Arial"/>
                <w:b/>
                <w:sz w:val="18"/>
                <w:szCs w:val="18"/>
              </w:rPr>
              <w:t>SBE Assessment Study Plan</w:t>
            </w:r>
            <w:r>
              <w:rPr>
                <w:rFonts w:ascii="Arial" w:hAnsi="Arial" w:cs="Arial"/>
                <w:sz w:val="18"/>
                <w:szCs w:val="18"/>
              </w:rPr>
              <w:t xml:space="preserve"> </w:t>
            </w:r>
            <w:r w:rsidRPr="00DF6443">
              <w:rPr>
                <w:rFonts w:ascii="Arial" w:hAnsi="Arial" w:cs="Arial"/>
                <w:b/>
                <w:sz w:val="18"/>
                <w:szCs w:val="18"/>
              </w:rPr>
              <w:t>Study Plan to the Assessment Sponsoring DCMD ADC and Other Reviewers</w:t>
            </w:r>
            <w:r w:rsidRPr="00DF6443">
              <w:rPr>
                <w:rFonts w:ascii="Arial" w:hAnsi="Arial" w:cs="Arial"/>
                <w:b/>
                <w:sz w:val="18"/>
                <w:szCs w:val="18"/>
              </w:rPr>
              <w:br/>
            </w:r>
            <w:r w:rsidRPr="00DF6443">
              <w:rPr>
                <w:rFonts w:ascii="Arial" w:hAnsi="Arial" w:cs="Arial"/>
                <w:b/>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E0E6DFD" w14:textId="77777777" w:rsidR="00505FAC" w:rsidRPr="00DF6443" w:rsidRDefault="00505FAC" w:rsidP="00505FAC">
            <w:pPr>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A9E740D"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0F2E152B" w14:textId="1823BCE0" w:rsidR="00505FAC" w:rsidRPr="00AD11E8" w:rsidRDefault="00AD11E8"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18"/>
                <w:szCs w:val="18"/>
              </w:rPr>
            </w:pPr>
            <w:r w:rsidRPr="00AD11E8">
              <w:rPr>
                <w:rFonts w:asciiTheme="minorHAnsi" w:hAnsiTheme="minorHAnsi"/>
                <w:b/>
                <w:sz w:val="18"/>
                <w:szCs w:val="18"/>
              </w:rPr>
              <w:t xml:space="preserve"> J</w:t>
            </w:r>
            <w:r w:rsidR="00505FAC" w:rsidRPr="00AD11E8">
              <w:rPr>
                <w:rFonts w:asciiTheme="minorHAnsi" w:hAnsiTheme="minorHAnsi" w:cs="Arial"/>
                <w:b/>
                <w:sz w:val="18"/>
                <w:szCs w:val="18"/>
              </w:rPr>
              <w:t>an-</w:t>
            </w:r>
            <w:r w:rsidR="0022429F" w:rsidRPr="00AD11E8">
              <w:rPr>
                <w:rFonts w:asciiTheme="minorHAnsi" w:hAnsiTheme="minorHAnsi" w:cs="Arial"/>
                <w:b/>
                <w:sz w:val="18"/>
                <w:szCs w:val="18"/>
              </w:rPr>
              <w:t>27-17</w:t>
            </w:r>
            <w:r w:rsidR="00505FAC" w:rsidRPr="00AD11E8">
              <w:rPr>
                <w:rFonts w:asciiTheme="minorHAnsi" w:hAnsiTheme="minorHAnsi" w:cs="Arial"/>
                <w:b/>
                <w:sz w:val="18"/>
                <w:szCs w:val="18"/>
              </w:rPr>
              <w:t>A</w:t>
            </w:r>
          </w:p>
          <w:p w14:paraId="6BD6FB59" w14:textId="22EA36B3" w:rsidR="0022429F" w:rsidRPr="00AD11E8"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18"/>
                <w:szCs w:val="18"/>
              </w:rPr>
            </w:pPr>
          </w:p>
        </w:tc>
      </w:tr>
      <w:tr w:rsidR="00505FAC" w:rsidRPr="00DF6443" w14:paraId="286C23F6"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043D4E58"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3EF34B5A"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Incorporate DCMD ADC and Other Comments to &lt;&lt;</w:t>
            </w:r>
            <w:r>
              <w:rPr>
                <w:rFonts w:ascii="Arial" w:hAnsi="Arial" w:cs="Arial"/>
                <w:sz w:val="18"/>
                <w:szCs w:val="18"/>
              </w:rPr>
              <w:t>Title</w:t>
            </w:r>
            <w:r w:rsidRPr="00DF6443">
              <w:rPr>
                <w:rFonts w:ascii="Arial" w:hAnsi="Arial" w:cs="Arial"/>
                <w:sz w:val="18"/>
                <w:szCs w:val="18"/>
              </w:rPr>
              <w:t>&gt;&gt;</w:t>
            </w:r>
            <w:r>
              <w:rPr>
                <w:rFonts w:ascii="Arial" w:hAnsi="Arial" w:cs="Arial"/>
                <w:sz w:val="18"/>
                <w:szCs w:val="18"/>
              </w:rPr>
              <w:t xml:space="preserve"> </w:t>
            </w:r>
            <w:r w:rsidRPr="00DF6443">
              <w:rPr>
                <w:rFonts w:ascii="Arial" w:hAnsi="Arial" w:cs="Arial"/>
                <w:sz w:val="18"/>
                <w:szCs w:val="18"/>
              </w:rPr>
              <w:t xml:space="preserve"> Study Plan</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69E9D2E" w14:textId="77777777" w:rsidR="00505FAC" w:rsidRPr="00DF6443" w:rsidRDefault="00505FAC" w:rsidP="00505FAC">
            <w:pPr>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E00AD40"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5B034B49" w14:textId="4C7BC2D8"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r w:rsidR="00BC5D02">
              <w:rPr>
                <w:rFonts w:ascii="Arial" w:hAnsi="Arial" w:cs="Arial"/>
                <w:b/>
                <w:sz w:val="18"/>
                <w:szCs w:val="18"/>
              </w:rPr>
              <w:t>Feb-21-17A</w:t>
            </w:r>
          </w:p>
        </w:tc>
      </w:tr>
      <w:tr w:rsidR="00505FAC" w:rsidRPr="00DF6443" w14:paraId="408D2910" w14:textId="77777777" w:rsidTr="0022429F">
        <w:trPr>
          <w:cantSplit/>
        </w:trPr>
        <w:tc>
          <w:tcPr>
            <w:tcW w:w="1263" w:type="dxa"/>
            <w:tcBorders>
              <w:top w:val="single" w:sz="4" w:space="0" w:color="auto"/>
              <w:left w:val="single" w:sz="4" w:space="0" w:color="auto"/>
              <w:bottom w:val="single" w:sz="4" w:space="0" w:color="auto"/>
              <w:right w:val="nil"/>
            </w:tcBorders>
            <w:shd w:val="clear" w:color="auto" w:fill="C6D9F1" w:themeFill="text2" w:themeFillTint="33"/>
            <w:hideMark/>
          </w:tcPr>
          <w:p w14:paraId="57AC522F"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Initial Draft</w:t>
            </w:r>
          </w:p>
        </w:tc>
        <w:tc>
          <w:tcPr>
            <w:tcW w:w="5359" w:type="dxa"/>
            <w:tcBorders>
              <w:top w:val="single" w:sz="4" w:space="0" w:color="auto"/>
              <w:left w:val="nil"/>
              <w:bottom w:val="single" w:sz="4" w:space="0" w:color="auto"/>
              <w:right w:val="nil"/>
            </w:tcBorders>
            <w:shd w:val="clear" w:color="auto" w:fill="C6D9F1" w:themeFill="text2" w:themeFillTint="33"/>
            <w:hideMark/>
          </w:tcPr>
          <w:p w14:paraId="08D9A94C"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079" w:type="dxa"/>
            <w:tcBorders>
              <w:top w:val="single" w:sz="4" w:space="0" w:color="auto"/>
              <w:left w:val="nil"/>
              <w:bottom w:val="single" w:sz="4" w:space="0" w:color="auto"/>
              <w:right w:val="nil"/>
            </w:tcBorders>
            <w:shd w:val="clear" w:color="auto" w:fill="C6D9F1" w:themeFill="text2" w:themeFillTint="33"/>
            <w:hideMark/>
          </w:tcPr>
          <w:p w14:paraId="21408262"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802" w:type="dxa"/>
            <w:tcBorders>
              <w:top w:val="single" w:sz="4" w:space="0" w:color="auto"/>
              <w:left w:val="nil"/>
              <w:bottom w:val="single" w:sz="4" w:space="0" w:color="auto"/>
              <w:right w:val="nil"/>
            </w:tcBorders>
            <w:shd w:val="clear" w:color="auto" w:fill="C6D9F1" w:themeFill="text2" w:themeFillTint="33"/>
            <w:hideMark/>
          </w:tcPr>
          <w:p w14:paraId="42D69ECD"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nil"/>
              <w:bottom w:val="single" w:sz="4" w:space="0" w:color="auto"/>
              <w:right w:val="single" w:sz="4" w:space="0" w:color="auto"/>
            </w:tcBorders>
            <w:shd w:val="clear" w:color="auto" w:fill="C6D9F1" w:themeFill="text2" w:themeFillTint="33"/>
            <w:hideMark/>
          </w:tcPr>
          <w:p w14:paraId="3E96F6F7" w14:textId="77777777" w:rsidR="00505FAC" w:rsidRPr="00DF6443" w:rsidRDefault="00505FAC" w:rsidP="00505FA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22429F" w:rsidRPr="00DF6443" w14:paraId="024A0FCA"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026D21A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2FB0F184" w14:textId="77777777" w:rsidR="0022429F" w:rsidRPr="00B138ED"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B138ED">
              <w:rPr>
                <w:rFonts w:ascii="Arial" w:hAnsi="Arial" w:cs="Arial"/>
                <w:b/>
                <w:sz w:val="18"/>
                <w:szCs w:val="18"/>
              </w:rPr>
              <w:t>Prepare Initial Draft &lt;&lt;Title&gt;&gt; Study Plan</w:t>
            </w:r>
            <w:r w:rsidRPr="00B138ED">
              <w:rPr>
                <w:rFonts w:ascii="Arial" w:hAnsi="Arial" w:cs="Arial"/>
                <w:b/>
                <w:sz w:val="18"/>
                <w:szCs w:val="18"/>
              </w:rPr>
              <w:br/>
            </w:r>
            <w:r w:rsidRPr="00B138ED">
              <w:rPr>
                <w:rFonts w:ascii="Arial" w:hAnsi="Arial" w:cs="Arial"/>
                <w:b/>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322E135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CA9F9C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5E516696" w14:textId="2B9CABAB" w:rsid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Pr>
                <w:rFonts w:ascii="Arial" w:hAnsi="Arial" w:cs="Arial"/>
                <w:b/>
                <w:sz w:val="18"/>
                <w:szCs w:val="18"/>
              </w:rPr>
              <w:t>Jun-16-17A</w:t>
            </w:r>
          </w:p>
          <w:p w14:paraId="0FDF3D94" w14:textId="5F63AD94"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22429F" w:rsidRPr="00DF6443" w14:paraId="159948F5"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6E4C749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0622F978" w14:textId="50C34227" w:rsidR="0022429F" w:rsidRPr="00B138ED"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B138ED">
              <w:rPr>
                <w:rFonts w:ascii="Arial" w:hAnsi="Arial" w:cs="Arial"/>
                <w:b/>
                <w:sz w:val="18"/>
                <w:szCs w:val="18"/>
              </w:rPr>
              <w:t>Dis</w:t>
            </w:r>
            <w:r w:rsidR="00B540A7">
              <w:rPr>
                <w:rFonts w:ascii="Arial" w:hAnsi="Arial" w:cs="Arial"/>
                <w:b/>
                <w:sz w:val="18"/>
                <w:szCs w:val="18"/>
              </w:rPr>
              <w:t xml:space="preserve">tribute Initial Draft </w:t>
            </w:r>
            <w:r w:rsidRPr="00B138ED">
              <w:rPr>
                <w:rFonts w:ascii="Arial" w:hAnsi="Arial" w:cs="Arial"/>
                <w:b/>
                <w:sz w:val="18"/>
                <w:szCs w:val="18"/>
              </w:rPr>
              <w:t>Study Plan to Evaluations &amp; Experiments Coordination Brach (EXC)</w:t>
            </w:r>
            <w:r w:rsidRPr="00B138ED">
              <w:rPr>
                <w:rFonts w:ascii="Arial" w:hAnsi="Arial" w:cs="Arial"/>
                <w:b/>
                <w:sz w:val="18"/>
                <w:szCs w:val="18"/>
              </w:rPr>
              <w:br/>
            </w:r>
            <w:r w:rsidRPr="00B138ED">
              <w:rPr>
                <w:rFonts w:ascii="Arial" w:hAnsi="Arial" w:cs="Arial"/>
                <w:b/>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06C924D3"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p w14:paraId="6D9656E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B914BE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501A220E" w14:textId="71E46605" w:rsidR="0022429F" w:rsidRP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r>
              <w:rPr>
                <w:rFonts w:ascii="Arial" w:hAnsi="Arial" w:cs="Arial"/>
                <w:b/>
                <w:sz w:val="18"/>
                <w:szCs w:val="18"/>
              </w:rPr>
              <w:t>Jun-16-17A</w:t>
            </w:r>
          </w:p>
        </w:tc>
      </w:tr>
      <w:tr w:rsidR="0022429F" w:rsidRPr="00DF6443" w14:paraId="2E215335"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349098A0"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2A3BFFC1" w14:textId="77777777" w:rsidR="0022429F" w:rsidRPr="00B138ED"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B138ED">
              <w:rPr>
                <w:rFonts w:ascii="Arial" w:hAnsi="Arial" w:cs="Arial"/>
                <w:b/>
                <w:sz w:val="18"/>
                <w:szCs w:val="18"/>
              </w:rPr>
              <w:t>EXC Distributes Initial Draft &lt;&lt;Title&gt;&gt; Study Plan to the DROM Working Group for Electronic Review</w:t>
            </w:r>
            <w:r w:rsidRPr="00B138ED">
              <w:rPr>
                <w:rFonts w:ascii="Arial" w:hAnsi="Arial" w:cs="Arial"/>
                <w:b/>
                <w:sz w:val="18"/>
                <w:szCs w:val="18"/>
              </w:rPr>
              <w:br/>
            </w:r>
            <w:r w:rsidRPr="00B138ED">
              <w:rPr>
                <w:rFonts w:ascii="Arial" w:hAnsi="Arial" w:cs="Arial"/>
                <w:b/>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ACF497B"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D42E0A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69B05E5F" w14:textId="088A8F2D" w:rsidR="0022429F" w:rsidRP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r>
              <w:rPr>
                <w:rFonts w:ascii="Arial" w:hAnsi="Arial" w:cs="Arial"/>
                <w:b/>
                <w:sz w:val="18"/>
                <w:szCs w:val="18"/>
              </w:rPr>
              <w:t>Jun-27-17A</w:t>
            </w:r>
          </w:p>
        </w:tc>
      </w:tr>
      <w:tr w:rsidR="0022429F" w:rsidRPr="00DF6443" w14:paraId="6495FC24"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4F81D2E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42858A31" w14:textId="7B407D0C" w:rsidR="0022429F" w:rsidRPr="00DF6443" w:rsidRDefault="0022429F" w:rsidP="00B540A7">
            <w:pPr>
              <w:rPr>
                <w:sz w:val="24"/>
                <w:szCs w:val="24"/>
              </w:rPr>
            </w:pPr>
            <w:r w:rsidRPr="00B138ED">
              <w:rPr>
                <w:rFonts w:ascii="Arial" w:hAnsi="Arial" w:cs="Arial"/>
                <w:b/>
                <w:sz w:val="18"/>
                <w:szCs w:val="18"/>
              </w:rPr>
              <w:t>Receive Comments from the DROM Working Group on the Initial Draf</w:t>
            </w:r>
            <w:r w:rsidRPr="00DF6443">
              <w:rPr>
                <w:rFonts w:ascii="Arial" w:hAnsi="Arial" w:cs="Arial"/>
                <w:sz w:val="18"/>
                <w:szCs w:val="18"/>
              </w:rPr>
              <w:t>t</w:t>
            </w:r>
            <w:r w:rsidR="00B138ED">
              <w:rPr>
                <w:rFonts w:ascii="Arial" w:hAnsi="Arial" w:cs="Arial"/>
                <w:sz w:val="18"/>
                <w:szCs w:val="18"/>
              </w:rPr>
              <w:t xml:space="preserve"> </w:t>
            </w:r>
            <w:r w:rsidR="00B138ED">
              <w:rPr>
                <w:rFonts w:ascii="Arial" w:hAnsi="Arial" w:cs="Arial"/>
                <w:b/>
                <w:sz w:val="18"/>
                <w:szCs w:val="18"/>
              </w:rPr>
              <w:t>SBE Assessment</w:t>
            </w:r>
            <w:r w:rsidR="00B138ED" w:rsidRPr="00AA5973">
              <w:rPr>
                <w:rFonts w:ascii="Arial" w:hAnsi="Arial" w:cs="Arial"/>
                <w:b/>
                <w:sz w:val="18"/>
                <w:szCs w:val="18"/>
              </w:rPr>
              <w:t xml:space="preserve"> Study Plan</w:t>
            </w:r>
            <w:r>
              <w:rPr>
                <w:rFonts w:ascii="Arial" w:hAnsi="Arial" w:cs="Arial"/>
                <w:sz w:val="18"/>
                <w:szCs w:val="18"/>
              </w:rPr>
              <w:t xml:space="preserve"> </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8134734"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69F61B8"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1B74A2CB" w14:textId="235C565F" w:rsidR="0022429F" w:rsidRP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r w:rsidR="000D377A">
              <w:rPr>
                <w:rFonts w:ascii="Arial" w:hAnsi="Arial" w:cs="Arial"/>
                <w:b/>
                <w:sz w:val="18"/>
                <w:szCs w:val="18"/>
              </w:rPr>
              <w:t>Nov-7-17A</w:t>
            </w:r>
          </w:p>
        </w:tc>
      </w:tr>
      <w:tr w:rsidR="0022429F" w:rsidRPr="00DF6443" w14:paraId="7C9C9B75"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tcPr>
          <w:p w14:paraId="68F6EC5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359" w:type="dxa"/>
            <w:tcBorders>
              <w:top w:val="single" w:sz="4" w:space="0" w:color="auto"/>
              <w:left w:val="single" w:sz="4" w:space="0" w:color="auto"/>
              <w:bottom w:val="single" w:sz="4" w:space="0" w:color="auto"/>
              <w:right w:val="single" w:sz="4" w:space="0" w:color="auto"/>
            </w:tcBorders>
            <w:shd w:val="clear" w:color="auto" w:fill="auto"/>
          </w:tcPr>
          <w:p w14:paraId="63D5715D" w14:textId="5973EEB7" w:rsidR="0022429F" w:rsidRPr="00DF6443" w:rsidRDefault="006102F0" w:rsidP="0022429F">
            <w:pPr>
              <w:rPr>
                <w:rFonts w:ascii="Arial" w:hAnsi="Arial" w:cs="Arial"/>
                <w:sz w:val="18"/>
                <w:szCs w:val="18"/>
              </w:rPr>
            </w:pPr>
            <w:r>
              <w:rPr>
                <w:rFonts w:ascii="Arial" w:hAnsi="Arial" w:cs="Arial"/>
                <w:sz w:val="18"/>
                <w:szCs w:val="18"/>
              </w:rPr>
              <w:t xml:space="preserve">Schedule the </w:t>
            </w:r>
            <w:r w:rsidRPr="00DF6443">
              <w:rPr>
                <w:rFonts w:ascii="Arial" w:hAnsi="Arial" w:cs="Arial"/>
                <w:sz w:val="18"/>
                <w:szCs w:val="18"/>
              </w:rPr>
              <w:t xml:space="preserve">Draft </w:t>
            </w:r>
            <w:r>
              <w:rPr>
                <w:rFonts w:ascii="Arial" w:hAnsi="Arial" w:cs="Arial"/>
                <w:sz w:val="18"/>
                <w:szCs w:val="18"/>
              </w:rPr>
              <w:t xml:space="preserve">SBE Assessment </w:t>
            </w:r>
            <w:r w:rsidR="0022429F" w:rsidRPr="00DF6443">
              <w:rPr>
                <w:rFonts w:ascii="Arial" w:hAnsi="Arial" w:cs="Arial"/>
                <w:sz w:val="18"/>
                <w:szCs w:val="18"/>
              </w:rPr>
              <w:t>Study Plan for the IPT Lead to Meet with the DROM Working Group</w:t>
            </w:r>
          </w:p>
          <w:p w14:paraId="0E6AD9A0" w14:textId="77777777" w:rsidR="0022429F" w:rsidRPr="00DF6443" w:rsidRDefault="0022429F" w:rsidP="0022429F">
            <w:pPr>
              <w:rPr>
                <w:rFonts w:ascii="Arial" w:hAnsi="Arial" w:cs="Arial"/>
                <w:sz w:val="18"/>
                <w:szCs w:val="18"/>
              </w:rPr>
            </w:pPr>
          </w:p>
          <w:p w14:paraId="342B84A0" w14:textId="77777777" w:rsidR="0022429F" w:rsidRPr="00DF6443" w:rsidRDefault="0022429F" w:rsidP="0022429F">
            <w:pPr>
              <w:rPr>
                <w:rFonts w:ascii="Arial" w:hAnsi="Arial" w:cs="Arial"/>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48BBC2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7FBCF4D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0F098E16" w14:textId="77777777" w:rsidR="0022429F" w:rsidRP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r>
      <w:tr w:rsidR="0022429F" w:rsidRPr="00DF6443" w14:paraId="5BA7BC01"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1F04E3E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19A89780" w14:textId="2C7FC508" w:rsidR="0022429F" w:rsidRPr="00505FAC"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505FAC">
              <w:rPr>
                <w:rFonts w:ascii="Arial" w:hAnsi="Arial" w:cs="Arial"/>
                <w:b/>
                <w:sz w:val="18"/>
                <w:szCs w:val="18"/>
              </w:rPr>
              <w:t xml:space="preserve">Discuss </w:t>
            </w:r>
            <w:r w:rsidR="000D377A">
              <w:rPr>
                <w:rFonts w:ascii="Arial" w:hAnsi="Arial" w:cs="Arial"/>
                <w:b/>
                <w:sz w:val="18"/>
                <w:szCs w:val="18"/>
              </w:rPr>
              <w:t xml:space="preserve">&amp; Incorporated </w:t>
            </w:r>
            <w:r w:rsidRPr="00505FAC">
              <w:rPr>
                <w:rFonts w:ascii="Arial" w:hAnsi="Arial" w:cs="Arial"/>
                <w:b/>
                <w:sz w:val="18"/>
                <w:szCs w:val="18"/>
              </w:rPr>
              <w:t xml:space="preserve">DROM Comments on Initial </w:t>
            </w:r>
            <w:r>
              <w:rPr>
                <w:rFonts w:ascii="Arial" w:hAnsi="Arial" w:cs="Arial"/>
                <w:b/>
                <w:sz w:val="18"/>
                <w:szCs w:val="18"/>
              </w:rPr>
              <w:t>Draft SBE</w:t>
            </w:r>
            <w:r w:rsidRPr="00505FAC">
              <w:rPr>
                <w:rFonts w:ascii="Arial" w:hAnsi="Arial" w:cs="Arial"/>
                <w:b/>
                <w:sz w:val="18"/>
                <w:szCs w:val="18"/>
              </w:rPr>
              <w:t xml:space="preserve"> </w:t>
            </w:r>
            <w:r w:rsidR="00B138ED">
              <w:rPr>
                <w:rFonts w:ascii="Arial" w:hAnsi="Arial" w:cs="Arial"/>
                <w:b/>
                <w:sz w:val="18"/>
                <w:szCs w:val="18"/>
              </w:rPr>
              <w:t xml:space="preserve">Assessment </w:t>
            </w:r>
            <w:r w:rsidRPr="00505FAC">
              <w:rPr>
                <w:rFonts w:ascii="Arial" w:hAnsi="Arial" w:cs="Arial"/>
                <w:b/>
                <w:sz w:val="18"/>
                <w:szCs w:val="18"/>
              </w:rPr>
              <w:t>Study Plan</w:t>
            </w:r>
            <w:r w:rsidRPr="00505FAC">
              <w:rPr>
                <w:rFonts w:ascii="Arial" w:hAnsi="Arial" w:cs="Arial"/>
                <w:b/>
                <w:sz w:val="18"/>
                <w:szCs w:val="18"/>
              </w:rPr>
              <w:br/>
            </w:r>
            <w:r w:rsidRPr="00505FAC">
              <w:rPr>
                <w:rFonts w:ascii="Arial" w:hAnsi="Arial" w:cs="Arial"/>
                <w:b/>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3C8B6E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61DBEF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6E33FE17" w14:textId="79390E8A" w:rsidR="0022429F" w:rsidRP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r w:rsidR="000D377A">
              <w:rPr>
                <w:rFonts w:ascii="Arial" w:hAnsi="Arial" w:cs="Arial"/>
                <w:b/>
                <w:sz w:val="18"/>
                <w:szCs w:val="18"/>
              </w:rPr>
              <w:t>Nov-20-17A</w:t>
            </w:r>
          </w:p>
        </w:tc>
      </w:tr>
      <w:tr w:rsidR="0022429F" w:rsidRPr="00DF6443" w14:paraId="0FDA7D94" w14:textId="77777777" w:rsidTr="0022429F">
        <w:trPr>
          <w:cantSplit/>
        </w:trPr>
        <w:tc>
          <w:tcPr>
            <w:tcW w:w="1263" w:type="dxa"/>
            <w:tcBorders>
              <w:top w:val="single" w:sz="4" w:space="0" w:color="auto"/>
              <w:left w:val="single" w:sz="4" w:space="0" w:color="auto"/>
              <w:bottom w:val="single" w:sz="4" w:space="0" w:color="auto"/>
              <w:right w:val="nil"/>
            </w:tcBorders>
            <w:shd w:val="clear" w:color="auto" w:fill="C6D9F1" w:themeFill="text2" w:themeFillTint="33"/>
            <w:hideMark/>
          </w:tcPr>
          <w:p w14:paraId="4CE451B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Final Draft</w:t>
            </w:r>
          </w:p>
        </w:tc>
        <w:tc>
          <w:tcPr>
            <w:tcW w:w="5359" w:type="dxa"/>
            <w:tcBorders>
              <w:top w:val="single" w:sz="4" w:space="0" w:color="auto"/>
              <w:left w:val="nil"/>
              <w:bottom w:val="single" w:sz="4" w:space="0" w:color="auto"/>
              <w:right w:val="nil"/>
            </w:tcBorders>
            <w:shd w:val="clear" w:color="auto" w:fill="C6D9F1" w:themeFill="text2" w:themeFillTint="33"/>
            <w:hideMark/>
          </w:tcPr>
          <w:p w14:paraId="6E20EEFD"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079" w:type="dxa"/>
            <w:tcBorders>
              <w:top w:val="single" w:sz="4" w:space="0" w:color="auto"/>
              <w:left w:val="nil"/>
              <w:bottom w:val="single" w:sz="4" w:space="0" w:color="auto"/>
              <w:right w:val="nil"/>
            </w:tcBorders>
            <w:shd w:val="clear" w:color="auto" w:fill="C6D9F1" w:themeFill="text2" w:themeFillTint="33"/>
            <w:hideMark/>
          </w:tcPr>
          <w:p w14:paraId="007D619E"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802" w:type="dxa"/>
            <w:tcBorders>
              <w:top w:val="single" w:sz="4" w:space="0" w:color="auto"/>
              <w:left w:val="nil"/>
              <w:bottom w:val="single" w:sz="4" w:space="0" w:color="auto"/>
              <w:right w:val="nil"/>
            </w:tcBorders>
            <w:shd w:val="clear" w:color="auto" w:fill="C6D9F1" w:themeFill="text2" w:themeFillTint="33"/>
            <w:hideMark/>
          </w:tcPr>
          <w:p w14:paraId="651687B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nil"/>
              <w:bottom w:val="single" w:sz="4" w:space="0" w:color="auto"/>
              <w:right w:val="single" w:sz="4" w:space="0" w:color="auto"/>
            </w:tcBorders>
            <w:shd w:val="clear" w:color="auto" w:fill="C6D9F1" w:themeFill="text2" w:themeFillTint="33"/>
            <w:hideMark/>
          </w:tcPr>
          <w:p w14:paraId="2C609254" w14:textId="77777777" w:rsidR="0022429F" w:rsidRP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p>
        </w:tc>
      </w:tr>
      <w:tr w:rsidR="0022429F" w:rsidRPr="00DF6443" w14:paraId="7D5BF183"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4C10612B"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2B6C96A0" w14:textId="4495CABF" w:rsidR="0022429F" w:rsidRPr="00081030" w:rsidRDefault="00B138ED"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081030">
              <w:rPr>
                <w:rFonts w:ascii="Arial" w:hAnsi="Arial" w:cs="Arial"/>
                <w:b/>
                <w:sz w:val="18"/>
                <w:szCs w:val="18"/>
              </w:rPr>
              <w:t>Prepare Final Draft of</w:t>
            </w:r>
            <w:r w:rsidR="0022429F" w:rsidRPr="00081030">
              <w:rPr>
                <w:rFonts w:ascii="Arial" w:hAnsi="Arial" w:cs="Arial"/>
                <w:b/>
                <w:sz w:val="18"/>
                <w:szCs w:val="18"/>
              </w:rPr>
              <w:t xml:space="preserve"> Study Plan</w:t>
            </w:r>
            <w:r w:rsidR="0022429F" w:rsidRPr="00081030">
              <w:rPr>
                <w:rFonts w:ascii="Arial" w:hAnsi="Arial" w:cs="Arial"/>
                <w:b/>
                <w:sz w:val="18"/>
                <w:szCs w:val="18"/>
              </w:rPr>
              <w:br/>
            </w:r>
            <w:r w:rsidR="0022429F" w:rsidRPr="00081030">
              <w:rPr>
                <w:rFonts w:ascii="Arial" w:hAnsi="Arial" w:cs="Arial"/>
                <w:b/>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FDB3018"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6D0FCD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6A814C60" w14:textId="6DABEE3C" w:rsidR="0022429F" w:rsidRP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r w:rsidR="001F220F">
              <w:rPr>
                <w:rFonts w:ascii="Arial" w:hAnsi="Arial" w:cs="Arial"/>
                <w:b/>
                <w:sz w:val="18"/>
                <w:szCs w:val="18"/>
              </w:rPr>
              <w:t>Nov-20</w:t>
            </w:r>
            <w:r w:rsidR="00D23C17">
              <w:rPr>
                <w:rFonts w:ascii="Arial" w:hAnsi="Arial" w:cs="Arial"/>
                <w:b/>
                <w:sz w:val="18"/>
                <w:szCs w:val="18"/>
              </w:rPr>
              <w:t>-</w:t>
            </w:r>
            <w:r w:rsidR="001F220F">
              <w:rPr>
                <w:rFonts w:ascii="Arial" w:hAnsi="Arial" w:cs="Arial"/>
                <w:b/>
                <w:sz w:val="18"/>
                <w:szCs w:val="18"/>
              </w:rPr>
              <w:t>17A</w:t>
            </w:r>
          </w:p>
        </w:tc>
      </w:tr>
      <w:tr w:rsidR="0022429F" w:rsidRPr="00DF6443" w14:paraId="1F68381D"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4B4D2B58"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6A84B971" w14:textId="1C4962B4" w:rsidR="0022429F" w:rsidRPr="00DF6443" w:rsidRDefault="0022429F" w:rsidP="006102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Distribute Final Draft </w:t>
            </w:r>
            <w:r w:rsidR="006102F0">
              <w:rPr>
                <w:rFonts w:ascii="Arial" w:hAnsi="Arial" w:cs="Arial"/>
                <w:sz w:val="18"/>
                <w:szCs w:val="18"/>
              </w:rPr>
              <w:t xml:space="preserve">SBE Assessment </w:t>
            </w:r>
            <w:r w:rsidRPr="00DF6443">
              <w:rPr>
                <w:rFonts w:ascii="Arial" w:hAnsi="Arial" w:cs="Arial"/>
                <w:sz w:val="18"/>
                <w:szCs w:val="18"/>
              </w:rPr>
              <w:t>Study Plan to the DPMO and the EXC</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00CB022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71EBE2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4170CCA9" w14:textId="77777777" w:rsidR="0022429F" w:rsidRP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p>
        </w:tc>
      </w:tr>
      <w:tr w:rsidR="0022429F" w:rsidRPr="00DF6443" w14:paraId="2028DD8B"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7C3D820E"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5EB344E7" w14:textId="3F84C234" w:rsidR="0022429F" w:rsidRPr="00AA5973" w:rsidRDefault="0022429F" w:rsidP="00AA597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AA5973">
              <w:rPr>
                <w:rFonts w:ascii="Arial" w:hAnsi="Arial" w:cs="Arial"/>
                <w:b/>
                <w:sz w:val="18"/>
                <w:szCs w:val="18"/>
              </w:rPr>
              <w:t xml:space="preserve">Schedule and Discuss Final Draft </w:t>
            </w:r>
            <w:r w:rsidR="00AA5973">
              <w:rPr>
                <w:rFonts w:ascii="Arial" w:hAnsi="Arial" w:cs="Arial"/>
                <w:b/>
                <w:sz w:val="18"/>
                <w:szCs w:val="18"/>
              </w:rPr>
              <w:t>SBE Assessment</w:t>
            </w:r>
            <w:r w:rsidRPr="00AA5973">
              <w:rPr>
                <w:rFonts w:ascii="Arial" w:hAnsi="Arial" w:cs="Arial"/>
                <w:b/>
                <w:sz w:val="18"/>
                <w:szCs w:val="18"/>
              </w:rPr>
              <w:t xml:space="preserve"> Study Plan with the 2020 PMGB</w:t>
            </w:r>
            <w:r w:rsidRPr="00AA5973">
              <w:rPr>
                <w:rFonts w:ascii="Arial" w:hAnsi="Arial" w:cs="Arial"/>
                <w:b/>
                <w:sz w:val="18"/>
                <w:szCs w:val="18"/>
              </w:rPr>
              <w:br/>
            </w:r>
            <w:r w:rsidRPr="00AA5973">
              <w:rPr>
                <w:rFonts w:ascii="Arial" w:hAnsi="Arial" w:cs="Arial"/>
                <w:b/>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E672876"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68808D6"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5BC7EF01" w14:textId="2904BE58" w:rsidR="0022429F" w:rsidRPr="00DF6443" w:rsidRDefault="00AA5973"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Nov-29-17A</w:t>
            </w:r>
          </w:p>
        </w:tc>
      </w:tr>
      <w:tr w:rsidR="0022429F" w:rsidRPr="00DF6443" w14:paraId="7E9D7DA3"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5AC7F1B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4390D99D" w14:textId="0762BEE8"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Incorporate 2020 PMGB Comments for </w:t>
            </w:r>
            <w:r w:rsidR="006102F0" w:rsidRPr="00DF6443">
              <w:rPr>
                <w:rFonts w:ascii="Arial" w:hAnsi="Arial" w:cs="Arial"/>
                <w:sz w:val="18"/>
                <w:szCs w:val="18"/>
              </w:rPr>
              <w:t xml:space="preserve">Draft </w:t>
            </w:r>
            <w:r w:rsidR="006102F0">
              <w:rPr>
                <w:rFonts w:ascii="Arial" w:hAnsi="Arial" w:cs="Arial"/>
                <w:sz w:val="18"/>
                <w:szCs w:val="18"/>
              </w:rPr>
              <w:t>SBE Assessment  Study Plan</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26F9379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1D6C113"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66B9BD3B"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22429F" w:rsidRPr="00DF6443" w14:paraId="7DFE81D1"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7AE9C40E"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75135860" w14:textId="5EE98959" w:rsidR="0022429F" w:rsidRPr="00DF6443" w:rsidRDefault="0022429F" w:rsidP="006102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Prepare FINAL </w:t>
            </w:r>
            <w:r w:rsidR="006102F0" w:rsidRPr="00DF6443">
              <w:rPr>
                <w:rFonts w:ascii="Arial" w:hAnsi="Arial" w:cs="Arial"/>
                <w:sz w:val="18"/>
                <w:szCs w:val="18"/>
              </w:rPr>
              <w:t xml:space="preserve">Draft </w:t>
            </w:r>
            <w:r w:rsidR="006102F0">
              <w:rPr>
                <w:rFonts w:ascii="Arial" w:hAnsi="Arial" w:cs="Arial"/>
                <w:sz w:val="18"/>
                <w:szCs w:val="18"/>
              </w:rPr>
              <w:t xml:space="preserve">SBE Assessment </w:t>
            </w:r>
            <w:r w:rsidR="006102F0" w:rsidRPr="00DF6443">
              <w:rPr>
                <w:rFonts w:ascii="Arial" w:hAnsi="Arial" w:cs="Arial"/>
                <w:sz w:val="18"/>
                <w:szCs w:val="18"/>
              </w:rPr>
              <w:t xml:space="preserve">Study Plan </w:t>
            </w:r>
            <w:r w:rsidRPr="00DF6443">
              <w:rPr>
                <w:rFonts w:ascii="Arial" w:hAnsi="Arial" w:cs="Arial"/>
                <w:sz w:val="18"/>
                <w:szCs w:val="18"/>
              </w:rPr>
              <w:t>Study Plan</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02324E7E"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EF9F5BD"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365535D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22429F" w:rsidRPr="00DF6443" w14:paraId="0446AA29"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27C7288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1E6AE21E" w14:textId="49E41AFD" w:rsidR="0022429F" w:rsidRPr="00DF6443" w:rsidRDefault="0022429F" w:rsidP="006102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Distribute FINAL</w:t>
            </w:r>
            <w:r w:rsidR="006102F0">
              <w:rPr>
                <w:rFonts w:ascii="Arial" w:hAnsi="Arial" w:cs="Arial"/>
                <w:sz w:val="18"/>
                <w:szCs w:val="18"/>
              </w:rPr>
              <w:t xml:space="preserve"> </w:t>
            </w:r>
            <w:r w:rsidR="006102F0" w:rsidRPr="00DF6443">
              <w:rPr>
                <w:rFonts w:ascii="Arial" w:hAnsi="Arial" w:cs="Arial"/>
                <w:sz w:val="18"/>
                <w:szCs w:val="18"/>
              </w:rPr>
              <w:t xml:space="preserve">Draft </w:t>
            </w:r>
            <w:r w:rsidR="006102F0">
              <w:rPr>
                <w:rFonts w:ascii="Arial" w:hAnsi="Arial" w:cs="Arial"/>
                <w:sz w:val="18"/>
                <w:szCs w:val="18"/>
              </w:rPr>
              <w:t xml:space="preserve">SBE Assessment </w:t>
            </w:r>
            <w:r w:rsidR="006102F0" w:rsidRPr="00DF6443">
              <w:rPr>
                <w:rFonts w:ascii="Arial" w:hAnsi="Arial" w:cs="Arial"/>
                <w:sz w:val="18"/>
                <w:szCs w:val="18"/>
              </w:rPr>
              <w:t>Study Plan</w:t>
            </w:r>
            <w:r w:rsidR="006102F0">
              <w:rPr>
                <w:rFonts w:ascii="Arial" w:hAnsi="Arial" w:cs="Arial"/>
                <w:sz w:val="18"/>
                <w:szCs w:val="18"/>
              </w:rPr>
              <w:t xml:space="preserve"> </w:t>
            </w:r>
            <w:r w:rsidRPr="00DF6443">
              <w:rPr>
                <w:rFonts w:ascii="Arial" w:hAnsi="Arial" w:cs="Arial"/>
                <w:sz w:val="18"/>
                <w:szCs w:val="18"/>
              </w:rPr>
              <w:t>to the EXC</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05716448"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A20C74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068A5760"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22429F" w:rsidRPr="00DF6443" w14:paraId="7596A73E"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25FAA7C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1C038909" w14:textId="6CF98DE0"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EXC Staff Distributes the </w:t>
            </w:r>
            <w:r w:rsidR="006102F0" w:rsidRPr="00DF6443">
              <w:rPr>
                <w:rFonts w:ascii="Arial" w:hAnsi="Arial" w:cs="Arial"/>
                <w:sz w:val="18"/>
                <w:szCs w:val="18"/>
              </w:rPr>
              <w:t xml:space="preserve">Draft </w:t>
            </w:r>
            <w:r w:rsidR="006102F0">
              <w:rPr>
                <w:rFonts w:ascii="Arial" w:hAnsi="Arial" w:cs="Arial"/>
                <w:sz w:val="18"/>
                <w:szCs w:val="18"/>
              </w:rPr>
              <w:t xml:space="preserve">SBE Assessment </w:t>
            </w:r>
            <w:r w:rsidR="006102F0" w:rsidRPr="00DF6443">
              <w:rPr>
                <w:rFonts w:ascii="Arial" w:hAnsi="Arial" w:cs="Arial"/>
                <w:sz w:val="18"/>
                <w:szCs w:val="18"/>
              </w:rPr>
              <w:t>Study Plan</w:t>
            </w:r>
            <w:r w:rsidRPr="00DF6443">
              <w:rPr>
                <w:rFonts w:ascii="Arial" w:hAnsi="Arial" w:cs="Arial"/>
                <w:sz w:val="18"/>
                <w:szCs w:val="18"/>
              </w:rPr>
              <w:t xml:space="preserve"> and 2020 Memorandum to the DCCO</w:t>
            </w:r>
          </w:p>
          <w:p w14:paraId="4EACEEE4"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B558BC0"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BDF264E"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3ACD6B3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3D75DE4C"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610518DA" w14:textId="77777777" w:rsidR="0022429F"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F6443">
              <w:rPr>
                <w:rFonts w:ascii="Arial" w:hAnsi="Arial" w:cs="Arial"/>
                <w:sz w:val="18"/>
                <w:szCs w:val="18"/>
              </w:rPr>
              <w:t> </w:t>
            </w:r>
          </w:p>
          <w:p w14:paraId="2F9AF14E" w14:textId="5BA19605" w:rsidR="00CE3B29" w:rsidRPr="00DF6443" w:rsidRDefault="00CE3B29"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662819DF" w14:textId="5331ADAA"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DCCO Staff Process the </w:t>
            </w:r>
            <w:r w:rsidR="006102F0">
              <w:rPr>
                <w:rFonts w:ascii="Arial" w:hAnsi="Arial" w:cs="Arial"/>
                <w:sz w:val="18"/>
                <w:szCs w:val="18"/>
              </w:rPr>
              <w:t xml:space="preserve">Draft 2020 Memorandum and the SBE Assessment </w:t>
            </w:r>
            <w:r w:rsidR="006102F0" w:rsidRPr="00DF6443">
              <w:rPr>
                <w:rFonts w:ascii="Arial" w:hAnsi="Arial" w:cs="Arial"/>
                <w:sz w:val="18"/>
                <w:szCs w:val="18"/>
              </w:rPr>
              <w:t>Study Plan</w:t>
            </w:r>
            <w:r w:rsidRPr="00DF6443">
              <w:rPr>
                <w:rFonts w:ascii="Arial" w:hAnsi="Arial" w:cs="Arial"/>
                <w:sz w:val="18"/>
                <w:szCs w:val="18"/>
              </w:rPr>
              <w:t xml:space="preserve"> to Obtain Clearances (DCMD Chief, Assistant Director, and Associate Director)</w:t>
            </w:r>
          </w:p>
          <w:p w14:paraId="2B75665E"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1E4DC4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3E31EC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4B209EB8"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r>
      <w:tr w:rsidR="0022429F" w:rsidRPr="00DF6443" w14:paraId="44476D0A"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6DDDE133"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74154853" w14:textId="5826AEC0" w:rsidR="0022429F" w:rsidRPr="00DF6443" w:rsidRDefault="0022429F" w:rsidP="006102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DCCO Staff Formally Release the </w:t>
            </w:r>
            <w:r w:rsidR="006102F0">
              <w:rPr>
                <w:rFonts w:ascii="Arial" w:hAnsi="Arial" w:cs="Arial"/>
                <w:sz w:val="18"/>
                <w:szCs w:val="18"/>
              </w:rPr>
              <w:t>SBE Assessment</w:t>
            </w:r>
            <w:r w:rsidRPr="00DF6443">
              <w:rPr>
                <w:rFonts w:ascii="Arial" w:hAnsi="Arial" w:cs="Arial"/>
                <w:sz w:val="18"/>
                <w:szCs w:val="18"/>
              </w:rPr>
              <w:t xml:space="preserve"> Study Plan in the 2020 Memorandum Series</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F84A07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E0C1ED6"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4207E776"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r>
      <w:tr w:rsidR="0022429F" w:rsidRPr="00DF6443" w14:paraId="38EB36B8" w14:textId="77777777" w:rsidTr="0022429F">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32EE3F1" w14:textId="27647CD4" w:rsidR="0022429F" w:rsidRPr="00DF6443" w:rsidRDefault="00AA5973"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AA5973">
              <w:rPr>
                <w:rFonts w:ascii="Arial" w:hAnsi="Arial" w:cs="Arial"/>
                <w:b/>
                <w:sz w:val="18"/>
                <w:szCs w:val="18"/>
              </w:rPr>
              <w:t>SBE Assessment</w:t>
            </w:r>
            <w:r>
              <w:rPr>
                <w:rFonts w:ascii="Arial" w:hAnsi="Arial" w:cs="Arial"/>
                <w:sz w:val="18"/>
                <w:szCs w:val="18"/>
              </w:rPr>
              <w:t xml:space="preserve"> </w:t>
            </w:r>
            <w:r w:rsidR="0022429F">
              <w:rPr>
                <w:rFonts w:ascii="Arial" w:hAnsi="Arial" w:cs="Arial"/>
                <w:sz w:val="18"/>
                <w:szCs w:val="18"/>
              </w:rPr>
              <w:t xml:space="preserve"> </w:t>
            </w:r>
            <w:r w:rsidR="0022429F" w:rsidRPr="00DF6443">
              <w:rPr>
                <w:rFonts w:ascii="Arial" w:hAnsi="Arial" w:cs="Arial"/>
                <w:b/>
                <w:sz w:val="18"/>
                <w:szCs w:val="18"/>
              </w:rPr>
              <w:t>Report</w:t>
            </w:r>
            <w:r w:rsidR="0022429F" w:rsidRPr="00DF6443">
              <w:rPr>
                <w:rFonts w:ascii="Arial" w:hAnsi="Arial" w:cs="Arial"/>
                <w:b/>
                <w:sz w:val="18"/>
                <w:szCs w:val="18"/>
              </w:rPr>
              <w:br/>
            </w:r>
            <w:r w:rsidR="0022429F" w:rsidRPr="00DF6443">
              <w:rPr>
                <w:rFonts w:ascii="Arial" w:hAnsi="Arial" w:cs="Arial"/>
                <w:b/>
                <w:sz w:val="18"/>
                <w:szCs w:val="18"/>
              </w:rPr>
              <w:br/>
            </w:r>
          </w:p>
        </w:tc>
      </w:tr>
      <w:tr w:rsidR="0022429F" w:rsidRPr="00DF6443" w14:paraId="196CCFA2" w14:textId="77777777" w:rsidTr="0022429F">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29F0418" w14:textId="583FB8D6" w:rsidR="0022429F" w:rsidRPr="00DF6443" w:rsidRDefault="0022429F" w:rsidP="00AA597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bCs/>
                <w:sz w:val="17"/>
                <w:szCs w:val="17"/>
              </w:rPr>
              <w:t>First Draft of</w:t>
            </w:r>
            <w:r w:rsidR="00AA5973">
              <w:rPr>
                <w:rFonts w:ascii="Arial" w:hAnsi="Arial" w:cs="Arial"/>
                <w:b/>
                <w:bCs/>
                <w:sz w:val="17"/>
                <w:szCs w:val="17"/>
              </w:rPr>
              <w:t xml:space="preserve"> SBE Assessment Report</w:t>
            </w:r>
          </w:p>
        </w:tc>
      </w:tr>
      <w:tr w:rsidR="0022429F" w:rsidRPr="00DF6443" w14:paraId="3213939C" w14:textId="77777777" w:rsidTr="0022429F">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E66353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bCs/>
                <w:sz w:val="17"/>
                <w:szCs w:val="17"/>
              </w:rPr>
            </w:pPr>
          </w:p>
        </w:tc>
      </w:tr>
      <w:tr w:rsidR="0022429F" w:rsidRPr="00DF6443" w14:paraId="09EF272F"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tcPr>
          <w:p w14:paraId="3412966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359" w:type="dxa"/>
            <w:tcBorders>
              <w:top w:val="single" w:sz="4" w:space="0" w:color="auto"/>
              <w:left w:val="single" w:sz="4" w:space="0" w:color="auto"/>
              <w:bottom w:val="single" w:sz="4" w:space="0" w:color="auto"/>
              <w:right w:val="single" w:sz="4" w:space="0" w:color="auto"/>
            </w:tcBorders>
            <w:shd w:val="clear" w:color="auto" w:fill="auto"/>
          </w:tcPr>
          <w:p w14:paraId="48218367" w14:textId="6DB5ACF5"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F6443">
              <w:rPr>
                <w:rFonts w:ascii="Arial" w:hAnsi="Arial" w:cs="Arial"/>
                <w:sz w:val="18"/>
                <w:szCs w:val="18"/>
              </w:rPr>
              <w:t xml:space="preserve">Receive, Verify, and Validate </w:t>
            </w:r>
            <w:r w:rsidR="006102F0">
              <w:rPr>
                <w:rFonts w:ascii="Arial" w:hAnsi="Arial" w:cs="Arial"/>
                <w:sz w:val="18"/>
                <w:szCs w:val="18"/>
              </w:rPr>
              <w:t>SBE</w:t>
            </w:r>
            <w:r>
              <w:rPr>
                <w:rFonts w:ascii="Arial" w:hAnsi="Arial" w:cs="Arial"/>
                <w:sz w:val="18"/>
                <w:szCs w:val="18"/>
              </w:rPr>
              <w:t xml:space="preserve"> </w:t>
            </w:r>
            <w:r w:rsidRPr="00DF6443">
              <w:rPr>
                <w:rFonts w:ascii="Arial" w:hAnsi="Arial" w:cs="Arial"/>
                <w:sz w:val="18"/>
                <w:szCs w:val="18"/>
              </w:rPr>
              <w:t>Data</w:t>
            </w:r>
          </w:p>
          <w:p w14:paraId="48BADBE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43935D26" w14:textId="77777777" w:rsidR="0022429F" w:rsidRPr="00DF6443" w:rsidRDefault="0022429F" w:rsidP="0022429F">
            <w:pPr>
              <w:rPr>
                <w:b/>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07695D0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70230120"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22429F" w:rsidRPr="00DF6443" w14:paraId="5DE3D6A4"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tcPr>
          <w:p w14:paraId="36BEE19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359" w:type="dxa"/>
            <w:tcBorders>
              <w:top w:val="single" w:sz="4" w:space="0" w:color="auto"/>
              <w:left w:val="single" w:sz="4" w:space="0" w:color="auto"/>
              <w:bottom w:val="single" w:sz="4" w:space="0" w:color="auto"/>
              <w:right w:val="single" w:sz="4" w:space="0" w:color="auto"/>
            </w:tcBorders>
            <w:shd w:val="clear" w:color="auto" w:fill="auto"/>
          </w:tcPr>
          <w:p w14:paraId="53E1E59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F6443">
              <w:rPr>
                <w:rFonts w:ascii="Arial" w:hAnsi="Arial" w:cs="Arial"/>
                <w:sz w:val="18"/>
                <w:szCs w:val="18"/>
              </w:rPr>
              <w:t>Examine Results and Conduct Analysis</w:t>
            </w:r>
          </w:p>
          <w:p w14:paraId="1C322D2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4BFBBDDC" w14:textId="77777777" w:rsidR="0022429F" w:rsidRPr="00DF6443" w:rsidRDefault="0022429F" w:rsidP="0022429F">
            <w:pPr>
              <w:rPr>
                <w:b/>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13AF88B3"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501C047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22429F" w:rsidRPr="00DF6443" w14:paraId="5077169D"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08AE3F2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1FB87788" w14:textId="1DD52AC5" w:rsidR="0022429F" w:rsidRPr="00DF6443" w:rsidRDefault="006102F0"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First Draft of the SBE Assessment</w:t>
            </w:r>
            <w:r w:rsidR="0022429F">
              <w:rPr>
                <w:rFonts w:ascii="Arial" w:hAnsi="Arial" w:cs="Arial"/>
                <w:sz w:val="18"/>
                <w:szCs w:val="18"/>
              </w:rPr>
              <w:t xml:space="preserve"> </w:t>
            </w:r>
            <w:r w:rsidR="0022429F" w:rsidRPr="00DF6443">
              <w:rPr>
                <w:rFonts w:ascii="Arial" w:hAnsi="Arial" w:cs="Arial"/>
                <w:sz w:val="18"/>
                <w:szCs w:val="18"/>
              </w:rPr>
              <w:t>Report</w:t>
            </w:r>
          </w:p>
          <w:p w14:paraId="02CE6C2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417120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41B101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5D458E7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6312998E"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03AB6566"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615D9DCB"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xml:space="preserve">Distribute First Draft of </w:t>
            </w:r>
            <w:r w:rsidRPr="00DF6443">
              <w:rPr>
                <w:rFonts w:ascii="Arial" w:hAnsi="Arial" w:cs="Arial"/>
                <w:sz w:val="18"/>
                <w:szCs w:val="18"/>
              </w:rPr>
              <w:t>&lt;&lt;</w:t>
            </w:r>
            <w:r>
              <w:rPr>
                <w:rFonts w:ascii="Arial" w:hAnsi="Arial" w:cs="Arial"/>
                <w:sz w:val="18"/>
                <w:szCs w:val="18"/>
              </w:rPr>
              <w:t>Title</w:t>
            </w:r>
            <w:r w:rsidRPr="00DF6443">
              <w:rPr>
                <w:rFonts w:ascii="Arial" w:hAnsi="Arial" w:cs="Arial"/>
                <w:sz w:val="18"/>
                <w:szCs w:val="18"/>
              </w:rPr>
              <w:t>&gt;&gt;</w:t>
            </w:r>
            <w:r>
              <w:rPr>
                <w:rFonts w:ascii="Arial" w:hAnsi="Arial" w:cs="Arial"/>
                <w:sz w:val="18"/>
                <w:szCs w:val="18"/>
              </w:rPr>
              <w:t xml:space="preserve"> </w:t>
            </w:r>
            <w:r w:rsidRPr="00DF6443">
              <w:rPr>
                <w:rFonts w:ascii="Arial" w:hAnsi="Arial" w:cs="Arial"/>
                <w:b/>
                <w:sz w:val="18"/>
                <w:szCs w:val="18"/>
              </w:rPr>
              <w:t>Report to the Assessment Sponsoring DCMD ADC and Other Reviewers</w:t>
            </w:r>
          </w:p>
          <w:p w14:paraId="5F7B673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C34579E"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F1214AE"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13B0073E" w14:textId="380FE325" w:rsidR="0022429F" w:rsidRPr="00DF6443" w:rsidRDefault="001F220F" w:rsidP="00AA597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Dec-29-2018</w:t>
            </w:r>
          </w:p>
        </w:tc>
      </w:tr>
      <w:tr w:rsidR="0022429F" w:rsidRPr="00DF6443" w14:paraId="7F44B268"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5B99DA1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385087B6" w14:textId="56A71DC9"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Incorporate DCMD ADC and Other Comments </w:t>
            </w:r>
            <w:r w:rsidR="00AD4F2D">
              <w:rPr>
                <w:rFonts w:ascii="Arial" w:hAnsi="Arial" w:cs="Arial"/>
                <w:sz w:val="18"/>
                <w:szCs w:val="18"/>
              </w:rPr>
              <w:t xml:space="preserve">to the SBE Assessment </w:t>
            </w:r>
            <w:r w:rsidR="00AD4F2D" w:rsidRPr="00DF6443">
              <w:rPr>
                <w:rFonts w:ascii="Arial" w:hAnsi="Arial" w:cs="Arial"/>
                <w:sz w:val="18"/>
                <w:szCs w:val="18"/>
              </w:rPr>
              <w:t>Report</w:t>
            </w:r>
          </w:p>
          <w:p w14:paraId="0473256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06F143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50688C54"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55DC4B6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2742BEBE" w14:textId="77777777" w:rsidTr="0022429F">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097D4EC0" w14:textId="5ADA3B88" w:rsidR="0022429F" w:rsidRPr="00DF6443" w:rsidRDefault="00AA5973"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bCs/>
                <w:sz w:val="17"/>
                <w:szCs w:val="17"/>
              </w:rPr>
              <w:t>Initial Draft of</w:t>
            </w:r>
            <w:r w:rsidR="001F220F">
              <w:rPr>
                <w:rFonts w:ascii="Arial" w:hAnsi="Arial" w:cs="Arial"/>
                <w:b/>
                <w:bCs/>
                <w:sz w:val="17"/>
                <w:szCs w:val="17"/>
              </w:rPr>
              <w:t xml:space="preserve"> </w:t>
            </w:r>
            <w:r>
              <w:rPr>
                <w:rFonts w:ascii="Arial" w:hAnsi="Arial" w:cs="Arial"/>
                <w:b/>
                <w:bCs/>
                <w:sz w:val="17"/>
                <w:szCs w:val="17"/>
              </w:rPr>
              <w:t xml:space="preserve">SBE Assessment </w:t>
            </w:r>
            <w:r w:rsidR="0022429F">
              <w:rPr>
                <w:rFonts w:ascii="Arial" w:hAnsi="Arial" w:cs="Arial"/>
                <w:sz w:val="18"/>
                <w:szCs w:val="18"/>
              </w:rPr>
              <w:t xml:space="preserve"> </w:t>
            </w:r>
            <w:r w:rsidR="0022429F" w:rsidRPr="00DF6443">
              <w:rPr>
                <w:rFonts w:ascii="Arial" w:hAnsi="Arial" w:cs="Arial"/>
                <w:b/>
                <w:bCs/>
                <w:sz w:val="17"/>
                <w:szCs w:val="17"/>
              </w:rPr>
              <w:t>Report</w:t>
            </w:r>
          </w:p>
        </w:tc>
      </w:tr>
      <w:tr w:rsidR="0022429F" w:rsidRPr="00DF6443" w14:paraId="042BE1FA"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469C523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760A1377" w14:textId="0D545846"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Prepare Initial Draft </w:t>
            </w:r>
            <w:r w:rsidR="00AD4F2D">
              <w:rPr>
                <w:rFonts w:ascii="Arial" w:hAnsi="Arial" w:cs="Arial"/>
                <w:sz w:val="18"/>
                <w:szCs w:val="18"/>
              </w:rPr>
              <w:t xml:space="preserve">of the SBE Assessment </w:t>
            </w:r>
            <w:r w:rsidR="00AD4F2D" w:rsidRPr="00DF6443">
              <w:rPr>
                <w:rFonts w:ascii="Arial" w:hAnsi="Arial" w:cs="Arial"/>
                <w:sz w:val="18"/>
                <w:szCs w:val="18"/>
              </w:rPr>
              <w:t xml:space="preserve">Report </w:t>
            </w:r>
          </w:p>
          <w:p w14:paraId="7B99AB1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146BDD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1EEE65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650822CC" w14:textId="094CC20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22429F" w:rsidRPr="00DF6443" w14:paraId="35E312E1"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2288DC9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778312C6" w14:textId="69783D69"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Distribute Initial Draft </w:t>
            </w:r>
            <w:r w:rsidR="00AD4F2D">
              <w:rPr>
                <w:rFonts w:ascii="Arial" w:hAnsi="Arial" w:cs="Arial"/>
                <w:sz w:val="18"/>
                <w:szCs w:val="18"/>
              </w:rPr>
              <w:t xml:space="preserve">of the SBE Assessment </w:t>
            </w:r>
            <w:r>
              <w:rPr>
                <w:rFonts w:ascii="Arial" w:hAnsi="Arial" w:cs="Arial"/>
                <w:sz w:val="18"/>
                <w:szCs w:val="18"/>
              </w:rPr>
              <w:t xml:space="preserve"> </w:t>
            </w:r>
            <w:r w:rsidRPr="00DF6443">
              <w:rPr>
                <w:rFonts w:ascii="Arial" w:hAnsi="Arial" w:cs="Arial"/>
                <w:sz w:val="18"/>
                <w:szCs w:val="18"/>
              </w:rPr>
              <w:t>Report to Evaluations &amp; Experiments Coordination Br. (EXC)</w:t>
            </w:r>
          </w:p>
          <w:p w14:paraId="7A741D2D"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390533D"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2D629CB"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4D0E3A65" w14:textId="580720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6499841A"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63580193"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42415B50" w14:textId="2C7A55DF"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EXC Distributes Initial Draft</w:t>
            </w:r>
            <w:r w:rsidR="00AD4F2D">
              <w:rPr>
                <w:rFonts w:ascii="Arial" w:hAnsi="Arial" w:cs="Arial"/>
                <w:sz w:val="18"/>
                <w:szCs w:val="18"/>
              </w:rPr>
              <w:t xml:space="preserve"> of the SBE Assessment</w:t>
            </w:r>
            <w:r>
              <w:rPr>
                <w:rFonts w:ascii="Arial" w:hAnsi="Arial" w:cs="Arial"/>
                <w:sz w:val="18"/>
                <w:szCs w:val="18"/>
              </w:rPr>
              <w:t xml:space="preserve"> </w:t>
            </w:r>
            <w:r w:rsidRPr="00DF6443">
              <w:rPr>
                <w:rFonts w:ascii="Arial" w:hAnsi="Arial" w:cs="Arial"/>
                <w:sz w:val="18"/>
                <w:szCs w:val="18"/>
              </w:rPr>
              <w:t>Report to the DROM Working Group for Electronic Review</w:t>
            </w:r>
          </w:p>
          <w:p w14:paraId="6058F004"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EFCAF2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ED7717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3A297C7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547B6491"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706DB83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3C4180A8" w14:textId="3D06AD8D"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Receive Comments from the DROM Working Group on the Initial Draft</w:t>
            </w:r>
            <w:r w:rsidR="00AD4F2D">
              <w:rPr>
                <w:rFonts w:ascii="Arial" w:hAnsi="Arial" w:cs="Arial"/>
                <w:sz w:val="18"/>
                <w:szCs w:val="18"/>
              </w:rPr>
              <w:t xml:space="preserve"> of the SBE Assessment</w:t>
            </w:r>
            <w:r>
              <w:rPr>
                <w:rFonts w:ascii="Arial" w:hAnsi="Arial" w:cs="Arial"/>
                <w:sz w:val="18"/>
                <w:szCs w:val="18"/>
              </w:rPr>
              <w:t xml:space="preserve"> </w:t>
            </w:r>
            <w:r w:rsidRPr="00DF6443">
              <w:rPr>
                <w:rFonts w:ascii="Arial" w:hAnsi="Arial" w:cs="Arial"/>
                <w:sz w:val="18"/>
                <w:szCs w:val="18"/>
              </w:rPr>
              <w:t>Report</w:t>
            </w:r>
          </w:p>
          <w:p w14:paraId="37F182F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73A716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281D92A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118FCB6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2E046A16"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tcPr>
          <w:p w14:paraId="1CCDFE5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359" w:type="dxa"/>
            <w:tcBorders>
              <w:top w:val="single" w:sz="4" w:space="0" w:color="auto"/>
              <w:left w:val="single" w:sz="4" w:space="0" w:color="auto"/>
              <w:bottom w:val="single" w:sz="4" w:space="0" w:color="auto"/>
              <w:right w:val="single" w:sz="4" w:space="0" w:color="auto"/>
            </w:tcBorders>
            <w:shd w:val="clear" w:color="auto" w:fill="auto"/>
          </w:tcPr>
          <w:p w14:paraId="25A25BFE" w14:textId="304DDF55"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F6443">
              <w:rPr>
                <w:rFonts w:ascii="Arial" w:hAnsi="Arial" w:cs="Arial"/>
                <w:sz w:val="18"/>
                <w:szCs w:val="18"/>
              </w:rPr>
              <w:t xml:space="preserve">Schedule the </w:t>
            </w:r>
            <w:r w:rsidR="00AD4F2D">
              <w:rPr>
                <w:rFonts w:ascii="Arial" w:hAnsi="Arial" w:cs="Arial"/>
                <w:sz w:val="18"/>
                <w:szCs w:val="18"/>
              </w:rPr>
              <w:t xml:space="preserve">SBE Assessment </w:t>
            </w:r>
            <w:r w:rsidRPr="00DF6443">
              <w:rPr>
                <w:rFonts w:ascii="Arial" w:hAnsi="Arial" w:cs="Arial"/>
                <w:sz w:val="18"/>
                <w:szCs w:val="18"/>
              </w:rPr>
              <w:t>Report for the IPT Lead to Meet with the DROM Working Group</w:t>
            </w:r>
          </w:p>
          <w:p w14:paraId="60AFEEB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865112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8510ED8"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18B334F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r>
      <w:tr w:rsidR="0022429F" w:rsidRPr="00DF6443" w14:paraId="6DF2F32D"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7A668CDB"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4B36969C" w14:textId="4988BB6F"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Discuss DROM Comments on Initial Draft </w:t>
            </w:r>
            <w:r w:rsidR="00AD4F2D">
              <w:rPr>
                <w:rFonts w:ascii="Arial" w:hAnsi="Arial" w:cs="Arial"/>
                <w:sz w:val="18"/>
                <w:szCs w:val="18"/>
              </w:rPr>
              <w:t xml:space="preserve">of the SBE Assessment </w:t>
            </w:r>
            <w:r w:rsidRPr="00DF6443">
              <w:rPr>
                <w:rFonts w:ascii="Arial" w:hAnsi="Arial" w:cs="Arial"/>
                <w:sz w:val="18"/>
                <w:szCs w:val="18"/>
              </w:rPr>
              <w:t>Report</w:t>
            </w:r>
          </w:p>
          <w:p w14:paraId="083CABA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A90E18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327FD8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70364B48"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5DCC426B" w14:textId="77777777" w:rsidTr="0022429F">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C680674" w14:textId="7BC5A5AE" w:rsidR="0022429F" w:rsidRPr="00DF6443" w:rsidRDefault="001F220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bCs/>
                <w:sz w:val="17"/>
                <w:szCs w:val="17"/>
              </w:rPr>
              <w:t>Final Draft of SBE Assessment</w:t>
            </w:r>
            <w:r w:rsidR="0022429F">
              <w:rPr>
                <w:rFonts w:ascii="Arial" w:hAnsi="Arial" w:cs="Arial"/>
                <w:sz w:val="18"/>
                <w:szCs w:val="18"/>
              </w:rPr>
              <w:t xml:space="preserve"> </w:t>
            </w:r>
            <w:r w:rsidR="0022429F" w:rsidRPr="00DF6443">
              <w:rPr>
                <w:rFonts w:ascii="Arial" w:hAnsi="Arial" w:cs="Arial"/>
                <w:b/>
                <w:bCs/>
                <w:sz w:val="17"/>
                <w:szCs w:val="17"/>
              </w:rPr>
              <w:t>Report</w:t>
            </w:r>
          </w:p>
        </w:tc>
      </w:tr>
      <w:tr w:rsidR="0022429F" w:rsidRPr="00DF6443" w14:paraId="79D0D386"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001CD82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6D9CABAD" w14:textId="4212B9C1"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Prepare Final Draft of </w:t>
            </w:r>
            <w:r w:rsidR="00AD4F2D">
              <w:rPr>
                <w:rFonts w:ascii="Arial" w:hAnsi="Arial" w:cs="Arial"/>
                <w:sz w:val="18"/>
                <w:szCs w:val="18"/>
              </w:rPr>
              <w:t xml:space="preserve">the SBE Assessment </w:t>
            </w:r>
            <w:r w:rsidRPr="00DF6443">
              <w:rPr>
                <w:rFonts w:ascii="Arial" w:hAnsi="Arial" w:cs="Arial"/>
                <w:sz w:val="18"/>
                <w:szCs w:val="18"/>
              </w:rPr>
              <w:t>Report</w:t>
            </w:r>
          </w:p>
          <w:p w14:paraId="2E72FA7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0BFEAD2D"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4464EF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584F6B36"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0DCE56D6"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5B4FC4D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1E408F55" w14:textId="4A154F96" w:rsidR="0022429F" w:rsidRPr="00DF6443" w:rsidRDefault="00AD4F2D"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Distribute Final Draft of the SBE Assessment </w:t>
            </w:r>
            <w:r w:rsidR="0022429F" w:rsidRPr="00DF6443">
              <w:rPr>
                <w:rFonts w:ascii="Arial" w:hAnsi="Arial" w:cs="Arial"/>
                <w:sz w:val="18"/>
                <w:szCs w:val="18"/>
              </w:rPr>
              <w:t>Report to the DPMO and the EXC</w:t>
            </w:r>
          </w:p>
          <w:p w14:paraId="2DC76E1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6D6793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CF5E4A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0053116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351D3D27"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3FE603B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762A7A7A" w14:textId="4CE43E7F"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Sch</w:t>
            </w:r>
            <w:r w:rsidR="00AD4F2D">
              <w:rPr>
                <w:rFonts w:ascii="Arial" w:hAnsi="Arial" w:cs="Arial"/>
                <w:sz w:val="18"/>
                <w:szCs w:val="18"/>
              </w:rPr>
              <w:t>edule and Discuss Final Draft</w:t>
            </w:r>
            <w:r w:rsidRPr="00DF6443">
              <w:rPr>
                <w:rFonts w:ascii="Arial" w:hAnsi="Arial" w:cs="Arial"/>
                <w:sz w:val="18"/>
                <w:szCs w:val="18"/>
              </w:rPr>
              <w:t xml:space="preserve"> </w:t>
            </w:r>
            <w:r w:rsidR="00AD4F2D">
              <w:rPr>
                <w:rFonts w:ascii="Arial" w:hAnsi="Arial" w:cs="Arial"/>
                <w:sz w:val="18"/>
                <w:szCs w:val="18"/>
              </w:rPr>
              <w:t xml:space="preserve">of the SBE Assessment </w:t>
            </w:r>
            <w:r w:rsidRPr="00DF6443">
              <w:rPr>
                <w:rFonts w:ascii="Arial" w:hAnsi="Arial" w:cs="Arial"/>
                <w:sz w:val="18"/>
                <w:szCs w:val="18"/>
              </w:rPr>
              <w:t>Report with the 2020 PMGB</w:t>
            </w:r>
          </w:p>
          <w:p w14:paraId="56A9804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3FABC5B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BCBE83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1898B324"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5C90A47A"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3DBFC92D"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01958C2F" w14:textId="4A9CC29A"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Incorporate 2020 P</w:t>
            </w:r>
            <w:r w:rsidR="00AD4F2D">
              <w:rPr>
                <w:rFonts w:ascii="Arial" w:hAnsi="Arial" w:cs="Arial"/>
                <w:sz w:val="18"/>
                <w:szCs w:val="18"/>
              </w:rPr>
              <w:t xml:space="preserve">MGB Comments on the SBE Assessment </w:t>
            </w:r>
            <w:r w:rsidRPr="00DF6443">
              <w:rPr>
                <w:rFonts w:ascii="Arial" w:hAnsi="Arial" w:cs="Arial"/>
                <w:sz w:val="18"/>
                <w:szCs w:val="18"/>
              </w:rPr>
              <w:t xml:space="preserve"> Report</w:t>
            </w:r>
          </w:p>
          <w:p w14:paraId="612F897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p w14:paraId="77B9826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p w14:paraId="22CBBAF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CD0C67C"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705B6FB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7ED8C1D2"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67BF8CCE" w14:textId="77777777" w:rsidTr="0022429F">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402BAA8" w14:textId="6E9DAA8A" w:rsidR="0022429F" w:rsidRPr="00DF6443" w:rsidRDefault="0022429F" w:rsidP="001F22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bCs/>
                <w:sz w:val="17"/>
                <w:szCs w:val="17"/>
              </w:rPr>
              <w:t xml:space="preserve">Final </w:t>
            </w:r>
            <w:r w:rsidR="001F220F">
              <w:rPr>
                <w:rFonts w:ascii="Arial" w:hAnsi="Arial" w:cs="Arial"/>
                <w:b/>
                <w:bCs/>
                <w:sz w:val="17"/>
                <w:szCs w:val="17"/>
              </w:rPr>
              <w:t>of SBE Assessment</w:t>
            </w:r>
            <w:r w:rsidR="001F220F" w:rsidRPr="00DF6443">
              <w:rPr>
                <w:rFonts w:ascii="Arial" w:hAnsi="Arial" w:cs="Arial"/>
                <w:sz w:val="18"/>
                <w:szCs w:val="18"/>
              </w:rPr>
              <w:t xml:space="preserve"> </w:t>
            </w:r>
            <w:r>
              <w:rPr>
                <w:rFonts w:ascii="Arial" w:hAnsi="Arial" w:cs="Arial"/>
                <w:sz w:val="18"/>
                <w:szCs w:val="18"/>
              </w:rPr>
              <w:t xml:space="preserve"> </w:t>
            </w:r>
            <w:r w:rsidRPr="00DF6443">
              <w:rPr>
                <w:rFonts w:ascii="Arial" w:hAnsi="Arial" w:cs="Arial"/>
                <w:b/>
                <w:bCs/>
                <w:sz w:val="17"/>
                <w:szCs w:val="17"/>
              </w:rPr>
              <w:t>Report</w:t>
            </w:r>
          </w:p>
        </w:tc>
      </w:tr>
      <w:tr w:rsidR="0022429F" w:rsidRPr="00DF6443" w14:paraId="4B059BDC"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3A89A98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4E389E91" w14:textId="129B5A10" w:rsidR="0022429F" w:rsidRPr="00DF6443" w:rsidRDefault="00756C90"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FINAL SBE Assessment</w:t>
            </w:r>
            <w:r w:rsidR="0022429F">
              <w:rPr>
                <w:rFonts w:ascii="Arial" w:hAnsi="Arial" w:cs="Arial"/>
                <w:sz w:val="18"/>
                <w:szCs w:val="18"/>
              </w:rPr>
              <w:t xml:space="preserve"> </w:t>
            </w:r>
            <w:r w:rsidR="0022429F" w:rsidRPr="00DF6443">
              <w:rPr>
                <w:rFonts w:ascii="Arial" w:hAnsi="Arial" w:cs="Arial"/>
                <w:sz w:val="18"/>
                <w:szCs w:val="18"/>
              </w:rPr>
              <w:t>Report</w:t>
            </w:r>
          </w:p>
          <w:p w14:paraId="6D27FF4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327A635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C422BAB"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31920CE6"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0BB3E1D6"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31392BA0"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794B77C2" w14:textId="2869569D"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xml:space="preserve">Deliver FINAL </w:t>
            </w:r>
            <w:r w:rsidR="00D23C17" w:rsidRPr="00D23C17">
              <w:rPr>
                <w:rFonts w:ascii="Arial" w:hAnsi="Arial" w:cs="Arial"/>
                <w:b/>
                <w:sz w:val="18"/>
                <w:szCs w:val="18"/>
              </w:rPr>
              <w:t>SBE Assessment</w:t>
            </w:r>
            <w:r w:rsidR="00D23C17" w:rsidRPr="00D23C17">
              <w:rPr>
                <w:rFonts w:ascii="Arial" w:hAnsi="Arial" w:cs="Arial"/>
                <w:sz w:val="18"/>
                <w:szCs w:val="18"/>
              </w:rPr>
              <w:t xml:space="preserve"> </w:t>
            </w:r>
            <w:r w:rsidRPr="00D23C17">
              <w:rPr>
                <w:rFonts w:ascii="Arial" w:hAnsi="Arial" w:cs="Arial"/>
                <w:sz w:val="18"/>
                <w:szCs w:val="18"/>
              </w:rPr>
              <w:t xml:space="preserve"> </w:t>
            </w:r>
            <w:r w:rsidRPr="00DF6443">
              <w:rPr>
                <w:rFonts w:ascii="Arial" w:hAnsi="Arial" w:cs="Arial"/>
                <w:b/>
                <w:sz w:val="18"/>
                <w:szCs w:val="18"/>
              </w:rPr>
              <w:t>Report to the EXC</w:t>
            </w:r>
          </w:p>
          <w:p w14:paraId="5F3E3720"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0D5A4F5"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4F263F24"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095136E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274FC88F"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0EEB7EC6"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7B6B35F6" w14:textId="4E8B86E6"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EXC Staff Distribute the FINAL </w:t>
            </w:r>
            <w:r w:rsidR="00756C90">
              <w:rPr>
                <w:rFonts w:ascii="Arial" w:hAnsi="Arial" w:cs="Arial"/>
                <w:sz w:val="18"/>
                <w:szCs w:val="18"/>
              </w:rPr>
              <w:t>SBE Assessment</w:t>
            </w:r>
            <w:r>
              <w:rPr>
                <w:rFonts w:ascii="Arial" w:hAnsi="Arial" w:cs="Arial"/>
                <w:sz w:val="18"/>
                <w:szCs w:val="18"/>
              </w:rPr>
              <w:t xml:space="preserve"> </w:t>
            </w:r>
            <w:r w:rsidRPr="00DF6443">
              <w:rPr>
                <w:rFonts w:ascii="Arial" w:hAnsi="Arial" w:cs="Arial"/>
                <w:sz w:val="18"/>
                <w:szCs w:val="18"/>
              </w:rPr>
              <w:t>Report and 2020 Memorandum to the DCCO</w:t>
            </w:r>
          </w:p>
          <w:p w14:paraId="5B021BDF"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AF41D70"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021A535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46FB073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22429F" w:rsidRPr="00DF6443" w14:paraId="7D50190C"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3ACDD3B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053EFA8E" w14:textId="3AB978B4"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DCCO Staff Process the Draft 2020 Memorandum and the FINAL </w:t>
            </w:r>
            <w:r w:rsidR="00756C90">
              <w:rPr>
                <w:rFonts w:ascii="Arial" w:hAnsi="Arial" w:cs="Arial"/>
                <w:sz w:val="18"/>
                <w:szCs w:val="18"/>
              </w:rPr>
              <w:t xml:space="preserve">SBE Assessment </w:t>
            </w:r>
            <w:r w:rsidRPr="00DF6443">
              <w:rPr>
                <w:rFonts w:ascii="Arial" w:hAnsi="Arial" w:cs="Arial"/>
                <w:sz w:val="18"/>
                <w:szCs w:val="18"/>
              </w:rPr>
              <w:t>Report to Obtain Clearances (DCMD Chief, Assistant Director, and Associate Director)</w:t>
            </w:r>
          </w:p>
          <w:p w14:paraId="5C1ED77A"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263D3E83"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1693DD3E"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419B4919"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r>
      <w:tr w:rsidR="0022429F" w:rsidRPr="00DF6443" w14:paraId="62EDC19F"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04DDE0D1"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4F06645A" w14:textId="7B617881" w:rsidR="0022429F" w:rsidRPr="00DF6443" w:rsidRDefault="0022429F" w:rsidP="00756C9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DCCO S</w:t>
            </w:r>
            <w:r w:rsidR="00756C90">
              <w:rPr>
                <w:rFonts w:ascii="Arial" w:hAnsi="Arial" w:cs="Arial"/>
                <w:sz w:val="18"/>
                <w:szCs w:val="18"/>
              </w:rPr>
              <w:t xml:space="preserve">taff Formally Release the FINAL SBE Assessment </w:t>
            </w:r>
            <w:r w:rsidRPr="00DF6443">
              <w:rPr>
                <w:rFonts w:ascii="Arial" w:hAnsi="Arial" w:cs="Arial"/>
                <w:sz w:val="18"/>
                <w:szCs w:val="18"/>
              </w:rPr>
              <w:t>Report in the 2020 Memorandum Series</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344B3E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3DB66B4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1A3E4BC7"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r>
      <w:tr w:rsidR="0022429F" w:rsidRPr="00E6785C" w14:paraId="09DCC900" w14:textId="77777777" w:rsidTr="0022429F">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5629D0AB" w14:textId="77777777" w:rsidR="0022429F" w:rsidRPr="00DF6443"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5359" w:type="dxa"/>
            <w:tcBorders>
              <w:top w:val="single" w:sz="4" w:space="0" w:color="auto"/>
              <w:left w:val="single" w:sz="4" w:space="0" w:color="auto"/>
              <w:bottom w:val="single" w:sz="4" w:space="0" w:color="auto"/>
              <w:right w:val="single" w:sz="4" w:space="0" w:color="auto"/>
            </w:tcBorders>
            <w:shd w:val="clear" w:color="auto" w:fill="auto"/>
            <w:hideMark/>
          </w:tcPr>
          <w:p w14:paraId="1D371D25" w14:textId="73F99A59" w:rsidR="0022429F" w:rsidRPr="00DF6443" w:rsidRDefault="0022429F" w:rsidP="00756C9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EXC Staff Capture Recommendations of the FINAL </w:t>
            </w:r>
            <w:r w:rsidR="00756C90">
              <w:rPr>
                <w:rFonts w:ascii="Arial" w:hAnsi="Arial" w:cs="Arial"/>
                <w:sz w:val="18"/>
                <w:szCs w:val="18"/>
              </w:rPr>
              <w:t xml:space="preserve">SBE Assessment </w:t>
            </w:r>
            <w:r w:rsidRPr="00DF6443">
              <w:rPr>
                <w:rFonts w:ascii="Arial" w:hAnsi="Arial" w:cs="Arial"/>
                <w:sz w:val="18"/>
                <w:szCs w:val="18"/>
              </w:rPr>
              <w:t>Report in the Census Knowledge Management SharePoint Application</w:t>
            </w:r>
            <w:r w:rsidRPr="00DF6443">
              <w:rPr>
                <w:rFonts w:ascii="Arial" w:hAnsi="Arial" w:cs="Arial"/>
                <w:sz w:val="18"/>
                <w:szCs w:val="18"/>
              </w:rPr>
              <w:br/>
            </w:r>
            <w:r w:rsidRPr="00DF6443">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665D2EE" w14:textId="77777777" w:rsidR="0022429F" w:rsidRPr="00E6785C"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r w:rsidRPr="00DF6443">
              <w:rPr>
                <w:rFonts w:ascii="Arial" w:hAnsi="Arial" w:cs="Arial"/>
                <w:b/>
                <w:bCs/>
                <w:sz w:val="24"/>
                <w:szCs w:val="24"/>
              </w:rPr>
              <w:t>​</w:t>
            </w:r>
          </w:p>
        </w:tc>
        <w:tc>
          <w:tcPr>
            <w:tcW w:w="802" w:type="dxa"/>
            <w:tcBorders>
              <w:top w:val="single" w:sz="4" w:space="0" w:color="auto"/>
              <w:left w:val="single" w:sz="4" w:space="0" w:color="auto"/>
              <w:bottom w:val="single" w:sz="4" w:space="0" w:color="auto"/>
              <w:right w:val="single" w:sz="4" w:space="0" w:color="auto"/>
            </w:tcBorders>
            <w:shd w:val="clear" w:color="auto" w:fill="auto"/>
            <w:hideMark/>
          </w:tcPr>
          <w:p w14:paraId="6B59E108" w14:textId="77777777" w:rsidR="0022429F" w:rsidRPr="00E6785C"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482" w:type="dxa"/>
            <w:tcBorders>
              <w:top w:val="single" w:sz="4" w:space="0" w:color="auto"/>
              <w:left w:val="single" w:sz="4" w:space="0" w:color="auto"/>
              <w:bottom w:val="single" w:sz="4" w:space="0" w:color="auto"/>
              <w:right w:val="single" w:sz="4" w:space="0" w:color="auto"/>
            </w:tcBorders>
            <w:shd w:val="clear" w:color="auto" w:fill="auto"/>
            <w:hideMark/>
          </w:tcPr>
          <w:p w14:paraId="721AD14F" w14:textId="77777777" w:rsidR="0022429F" w:rsidRPr="00E6785C" w:rsidRDefault="0022429F" w:rsidP="002242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bl>
    <w:p w14:paraId="27897B42" w14:textId="2820251F" w:rsidR="006910AC" w:rsidRDefault="006910AC" w:rsidP="00D23C17">
      <w:pPr>
        <w:pStyle w:val="Heading1"/>
        <w:keepLines w:val="0"/>
        <w:autoSpaceDE/>
        <w:autoSpaceDN/>
        <w:adjustRightInd/>
        <w:spacing w:before="0" w:after="200"/>
        <w:rPr>
          <w:b w:val="0"/>
          <w:bCs w:val="0"/>
          <w:kern w:val="32"/>
          <w:sz w:val="32"/>
          <w:szCs w:val="32"/>
        </w:rPr>
      </w:pPr>
      <w:bookmarkStart w:id="34" w:name="_Toc348613416"/>
      <w:bookmarkEnd w:id="31"/>
      <w:bookmarkEnd w:id="32"/>
      <w:bookmarkEnd w:id="33"/>
    </w:p>
    <w:p w14:paraId="57EDB9DD" w14:textId="233EFC91" w:rsidR="006617C8" w:rsidRPr="00080CC0" w:rsidRDefault="00F55E83" w:rsidP="00F538D3">
      <w:pPr>
        <w:pStyle w:val="Heading1"/>
        <w:keepLines w:val="0"/>
        <w:autoSpaceDE/>
        <w:autoSpaceDN/>
        <w:adjustRightInd/>
        <w:spacing w:before="0" w:after="200"/>
        <w:rPr>
          <w:rFonts w:eastAsia="Times New Roman" w:cs="Times New Roman"/>
          <w:color w:val="auto"/>
          <w:kern w:val="32"/>
        </w:rPr>
      </w:pPr>
      <w:bookmarkStart w:id="35" w:name="_Toc485651718"/>
      <w:bookmarkStart w:id="36" w:name="_Toc489955598"/>
      <w:bookmarkStart w:id="37" w:name="_Toc498954380"/>
      <w:r w:rsidRPr="00080CC0">
        <w:rPr>
          <w:rFonts w:eastAsia="Times New Roman" w:cs="Times New Roman"/>
          <w:color w:val="auto"/>
          <w:kern w:val="32"/>
        </w:rPr>
        <w:t xml:space="preserve">XI. </w:t>
      </w:r>
      <w:r w:rsidR="00F538D3" w:rsidRPr="00080CC0">
        <w:rPr>
          <w:rFonts w:eastAsia="Times New Roman" w:cs="Times New Roman"/>
          <w:color w:val="auto"/>
          <w:kern w:val="32"/>
        </w:rPr>
        <w:t>Review /Approval Tabl</w:t>
      </w:r>
      <w:bookmarkStart w:id="38" w:name="_Toc298318633"/>
      <w:bookmarkStart w:id="39" w:name="_Toc298319442"/>
      <w:bookmarkStart w:id="40" w:name="_Toc298319704"/>
      <w:bookmarkStart w:id="41" w:name="_Toc298319871"/>
      <w:bookmarkStart w:id="42" w:name="_Toc298319980"/>
      <w:bookmarkStart w:id="43" w:name="_Toc299625875"/>
      <w:bookmarkStart w:id="44" w:name="_Toc299630526"/>
      <w:bookmarkStart w:id="45" w:name="_Toc299631030"/>
      <w:bookmarkStart w:id="46" w:name="_Toc299631506"/>
      <w:bookmarkStart w:id="47" w:name="_Toc316570149"/>
      <w:bookmarkStart w:id="48" w:name="_Toc348613425"/>
      <w:bookmarkEnd w:id="34"/>
      <w:r w:rsidRPr="00080CC0">
        <w:rPr>
          <w:rFonts w:eastAsia="Times New Roman" w:cs="Times New Roman"/>
          <w:color w:val="auto"/>
          <w:kern w:val="32"/>
        </w:rPr>
        <w:t>e</w:t>
      </w:r>
      <w:bookmarkEnd w:id="35"/>
      <w:bookmarkEnd w:id="36"/>
      <w:bookmarkEnd w:id="37"/>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FF3BF2" w14:paraId="56F967D7" w14:textId="77777777" w:rsidTr="00D56E68">
        <w:tc>
          <w:tcPr>
            <w:tcW w:w="2905" w:type="dxa"/>
            <w:shd w:val="clear" w:color="auto" w:fill="DBE5F1" w:themeFill="accent1" w:themeFillTint="33"/>
          </w:tcPr>
          <w:p w14:paraId="583954DD" w14:textId="77777777" w:rsidR="00FF3BF2" w:rsidRDefault="00FF3BF2" w:rsidP="00FF3BF2">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DBE5F1" w:themeFill="accent1" w:themeFillTint="33"/>
          </w:tcPr>
          <w:p w14:paraId="2A797562" w14:textId="77777777" w:rsidR="00FF3BF2" w:rsidRDefault="00FF3BF2" w:rsidP="00FF3BF2">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Electronic Signature</w:t>
            </w:r>
          </w:p>
        </w:tc>
        <w:tc>
          <w:tcPr>
            <w:tcW w:w="1519" w:type="dxa"/>
            <w:shd w:val="clear" w:color="auto" w:fill="DBE5F1" w:themeFill="accent1" w:themeFillTint="33"/>
          </w:tcPr>
          <w:p w14:paraId="1098F4F0" w14:textId="77777777" w:rsidR="00FF3BF2" w:rsidRDefault="00FF3BF2" w:rsidP="00FF3BF2">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FF3BF2" w:rsidRPr="004276A8" w14:paraId="3DDE9978" w14:textId="77777777" w:rsidTr="00D56E68">
        <w:tc>
          <w:tcPr>
            <w:tcW w:w="2905" w:type="dxa"/>
          </w:tcPr>
          <w:p w14:paraId="391175FA" w14:textId="77777777" w:rsidR="00FF3BF2" w:rsidRPr="00FF3BF2"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FF3BF2">
              <w:t>Fact Checker or independent verifier</w:t>
            </w:r>
          </w:p>
        </w:tc>
        <w:tc>
          <w:tcPr>
            <w:tcW w:w="4206" w:type="dxa"/>
          </w:tcPr>
          <w:p w14:paraId="6DE7CD9C"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70C7D90C"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FF3BF2" w:rsidRPr="004276A8" w14:paraId="6788999C" w14:textId="77777777" w:rsidTr="00D56E68">
        <w:tc>
          <w:tcPr>
            <w:tcW w:w="2905" w:type="dxa"/>
          </w:tcPr>
          <w:p w14:paraId="1FB27107" w14:textId="77777777" w:rsidR="00FF3BF2" w:rsidRPr="00FF3BF2"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FF3BF2">
              <w:t>Author’s Division Chief (or designee)</w:t>
            </w:r>
          </w:p>
        </w:tc>
        <w:tc>
          <w:tcPr>
            <w:tcW w:w="4206" w:type="dxa"/>
          </w:tcPr>
          <w:p w14:paraId="1BA6EA9E"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6D837767"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9E6148" w:rsidRPr="004276A8" w14:paraId="30A72A4B" w14:textId="77777777" w:rsidTr="00D56E68">
        <w:tc>
          <w:tcPr>
            <w:tcW w:w="2905" w:type="dxa"/>
          </w:tcPr>
          <w:p w14:paraId="02A05BA4" w14:textId="55BCCF4D" w:rsidR="009E6148" w:rsidRPr="00FF3BF2" w:rsidRDefault="009E6148"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DSSD ADC</w:t>
            </w:r>
          </w:p>
        </w:tc>
        <w:tc>
          <w:tcPr>
            <w:tcW w:w="4206" w:type="dxa"/>
          </w:tcPr>
          <w:p w14:paraId="5CE85514" w14:textId="77777777" w:rsidR="009E6148" w:rsidRPr="004276A8" w:rsidRDefault="009E6148"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814CA71" w14:textId="77777777" w:rsidR="009E6148" w:rsidRPr="004276A8" w:rsidRDefault="009E6148"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FF3BF2" w:rsidRPr="004276A8" w14:paraId="4E545A7C" w14:textId="77777777" w:rsidTr="00D56E68">
        <w:tc>
          <w:tcPr>
            <w:tcW w:w="2905" w:type="dxa"/>
          </w:tcPr>
          <w:p w14:paraId="7E79E4C9" w14:textId="77777777" w:rsidR="00FF3BF2" w:rsidRPr="00FF3BF2"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FF3BF2">
              <w:t>DCMD ADC</w:t>
            </w:r>
          </w:p>
        </w:tc>
        <w:tc>
          <w:tcPr>
            <w:tcW w:w="4206" w:type="dxa"/>
          </w:tcPr>
          <w:p w14:paraId="254B0189"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4986AAD4"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FF3BF2" w:rsidRPr="004276A8" w14:paraId="63A7FC20" w14:textId="77777777" w:rsidTr="00D56E68">
        <w:tc>
          <w:tcPr>
            <w:tcW w:w="2905" w:type="dxa"/>
          </w:tcPr>
          <w:p w14:paraId="15202E3A" w14:textId="77777777" w:rsidR="00FF3BF2" w:rsidRPr="00FF3BF2"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FF3BF2">
              <w:t>DROM DCMD co-executive sponsor (or designee)</w:t>
            </w:r>
          </w:p>
        </w:tc>
        <w:tc>
          <w:tcPr>
            <w:tcW w:w="4206" w:type="dxa"/>
          </w:tcPr>
          <w:p w14:paraId="0E9A1F1F"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49A896A4"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FF3BF2" w:rsidRPr="004276A8" w14:paraId="7D1F2956" w14:textId="77777777" w:rsidTr="00D56E68">
        <w:tc>
          <w:tcPr>
            <w:tcW w:w="2905" w:type="dxa"/>
          </w:tcPr>
          <w:p w14:paraId="3E803CB4" w14:textId="77777777" w:rsidR="00FF3BF2" w:rsidRPr="00FF3BF2"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FF3BF2">
              <w:t>DROM DSSD co-executive sponsor (or designee)</w:t>
            </w:r>
          </w:p>
        </w:tc>
        <w:tc>
          <w:tcPr>
            <w:tcW w:w="4206" w:type="dxa"/>
          </w:tcPr>
          <w:p w14:paraId="58A5A081"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650B49E8"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FF3BF2" w:rsidRPr="004276A8" w14:paraId="3DADB186" w14:textId="77777777" w:rsidTr="00D56E68">
        <w:tc>
          <w:tcPr>
            <w:tcW w:w="2905" w:type="dxa"/>
          </w:tcPr>
          <w:p w14:paraId="2F81C333" w14:textId="77777777" w:rsidR="00FF3BF2" w:rsidRPr="00FF3BF2"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FF3BF2">
              <w:t>Associate Director for R&amp;M (or designee)</w:t>
            </w:r>
          </w:p>
        </w:tc>
        <w:tc>
          <w:tcPr>
            <w:tcW w:w="4206" w:type="dxa"/>
          </w:tcPr>
          <w:p w14:paraId="202A5837"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138703E9"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FF3BF2" w:rsidRPr="004276A8" w14:paraId="3C3C444C" w14:textId="77777777" w:rsidTr="00D56E68">
        <w:tc>
          <w:tcPr>
            <w:tcW w:w="2905" w:type="dxa"/>
          </w:tcPr>
          <w:p w14:paraId="4B803E24" w14:textId="77777777" w:rsidR="00FF3BF2" w:rsidRPr="00FF3BF2"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FF3BF2">
              <w:t>Associate Director for Decennial Census Programs (or designee)</w:t>
            </w:r>
          </w:p>
        </w:tc>
        <w:tc>
          <w:tcPr>
            <w:tcW w:w="4206" w:type="dxa"/>
          </w:tcPr>
          <w:p w14:paraId="11DCCA77"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E4FF379"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FF3BF2" w:rsidRPr="004276A8" w14:paraId="707A9E7E" w14:textId="77777777" w:rsidTr="00D56E68">
        <w:tc>
          <w:tcPr>
            <w:tcW w:w="2905" w:type="dxa"/>
          </w:tcPr>
          <w:p w14:paraId="6F14DB31" w14:textId="77777777" w:rsidR="00FF3BF2" w:rsidRPr="00FF3BF2"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FF3BF2">
              <w:t>2020 PMGB</w:t>
            </w:r>
          </w:p>
        </w:tc>
        <w:tc>
          <w:tcPr>
            <w:tcW w:w="4206" w:type="dxa"/>
          </w:tcPr>
          <w:p w14:paraId="0E29E0DD"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77A42DB6" w14:textId="77777777" w:rsidR="00FF3BF2" w:rsidRPr="004276A8" w:rsidRDefault="00FF3BF2" w:rsidP="00FF3BF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1EF984B0" w14:textId="27AF8D13" w:rsidR="00F538D3" w:rsidRDefault="00F538D3" w:rsidP="00F538D3"/>
    <w:p w14:paraId="14C3CE4C" w14:textId="2219F969" w:rsidR="00D23C17" w:rsidRDefault="00D23C17">
      <w:pPr>
        <w:autoSpaceDE/>
        <w:autoSpaceDN/>
        <w:adjustRightInd/>
        <w:spacing w:after="200" w:line="276" w:lineRule="auto"/>
      </w:pPr>
      <w:r>
        <w:br w:type="page"/>
      </w:r>
    </w:p>
    <w:p w14:paraId="3551E245" w14:textId="50126185" w:rsidR="00FF3BF2" w:rsidRPr="00870ABA" w:rsidRDefault="00F55E83" w:rsidP="00FF3BF2">
      <w:pPr>
        <w:pStyle w:val="Heading1"/>
        <w:keepLines w:val="0"/>
        <w:autoSpaceDE/>
        <w:autoSpaceDN/>
        <w:adjustRightInd/>
        <w:spacing w:before="0" w:after="200"/>
        <w:rPr>
          <w:rFonts w:ascii="Times New Roman" w:eastAsia="Times New Roman" w:hAnsi="Times New Roman" w:cs="Times New Roman"/>
          <w:color w:val="auto"/>
          <w:kern w:val="32"/>
        </w:rPr>
      </w:pPr>
      <w:bookmarkStart w:id="49" w:name="_Toc485651719"/>
      <w:bookmarkStart w:id="50" w:name="_Toc489955599"/>
      <w:bookmarkStart w:id="51" w:name="_Toc498954381"/>
      <w:r w:rsidRPr="00870ABA">
        <w:rPr>
          <w:rFonts w:ascii="Times New Roman" w:eastAsia="Times New Roman" w:hAnsi="Times New Roman" w:cs="Times New Roman"/>
          <w:color w:val="auto"/>
          <w:kern w:val="32"/>
        </w:rPr>
        <w:t xml:space="preserve">XII. </w:t>
      </w:r>
      <w:r w:rsidR="00FF3BF2" w:rsidRPr="00870ABA">
        <w:rPr>
          <w:rFonts w:ascii="Times New Roman" w:eastAsia="Times New Roman" w:hAnsi="Times New Roman" w:cs="Times New Roman"/>
          <w:color w:val="auto"/>
          <w:kern w:val="32"/>
        </w:rPr>
        <w:t>Document Revision and Version Control History</w:t>
      </w:r>
      <w:bookmarkEnd w:id="49"/>
      <w:bookmarkEnd w:id="50"/>
      <w:bookmarkEnd w:id="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207"/>
        <w:gridCol w:w="5670"/>
      </w:tblGrid>
      <w:tr w:rsidR="00806A29" w:rsidRPr="001A12FF" w14:paraId="014EFC17"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A46B0D" w14:textId="4696213E" w:rsidR="00806A29" w:rsidRPr="001A12FF" w:rsidRDefault="00806A29" w:rsidP="00FF3BF2">
            <w:pPr>
              <w:jc w:val="center"/>
            </w:pPr>
            <w:r w:rsidRPr="001A12FF">
              <w:rPr>
                <w:b/>
                <w:bCs/>
              </w:rPr>
              <w:t>VERSION</w:t>
            </w:r>
          </w:p>
        </w:tc>
        <w:tc>
          <w:tcPr>
            <w:tcW w:w="120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ABA244" w14:textId="77777777" w:rsidR="00806A29" w:rsidRPr="001A12FF" w:rsidRDefault="00806A29" w:rsidP="00FF3BF2">
            <w:pPr>
              <w:jc w:val="center"/>
              <w:rPr>
                <w:b/>
                <w:bCs/>
              </w:rPr>
            </w:pPr>
            <w:r w:rsidRPr="001A12FF">
              <w:rPr>
                <w:b/>
                <w:bCs/>
              </w:rPr>
              <w:t>DATE</w:t>
            </w:r>
          </w:p>
        </w:tc>
        <w:tc>
          <w:tcPr>
            <w:tcW w:w="56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7D1505" w14:textId="77777777" w:rsidR="00806A29" w:rsidRPr="001A12FF" w:rsidRDefault="00806A29" w:rsidP="00FF3BF2">
            <w:pPr>
              <w:jc w:val="center"/>
              <w:rPr>
                <w:b/>
                <w:bCs/>
              </w:rPr>
            </w:pPr>
            <w:r w:rsidRPr="001A12FF">
              <w:rPr>
                <w:b/>
                <w:bCs/>
              </w:rPr>
              <w:t>REVISION DESCRIPTION</w:t>
            </w:r>
          </w:p>
        </w:tc>
      </w:tr>
      <w:tr w:rsidR="00806A29" w:rsidRPr="00286748" w14:paraId="0078E78C"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E29B128" w14:textId="78D36F70" w:rsidR="00806A29" w:rsidRPr="00806A29" w:rsidRDefault="00806A29" w:rsidP="00FF3BF2">
            <w:pPr>
              <w:rPr>
                <w:bCs/>
              </w:rPr>
            </w:pPr>
            <w:r w:rsidRPr="00806A29">
              <w:rPr>
                <w:bCs/>
              </w:rPr>
              <w:t>0.1</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07E2B38" w14:textId="3544522C" w:rsidR="00806A29" w:rsidRPr="00806A29" w:rsidRDefault="00806A29" w:rsidP="00FF3BF2">
            <w:pPr>
              <w:rPr>
                <w:bCs/>
              </w:rPr>
            </w:pPr>
            <w:r w:rsidRPr="00806A29">
              <w:rPr>
                <w:bCs/>
              </w:rPr>
              <w:t>1/24/17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4CC08F" w14:textId="07195E21" w:rsidR="00806A29" w:rsidRPr="00806A29" w:rsidRDefault="00806A29" w:rsidP="00A363C9">
            <w:pPr>
              <w:rPr>
                <w:bCs/>
              </w:rPr>
            </w:pPr>
            <w:r w:rsidRPr="00806A29">
              <w:rPr>
                <w:bCs/>
              </w:rPr>
              <w:t>First Draft for Special Enumeration (SE) Team</w:t>
            </w:r>
            <w:r w:rsidR="00A363C9">
              <w:rPr>
                <w:bCs/>
              </w:rPr>
              <w:t xml:space="preserve"> review &amp; c</w:t>
            </w:r>
            <w:r w:rsidRPr="00806A29">
              <w:rPr>
                <w:bCs/>
              </w:rPr>
              <w:t>omment</w:t>
            </w:r>
          </w:p>
        </w:tc>
      </w:tr>
      <w:tr w:rsidR="00806A29" w:rsidRPr="001A12FF" w14:paraId="0CB3F3C8"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9579810" w14:textId="4B691C57" w:rsidR="00806A29" w:rsidRPr="00806A29" w:rsidRDefault="00806A29" w:rsidP="00FF3BF2">
            <w:pPr>
              <w:rPr>
                <w:bCs/>
              </w:rPr>
            </w:pPr>
            <w:r w:rsidRPr="00806A29">
              <w:rPr>
                <w:bCs/>
              </w:rPr>
              <w:t>0.2</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0716C1C" w14:textId="34BCA2BF" w:rsidR="00806A29" w:rsidRPr="00806A29" w:rsidRDefault="00806A29" w:rsidP="00FF3BF2">
            <w:pPr>
              <w:rPr>
                <w:bCs/>
              </w:rPr>
            </w:pPr>
            <w:r w:rsidRPr="00806A29">
              <w:rPr>
                <w:bCs/>
              </w:rPr>
              <w:t>3/14/17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A4D72B8" w14:textId="6CC0FC40" w:rsidR="00806A29" w:rsidRPr="00806A29" w:rsidRDefault="00806A29" w:rsidP="00FF3BF2">
            <w:pPr>
              <w:rPr>
                <w:bCs/>
              </w:rPr>
            </w:pPr>
            <w:r w:rsidRPr="00806A29">
              <w:rPr>
                <w:bCs/>
              </w:rPr>
              <w:t>Initial Draft w/comments incorporated  from SE Team</w:t>
            </w:r>
          </w:p>
        </w:tc>
      </w:tr>
      <w:tr w:rsidR="00806A29" w:rsidRPr="001A12FF" w14:paraId="408B7CA1"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E9BF920" w14:textId="10AB9186" w:rsidR="00806A29" w:rsidRPr="00A363C9" w:rsidRDefault="00806A29" w:rsidP="00FF3BF2">
            <w:pPr>
              <w:rPr>
                <w:bCs/>
              </w:rPr>
            </w:pPr>
            <w:r w:rsidRPr="00A363C9">
              <w:rPr>
                <w:bCs/>
              </w:rPr>
              <w:t>0.3</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0B126AD" w14:textId="096F15C8" w:rsidR="00806A29" w:rsidRPr="00A363C9" w:rsidRDefault="00806A29" w:rsidP="00FF3BF2">
            <w:pPr>
              <w:rPr>
                <w:bCs/>
              </w:rPr>
            </w:pPr>
            <w:r w:rsidRPr="00A363C9">
              <w:rPr>
                <w:bCs/>
              </w:rPr>
              <w:t>4/12/17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725A3F9" w14:textId="3EE8FBFE" w:rsidR="00806A29" w:rsidRPr="00A363C9" w:rsidRDefault="00A363C9" w:rsidP="00FF3BF2">
            <w:pPr>
              <w:rPr>
                <w:bCs/>
              </w:rPr>
            </w:pPr>
            <w:r w:rsidRPr="00A363C9">
              <w:rPr>
                <w:bCs/>
              </w:rPr>
              <w:t xml:space="preserve">Initial Draft for GQO IPT, DSSD &amp; DCMD ADC’s review and comments </w:t>
            </w:r>
          </w:p>
        </w:tc>
      </w:tr>
      <w:tr w:rsidR="00A363C9" w:rsidRPr="001A12FF" w14:paraId="0BF9BB8E"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F45DB79" w14:textId="4BA5951D" w:rsidR="00A363C9" w:rsidRPr="00A363C9" w:rsidRDefault="00A363C9" w:rsidP="00FF3BF2">
            <w:pPr>
              <w:rPr>
                <w:bCs/>
              </w:rPr>
            </w:pPr>
            <w:r>
              <w:rPr>
                <w:bCs/>
              </w:rPr>
              <w:t>0.4</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0175E5" w14:textId="219F19E1" w:rsidR="00A363C9" w:rsidRPr="00A363C9" w:rsidRDefault="00A363C9" w:rsidP="00FF3BF2">
            <w:pPr>
              <w:rPr>
                <w:bCs/>
              </w:rPr>
            </w:pPr>
            <w:r>
              <w:rPr>
                <w:bCs/>
              </w:rPr>
              <w:t>5/11/17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11489DE" w14:textId="4FCE83E7" w:rsidR="00A363C9" w:rsidRPr="00A363C9" w:rsidRDefault="008F64A4" w:rsidP="008F64A4">
            <w:pPr>
              <w:rPr>
                <w:bCs/>
              </w:rPr>
            </w:pPr>
            <w:r>
              <w:rPr>
                <w:bCs/>
              </w:rPr>
              <w:t xml:space="preserve">Incorporated comments received from v0.3 Initial Draft &amp; sent to </w:t>
            </w:r>
            <w:r w:rsidR="009E6148">
              <w:rPr>
                <w:bCs/>
              </w:rPr>
              <w:t>GQO IPT,</w:t>
            </w:r>
            <w:r w:rsidR="00A363C9">
              <w:rPr>
                <w:bCs/>
              </w:rPr>
              <w:t xml:space="preserve"> DSSD &amp;</w:t>
            </w:r>
            <w:r>
              <w:rPr>
                <w:bCs/>
              </w:rPr>
              <w:t xml:space="preserve"> </w:t>
            </w:r>
            <w:r w:rsidR="00A363C9">
              <w:rPr>
                <w:bCs/>
              </w:rPr>
              <w:t>DCMD ADCs</w:t>
            </w:r>
            <w:r w:rsidR="002C3040">
              <w:rPr>
                <w:bCs/>
              </w:rPr>
              <w:t xml:space="preserve"> &amp; DSSD Chief</w:t>
            </w:r>
            <w:r w:rsidR="00A363C9">
              <w:rPr>
                <w:bCs/>
              </w:rPr>
              <w:t xml:space="preserve"> for review and comments </w:t>
            </w:r>
          </w:p>
        </w:tc>
      </w:tr>
      <w:tr w:rsidR="008F64A4" w:rsidRPr="001A12FF" w14:paraId="282FF485"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0E845C1" w14:textId="66B5AEE1" w:rsidR="008F64A4" w:rsidRDefault="008F64A4" w:rsidP="00FF3BF2">
            <w:pPr>
              <w:rPr>
                <w:bCs/>
              </w:rPr>
            </w:pPr>
            <w:r>
              <w:rPr>
                <w:bCs/>
              </w:rPr>
              <w:t>0.5</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9C8E8A3" w14:textId="4341A974" w:rsidR="008F64A4" w:rsidRDefault="002C3040" w:rsidP="00FF3BF2">
            <w:pPr>
              <w:rPr>
                <w:bCs/>
              </w:rPr>
            </w:pPr>
            <w:r>
              <w:rPr>
                <w:bCs/>
              </w:rPr>
              <w:t>5/31</w:t>
            </w:r>
            <w:r w:rsidR="008F64A4">
              <w:rPr>
                <w:bCs/>
              </w:rPr>
              <w:t>/17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B9181DE" w14:textId="35E30E94" w:rsidR="008F64A4" w:rsidRDefault="008F64A4" w:rsidP="00220FC6">
            <w:pPr>
              <w:rPr>
                <w:bCs/>
              </w:rPr>
            </w:pPr>
            <w:r>
              <w:rPr>
                <w:bCs/>
              </w:rPr>
              <w:t>Incorporated comment</w:t>
            </w:r>
            <w:r w:rsidR="009E6148">
              <w:rPr>
                <w:bCs/>
              </w:rPr>
              <w:t xml:space="preserve">s received for v.04 </w:t>
            </w:r>
            <w:r w:rsidR="00C04165">
              <w:rPr>
                <w:bCs/>
              </w:rPr>
              <w:t>and sent to</w:t>
            </w:r>
            <w:r w:rsidR="008E5F69">
              <w:rPr>
                <w:bCs/>
              </w:rPr>
              <w:t xml:space="preserve"> Branch</w:t>
            </w:r>
            <w:r>
              <w:rPr>
                <w:bCs/>
              </w:rPr>
              <w:t xml:space="preserve"> Chief for review and comment.</w:t>
            </w:r>
          </w:p>
        </w:tc>
      </w:tr>
      <w:tr w:rsidR="00220FC6" w:rsidRPr="001A12FF" w14:paraId="2700C531"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468C708" w14:textId="41090EAA" w:rsidR="00220FC6" w:rsidRDefault="00220FC6" w:rsidP="00FF3BF2">
            <w:pPr>
              <w:rPr>
                <w:bCs/>
              </w:rPr>
            </w:pPr>
            <w:r>
              <w:rPr>
                <w:bCs/>
              </w:rPr>
              <w:t>0.6</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2A845B1" w14:textId="3E61A678" w:rsidR="00220FC6" w:rsidRDefault="00220FC6" w:rsidP="00FF3BF2">
            <w:pPr>
              <w:rPr>
                <w:bCs/>
              </w:rPr>
            </w:pPr>
            <w:r>
              <w:rPr>
                <w:bCs/>
              </w:rPr>
              <w:t>6/13/17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C864B3A" w14:textId="0703957D" w:rsidR="00220FC6" w:rsidRDefault="0061448D" w:rsidP="009E6148">
            <w:pPr>
              <w:rPr>
                <w:bCs/>
              </w:rPr>
            </w:pPr>
            <w:r>
              <w:rPr>
                <w:bCs/>
              </w:rPr>
              <w:t>Incorporates</w:t>
            </w:r>
            <w:r w:rsidR="00220FC6">
              <w:rPr>
                <w:bCs/>
              </w:rPr>
              <w:t xml:space="preserve"> additional comments from Branch Chief</w:t>
            </w:r>
            <w:r w:rsidR="00801960">
              <w:rPr>
                <w:bCs/>
              </w:rPr>
              <w:t>, includes questions and tables for Cos</w:t>
            </w:r>
            <w:r w:rsidR="009B5B6E">
              <w:rPr>
                <w:bCs/>
              </w:rPr>
              <w:t>t &amp; Progress, &amp; Lessons Learned. Updated the report and transferred</w:t>
            </w:r>
            <w:r w:rsidR="00CA1C19">
              <w:rPr>
                <w:bCs/>
              </w:rPr>
              <w:t xml:space="preserve"> to th</w:t>
            </w:r>
            <w:r w:rsidR="00801960">
              <w:rPr>
                <w:bCs/>
              </w:rPr>
              <w:t>e new Study Plan template</w:t>
            </w:r>
            <w:r w:rsidR="009B5B6E">
              <w:rPr>
                <w:bCs/>
              </w:rPr>
              <w:t xml:space="preserve"> version 1.1</w:t>
            </w:r>
            <w:r w:rsidR="00CA1C19">
              <w:rPr>
                <w:bCs/>
              </w:rPr>
              <w:t xml:space="preserve">  2/8/2017</w:t>
            </w:r>
          </w:p>
        </w:tc>
      </w:tr>
      <w:tr w:rsidR="00C04165" w:rsidRPr="001A12FF" w14:paraId="0B168A6E"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C75EC59" w14:textId="79761C6C" w:rsidR="00C04165" w:rsidRDefault="00C04165" w:rsidP="00FF3BF2">
            <w:pPr>
              <w:rPr>
                <w:bCs/>
              </w:rPr>
            </w:pPr>
            <w:r>
              <w:rPr>
                <w:bCs/>
              </w:rPr>
              <w:t>0.7</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2F8FFF4" w14:textId="1E9C42F5" w:rsidR="00C04165" w:rsidRDefault="00D16734" w:rsidP="00D16734">
            <w:pPr>
              <w:rPr>
                <w:bCs/>
              </w:rPr>
            </w:pPr>
            <w:r>
              <w:rPr>
                <w:bCs/>
              </w:rPr>
              <w:t>6/22</w:t>
            </w:r>
            <w:r w:rsidR="00C04165">
              <w:rPr>
                <w:bCs/>
              </w:rPr>
              <w:t>/17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5800397" w14:textId="6A314462" w:rsidR="00C04165" w:rsidRDefault="00C04165" w:rsidP="00DC4D8C">
            <w:pPr>
              <w:rPr>
                <w:bCs/>
              </w:rPr>
            </w:pPr>
            <w:r>
              <w:rPr>
                <w:bCs/>
              </w:rPr>
              <w:t>Incorporates comments from DSSD ADC</w:t>
            </w:r>
            <w:r w:rsidR="00D16734">
              <w:rPr>
                <w:bCs/>
              </w:rPr>
              <w:t xml:space="preserve">, Branch Chief and GQO-IPT. </w:t>
            </w:r>
            <w:r>
              <w:rPr>
                <w:bCs/>
              </w:rPr>
              <w:t xml:space="preserve"> </w:t>
            </w:r>
            <w:r w:rsidR="00D16734">
              <w:rPr>
                <w:bCs/>
              </w:rPr>
              <w:t>Additional</w:t>
            </w:r>
            <w:r w:rsidR="00992F7F">
              <w:rPr>
                <w:bCs/>
              </w:rPr>
              <w:t xml:space="preserve"> sections </w:t>
            </w:r>
            <w:r w:rsidR="00DC4D8C">
              <w:rPr>
                <w:bCs/>
              </w:rPr>
              <w:t>were added. T</w:t>
            </w:r>
            <w:r w:rsidR="00992F7F">
              <w:rPr>
                <w:bCs/>
              </w:rPr>
              <w:t xml:space="preserve">he order of the </w:t>
            </w:r>
            <w:r w:rsidR="00D16734">
              <w:rPr>
                <w:bCs/>
              </w:rPr>
              <w:t>assessment questions have be</w:t>
            </w:r>
            <w:r w:rsidR="009B5B6E">
              <w:rPr>
                <w:bCs/>
              </w:rPr>
              <w:t xml:space="preserve">en placed in </w:t>
            </w:r>
            <w:r w:rsidR="00DC4D8C">
              <w:rPr>
                <w:bCs/>
              </w:rPr>
              <w:t>a</w:t>
            </w:r>
            <w:r w:rsidR="00992F7F">
              <w:rPr>
                <w:bCs/>
              </w:rPr>
              <w:t xml:space="preserve"> logical </w:t>
            </w:r>
            <w:r w:rsidR="00DC4D8C">
              <w:rPr>
                <w:bCs/>
              </w:rPr>
              <w:t xml:space="preserve">order. Sent to </w:t>
            </w:r>
            <w:r w:rsidR="007D0A21">
              <w:rPr>
                <w:bCs/>
              </w:rPr>
              <w:t xml:space="preserve">DSSD Chief, Branch Chief &amp; ADC </w:t>
            </w:r>
            <w:r w:rsidR="009B5B6E">
              <w:rPr>
                <w:bCs/>
              </w:rPr>
              <w:t>for review &amp; approval.</w:t>
            </w:r>
          </w:p>
        </w:tc>
      </w:tr>
      <w:tr w:rsidR="00B10A2A" w:rsidRPr="001A12FF" w14:paraId="4E43BD6F"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D028FE6" w14:textId="78B2DFC0" w:rsidR="00B10A2A" w:rsidRDefault="00CF0501" w:rsidP="00FF3BF2">
            <w:pPr>
              <w:rPr>
                <w:bCs/>
              </w:rPr>
            </w:pPr>
            <w:r>
              <w:rPr>
                <w:bCs/>
              </w:rPr>
              <w:t>1.0</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5737E2" w14:textId="2CF22476" w:rsidR="00B10A2A" w:rsidRDefault="00B10A2A" w:rsidP="00D16734">
            <w:pPr>
              <w:rPr>
                <w:bCs/>
              </w:rPr>
            </w:pPr>
            <w:r>
              <w:rPr>
                <w:bCs/>
              </w:rPr>
              <w:t>6/27/17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79DF6" w14:textId="19A95F6D" w:rsidR="00B10A2A" w:rsidRDefault="0051439A" w:rsidP="00465470">
            <w:pPr>
              <w:rPr>
                <w:bCs/>
              </w:rPr>
            </w:pPr>
            <w:r>
              <w:rPr>
                <w:bCs/>
              </w:rPr>
              <w:t xml:space="preserve">Incorporates comments from DSSD Chief, Branch Chief &amp; ADC for review &amp; approval. Deleted questions and tables </w:t>
            </w:r>
            <w:r w:rsidR="00CF0501">
              <w:rPr>
                <w:bCs/>
              </w:rPr>
              <w:t xml:space="preserve">related to response processing </w:t>
            </w:r>
            <w:r>
              <w:rPr>
                <w:bCs/>
              </w:rPr>
              <w:t xml:space="preserve">which may be moved to the </w:t>
            </w:r>
            <w:r w:rsidR="00CF6144">
              <w:rPr>
                <w:bCs/>
              </w:rPr>
              <w:t>Decennial Response</w:t>
            </w:r>
            <w:r>
              <w:rPr>
                <w:bCs/>
              </w:rPr>
              <w:t xml:space="preserve"> Processing Study </w:t>
            </w:r>
            <w:r w:rsidR="00465470">
              <w:rPr>
                <w:bCs/>
              </w:rPr>
              <w:t xml:space="preserve">Plan. Sent &amp; presented to DROM </w:t>
            </w:r>
          </w:p>
        </w:tc>
      </w:tr>
      <w:tr w:rsidR="00FB5FE4" w:rsidRPr="00FB5FE4" w14:paraId="50566A83"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26088CD" w14:textId="7BC3955A" w:rsidR="00FB5FE4" w:rsidRPr="005D1098" w:rsidRDefault="00FB5FE4" w:rsidP="00FF3BF2">
            <w:pPr>
              <w:rPr>
                <w:bCs/>
              </w:rPr>
            </w:pPr>
            <w:r w:rsidRPr="005D1098">
              <w:rPr>
                <w:bCs/>
              </w:rPr>
              <w:t>1.1</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6CDD03" w14:textId="0CBE0974" w:rsidR="00FB5FE4" w:rsidRPr="005D1098" w:rsidRDefault="00653D8E" w:rsidP="00D16734">
            <w:pPr>
              <w:rPr>
                <w:bCs/>
              </w:rPr>
            </w:pPr>
            <w:r>
              <w:rPr>
                <w:bCs/>
              </w:rPr>
              <w:t>09/</w:t>
            </w:r>
            <w:r w:rsidR="005D1098" w:rsidRPr="005D1098">
              <w:rPr>
                <w:bCs/>
              </w:rPr>
              <w:t>20</w:t>
            </w:r>
            <w:r w:rsidR="00FB5FE4" w:rsidRPr="005D1098">
              <w:rPr>
                <w:bCs/>
              </w:rPr>
              <w:t xml:space="preserve"> /17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767B34D" w14:textId="072F4428" w:rsidR="00FB5FE4" w:rsidRPr="005D1098" w:rsidRDefault="00FB5FE4" w:rsidP="005F507F">
            <w:pPr>
              <w:rPr>
                <w:bCs/>
              </w:rPr>
            </w:pPr>
            <w:r w:rsidRPr="005D1098">
              <w:rPr>
                <w:bCs/>
              </w:rPr>
              <w:t xml:space="preserve">Incorporates comments </w:t>
            </w:r>
            <w:r w:rsidRPr="005D1098">
              <w:t>from DROM, E</w:t>
            </w:r>
            <w:r w:rsidR="007E635A" w:rsidRPr="005D1098">
              <w:t>XC Quality Pro</w:t>
            </w:r>
            <w:r w:rsidR="00E24D46">
              <w:t>cess Reviewer, DSSD</w:t>
            </w:r>
            <w:r w:rsidR="00BB4365">
              <w:t>’s Chief, ADC</w:t>
            </w:r>
            <w:r w:rsidR="00CE3B29">
              <w:t xml:space="preserve"> </w:t>
            </w:r>
            <w:r w:rsidR="00BB4365">
              <w:t>,</w:t>
            </w:r>
            <w:r w:rsidR="00580309">
              <w:t xml:space="preserve">Branch </w:t>
            </w:r>
            <w:r w:rsidR="00BB4365">
              <w:t>Chief</w:t>
            </w:r>
            <w:r w:rsidR="00CE3B29">
              <w:t>,</w:t>
            </w:r>
            <w:r w:rsidR="00BB4365">
              <w:t xml:space="preserve"> &amp; GQO IPT.</w:t>
            </w:r>
            <w:r w:rsidR="005406AD" w:rsidRPr="005D1098">
              <w:t xml:space="preserve"> </w:t>
            </w:r>
            <w:r w:rsidR="009F3EC2" w:rsidRPr="005D1098">
              <w:t>Sent to PMGB for review.</w:t>
            </w:r>
          </w:p>
        </w:tc>
      </w:tr>
      <w:tr w:rsidR="002908BD" w:rsidRPr="00756C90" w14:paraId="2083FABB"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A664493" w14:textId="2BCFF667" w:rsidR="002908BD" w:rsidRPr="00756C90" w:rsidRDefault="002908BD" w:rsidP="00FF3BF2">
            <w:pPr>
              <w:rPr>
                <w:bCs/>
              </w:rPr>
            </w:pPr>
            <w:r w:rsidRPr="00756C90">
              <w:rPr>
                <w:bCs/>
              </w:rPr>
              <w:t>1.2</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06197DD" w14:textId="3DCF88C8" w:rsidR="002908BD" w:rsidRPr="00756C90" w:rsidRDefault="002908BD" w:rsidP="00D16734">
            <w:pPr>
              <w:rPr>
                <w:bCs/>
              </w:rPr>
            </w:pPr>
            <w:r w:rsidRPr="00756C90">
              <w:rPr>
                <w:bCs/>
              </w:rPr>
              <w:t>11/01/17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B0BD8AB" w14:textId="1264992B" w:rsidR="002908BD" w:rsidRPr="00756C90" w:rsidRDefault="008E1FCE" w:rsidP="008E1FCE">
            <w:pPr>
              <w:rPr>
                <w:bCs/>
              </w:rPr>
            </w:pPr>
            <w:r w:rsidRPr="00756C90">
              <w:rPr>
                <w:bCs/>
              </w:rPr>
              <w:t>Reorganize r</w:t>
            </w:r>
            <w:r w:rsidR="00ED2E3F" w:rsidRPr="00756C90">
              <w:rPr>
                <w:bCs/>
              </w:rPr>
              <w:t>eport to agree with the current</w:t>
            </w:r>
            <w:r w:rsidRPr="00756C90">
              <w:rPr>
                <w:bCs/>
              </w:rPr>
              <w:t xml:space="preserve"> template. </w:t>
            </w:r>
            <w:r w:rsidR="002908BD" w:rsidRPr="00756C90">
              <w:rPr>
                <w:bCs/>
              </w:rPr>
              <w:t xml:space="preserve">Updated the report </w:t>
            </w:r>
            <w:r w:rsidR="00BE28E1" w:rsidRPr="00756C90">
              <w:rPr>
                <w:bCs/>
              </w:rPr>
              <w:t>with the ESC decision to conduct a full SBE data collection operat</w:t>
            </w:r>
            <w:r w:rsidR="00302AC6" w:rsidRPr="00756C90">
              <w:rPr>
                <w:bCs/>
              </w:rPr>
              <w:t>ion from July 25 through July 2</w:t>
            </w:r>
            <w:r w:rsidR="00257C8C" w:rsidRPr="00756C90">
              <w:rPr>
                <w:bCs/>
              </w:rPr>
              <w:t>7</w:t>
            </w:r>
            <w:r w:rsidR="00BE28E1" w:rsidRPr="00756C90">
              <w:rPr>
                <w:bCs/>
              </w:rPr>
              <w:t>,</w:t>
            </w:r>
            <w:r w:rsidR="00257C8C" w:rsidRPr="00756C90">
              <w:rPr>
                <w:bCs/>
              </w:rPr>
              <w:t xml:space="preserve"> </w:t>
            </w:r>
            <w:r w:rsidR="00BE28E1" w:rsidRPr="00756C90">
              <w:rPr>
                <w:bCs/>
              </w:rPr>
              <w:t>2018.</w:t>
            </w:r>
            <w:r w:rsidR="008227CC" w:rsidRPr="00756C90">
              <w:rPr>
                <w:bCs/>
              </w:rPr>
              <w:t xml:space="preserve"> Resent to DROM</w:t>
            </w:r>
            <w:r w:rsidR="00BE28E1" w:rsidRPr="00756C90">
              <w:rPr>
                <w:bCs/>
              </w:rPr>
              <w:t xml:space="preserve"> </w:t>
            </w:r>
          </w:p>
        </w:tc>
      </w:tr>
      <w:tr w:rsidR="00081030" w:rsidRPr="00FB5FE4" w14:paraId="668E25F0" w14:textId="77777777" w:rsidTr="008F64A4">
        <w:trPr>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247AFEB" w14:textId="2372A132" w:rsidR="00081030" w:rsidRPr="00756C90" w:rsidRDefault="008E5F69" w:rsidP="00FF3BF2">
            <w:pPr>
              <w:rPr>
                <w:bCs/>
              </w:rPr>
            </w:pPr>
            <w:r w:rsidRPr="00756C90">
              <w:rPr>
                <w:bCs/>
              </w:rPr>
              <w:t>1.3</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33479F4" w14:textId="2E5F2ABE" w:rsidR="00081030" w:rsidRPr="00756C90" w:rsidRDefault="008227CC" w:rsidP="00D16734">
            <w:pPr>
              <w:rPr>
                <w:bCs/>
              </w:rPr>
            </w:pPr>
            <w:r w:rsidRPr="00756C90">
              <w:rPr>
                <w:bCs/>
              </w:rPr>
              <w:t>11/20/17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37463B" w14:textId="0EF1D59D" w:rsidR="00081030" w:rsidRPr="00756C90" w:rsidRDefault="008227CC" w:rsidP="008E1FCE">
            <w:pPr>
              <w:rPr>
                <w:bCs/>
              </w:rPr>
            </w:pPr>
            <w:r w:rsidRPr="00756C90">
              <w:rPr>
                <w:bCs/>
              </w:rPr>
              <w:t>Incorporates comments from DROM, DSSD and DCMD to prepare the Final Draft to be sent and presented to PMGB</w:t>
            </w:r>
          </w:p>
        </w:tc>
      </w:tr>
      <w:bookmarkEnd w:id="38"/>
      <w:bookmarkEnd w:id="39"/>
      <w:bookmarkEnd w:id="40"/>
      <w:bookmarkEnd w:id="41"/>
      <w:bookmarkEnd w:id="42"/>
      <w:bookmarkEnd w:id="43"/>
      <w:bookmarkEnd w:id="44"/>
      <w:bookmarkEnd w:id="45"/>
      <w:bookmarkEnd w:id="46"/>
      <w:bookmarkEnd w:id="47"/>
      <w:bookmarkEnd w:id="48"/>
    </w:tbl>
    <w:p w14:paraId="61A48137" w14:textId="1B35B6F1" w:rsidR="00D56E68" w:rsidRDefault="00D56E68" w:rsidP="00D56E68">
      <w:pPr>
        <w:autoSpaceDE/>
        <w:autoSpaceDN/>
        <w:adjustRightInd/>
        <w:spacing w:after="200" w:line="276" w:lineRule="auto"/>
        <w:rPr>
          <w:b/>
          <w:bCs/>
          <w:iCs/>
        </w:rPr>
      </w:pPr>
    </w:p>
    <w:p w14:paraId="231381CC" w14:textId="77777777" w:rsidR="009A7B5A" w:rsidRPr="006910AC" w:rsidRDefault="009A7B5A" w:rsidP="001638A2">
      <w:pPr>
        <w:pStyle w:val="Heading1"/>
        <w:rPr>
          <w:color w:val="auto"/>
        </w:rPr>
      </w:pPr>
      <w:bookmarkStart w:id="52" w:name="_Toc492457536"/>
      <w:bookmarkStart w:id="53" w:name="_Toc496542708"/>
      <w:bookmarkStart w:id="54" w:name="_Toc498954382"/>
      <w:r w:rsidRPr="006910AC">
        <w:rPr>
          <w:color w:val="auto"/>
        </w:rPr>
        <w:t>XIII.</w:t>
      </w:r>
      <w:r w:rsidRPr="006910AC">
        <w:rPr>
          <w:color w:val="auto"/>
        </w:rPr>
        <w:tab/>
        <w:t xml:space="preserve"> Glossary of Acronyms</w:t>
      </w:r>
      <w:bookmarkEnd w:id="52"/>
      <w:bookmarkEnd w:id="53"/>
      <w:bookmarkEnd w:id="54"/>
    </w:p>
    <w:p w14:paraId="3E672DE6" w14:textId="77777777" w:rsidR="009A7B5A" w:rsidRDefault="009A7B5A" w:rsidP="009A7B5A"/>
    <w:tbl>
      <w:tblPr>
        <w:tblStyle w:val="TableGrid"/>
        <w:tblW w:w="0" w:type="auto"/>
        <w:tblInd w:w="720" w:type="dxa"/>
        <w:tblLook w:val="04A0" w:firstRow="1" w:lastRow="0" w:firstColumn="1" w:lastColumn="0" w:noHBand="0" w:noVBand="1"/>
      </w:tblPr>
      <w:tblGrid>
        <w:gridCol w:w="3415"/>
        <w:gridCol w:w="5215"/>
      </w:tblGrid>
      <w:tr w:rsidR="009A7B5A" w14:paraId="1CDB6726" w14:textId="77777777" w:rsidTr="009A7B5A">
        <w:tc>
          <w:tcPr>
            <w:tcW w:w="3415" w:type="dxa"/>
            <w:shd w:val="clear" w:color="auto" w:fill="B8CCE4" w:themeFill="accent1" w:themeFillTint="66"/>
          </w:tcPr>
          <w:p w14:paraId="1758B2A3" w14:textId="77777777" w:rsidR="009A7B5A" w:rsidRPr="000F5BA6"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4"/>
                <w:szCs w:val="24"/>
              </w:rPr>
            </w:pPr>
            <w:r w:rsidRPr="000F5BA6">
              <w:rPr>
                <w:b/>
                <w:sz w:val="24"/>
                <w:szCs w:val="24"/>
              </w:rPr>
              <w:t>Acronym</w:t>
            </w:r>
          </w:p>
        </w:tc>
        <w:tc>
          <w:tcPr>
            <w:tcW w:w="5215" w:type="dxa"/>
            <w:shd w:val="clear" w:color="auto" w:fill="B8CCE4" w:themeFill="accent1" w:themeFillTint="66"/>
          </w:tcPr>
          <w:p w14:paraId="40C9E823" w14:textId="77777777" w:rsidR="009A7B5A" w:rsidRPr="000F5BA6"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4"/>
                <w:szCs w:val="24"/>
              </w:rPr>
            </w:pPr>
            <w:r w:rsidRPr="000F5BA6">
              <w:rPr>
                <w:b/>
                <w:sz w:val="24"/>
                <w:szCs w:val="24"/>
              </w:rPr>
              <w:t>Definition</w:t>
            </w:r>
          </w:p>
        </w:tc>
      </w:tr>
      <w:tr w:rsidR="009A7B5A" w14:paraId="292AA038" w14:textId="77777777" w:rsidTr="009A7B5A">
        <w:tc>
          <w:tcPr>
            <w:tcW w:w="3415" w:type="dxa"/>
          </w:tcPr>
          <w:p w14:paraId="2810EDE1" w14:textId="77777777" w:rsidR="009A7B5A"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ACO</w:t>
            </w:r>
          </w:p>
        </w:tc>
        <w:tc>
          <w:tcPr>
            <w:tcW w:w="5215" w:type="dxa"/>
          </w:tcPr>
          <w:p w14:paraId="2C8298BF" w14:textId="77777777" w:rsidR="009A7B5A"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Area Census Office</w:t>
            </w:r>
          </w:p>
        </w:tc>
      </w:tr>
      <w:tr w:rsidR="009A7B5A" w14:paraId="5C9AE3B4" w14:textId="77777777" w:rsidTr="009A7B5A">
        <w:tc>
          <w:tcPr>
            <w:tcW w:w="3415" w:type="dxa"/>
          </w:tcPr>
          <w:p w14:paraId="63514D19" w14:textId="77777777" w:rsidR="009A7B5A"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DCMD</w:t>
            </w:r>
          </w:p>
        </w:tc>
        <w:tc>
          <w:tcPr>
            <w:tcW w:w="5215" w:type="dxa"/>
          </w:tcPr>
          <w:p w14:paraId="4107A03C" w14:textId="77777777" w:rsidR="009A7B5A" w:rsidRPr="00135970"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Management Division</w:t>
            </w:r>
          </w:p>
        </w:tc>
      </w:tr>
      <w:tr w:rsidR="009A7B5A" w14:paraId="08B913DA" w14:textId="77777777" w:rsidTr="009A7B5A">
        <w:tc>
          <w:tcPr>
            <w:tcW w:w="3415" w:type="dxa"/>
          </w:tcPr>
          <w:p w14:paraId="3D1E5C4A" w14:textId="77777777" w:rsidR="009A7B5A"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DITD</w:t>
            </w:r>
          </w:p>
        </w:tc>
        <w:tc>
          <w:tcPr>
            <w:tcW w:w="5215" w:type="dxa"/>
          </w:tcPr>
          <w:p w14:paraId="50C74BF0" w14:textId="77777777" w:rsidR="009A7B5A" w:rsidRPr="00135970"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AD5AB2">
              <w:rPr>
                <w:sz w:val="24"/>
                <w:szCs w:val="24"/>
              </w:rPr>
              <w:t>Decennial Information Technology Division</w:t>
            </w:r>
          </w:p>
        </w:tc>
      </w:tr>
      <w:tr w:rsidR="009A7B5A" w14:paraId="4848FE14" w14:textId="77777777" w:rsidTr="009A7B5A">
        <w:tc>
          <w:tcPr>
            <w:tcW w:w="3415" w:type="dxa"/>
          </w:tcPr>
          <w:p w14:paraId="3F3B479F"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DSSD</w:t>
            </w:r>
          </w:p>
        </w:tc>
        <w:tc>
          <w:tcPr>
            <w:tcW w:w="5215" w:type="dxa"/>
          </w:tcPr>
          <w:p w14:paraId="603765CB"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Decennial Statistical Studies Division</w:t>
            </w:r>
          </w:p>
        </w:tc>
      </w:tr>
      <w:tr w:rsidR="009A7B5A" w14:paraId="4FB090CE" w14:textId="77777777" w:rsidTr="009A7B5A">
        <w:tc>
          <w:tcPr>
            <w:tcW w:w="3415" w:type="dxa"/>
          </w:tcPr>
          <w:p w14:paraId="33481D3C" w14:textId="18FBFD34" w:rsidR="009A7B5A" w:rsidRPr="006B6199" w:rsidRDefault="008E1FCE"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5215" w:type="dxa"/>
          </w:tcPr>
          <w:p w14:paraId="709643B6" w14:textId="25C39FFD" w:rsidR="009A7B5A" w:rsidRPr="006B6199" w:rsidRDefault="00A85190"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and Experiments Branch</w:t>
            </w:r>
          </w:p>
        </w:tc>
      </w:tr>
      <w:tr w:rsidR="009A7B5A" w14:paraId="3B560C57" w14:textId="77777777" w:rsidTr="009A7B5A">
        <w:tc>
          <w:tcPr>
            <w:tcW w:w="3415" w:type="dxa"/>
          </w:tcPr>
          <w:p w14:paraId="43B01A0F"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 xml:space="preserve">GEO </w:t>
            </w:r>
          </w:p>
        </w:tc>
        <w:tc>
          <w:tcPr>
            <w:tcW w:w="5215" w:type="dxa"/>
          </w:tcPr>
          <w:p w14:paraId="55E48884"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Geography Division</w:t>
            </w:r>
          </w:p>
        </w:tc>
      </w:tr>
      <w:tr w:rsidR="009A7B5A" w14:paraId="3CF5AB89" w14:textId="77777777" w:rsidTr="009A7B5A">
        <w:tc>
          <w:tcPr>
            <w:tcW w:w="3415" w:type="dxa"/>
          </w:tcPr>
          <w:p w14:paraId="6F243E05"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GQ</w:t>
            </w:r>
          </w:p>
        </w:tc>
        <w:tc>
          <w:tcPr>
            <w:tcW w:w="5215" w:type="dxa"/>
          </w:tcPr>
          <w:p w14:paraId="5C6C2C8B"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 xml:space="preserve">Group Quarters </w:t>
            </w:r>
          </w:p>
        </w:tc>
      </w:tr>
      <w:tr w:rsidR="009A7B5A" w14:paraId="15B3C287" w14:textId="77777777" w:rsidTr="009A7B5A">
        <w:tc>
          <w:tcPr>
            <w:tcW w:w="3415" w:type="dxa"/>
          </w:tcPr>
          <w:p w14:paraId="37C274D8"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 xml:space="preserve">GQAC </w:t>
            </w:r>
          </w:p>
        </w:tc>
        <w:tc>
          <w:tcPr>
            <w:tcW w:w="5215" w:type="dxa"/>
          </w:tcPr>
          <w:p w14:paraId="3A0966A6"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Group Quarters Advance Contact</w:t>
            </w:r>
          </w:p>
        </w:tc>
      </w:tr>
      <w:tr w:rsidR="009A7B5A" w14:paraId="72308D1D" w14:textId="77777777" w:rsidTr="009A7B5A">
        <w:tc>
          <w:tcPr>
            <w:tcW w:w="3415" w:type="dxa"/>
          </w:tcPr>
          <w:p w14:paraId="2C3A6ED0"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 xml:space="preserve">GQE </w:t>
            </w:r>
          </w:p>
        </w:tc>
        <w:tc>
          <w:tcPr>
            <w:tcW w:w="5215" w:type="dxa"/>
          </w:tcPr>
          <w:p w14:paraId="58B9FD20"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Group Quarters Enumeration</w:t>
            </w:r>
          </w:p>
        </w:tc>
      </w:tr>
      <w:tr w:rsidR="009A7B5A" w14:paraId="45245846" w14:textId="77777777" w:rsidTr="009A7B5A">
        <w:tc>
          <w:tcPr>
            <w:tcW w:w="3415" w:type="dxa"/>
          </w:tcPr>
          <w:p w14:paraId="4BA27F3B" w14:textId="77777777"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GQAV</w:t>
            </w:r>
          </w:p>
        </w:tc>
        <w:tc>
          <w:tcPr>
            <w:tcW w:w="5215" w:type="dxa"/>
          </w:tcPr>
          <w:p w14:paraId="33F7D147" w14:textId="55B4FE71" w:rsidR="009A7B5A" w:rsidRPr="006B6199"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Group Qu</w:t>
            </w:r>
            <w:r w:rsidR="00A85190">
              <w:rPr>
                <w:sz w:val="24"/>
                <w:szCs w:val="24"/>
              </w:rPr>
              <w:t>arters Advance Visit</w:t>
            </w:r>
          </w:p>
        </w:tc>
      </w:tr>
      <w:tr w:rsidR="009A7B5A" w14:paraId="76AF1F15" w14:textId="77777777" w:rsidTr="009A7B5A">
        <w:tc>
          <w:tcPr>
            <w:tcW w:w="3415" w:type="dxa"/>
          </w:tcPr>
          <w:p w14:paraId="1E5B5A36" w14:textId="77777777" w:rsidR="009A7B5A"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GQV</w:t>
            </w:r>
          </w:p>
        </w:tc>
        <w:tc>
          <w:tcPr>
            <w:tcW w:w="5215" w:type="dxa"/>
          </w:tcPr>
          <w:p w14:paraId="31A088DC" w14:textId="77777777" w:rsidR="009A7B5A" w:rsidRPr="00C972FC"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Group Quarters Validation</w:t>
            </w:r>
          </w:p>
        </w:tc>
      </w:tr>
      <w:tr w:rsidR="009A7B5A" w14:paraId="3658EBF7" w14:textId="77777777" w:rsidTr="009A7B5A">
        <w:tc>
          <w:tcPr>
            <w:tcW w:w="3415" w:type="dxa"/>
          </w:tcPr>
          <w:p w14:paraId="37486D8D" w14:textId="77777777" w:rsidR="009A7B5A"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MAF</w:t>
            </w:r>
          </w:p>
        </w:tc>
        <w:tc>
          <w:tcPr>
            <w:tcW w:w="5215" w:type="dxa"/>
          </w:tcPr>
          <w:p w14:paraId="709F9D0D" w14:textId="77777777" w:rsidR="009A7B5A"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135970">
              <w:rPr>
                <w:sz w:val="24"/>
                <w:szCs w:val="24"/>
              </w:rPr>
              <w:t>Master Address File</w:t>
            </w:r>
          </w:p>
        </w:tc>
      </w:tr>
      <w:tr w:rsidR="009A7B5A" w14:paraId="2DDDD761" w14:textId="77777777" w:rsidTr="009A7B5A">
        <w:tc>
          <w:tcPr>
            <w:tcW w:w="3415" w:type="dxa"/>
          </w:tcPr>
          <w:p w14:paraId="7B3BC4FE" w14:textId="77777777" w:rsidR="009A7B5A"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SBE</w:t>
            </w:r>
          </w:p>
        </w:tc>
        <w:tc>
          <w:tcPr>
            <w:tcW w:w="5215" w:type="dxa"/>
          </w:tcPr>
          <w:p w14:paraId="3F013F15" w14:textId="77777777" w:rsidR="009A7B5A" w:rsidRDefault="009A7B5A" w:rsidP="009A7B5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Service-Based Enumeration</w:t>
            </w:r>
          </w:p>
        </w:tc>
      </w:tr>
    </w:tbl>
    <w:p w14:paraId="329C7A68" w14:textId="77777777" w:rsidR="009A7B5A" w:rsidRDefault="009A7B5A" w:rsidP="009A7B5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2CD92931" w14:textId="77777777" w:rsidR="00C97F9A" w:rsidRPr="007E52D6" w:rsidRDefault="00C97F9A" w:rsidP="007E52D6">
      <w:pPr>
        <w:pStyle w:val="Heading1"/>
        <w:rPr>
          <w:color w:val="auto"/>
        </w:rPr>
      </w:pPr>
      <w:bookmarkStart w:id="55" w:name="_Toc498954383"/>
      <w:r w:rsidRPr="007E52D6">
        <w:rPr>
          <w:color w:val="auto"/>
        </w:rPr>
        <w:t xml:space="preserve">XIV. </w:t>
      </w:r>
      <w:r w:rsidRPr="007E52D6">
        <w:rPr>
          <w:color w:val="auto"/>
        </w:rPr>
        <w:tab/>
        <w:t>References</w:t>
      </w:r>
      <w:bookmarkEnd w:id="55"/>
      <w:r w:rsidRPr="007E52D6">
        <w:rPr>
          <w:color w:val="auto"/>
        </w:rPr>
        <w:t xml:space="preserve"> </w:t>
      </w:r>
    </w:p>
    <w:p w14:paraId="220DFDB1" w14:textId="77777777" w:rsidR="00C97F9A" w:rsidRDefault="00C97F9A" w:rsidP="00C97F9A">
      <w:pPr>
        <w:rPr>
          <w:b/>
          <w:sz w:val="24"/>
          <w:szCs w:val="24"/>
        </w:rPr>
      </w:pPr>
    </w:p>
    <w:p w14:paraId="0DCA2E52" w14:textId="6E0AD961" w:rsidR="00C97F9A" w:rsidRDefault="00C97F9A" w:rsidP="00C97F9A">
      <w:pPr>
        <w:ind w:left="720" w:hanging="720"/>
        <w:rPr>
          <w:sz w:val="24"/>
          <w:szCs w:val="24"/>
        </w:rPr>
      </w:pPr>
      <w:r w:rsidRPr="00A95E90">
        <w:rPr>
          <w:sz w:val="24"/>
          <w:szCs w:val="24"/>
        </w:rPr>
        <w:t>B</w:t>
      </w:r>
      <w:r w:rsidR="00580309">
        <w:rPr>
          <w:sz w:val="24"/>
          <w:szCs w:val="24"/>
        </w:rPr>
        <w:t>arrett, D. F.</w:t>
      </w:r>
      <w:r>
        <w:rPr>
          <w:sz w:val="24"/>
          <w:szCs w:val="24"/>
        </w:rPr>
        <w:t>, Williams, J and Williams, A</w:t>
      </w:r>
      <w:r w:rsidRPr="00A95E90">
        <w:rPr>
          <w:sz w:val="24"/>
          <w:szCs w:val="24"/>
        </w:rPr>
        <w:t>. (</w:t>
      </w:r>
      <w:r>
        <w:rPr>
          <w:sz w:val="24"/>
          <w:szCs w:val="24"/>
        </w:rPr>
        <w:t>2013</w:t>
      </w:r>
      <w:r w:rsidRPr="00A95E90">
        <w:rPr>
          <w:sz w:val="24"/>
          <w:szCs w:val="24"/>
        </w:rPr>
        <w:t>)</w:t>
      </w:r>
      <w:r>
        <w:rPr>
          <w:sz w:val="24"/>
          <w:szCs w:val="24"/>
        </w:rPr>
        <w:t>,</w:t>
      </w:r>
      <w:r w:rsidRPr="00A95E90">
        <w:rPr>
          <w:sz w:val="24"/>
          <w:szCs w:val="24"/>
        </w:rPr>
        <w:t xml:space="preserve"> </w:t>
      </w:r>
      <w:r>
        <w:rPr>
          <w:sz w:val="24"/>
          <w:szCs w:val="24"/>
        </w:rPr>
        <w:t xml:space="preserve">“2010 </w:t>
      </w:r>
      <w:r w:rsidRPr="00A95E90">
        <w:rPr>
          <w:sz w:val="24"/>
          <w:szCs w:val="24"/>
        </w:rPr>
        <w:t>Census Group Quarters Validation Operation Assessment Report</w:t>
      </w:r>
      <w:r>
        <w:rPr>
          <w:sz w:val="24"/>
          <w:szCs w:val="24"/>
        </w:rPr>
        <w:t>,” 2010 Census Planning Memorandum Series, No. 193 (Reissue), January 8, 2013.</w:t>
      </w:r>
    </w:p>
    <w:p w14:paraId="205FAA0D" w14:textId="77777777" w:rsidR="00C97F9A" w:rsidRPr="00A95E90" w:rsidRDefault="00C97F9A" w:rsidP="00C97F9A">
      <w:pPr>
        <w:rPr>
          <w:sz w:val="24"/>
          <w:szCs w:val="24"/>
        </w:rPr>
      </w:pPr>
    </w:p>
    <w:p w14:paraId="110B7949" w14:textId="023CA8FB" w:rsidR="00C97F9A" w:rsidRPr="00A95E90" w:rsidRDefault="00C97F9A" w:rsidP="00C97F9A">
      <w:pPr>
        <w:ind w:left="720" w:hanging="720"/>
        <w:rPr>
          <w:sz w:val="24"/>
          <w:szCs w:val="24"/>
        </w:rPr>
      </w:pPr>
      <w:r w:rsidRPr="00A95E90">
        <w:rPr>
          <w:sz w:val="24"/>
          <w:szCs w:val="24"/>
        </w:rPr>
        <w:t>B</w:t>
      </w:r>
      <w:r w:rsidR="00580309">
        <w:rPr>
          <w:sz w:val="24"/>
          <w:szCs w:val="24"/>
        </w:rPr>
        <w:t xml:space="preserve">arrett, </w:t>
      </w:r>
      <w:r w:rsidRPr="00A95E90">
        <w:rPr>
          <w:sz w:val="24"/>
          <w:szCs w:val="24"/>
        </w:rPr>
        <w:t>D</w:t>
      </w:r>
      <w:r w:rsidR="00580309">
        <w:rPr>
          <w:sz w:val="24"/>
          <w:szCs w:val="24"/>
        </w:rPr>
        <w:t>. F.</w:t>
      </w:r>
      <w:r>
        <w:rPr>
          <w:sz w:val="24"/>
          <w:szCs w:val="24"/>
        </w:rPr>
        <w:t>, Williams, J, Williams, A, DeVos, B, and Russell, D.</w:t>
      </w:r>
      <w:r w:rsidRPr="00A95E90">
        <w:rPr>
          <w:sz w:val="24"/>
          <w:szCs w:val="24"/>
        </w:rPr>
        <w:t xml:space="preserve"> (</w:t>
      </w:r>
      <w:r>
        <w:rPr>
          <w:sz w:val="24"/>
          <w:szCs w:val="24"/>
        </w:rPr>
        <w:t>2013</w:t>
      </w:r>
      <w:r w:rsidRPr="00A95E90">
        <w:rPr>
          <w:sz w:val="24"/>
          <w:szCs w:val="24"/>
        </w:rPr>
        <w:t>)</w:t>
      </w:r>
      <w:r>
        <w:rPr>
          <w:sz w:val="24"/>
          <w:szCs w:val="24"/>
        </w:rPr>
        <w:t>,</w:t>
      </w:r>
      <w:r w:rsidRPr="00A95E90">
        <w:rPr>
          <w:sz w:val="24"/>
          <w:szCs w:val="24"/>
        </w:rPr>
        <w:t xml:space="preserve"> </w:t>
      </w:r>
      <w:r>
        <w:rPr>
          <w:sz w:val="24"/>
          <w:szCs w:val="24"/>
        </w:rPr>
        <w:t xml:space="preserve">“2010 </w:t>
      </w:r>
      <w:r w:rsidRPr="00A95E90">
        <w:rPr>
          <w:sz w:val="24"/>
          <w:szCs w:val="24"/>
        </w:rPr>
        <w:t>Census Group Quarters Enumeration Assessment Report</w:t>
      </w:r>
      <w:r>
        <w:rPr>
          <w:sz w:val="24"/>
          <w:szCs w:val="24"/>
        </w:rPr>
        <w:t>,” 2010 Census Planning Memorandum Series, No. 243 (Reissue), January 29, 2013.</w:t>
      </w:r>
    </w:p>
    <w:p w14:paraId="0038A0B8" w14:textId="77777777" w:rsidR="00C97F9A" w:rsidRPr="00A95E90" w:rsidRDefault="00C97F9A" w:rsidP="00C97F9A">
      <w:pPr>
        <w:rPr>
          <w:sz w:val="24"/>
          <w:szCs w:val="24"/>
        </w:rPr>
      </w:pPr>
    </w:p>
    <w:p w14:paraId="177A52FE" w14:textId="2C338DE6" w:rsidR="00C97F9A" w:rsidRDefault="00C97F9A" w:rsidP="00C97F9A">
      <w:pPr>
        <w:ind w:left="720" w:hanging="720"/>
        <w:rPr>
          <w:sz w:val="24"/>
          <w:szCs w:val="24"/>
        </w:rPr>
      </w:pPr>
      <w:r w:rsidRPr="00A95E90">
        <w:rPr>
          <w:sz w:val="24"/>
          <w:szCs w:val="24"/>
        </w:rPr>
        <w:t>B</w:t>
      </w:r>
      <w:r w:rsidR="00580309">
        <w:rPr>
          <w:sz w:val="24"/>
          <w:szCs w:val="24"/>
        </w:rPr>
        <w:t>arrett, D</w:t>
      </w:r>
      <w:r w:rsidRPr="00A95E90">
        <w:rPr>
          <w:sz w:val="24"/>
          <w:szCs w:val="24"/>
        </w:rPr>
        <w:t xml:space="preserve">. </w:t>
      </w:r>
      <w:r w:rsidR="00014E27">
        <w:rPr>
          <w:sz w:val="24"/>
          <w:szCs w:val="24"/>
        </w:rPr>
        <w:t xml:space="preserve">F., </w:t>
      </w:r>
      <w:r>
        <w:rPr>
          <w:sz w:val="24"/>
          <w:szCs w:val="24"/>
        </w:rPr>
        <w:t xml:space="preserve">and Russell, D. </w:t>
      </w:r>
      <w:r w:rsidRPr="00A95E90">
        <w:rPr>
          <w:sz w:val="24"/>
          <w:szCs w:val="24"/>
        </w:rPr>
        <w:t>(</w:t>
      </w:r>
      <w:r>
        <w:rPr>
          <w:sz w:val="24"/>
          <w:szCs w:val="24"/>
        </w:rPr>
        <w:t>2013</w:t>
      </w:r>
      <w:r w:rsidRPr="00A95E90">
        <w:rPr>
          <w:sz w:val="24"/>
          <w:szCs w:val="24"/>
        </w:rPr>
        <w:t>)</w:t>
      </w:r>
      <w:r>
        <w:rPr>
          <w:sz w:val="24"/>
          <w:szCs w:val="24"/>
        </w:rPr>
        <w:t>,</w:t>
      </w:r>
      <w:r w:rsidRPr="00A95E90">
        <w:rPr>
          <w:sz w:val="24"/>
          <w:szCs w:val="24"/>
        </w:rPr>
        <w:t xml:space="preserve"> </w:t>
      </w:r>
      <w:r>
        <w:rPr>
          <w:sz w:val="24"/>
          <w:szCs w:val="24"/>
        </w:rPr>
        <w:t xml:space="preserve">“2010 </w:t>
      </w:r>
      <w:r w:rsidRPr="00A95E90">
        <w:rPr>
          <w:sz w:val="24"/>
          <w:szCs w:val="24"/>
        </w:rPr>
        <w:t>Census Service-Based Enumeration Assessment Report</w:t>
      </w:r>
      <w:r>
        <w:rPr>
          <w:sz w:val="24"/>
          <w:szCs w:val="24"/>
        </w:rPr>
        <w:t>,” 2010 Census Planning Memorandum Series, No. 250, January 3, 2013.</w:t>
      </w:r>
    </w:p>
    <w:p w14:paraId="0A2FFD38" w14:textId="71E8BBCF" w:rsidR="00542FEC" w:rsidRDefault="00542FEC" w:rsidP="00C97F9A">
      <w:pPr>
        <w:ind w:left="720" w:hanging="720"/>
        <w:rPr>
          <w:sz w:val="24"/>
          <w:szCs w:val="24"/>
        </w:rPr>
      </w:pPr>
    </w:p>
    <w:p w14:paraId="0879E62B" w14:textId="1DB4A45E" w:rsidR="00542FEC" w:rsidRDefault="00972F75" w:rsidP="00C97F9A">
      <w:pPr>
        <w:ind w:left="720" w:hanging="720"/>
        <w:rPr>
          <w:sz w:val="24"/>
          <w:szCs w:val="24"/>
        </w:rPr>
      </w:pPr>
      <w:r w:rsidRPr="00CE3B29">
        <w:rPr>
          <w:sz w:val="24"/>
          <w:szCs w:val="24"/>
        </w:rPr>
        <w:t>Barrett</w:t>
      </w:r>
      <w:r w:rsidR="00014E27" w:rsidRPr="00CE3B29">
        <w:rPr>
          <w:sz w:val="24"/>
          <w:szCs w:val="24"/>
        </w:rPr>
        <w:t>, D. F</w:t>
      </w:r>
      <w:r w:rsidRPr="00CE3B29">
        <w:rPr>
          <w:sz w:val="24"/>
          <w:szCs w:val="24"/>
        </w:rPr>
        <w:t>.</w:t>
      </w:r>
      <w:r w:rsidR="00542FEC" w:rsidRPr="00CE3B29">
        <w:rPr>
          <w:sz w:val="24"/>
          <w:szCs w:val="24"/>
        </w:rPr>
        <w:t xml:space="preserve"> (2</w:t>
      </w:r>
      <w:r w:rsidRPr="00CE3B29">
        <w:rPr>
          <w:sz w:val="24"/>
          <w:szCs w:val="24"/>
        </w:rPr>
        <w:t>017</w:t>
      </w:r>
      <w:r w:rsidR="00B15EBE" w:rsidRPr="00CE3B29">
        <w:rPr>
          <w:sz w:val="24"/>
          <w:szCs w:val="24"/>
        </w:rPr>
        <w:t xml:space="preserve">) “2020 Research and Testing: </w:t>
      </w:r>
      <w:r w:rsidRPr="00CE3B29">
        <w:rPr>
          <w:sz w:val="24"/>
          <w:szCs w:val="24"/>
        </w:rPr>
        <w:t xml:space="preserve">Analysis Report - </w:t>
      </w:r>
      <w:r w:rsidR="00E37BAB" w:rsidRPr="00CE3B29">
        <w:rPr>
          <w:sz w:val="24"/>
          <w:szCs w:val="24"/>
        </w:rPr>
        <w:t>2016 Service-</w:t>
      </w:r>
      <w:r w:rsidRPr="00CE3B29">
        <w:rPr>
          <w:sz w:val="24"/>
          <w:szCs w:val="24"/>
        </w:rPr>
        <w:t>Based Enumeration Census Test</w:t>
      </w:r>
      <w:r w:rsidR="00377AC0" w:rsidRPr="00CE3B29">
        <w:rPr>
          <w:sz w:val="24"/>
          <w:szCs w:val="24"/>
        </w:rPr>
        <w:t>,</w:t>
      </w:r>
      <w:r w:rsidRPr="00CE3B29">
        <w:rPr>
          <w:sz w:val="24"/>
          <w:szCs w:val="24"/>
        </w:rPr>
        <w:t>”</w:t>
      </w:r>
      <w:r w:rsidR="005B7E7D" w:rsidRPr="00CE3B29">
        <w:rPr>
          <w:sz w:val="24"/>
          <w:szCs w:val="24"/>
        </w:rPr>
        <w:t xml:space="preserve"> July 24, 2017</w:t>
      </w:r>
      <w:r w:rsidR="00377AC0" w:rsidRPr="00CE3B29">
        <w:rPr>
          <w:sz w:val="24"/>
          <w:szCs w:val="24"/>
        </w:rPr>
        <w:t>.</w:t>
      </w:r>
    </w:p>
    <w:p w14:paraId="76B7F6D1" w14:textId="2E2D262F" w:rsidR="00D56E68" w:rsidRDefault="00D56E68">
      <w:pPr>
        <w:autoSpaceDE/>
        <w:autoSpaceDN/>
        <w:adjustRightInd/>
        <w:spacing w:after="200" w:line="276" w:lineRule="auto"/>
        <w:rPr>
          <w:b/>
          <w:bCs/>
          <w:iCs/>
        </w:rPr>
      </w:pPr>
    </w:p>
    <w:p w14:paraId="12CF4DB9" w14:textId="77777777" w:rsidR="00C35962" w:rsidRDefault="00C35962" w:rsidP="00C35962">
      <w:pPr>
        <w:pStyle w:val="FootnoteText"/>
      </w:pPr>
    </w:p>
    <w:p w14:paraId="151EABB9" w14:textId="77777777" w:rsidR="00C35962" w:rsidRDefault="00C35962">
      <w:pPr>
        <w:autoSpaceDE/>
        <w:autoSpaceDN/>
        <w:adjustRightInd/>
        <w:spacing w:after="200" w:line="276" w:lineRule="auto"/>
        <w:rPr>
          <w:b/>
          <w:bCs/>
          <w:iCs/>
        </w:rPr>
      </w:pPr>
    </w:p>
    <w:sectPr w:rsidR="00C35962" w:rsidSect="00DA4D0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A5FD4" w14:textId="77777777" w:rsidR="002566E0" w:rsidRDefault="002566E0" w:rsidP="00203375">
      <w:r>
        <w:separator/>
      </w:r>
    </w:p>
    <w:p w14:paraId="2B0F84FC" w14:textId="77777777" w:rsidR="002566E0" w:rsidRDefault="002566E0"/>
  </w:endnote>
  <w:endnote w:type="continuationSeparator" w:id="0">
    <w:p w14:paraId="1D4C8DAF" w14:textId="77777777" w:rsidR="002566E0" w:rsidRDefault="002566E0" w:rsidP="00203375">
      <w:r>
        <w:continuationSeparator/>
      </w:r>
    </w:p>
    <w:p w14:paraId="59F97693" w14:textId="77777777" w:rsidR="002566E0" w:rsidRDefault="00256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KIFZ N+ Lucida Sans">
    <w:altName w:val="DKIFZ N+ Lucida 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730BB" w14:textId="77777777" w:rsidR="002566E0" w:rsidRDefault="002566E0">
    <w:pPr>
      <w:pStyle w:val="Footer"/>
    </w:pPr>
  </w:p>
  <w:p w14:paraId="1FB069F8" w14:textId="77777777" w:rsidR="002566E0" w:rsidRDefault="002566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507902"/>
      <w:docPartObj>
        <w:docPartGallery w:val="Page Numbers (Bottom of Page)"/>
        <w:docPartUnique/>
      </w:docPartObj>
    </w:sdtPr>
    <w:sdtEndPr>
      <w:rPr>
        <w:noProof/>
      </w:rPr>
    </w:sdtEndPr>
    <w:sdtContent>
      <w:p w14:paraId="3469DD95" w14:textId="5716C322" w:rsidR="002566E0" w:rsidRDefault="002566E0">
        <w:pPr>
          <w:pStyle w:val="Footer"/>
          <w:jc w:val="center"/>
        </w:pPr>
        <w:r>
          <w:fldChar w:fldCharType="begin"/>
        </w:r>
        <w:r>
          <w:instrText xml:space="preserve"> PAGE   \* MERGEFORMAT </w:instrText>
        </w:r>
        <w:r>
          <w:fldChar w:fldCharType="separate"/>
        </w:r>
        <w:r w:rsidR="00024514">
          <w:rPr>
            <w:noProof/>
          </w:rPr>
          <w:t>2</w:t>
        </w:r>
        <w:r>
          <w:rPr>
            <w:noProof/>
          </w:rPr>
          <w:fldChar w:fldCharType="end"/>
        </w:r>
      </w:p>
    </w:sdtContent>
  </w:sdt>
  <w:p w14:paraId="36C8080D" w14:textId="32FE64DB" w:rsidR="002566E0" w:rsidRDefault="002566E0">
    <w:pPr>
      <w:pStyle w:val="Footer"/>
      <w:jc w:val="center"/>
    </w:pPr>
  </w:p>
  <w:p w14:paraId="3AF439C3" w14:textId="77777777" w:rsidR="002566E0" w:rsidRDefault="002566E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526DF" w14:textId="77777777" w:rsidR="002566E0" w:rsidRDefault="00256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2DCCE" w14:textId="77777777" w:rsidR="002566E0" w:rsidRDefault="002566E0" w:rsidP="00203375">
      <w:r>
        <w:separator/>
      </w:r>
    </w:p>
    <w:p w14:paraId="15FC6051" w14:textId="77777777" w:rsidR="002566E0" w:rsidRDefault="002566E0"/>
  </w:footnote>
  <w:footnote w:type="continuationSeparator" w:id="0">
    <w:p w14:paraId="032539A3" w14:textId="77777777" w:rsidR="002566E0" w:rsidRDefault="002566E0" w:rsidP="00203375">
      <w:r>
        <w:continuationSeparator/>
      </w:r>
    </w:p>
    <w:p w14:paraId="58AA8DCE" w14:textId="77777777" w:rsidR="002566E0" w:rsidRDefault="002566E0"/>
  </w:footnote>
  <w:footnote w:id="1">
    <w:p w14:paraId="4A5A0B14" w14:textId="0980795A" w:rsidR="002566E0" w:rsidRDefault="002566E0">
      <w:pPr>
        <w:pStyle w:val="FootnoteText"/>
      </w:pPr>
      <w:r>
        <w:rPr>
          <w:rStyle w:val="FootnoteReference"/>
        </w:rPr>
        <w:footnoteRef/>
      </w:r>
      <w:r>
        <w:t xml:space="preserve"> </w:t>
      </w:r>
      <w:r w:rsidRPr="003130D0">
        <w:t>Enumeration Record (FORM D-352.1) – An Enumeration Record will be created for each SBE GQ by GQ type. This form contains updated information that was collected during GQAC including the updated GQ name, address, contact person information and the SBE appointment date for enumeration. This information is necessary for the ACO to prepare for the enumeration.</w:t>
      </w:r>
    </w:p>
  </w:footnote>
  <w:footnote w:id="2">
    <w:p w14:paraId="4B42331C" w14:textId="2CF79B69" w:rsidR="002566E0" w:rsidRDefault="002566E0">
      <w:pPr>
        <w:pStyle w:val="FootnoteText"/>
      </w:pPr>
      <w:r>
        <w:rPr>
          <w:rStyle w:val="FootnoteReference"/>
        </w:rPr>
        <w:footnoteRef/>
      </w:r>
      <w:r>
        <w:t xml:space="preserve"> </w:t>
      </w:r>
      <w:r w:rsidRPr="0068378E">
        <w:rPr>
          <w:i/>
        </w:rPr>
        <w:t>Data-captured</w:t>
      </w:r>
      <w:r w:rsidRPr="0068378E">
        <w:t xml:space="preserve"> </w:t>
      </w:r>
      <w:r>
        <w:rPr>
          <w:color w:val="0070C0"/>
        </w:rPr>
        <w:t xml:space="preserve">- </w:t>
      </w:r>
      <w:r>
        <w:t>Data from ICQs that were scanned</w:t>
      </w:r>
      <w:r w:rsidRPr="005F2830">
        <w:t>, keyed from paper,</w:t>
      </w:r>
      <w:r>
        <w:t xml:space="preserve"> and linked to a GQ will be processed and stored on the Decennial Response File (DRF).  Any ICQs that were lost or not linked to a GQ are examples of person records not data-captured. </w:t>
      </w:r>
    </w:p>
  </w:footnote>
  <w:footnote w:id="3">
    <w:p w14:paraId="23A6223B" w14:textId="2D040B59" w:rsidR="002566E0" w:rsidRDefault="002566E0">
      <w:pPr>
        <w:pStyle w:val="FootnoteText"/>
      </w:pPr>
      <w:r>
        <w:rPr>
          <w:rStyle w:val="FootnoteReference"/>
        </w:rPr>
        <w:footnoteRef/>
      </w:r>
      <w:r>
        <w:t xml:space="preserve">  The 2018 Census Non-ID Processing operations receive respondent-provided address information from questionnaires without a pre-identified census identification number (Census ID).  These addresses become Non-ID cases and go through a series of steps in an attempt to assign a Census ID and geographic codes.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6B6A" w14:textId="77777777" w:rsidR="002566E0" w:rsidRDefault="002566E0">
    <w:pPr>
      <w:pStyle w:val="Header"/>
    </w:pPr>
  </w:p>
  <w:p w14:paraId="654C01F5" w14:textId="77777777" w:rsidR="002566E0" w:rsidRDefault="002566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CEAE6" w14:textId="364B6E51" w:rsidR="002566E0" w:rsidRDefault="002566E0" w:rsidP="00070219">
    <w:pPr>
      <w:pStyle w:val="Header"/>
    </w:pPr>
    <w:r>
      <w:t xml:space="preserve">2018 End-to-End Census Test Service-Based Enumeration Study Plan Version 1.3 </w:t>
    </w:r>
    <w:r w:rsidRPr="00070219">
      <w:rPr>
        <w:i/>
      </w:rPr>
      <w:t>“Pre-decisional Document”</w:t>
    </w:r>
    <w:r>
      <w:t xml:space="preserve"> </w:t>
    </w:r>
  </w:p>
  <w:p w14:paraId="3161B3E4" w14:textId="77777777" w:rsidR="002566E0" w:rsidRDefault="002566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8BF1F" w14:textId="7F5ABAAC" w:rsidR="002566E0" w:rsidRDefault="002566E0" w:rsidP="00070219">
    <w:pPr>
      <w:pStyle w:val="Header"/>
    </w:pPr>
    <w:r>
      <w:t xml:space="preserve">2018 End-to-End Census Test Service-Based Enumeration Study Plan Version 1.3 </w:t>
    </w:r>
    <w:r w:rsidRPr="00070219">
      <w:rPr>
        <w:i/>
      </w:rPr>
      <w:t>“Pre-decisional Document”</w:t>
    </w:r>
    <w:r>
      <w:t xml:space="preserve"> </w:t>
    </w:r>
  </w:p>
  <w:p w14:paraId="47C8A489" w14:textId="77777777" w:rsidR="002566E0" w:rsidRDefault="00256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507"/>
    <w:multiLevelType w:val="hybridMultilevel"/>
    <w:tmpl w:val="222E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27C4C"/>
    <w:multiLevelType w:val="hybridMultilevel"/>
    <w:tmpl w:val="93FA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830F7"/>
    <w:multiLevelType w:val="hybridMultilevel"/>
    <w:tmpl w:val="40F093B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AD54C87"/>
    <w:multiLevelType w:val="hybridMultilevel"/>
    <w:tmpl w:val="4FB41416"/>
    <w:lvl w:ilvl="0" w:tplc="C6BCA75C">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E4529BF"/>
    <w:multiLevelType w:val="hybridMultilevel"/>
    <w:tmpl w:val="8E8C384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61842EE"/>
    <w:multiLevelType w:val="hybridMultilevel"/>
    <w:tmpl w:val="F056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3089B"/>
    <w:multiLevelType w:val="hybridMultilevel"/>
    <w:tmpl w:val="B8DA1528"/>
    <w:lvl w:ilvl="0" w:tplc="476A258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33E38"/>
    <w:multiLevelType w:val="hybridMultilevel"/>
    <w:tmpl w:val="32FC6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F54E79"/>
    <w:multiLevelType w:val="hybridMultilevel"/>
    <w:tmpl w:val="9C527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853B1F"/>
    <w:multiLevelType w:val="hybridMultilevel"/>
    <w:tmpl w:val="C7ACB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146727"/>
    <w:multiLevelType w:val="hybridMultilevel"/>
    <w:tmpl w:val="F23E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893046"/>
    <w:multiLevelType w:val="hybridMultilevel"/>
    <w:tmpl w:val="59C0B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D57BF8"/>
    <w:multiLevelType w:val="hybridMultilevel"/>
    <w:tmpl w:val="432442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5320D7"/>
    <w:multiLevelType w:val="hybridMultilevel"/>
    <w:tmpl w:val="0E92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9D66BC"/>
    <w:multiLevelType w:val="hybridMultilevel"/>
    <w:tmpl w:val="FB687ADC"/>
    <w:lvl w:ilvl="0" w:tplc="C4BE32C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85D91"/>
    <w:multiLevelType w:val="hybridMultilevel"/>
    <w:tmpl w:val="FB687ADC"/>
    <w:lvl w:ilvl="0" w:tplc="C4BE32C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37DDB"/>
    <w:multiLevelType w:val="hybridMultilevel"/>
    <w:tmpl w:val="F7066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F63F90"/>
    <w:multiLevelType w:val="hybridMultilevel"/>
    <w:tmpl w:val="71AEA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946E05"/>
    <w:multiLevelType w:val="hybridMultilevel"/>
    <w:tmpl w:val="FB687ADC"/>
    <w:lvl w:ilvl="0" w:tplc="C4BE32C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C177A"/>
    <w:multiLevelType w:val="hybridMultilevel"/>
    <w:tmpl w:val="F7AAF8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0">
    <w:nsid w:val="433B6C85"/>
    <w:multiLevelType w:val="hybridMultilevel"/>
    <w:tmpl w:val="089A7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8E4FEF"/>
    <w:multiLevelType w:val="hybridMultilevel"/>
    <w:tmpl w:val="9A42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437DA0"/>
    <w:multiLevelType w:val="hybridMultilevel"/>
    <w:tmpl w:val="7AEC499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5443D"/>
    <w:multiLevelType w:val="hybridMultilevel"/>
    <w:tmpl w:val="1E52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3D5103"/>
    <w:multiLevelType w:val="hybridMultilevel"/>
    <w:tmpl w:val="F58CB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C981F13"/>
    <w:multiLevelType w:val="hybridMultilevel"/>
    <w:tmpl w:val="A55C2ADE"/>
    <w:lvl w:ilvl="0" w:tplc="901ACDB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E38A3"/>
    <w:multiLevelType w:val="hybridMultilevel"/>
    <w:tmpl w:val="104EC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671D0D"/>
    <w:multiLevelType w:val="hybridMultilevel"/>
    <w:tmpl w:val="81AAF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F963C91"/>
    <w:multiLevelType w:val="hybridMultilevel"/>
    <w:tmpl w:val="E4FACB0E"/>
    <w:lvl w:ilvl="0" w:tplc="2812A858">
      <w:start w:val="1"/>
      <w:numFmt w:val="decimal"/>
      <w:pStyle w:val="Table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101140"/>
    <w:multiLevelType w:val="hybridMultilevel"/>
    <w:tmpl w:val="0ABA0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2D12ED"/>
    <w:multiLevelType w:val="hybridMultilevel"/>
    <w:tmpl w:val="C69C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C24B04"/>
    <w:multiLevelType w:val="hybridMultilevel"/>
    <w:tmpl w:val="4080C03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6C3034A0"/>
    <w:multiLevelType w:val="multilevel"/>
    <w:tmpl w:val="C554CAC0"/>
    <w:lvl w:ilvl="0">
      <w:start w:val="5"/>
      <w:numFmt w:val="decimal"/>
      <w:lvlText w:val="%1"/>
      <w:lvlJc w:val="left"/>
      <w:pPr>
        <w:ind w:left="360" w:hanging="360"/>
      </w:pPr>
      <w:rPr>
        <w:rFonts w:hint="default"/>
      </w:rPr>
    </w:lvl>
    <w:lvl w:ilvl="1">
      <w:start w:val="1"/>
      <w:numFmt w:val="decimal"/>
      <w:pStyle w:val="Section5-Style"/>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3">
    <w:nsid w:val="6D9074AB"/>
    <w:multiLevelType w:val="multilevel"/>
    <w:tmpl w:val="48D8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0107D8"/>
    <w:multiLevelType w:val="hybridMultilevel"/>
    <w:tmpl w:val="7DA24A50"/>
    <w:lvl w:ilvl="0" w:tplc="5C547AB4">
      <w:start w:val="2"/>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A41897"/>
    <w:multiLevelType w:val="hybridMultilevel"/>
    <w:tmpl w:val="13F29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01634F"/>
    <w:multiLevelType w:val="hybridMultilevel"/>
    <w:tmpl w:val="496ABE4C"/>
    <w:lvl w:ilvl="0" w:tplc="27DC9C4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A60010"/>
    <w:multiLevelType w:val="hybridMultilevel"/>
    <w:tmpl w:val="6D96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0A2246"/>
    <w:multiLevelType w:val="hybridMultilevel"/>
    <w:tmpl w:val="0A72FD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FD30A46"/>
    <w:multiLevelType w:val="hybridMultilevel"/>
    <w:tmpl w:val="9D4AA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34"/>
  </w:num>
  <w:num w:numId="3">
    <w:abstractNumId w:val="28"/>
  </w:num>
  <w:num w:numId="4">
    <w:abstractNumId w:val="32"/>
  </w:num>
  <w:num w:numId="5">
    <w:abstractNumId w:val="30"/>
  </w:num>
  <w:num w:numId="6">
    <w:abstractNumId w:val="14"/>
  </w:num>
  <w:num w:numId="7">
    <w:abstractNumId w:val="29"/>
  </w:num>
  <w:num w:numId="8">
    <w:abstractNumId w:val="25"/>
  </w:num>
  <w:num w:numId="9">
    <w:abstractNumId w:val="9"/>
  </w:num>
  <w:num w:numId="10">
    <w:abstractNumId w:val="19"/>
  </w:num>
  <w:num w:numId="11">
    <w:abstractNumId w:val="5"/>
  </w:num>
  <w:num w:numId="12">
    <w:abstractNumId w:val="1"/>
  </w:num>
  <w:num w:numId="13">
    <w:abstractNumId w:val="27"/>
  </w:num>
  <w:num w:numId="14">
    <w:abstractNumId w:val="8"/>
  </w:num>
  <w:num w:numId="15">
    <w:abstractNumId w:val="7"/>
  </w:num>
  <w:num w:numId="16">
    <w:abstractNumId w:val="3"/>
  </w:num>
  <w:num w:numId="17">
    <w:abstractNumId w:val="39"/>
  </w:num>
  <w:num w:numId="18">
    <w:abstractNumId w:val="18"/>
  </w:num>
  <w:num w:numId="19">
    <w:abstractNumId w:val="16"/>
  </w:num>
  <w:num w:numId="20">
    <w:abstractNumId w:val="11"/>
  </w:num>
  <w:num w:numId="21">
    <w:abstractNumId w:val="33"/>
  </w:num>
  <w:num w:numId="22">
    <w:abstractNumId w:val="12"/>
  </w:num>
  <w:num w:numId="23">
    <w:abstractNumId w:val="20"/>
  </w:num>
  <w:num w:numId="24">
    <w:abstractNumId w:val="22"/>
  </w:num>
  <w:num w:numId="25">
    <w:abstractNumId w:val="6"/>
  </w:num>
  <w:num w:numId="26">
    <w:abstractNumId w:val="23"/>
  </w:num>
  <w:num w:numId="27">
    <w:abstractNumId w:val="4"/>
  </w:num>
  <w:num w:numId="28">
    <w:abstractNumId w:val="31"/>
  </w:num>
  <w:num w:numId="29">
    <w:abstractNumId w:val="2"/>
  </w:num>
  <w:num w:numId="30">
    <w:abstractNumId w:val="21"/>
  </w:num>
  <w:num w:numId="31">
    <w:abstractNumId w:val="38"/>
  </w:num>
  <w:num w:numId="32">
    <w:abstractNumId w:val="0"/>
  </w:num>
  <w:num w:numId="33">
    <w:abstractNumId w:val="10"/>
  </w:num>
  <w:num w:numId="34">
    <w:abstractNumId w:val="26"/>
  </w:num>
  <w:num w:numId="35">
    <w:abstractNumId w:val="35"/>
  </w:num>
  <w:num w:numId="36">
    <w:abstractNumId w:val="37"/>
  </w:num>
  <w:num w:numId="37">
    <w:abstractNumId w:val="13"/>
  </w:num>
  <w:num w:numId="38">
    <w:abstractNumId w:val="17"/>
  </w:num>
  <w:num w:numId="39">
    <w:abstractNumId w:val="36"/>
  </w:num>
  <w:num w:numId="4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B6"/>
    <w:rsid w:val="00000EFC"/>
    <w:rsid w:val="00001046"/>
    <w:rsid w:val="0000132D"/>
    <w:rsid w:val="00001CE6"/>
    <w:rsid w:val="00001D13"/>
    <w:rsid w:val="000020F4"/>
    <w:rsid w:val="00003DFD"/>
    <w:rsid w:val="00004CE3"/>
    <w:rsid w:val="00005B54"/>
    <w:rsid w:val="000106E1"/>
    <w:rsid w:val="0001095F"/>
    <w:rsid w:val="0001192B"/>
    <w:rsid w:val="0001495A"/>
    <w:rsid w:val="00014A2B"/>
    <w:rsid w:val="00014E27"/>
    <w:rsid w:val="00014F58"/>
    <w:rsid w:val="000153CD"/>
    <w:rsid w:val="000155CF"/>
    <w:rsid w:val="00016503"/>
    <w:rsid w:val="000169A7"/>
    <w:rsid w:val="00016B7E"/>
    <w:rsid w:val="0001768C"/>
    <w:rsid w:val="00017750"/>
    <w:rsid w:val="00017849"/>
    <w:rsid w:val="0002075F"/>
    <w:rsid w:val="00020896"/>
    <w:rsid w:val="000225BD"/>
    <w:rsid w:val="00023901"/>
    <w:rsid w:val="00024514"/>
    <w:rsid w:val="00026154"/>
    <w:rsid w:val="0002659F"/>
    <w:rsid w:val="000274C6"/>
    <w:rsid w:val="000275C1"/>
    <w:rsid w:val="000322B7"/>
    <w:rsid w:val="00032961"/>
    <w:rsid w:val="00032F6E"/>
    <w:rsid w:val="000337A9"/>
    <w:rsid w:val="00035352"/>
    <w:rsid w:val="00035AF5"/>
    <w:rsid w:val="00037195"/>
    <w:rsid w:val="00040C07"/>
    <w:rsid w:val="0004113F"/>
    <w:rsid w:val="00041825"/>
    <w:rsid w:val="000419C2"/>
    <w:rsid w:val="00041BE8"/>
    <w:rsid w:val="0004284D"/>
    <w:rsid w:val="00042C19"/>
    <w:rsid w:val="00044B9E"/>
    <w:rsid w:val="00046343"/>
    <w:rsid w:val="00046567"/>
    <w:rsid w:val="00046B6C"/>
    <w:rsid w:val="0005067D"/>
    <w:rsid w:val="00051F22"/>
    <w:rsid w:val="00052376"/>
    <w:rsid w:val="0005259A"/>
    <w:rsid w:val="00052A96"/>
    <w:rsid w:val="0005587D"/>
    <w:rsid w:val="00056141"/>
    <w:rsid w:val="000630EF"/>
    <w:rsid w:val="0006317F"/>
    <w:rsid w:val="00064620"/>
    <w:rsid w:val="00065DE1"/>
    <w:rsid w:val="000665F9"/>
    <w:rsid w:val="00066ABF"/>
    <w:rsid w:val="000676AD"/>
    <w:rsid w:val="00067A12"/>
    <w:rsid w:val="00070219"/>
    <w:rsid w:val="0007038F"/>
    <w:rsid w:val="00071BF3"/>
    <w:rsid w:val="00071CA6"/>
    <w:rsid w:val="00073547"/>
    <w:rsid w:val="000735F5"/>
    <w:rsid w:val="000740DF"/>
    <w:rsid w:val="00080C25"/>
    <w:rsid w:val="00080CC0"/>
    <w:rsid w:val="00081030"/>
    <w:rsid w:val="00081605"/>
    <w:rsid w:val="00081C0A"/>
    <w:rsid w:val="00081D14"/>
    <w:rsid w:val="0008223A"/>
    <w:rsid w:val="0008259B"/>
    <w:rsid w:val="00082C19"/>
    <w:rsid w:val="00083217"/>
    <w:rsid w:val="00083F6F"/>
    <w:rsid w:val="00085788"/>
    <w:rsid w:val="000857C9"/>
    <w:rsid w:val="000902D8"/>
    <w:rsid w:val="00090743"/>
    <w:rsid w:val="00091151"/>
    <w:rsid w:val="00091386"/>
    <w:rsid w:val="000913CB"/>
    <w:rsid w:val="000923EC"/>
    <w:rsid w:val="00094608"/>
    <w:rsid w:val="00096A8F"/>
    <w:rsid w:val="000973DF"/>
    <w:rsid w:val="000A08B4"/>
    <w:rsid w:val="000A2C97"/>
    <w:rsid w:val="000A4623"/>
    <w:rsid w:val="000A6014"/>
    <w:rsid w:val="000A7661"/>
    <w:rsid w:val="000B0960"/>
    <w:rsid w:val="000B0F52"/>
    <w:rsid w:val="000B398A"/>
    <w:rsid w:val="000B4051"/>
    <w:rsid w:val="000B4E6F"/>
    <w:rsid w:val="000B5208"/>
    <w:rsid w:val="000B5A0B"/>
    <w:rsid w:val="000B6543"/>
    <w:rsid w:val="000B7554"/>
    <w:rsid w:val="000C0C97"/>
    <w:rsid w:val="000C2061"/>
    <w:rsid w:val="000C2274"/>
    <w:rsid w:val="000C228C"/>
    <w:rsid w:val="000C32C0"/>
    <w:rsid w:val="000C3515"/>
    <w:rsid w:val="000C42A2"/>
    <w:rsid w:val="000C435B"/>
    <w:rsid w:val="000C6667"/>
    <w:rsid w:val="000D08F2"/>
    <w:rsid w:val="000D1F6D"/>
    <w:rsid w:val="000D2B99"/>
    <w:rsid w:val="000D377A"/>
    <w:rsid w:val="000D4E7E"/>
    <w:rsid w:val="000D6552"/>
    <w:rsid w:val="000D657F"/>
    <w:rsid w:val="000E0A7C"/>
    <w:rsid w:val="000E0E63"/>
    <w:rsid w:val="000E3209"/>
    <w:rsid w:val="000E3E86"/>
    <w:rsid w:val="000E3E96"/>
    <w:rsid w:val="000F4AF4"/>
    <w:rsid w:val="000F54B3"/>
    <w:rsid w:val="000F69A3"/>
    <w:rsid w:val="001004F1"/>
    <w:rsid w:val="001004F7"/>
    <w:rsid w:val="00101C97"/>
    <w:rsid w:val="00101E0E"/>
    <w:rsid w:val="00102503"/>
    <w:rsid w:val="00102769"/>
    <w:rsid w:val="001039DD"/>
    <w:rsid w:val="00103AA8"/>
    <w:rsid w:val="00105E93"/>
    <w:rsid w:val="00107482"/>
    <w:rsid w:val="001075BB"/>
    <w:rsid w:val="00107919"/>
    <w:rsid w:val="00113981"/>
    <w:rsid w:val="00113AF7"/>
    <w:rsid w:val="001153F9"/>
    <w:rsid w:val="00116205"/>
    <w:rsid w:val="00116272"/>
    <w:rsid w:val="00117985"/>
    <w:rsid w:val="00117D69"/>
    <w:rsid w:val="0012077C"/>
    <w:rsid w:val="00121A6B"/>
    <w:rsid w:val="001227C0"/>
    <w:rsid w:val="0012376D"/>
    <w:rsid w:val="001243FA"/>
    <w:rsid w:val="00125F56"/>
    <w:rsid w:val="00131042"/>
    <w:rsid w:val="0013141B"/>
    <w:rsid w:val="00131D53"/>
    <w:rsid w:val="00132A86"/>
    <w:rsid w:val="00133948"/>
    <w:rsid w:val="00134BF6"/>
    <w:rsid w:val="00135143"/>
    <w:rsid w:val="001353D8"/>
    <w:rsid w:val="00136017"/>
    <w:rsid w:val="00136534"/>
    <w:rsid w:val="00140A28"/>
    <w:rsid w:val="00140DA3"/>
    <w:rsid w:val="001418CF"/>
    <w:rsid w:val="00142927"/>
    <w:rsid w:val="00142DB5"/>
    <w:rsid w:val="00144731"/>
    <w:rsid w:val="001449DE"/>
    <w:rsid w:val="001475BB"/>
    <w:rsid w:val="00151804"/>
    <w:rsid w:val="001526E0"/>
    <w:rsid w:val="00153304"/>
    <w:rsid w:val="0015475A"/>
    <w:rsid w:val="00155567"/>
    <w:rsid w:val="001556E0"/>
    <w:rsid w:val="00156891"/>
    <w:rsid w:val="00156F0E"/>
    <w:rsid w:val="00157064"/>
    <w:rsid w:val="001600FB"/>
    <w:rsid w:val="001638A2"/>
    <w:rsid w:val="00163FA1"/>
    <w:rsid w:val="001665CC"/>
    <w:rsid w:val="001677A5"/>
    <w:rsid w:val="00170DCF"/>
    <w:rsid w:val="00172037"/>
    <w:rsid w:val="0017386E"/>
    <w:rsid w:val="00175BCB"/>
    <w:rsid w:val="0017641E"/>
    <w:rsid w:val="00181255"/>
    <w:rsid w:val="00182D26"/>
    <w:rsid w:val="0018445C"/>
    <w:rsid w:val="00185385"/>
    <w:rsid w:val="00186333"/>
    <w:rsid w:val="00186482"/>
    <w:rsid w:val="00190E67"/>
    <w:rsid w:val="0019247D"/>
    <w:rsid w:val="001930BD"/>
    <w:rsid w:val="00194490"/>
    <w:rsid w:val="00196430"/>
    <w:rsid w:val="00197E5B"/>
    <w:rsid w:val="001A0D8C"/>
    <w:rsid w:val="001A40FA"/>
    <w:rsid w:val="001A4702"/>
    <w:rsid w:val="001A5820"/>
    <w:rsid w:val="001A6D37"/>
    <w:rsid w:val="001A7AD6"/>
    <w:rsid w:val="001B0F3D"/>
    <w:rsid w:val="001B1439"/>
    <w:rsid w:val="001B26DC"/>
    <w:rsid w:val="001B54BA"/>
    <w:rsid w:val="001B5DEB"/>
    <w:rsid w:val="001B60B1"/>
    <w:rsid w:val="001B781F"/>
    <w:rsid w:val="001C1A3A"/>
    <w:rsid w:val="001C29ED"/>
    <w:rsid w:val="001C559B"/>
    <w:rsid w:val="001C593A"/>
    <w:rsid w:val="001C617C"/>
    <w:rsid w:val="001C6470"/>
    <w:rsid w:val="001C6D93"/>
    <w:rsid w:val="001D0497"/>
    <w:rsid w:val="001D155F"/>
    <w:rsid w:val="001D3751"/>
    <w:rsid w:val="001D421B"/>
    <w:rsid w:val="001D5301"/>
    <w:rsid w:val="001D53C5"/>
    <w:rsid w:val="001D6FC9"/>
    <w:rsid w:val="001D72E0"/>
    <w:rsid w:val="001D79ED"/>
    <w:rsid w:val="001D7B48"/>
    <w:rsid w:val="001E08B7"/>
    <w:rsid w:val="001E1A3C"/>
    <w:rsid w:val="001E1C4F"/>
    <w:rsid w:val="001E2F68"/>
    <w:rsid w:val="001E7716"/>
    <w:rsid w:val="001F220F"/>
    <w:rsid w:val="001F390B"/>
    <w:rsid w:val="001F3B4B"/>
    <w:rsid w:val="001F3BC5"/>
    <w:rsid w:val="001F3F5D"/>
    <w:rsid w:val="001F5B4D"/>
    <w:rsid w:val="001F63CD"/>
    <w:rsid w:val="002003EF"/>
    <w:rsid w:val="002004B4"/>
    <w:rsid w:val="00203375"/>
    <w:rsid w:val="00204A62"/>
    <w:rsid w:val="00204B6E"/>
    <w:rsid w:val="002051BE"/>
    <w:rsid w:val="002077C4"/>
    <w:rsid w:val="00212DB4"/>
    <w:rsid w:val="00212F0C"/>
    <w:rsid w:val="002134C1"/>
    <w:rsid w:val="00213E43"/>
    <w:rsid w:val="0021767C"/>
    <w:rsid w:val="002200C9"/>
    <w:rsid w:val="0022073D"/>
    <w:rsid w:val="00220B24"/>
    <w:rsid w:val="00220FC6"/>
    <w:rsid w:val="00222B62"/>
    <w:rsid w:val="00222F8F"/>
    <w:rsid w:val="002236E5"/>
    <w:rsid w:val="0022429F"/>
    <w:rsid w:val="002259BC"/>
    <w:rsid w:val="00226830"/>
    <w:rsid w:val="00226CE5"/>
    <w:rsid w:val="00227487"/>
    <w:rsid w:val="0022780B"/>
    <w:rsid w:val="00227C6F"/>
    <w:rsid w:val="002314A9"/>
    <w:rsid w:val="002325CE"/>
    <w:rsid w:val="002375A5"/>
    <w:rsid w:val="002403CD"/>
    <w:rsid w:val="002434B7"/>
    <w:rsid w:val="00243C6A"/>
    <w:rsid w:val="00243FD6"/>
    <w:rsid w:val="002445BD"/>
    <w:rsid w:val="00244660"/>
    <w:rsid w:val="00245644"/>
    <w:rsid w:val="00245C4C"/>
    <w:rsid w:val="0025101B"/>
    <w:rsid w:val="00253EAB"/>
    <w:rsid w:val="00255692"/>
    <w:rsid w:val="00255C77"/>
    <w:rsid w:val="0025655E"/>
    <w:rsid w:val="002566E0"/>
    <w:rsid w:val="00256AFC"/>
    <w:rsid w:val="00256B5D"/>
    <w:rsid w:val="00256F1B"/>
    <w:rsid w:val="002571AF"/>
    <w:rsid w:val="00257C8C"/>
    <w:rsid w:val="00262E73"/>
    <w:rsid w:val="00265365"/>
    <w:rsid w:val="00265510"/>
    <w:rsid w:val="002672F3"/>
    <w:rsid w:val="00271323"/>
    <w:rsid w:val="00273BDC"/>
    <w:rsid w:val="0027403A"/>
    <w:rsid w:val="002776EC"/>
    <w:rsid w:val="0028165F"/>
    <w:rsid w:val="002840F7"/>
    <w:rsid w:val="00285831"/>
    <w:rsid w:val="00286B83"/>
    <w:rsid w:val="00287059"/>
    <w:rsid w:val="0028737F"/>
    <w:rsid w:val="00287828"/>
    <w:rsid w:val="002908BD"/>
    <w:rsid w:val="00294354"/>
    <w:rsid w:val="0029446F"/>
    <w:rsid w:val="00295426"/>
    <w:rsid w:val="00297B7E"/>
    <w:rsid w:val="002A1777"/>
    <w:rsid w:val="002A2FEE"/>
    <w:rsid w:val="002A328C"/>
    <w:rsid w:val="002A38C5"/>
    <w:rsid w:val="002A3F53"/>
    <w:rsid w:val="002A4CDA"/>
    <w:rsid w:val="002B15A1"/>
    <w:rsid w:val="002B1C4B"/>
    <w:rsid w:val="002B2391"/>
    <w:rsid w:val="002B5646"/>
    <w:rsid w:val="002B689B"/>
    <w:rsid w:val="002B7457"/>
    <w:rsid w:val="002B79CC"/>
    <w:rsid w:val="002C3040"/>
    <w:rsid w:val="002C374B"/>
    <w:rsid w:val="002C449A"/>
    <w:rsid w:val="002C461F"/>
    <w:rsid w:val="002C4E4B"/>
    <w:rsid w:val="002C5448"/>
    <w:rsid w:val="002C7307"/>
    <w:rsid w:val="002C786A"/>
    <w:rsid w:val="002D3B1A"/>
    <w:rsid w:val="002D4037"/>
    <w:rsid w:val="002D79F1"/>
    <w:rsid w:val="002E01E3"/>
    <w:rsid w:val="002E119A"/>
    <w:rsid w:val="002E2B9D"/>
    <w:rsid w:val="002E2E4C"/>
    <w:rsid w:val="002E32F1"/>
    <w:rsid w:val="002E3C7A"/>
    <w:rsid w:val="002E4FF2"/>
    <w:rsid w:val="002E69CF"/>
    <w:rsid w:val="002E72E2"/>
    <w:rsid w:val="002F1BFF"/>
    <w:rsid w:val="002F1EE5"/>
    <w:rsid w:val="002F23C6"/>
    <w:rsid w:val="002F39D0"/>
    <w:rsid w:val="00300610"/>
    <w:rsid w:val="00300A04"/>
    <w:rsid w:val="0030148E"/>
    <w:rsid w:val="00301A21"/>
    <w:rsid w:val="00302150"/>
    <w:rsid w:val="003023D2"/>
    <w:rsid w:val="00302AC6"/>
    <w:rsid w:val="00303505"/>
    <w:rsid w:val="00303F75"/>
    <w:rsid w:val="0030432C"/>
    <w:rsid w:val="003068A1"/>
    <w:rsid w:val="003070BC"/>
    <w:rsid w:val="003110F1"/>
    <w:rsid w:val="003130D0"/>
    <w:rsid w:val="003146DB"/>
    <w:rsid w:val="003173C0"/>
    <w:rsid w:val="0031791C"/>
    <w:rsid w:val="003220DA"/>
    <w:rsid w:val="003229E8"/>
    <w:rsid w:val="00324435"/>
    <w:rsid w:val="00324D5E"/>
    <w:rsid w:val="00324E58"/>
    <w:rsid w:val="0032526A"/>
    <w:rsid w:val="003259FA"/>
    <w:rsid w:val="00330778"/>
    <w:rsid w:val="00330CC0"/>
    <w:rsid w:val="003319E8"/>
    <w:rsid w:val="00331DA4"/>
    <w:rsid w:val="00337B5B"/>
    <w:rsid w:val="0034019A"/>
    <w:rsid w:val="00343F6C"/>
    <w:rsid w:val="00344C70"/>
    <w:rsid w:val="003453B1"/>
    <w:rsid w:val="003460D7"/>
    <w:rsid w:val="003468A5"/>
    <w:rsid w:val="0034783A"/>
    <w:rsid w:val="00350687"/>
    <w:rsid w:val="003509EC"/>
    <w:rsid w:val="003511F9"/>
    <w:rsid w:val="003526B4"/>
    <w:rsid w:val="00352A29"/>
    <w:rsid w:val="003540CD"/>
    <w:rsid w:val="00355700"/>
    <w:rsid w:val="0035604A"/>
    <w:rsid w:val="003560DE"/>
    <w:rsid w:val="00356E84"/>
    <w:rsid w:val="003574DE"/>
    <w:rsid w:val="003576D0"/>
    <w:rsid w:val="00360579"/>
    <w:rsid w:val="00361D39"/>
    <w:rsid w:val="00361DC1"/>
    <w:rsid w:val="00362772"/>
    <w:rsid w:val="00363275"/>
    <w:rsid w:val="00363882"/>
    <w:rsid w:val="0036390F"/>
    <w:rsid w:val="00366357"/>
    <w:rsid w:val="00370121"/>
    <w:rsid w:val="00370568"/>
    <w:rsid w:val="0037069D"/>
    <w:rsid w:val="003709C0"/>
    <w:rsid w:val="00370AA6"/>
    <w:rsid w:val="00372E3E"/>
    <w:rsid w:val="003737D6"/>
    <w:rsid w:val="00375309"/>
    <w:rsid w:val="003753F5"/>
    <w:rsid w:val="003764BF"/>
    <w:rsid w:val="003768DB"/>
    <w:rsid w:val="00377AC0"/>
    <w:rsid w:val="00380254"/>
    <w:rsid w:val="0038051D"/>
    <w:rsid w:val="0038138F"/>
    <w:rsid w:val="00384071"/>
    <w:rsid w:val="00387230"/>
    <w:rsid w:val="00390643"/>
    <w:rsid w:val="00391514"/>
    <w:rsid w:val="00392A6A"/>
    <w:rsid w:val="00393C14"/>
    <w:rsid w:val="0039463B"/>
    <w:rsid w:val="00395D73"/>
    <w:rsid w:val="003975EB"/>
    <w:rsid w:val="00397694"/>
    <w:rsid w:val="003A1CB4"/>
    <w:rsid w:val="003A226E"/>
    <w:rsid w:val="003A270E"/>
    <w:rsid w:val="003A4329"/>
    <w:rsid w:val="003A4906"/>
    <w:rsid w:val="003A4DFD"/>
    <w:rsid w:val="003A4E5C"/>
    <w:rsid w:val="003A564D"/>
    <w:rsid w:val="003A6905"/>
    <w:rsid w:val="003B0EDD"/>
    <w:rsid w:val="003B10A2"/>
    <w:rsid w:val="003B11DE"/>
    <w:rsid w:val="003B2109"/>
    <w:rsid w:val="003B28D6"/>
    <w:rsid w:val="003B3E25"/>
    <w:rsid w:val="003B571A"/>
    <w:rsid w:val="003B5AC9"/>
    <w:rsid w:val="003B6576"/>
    <w:rsid w:val="003B6F1B"/>
    <w:rsid w:val="003B7791"/>
    <w:rsid w:val="003C01C0"/>
    <w:rsid w:val="003C04AF"/>
    <w:rsid w:val="003C1F38"/>
    <w:rsid w:val="003C22E9"/>
    <w:rsid w:val="003C3AFD"/>
    <w:rsid w:val="003C46F9"/>
    <w:rsid w:val="003C566F"/>
    <w:rsid w:val="003C6821"/>
    <w:rsid w:val="003C6D2E"/>
    <w:rsid w:val="003D0BDA"/>
    <w:rsid w:val="003D107E"/>
    <w:rsid w:val="003D27DB"/>
    <w:rsid w:val="003D3C14"/>
    <w:rsid w:val="003D5ADA"/>
    <w:rsid w:val="003D6684"/>
    <w:rsid w:val="003D7000"/>
    <w:rsid w:val="003D7A8E"/>
    <w:rsid w:val="003E018D"/>
    <w:rsid w:val="003E3141"/>
    <w:rsid w:val="003E4C7C"/>
    <w:rsid w:val="003E5457"/>
    <w:rsid w:val="003E76EF"/>
    <w:rsid w:val="003E7AC6"/>
    <w:rsid w:val="003F0191"/>
    <w:rsid w:val="003F06C3"/>
    <w:rsid w:val="003F124F"/>
    <w:rsid w:val="003F1629"/>
    <w:rsid w:val="003F195B"/>
    <w:rsid w:val="003F2655"/>
    <w:rsid w:val="003F3009"/>
    <w:rsid w:val="003F3234"/>
    <w:rsid w:val="003F3C64"/>
    <w:rsid w:val="00401643"/>
    <w:rsid w:val="004033AA"/>
    <w:rsid w:val="0040388C"/>
    <w:rsid w:val="00406119"/>
    <w:rsid w:val="004073F8"/>
    <w:rsid w:val="004101E3"/>
    <w:rsid w:val="00414D54"/>
    <w:rsid w:val="00416D61"/>
    <w:rsid w:val="00417E1F"/>
    <w:rsid w:val="00420B32"/>
    <w:rsid w:val="0042128E"/>
    <w:rsid w:val="00423FD4"/>
    <w:rsid w:val="00424E02"/>
    <w:rsid w:val="00430CE5"/>
    <w:rsid w:val="00430D1E"/>
    <w:rsid w:val="0043151E"/>
    <w:rsid w:val="00431E58"/>
    <w:rsid w:val="00432C74"/>
    <w:rsid w:val="004335C7"/>
    <w:rsid w:val="004340B8"/>
    <w:rsid w:val="004342D8"/>
    <w:rsid w:val="004367DF"/>
    <w:rsid w:val="00436DF7"/>
    <w:rsid w:val="00441398"/>
    <w:rsid w:val="00442472"/>
    <w:rsid w:val="0044287B"/>
    <w:rsid w:val="004432F0"/>
    <w:rsid w:val="00445D76"/>
    <w:rsid w:val="0044680E"/>
    <w:rsid w:val="00447FAE"/>
    <w:rsid w:val="004500A3"/>
    <w:rsid w:val="00451A3D"/>
    <w:rsid w:val="00452BBA"/>
    <w:rsid w:val="004557D1"/>
    <w:rsid w:val="00457B3B"/>
    <w:rsid w:val="004651DC"/>
    <w:rsid w:val="00465470"/>
    <w:rsid w:val="004654D6"/>
    <w:rsid w:val="00471BB1"/>
    <w:rsid w:val="004726B9"/>
    <w:rsid w:val="00472C6F"/>
    <w:rsid w:val="0047517D"/>
    <w:rsid w:val="00477D13"/>
    <w:rsid w:val="004816CF"/>
    <w:rsid w:val="0048237E"/>
    <w:rsid w:val="004844E5"/>
    <w:rsid w:val="0048493F"/>
    <w:rsid w:val="00490E51"/>
    <w:rsid w:val="00491213"/>
    <w:rsid w:val="0049461B"/>
    <w:rsid w:val="00494BEB"/>
    <w:rsid w:val="00495102"/>
    <w:rsid w:val="004973AF"/>
    <w:rsid w:val="0049787B"/>
    <w:rsid w:val="004A0FF3"/>
    <w:rsid w:val="004A2F0D"/>
    <w:rsid w:val="004A32CE"/>
    <w:rsid w:val="004A4AE5"/>
    <w:rsid w:val="004A4B13"/>
    <w:rsid w:val="004A6EA4"/>
    <w:rsid w:val="004A6F41"/>
    <w:rsid w:val="004A7018"/>
    <w:rsid w:val="004B1C6B"/>
    <w:rsid w:val="004B31CB"/>
    <w:rsid w:val="004B3624"/>
    <w:rsid w:val="004B4DED"/>
    <w:rsid w:val="004B7295"/>
    <w:rsid w:val="004B7521"/>
    <w:rsid w:val="004B7A7C"/>
    <w:rsid w:val="004C03DA"/>
    <w:rsid w:val="004C046F"/>
    <w:rsid w:val="004C12B7"/>
    <w:rsid w:val="004C264D"/>
    <w:rsid w:val="004C2939"/>
    <w:rsid w:val="004C3190"/>
    <w:rsid w:val="004C37C1"/>
    <w:rsid w:val="004C4587"/>
    <w:rsid w:val="004C5D44"/>
    <w:rsid w:val="004C73F1"/>
    <w:rsid w:val="004C7C18"/>
    <w:rsid w:val="004D01BC"/>
    <w:rsid w:val="004D0ECA"/>
    <w:rsid w:val="004D1A19"/>
    <w:rsid w:val="004D255F"/>
    <w:rsid w:val="004D58B0"/>
    <w:rsid w:val="004E3A8E"/>
    <w:rsid w:val="004E4002"/>
    <w:rsid w:val="004E4AF0"/>
    <w:rsid w:val="004E5736"/>
    <w:rsid w:val="004E5A0A"/>
    <w:rsid w:val="004E5E68"/>
    <w:rsid w:val="004F074A"/>
    <w:rsid w:val="004F1F56"/>
    <w:rsid w:val="004F2B24"/>
    <w:rsid w:val="004F321E"/>
    <w:rsid w:val="004F43D6"/>
    <w:rsid w:val="004F4702"/>
    <w:rsid w:val="004F5839"/>
    <w:rsid w:val="004F5A0D"/>
    <w:rsid w:val="00500A78"/>
    <w:rsid w:val="00505FAC"/>
    <w:rsid w:val="00506158"/>
    <w:rsid w:val="0050692D"/>
    <w:rsid w:val="00506BD8"/>
    <w:rsid w:val="00506D45"/>
    <w:rsid w:val="00507031"/>
    <w:rsid w:val="0050727E"/>
    <w:rsid w:val="0050762E"/>
    <w:rsid w:val="0051135C"/>
    <w:rsid w:val="005118D4"/>
    <w:rsid w:val="00511EEF"/>
    <w:rsid w:val="00511FC3"/>
    <w:rsid w:val="005141BA"/>
    <w:rsid w:val="0051439A"/>
    <w:rsid w:val="0051465A"/>
    <w:rsid w:val="00514A78"/>
    <w:rsid w:val="00515054"/>
    <w:rsid w:val="00515BE1"/>
    <w:rsid w:val="00515DE7"/>
    <w:rsid w:val="00517A47"/>
    <w:rsid w:val="005200A2"/>
    <w:rsid w:val="00520ED3"/>
    <w:rsid w:val="00521B53"/>
    <w:rsid w:val="00523E13"/>
    <w:rsid w:val="005241C9"/>
    <w:rsid w:val="005243F7"/>
    <w:rsid w:val="00524E25"/>
    <w:rsid w:val="005252BB"/>
    <w:rsid w:val="00526369"/>
    <w:rsid w:val="0052647D"/>
    <w:rsid w:val="00526B31"/>
    <w:rsid w:val="00527717"/>
    <w:rsid w:val="00527A4D"/>
    <w:rsid w:val="00530508"/>
    <w:rsid w:val="0053185F"/>
    <w:rsid w:val="00531BF6"/>
    <w:rsid w:val="00533A5B"/>
    <w:rsid w:val="005406AD"/>
    <w:rsid w:val="00540720"/>
    <w:rsid w:val="00542FEC"/>
    <w:rsid w:val="00543FDD"/>
    <w:rsid w:val="00544050"/>
    <w:rsid w:val="005445C5"/>
    <w:rsid w:val="00544ADE"/>
    <w:rsid w:val="00545425"/>
    <w:rsid w:val="00545EB3"/>
    <w:rsid w:val="00551960"/>
    <w:rsid w:val="00551A0E"/>
    <w:rsid w:val="0055399F"/>
    <w:rsid w:val="00554020"/>
    <w:rsid w:val="005540BF"/>
    <w:rsid w:val="0055538F"/>
    <w:rsid w:val="005560B9"/>
    <w:rsid w:val="00556C87"/>
    <w:rsid w:val="005579AC"/>
    <w:rsid w:val="005620FC"/>
    <w:rsid w:val="005647CD"/>
    <w:rsid w:val="005654E4"/>
    <w:rsid w:val="00573377"/>
    <w:rsid w:val="00573E98"/>
    <w:rsid w:val="00574986"/>
    <w:rsid w:val="005758E1"/>
    <w:rsid w:val="0057768C"/>
    <w:rsid w:val="00580309"/>
    <w:rsid w:val="00580E94"/>
    <w:rsid w:val="00582B24"/>
    <w:rsid w:val="00585A21"/>
    <w:rsid w:val="005868F7"/>
    <w:rsid w:val="00591D94"/>
    <w:rsid w:val="005933BB"/>
    <w:rsid w:val="00593468"/>
    <w:rsid w:val="00595E01"/>
    <w:rsid w:val="00596D4E"/>
    <w:rsid w:val="00597590"/>
    <w:rsid w:val="005A0E78"/>
    <w:rsid w:val="005A1072"/>
    <w:rsid w:val="005A2ED1"/>
    <w:rsid w:val="005A3324"/>
    <w:rsid w:val="005A4FA4"/>
    <w:rsid w:val="005A5174"/>
    <w:rsid w:val="005A53CF"/>
    <w:rsid w:val="005A67A9"/>
    <w:rsid w:val="005A7C78"/>
    <w:rsid w:val="005B0F21"/>
    <w:rsid w:val="005B1230"/>
    <w:rsid w:val="005B2D4A"/>
    <w:rsid w:val="005B3CB2"/>
    <w:rsid w:val="005B5D9C"/>
    <w:rsid w:val="005B704C"/>
    <w:rsid w:val="005B70AB"/>
    <w:rsid w:val="005B7E7D"/>
    <w:rsid w:val="005C0AA1"/>
    <w:rsid w:val="005C17F8"/>
    <w:rsid w:val="005C2B6C"/>
    <w:rsid w:val="005C4307"/>
    <w:rsid w:val="005D0088"/>
    <w:rsid w:val="005D1098"/>
    <w:rsid w:val="005D1A60"/>
    <w:rsid w:val="005D2E4F"/>
    <w:rsid w:val="005D3A07"/>
    <w:rsid w:val="005D5600"/>
    <w:rsid w:val="005E01AA"/>
    <w:rsid w:val="005E1310"/>
    <w:rsid w:val="005E2117"/>
    <w:rsid w:val="005E290D"/>
    <w:rsid w:val="005E4C6B"/>
    <w:rsid w:val="005E5B3C"/>
    <w:rsid w:val="005E68E9"/>
    <w:rsid w:val="005E6CE0"/>
    <w:rsid w:val="005F278B"/>
    <w:rsid w:val="005F2830"/>
    <w:rsid w:val="005F3875"/>
    <w:rsid w:val="005F4D3D"/>
    <w:rsid w:val="005F507F"/>
    <w:rsid w:val="005F5384"/>
    <w:rsid w:val="005F54DB"/>
    <w:rsid w:val="005F6ABD"/>
    <w:rsid w:val="005F6F74"/>
    <w:rsid w:val="005F709B"/>
    <w:rsid w:val="005F794F"/>
    <w:rsid w:val="005F7C48"/>
    <w:rsid w:val="00600662"/>
    <w:rsid w:val="0060151C"/>
    <w:rsid w:val="00603EF9"/>
    <w:rsid w:val="0060408D"/>
    <w:rsid w:val="00604168"/>
    <w:rsid w:val="00606DAA"/>
    <w:rsid w:val="00607EA0"/>
    <w:rsid w:val="006102F0"/>
    <w:rsid w:val="00611AF2"/>
    <w:rsid w:val="00611D63"/>
    <w:rsid w:val="00612A97"/>
    <w:rsid w:val="0061317E"/>
    <w:rsid w:val="0061448D"/>
    <w:rsid w:val="006146A1"/>
    <w:rsid w:val="0061513C"/>
    <w:rsid w:val="0061596B"/>
    <w:rsid w:val="00616162"/>
    <w:rsid w:val="0061669E"/>
    <w:rsid w:val="00621F03"/>
    <w:rsid w:val="006229AF"/>
    <w:rsid w:val="00623D26"/>
    <w:rsid w:val="00626D3A"/>
    <w:rsid w:val="00630380"/>
    <w:rsid w:val="0063090A"/>
    <w:rsid w:val="00631A66"/>
    <w:rsid w:val="00631B3A"/>
    <w:rsid w:val="00635A67"/>
    <w:rsid w:val="00635E1B"/>
    <w:rsid w:val="00640157"/>
    <w:rsid w:val="00640B60"/>
    <w:rsid w:val="006425FD"/>
    <w:rsid w:val="00645C3C"/>
    <w:rsid w:val="006465EC"/>
    <w:rsid w:val="0064744B"/>
    <w:rsid w:val="0064778B"/>
    <w:rsid w:val="0065029B"/>
    <w:rsid w:val="0065030B"/>
    <w:rsid w:val="00650B67"/>
    <w:rsid w:val="006523AF"/>
    <w:rsid w:val="006530B7"/>
    <w:rsid w:val="0065387D"/>
    <w:rsid w:val="00653D8E"/>
    <w:rsid w:val="006617C8"/>
    <w:rsid w:val="006620B1"/>
    <w:rsid w:val="00663E53"/>
    <w:rsid w:val="00663FF4"/>
    <w:rsid w:val="006640C8"/>
    <w:rsid w:val="00665419"/>
    <w:rsid w:val="00666CCC"/>
    <w:rsid w:val="00666D42"/>
    <w:rsid w:val="00666EEE"/>
    <w:rsid w:val="006671E1"/>
    <w:rsid w:val="00671858"/>
    <w:rsid w:val="00674029"/>
    <w:rsid w:val="00676042"/>
    <w:rsid w:val="00676B6F"/>
    <w:rsid w:val="00680A3B"/>
    <w:rsid w:val="006810CA"/>
    <w:rsid w:val="0068378E"/>
    <w:rsid w:val="006844DC"/>
    <w:rsid w:val="006844F1"/>
    <w:rsid w:val="00685DB4"/>
    <w:rsid w:val="006879D9"/>
    <w:rsid w:val="0069008F"/>
    <w:rsid w:val="006910AC"/>
    <w:rsid w:val="00691AB7"/>
    <w:rsid w:val="00691C52"/>
    <w:rsid w:val="0069348C"/>
    <w:rsid w:val="0069612B"/>
    <w:rsid w:val="00696AEB"/>
    <w:rsid w:val="00697A63"/>
    <w:rsid w:val="006A09A7"/>
    <w:rsid w:val="006A1495"/>
    <w:rsid w:val="006A2356"/>
    <w:rsid w:val="006A2809"/>
    <w:rsid w:val="006A339E"/>
    <w:rsid w:val="006A5ACF"/>
    <w:rsid w:val="006A64AC"/>
    <w:rsid w:val="006B09E1"/>
    <w:rsid w:val="006B2257"/>
    <w:rsid w:val="006B23EB"/>
    <w:rsid w:val="006B2EA3"/>
    <w:rsid w:val="006B390D"/>
    <w:rsid w:val="006B4F24"/>
    <w:rsid w:val="006B5406"/>
    <w:rsid w:val="006B5846"/>
    <w:rsid w:val="006B5BC3"/>
    <w:rsid w:val="006B5C45"/>
    <w:rsid w:val="006B5D55"/>
    <w:rsid w:val="006C070F"/>
    <w:rsid w:val="006C0DC3"/>
    <w:rsid w:val="006C23F8"/>
    <w:rsid w:val="006C2629"/>
    <w:rsid w:val="006C27EC"/>
    <w:rsid w:val="006C4898"/>
    <w:rsid w:val="006C516A"/>
    <w:rsid w:val="006C5515"/>
    <w:rsid w:val="006C5C3C"/>
    <w:rsid w:val="006C6247"/>
    <w:rsid w:val="006C739E"/>
    <w:rsid w:val="006C7591"/>
    <w:rsid w:val="006C7E3A"/>
    <w:rsid w:val="006D0979"/>
    <w:rsid w:val="006D09B1"/>
    <w:rsid w:val="006D1910"/>
    <w:rsid w:val="006D200E"/>
    <w:rsid w:val="006D3117"/>
    <w:rsid w:val="006D41B2"/>
    <w:rsid w:val="006D448F"/>
    <w:rsid w:val="006D59F6"/>
    <w:rsid w:val="006D5CA0"/>
    <w:rsid w:val="006D6383"/>
    <w:rsid w:val="006E059A"/>
    <w:rsid w:val="006E3B56"/>
    <w:rsid w:val="006E71DC"/>
    <w:rsid w:val="006E771C"/>
    <w:rsid w:val="006F2DAA"/>
    <w:rsid w:val="006F35D3"/>
    <w:rsid w:val="006F549B"/>
    <w:rsid w:val="006F7B7D"/>
    <w:rsid w:val="006F7F10"/>
    <w:rsid w:val="007022D1"/>
    <w:rsid w:val="00702F14"/>
    <w:rsid w:val="00704FC6"/>
    <w:rsid w:val="0070554E"/>
    <w:rsid w:val="00705999"/>
    <w:rsid w:val="007068AA"/>
    <w:rsid w:val="00707915"/>
    <w:rsid w:val="00707CB1"/>
    <w:rsid w:val="00712B37"/>
    <w:rsid w:val="007145F2"/>
    <w:rsid w:val="00714989"/>
    <w:rsid w:val="0071505D"/>
    <w:rsid w:val="007170BF"/>
    <w:rsid w:val="007201E8"/>
    <w:rsid w:val="00722C88"/>
    <w:rsid w:val="0072577E"/>
    <w:rsid w:val="00726376"/>
    <w:rsid w:val="007268DE"/>
    <w:rsid w:val="00726FB8"/>
    <w:rsid w:val="00727669"/>
    <w:rsid w:val="00727A45"/>
    <w:rsid w:val="0073014B"/>
    <w:rsid w:val="0073077E"/>
    <w:rsid w:val="00731815"/>
    <w:rsid w:val="00734557"/>
    <w:rsid w:val="0073656D"/>
    <w:rsid w:val="007370E5"/>
    <w:rsid w:val="0073786C"/>
    <w:rsid w:val="00740B31"/>
    <w:rsid w:val="00741B63"/>
    <w:rsid w:val="0074333C"/>
    <w:rsid w:val="0074402D"/>
    <w:rsid w:val="007464A0"/>
    <w:rsid w:val="00747AB9"/>
    <w:rsid w:val="00747D03"/>
    <w:rsid w:val="00750358"/>
    <w:rsid w:val="00750F7E"/>
    <w:rsid w:val="0075238C"/>
    <w:rsid w:val="00752C22"/>
    <w:rsid w:val="0075433B"/>
    <w:rsid w:val="00754A3C"/>
    <w:rsid w:val="007562DC"/>
    <w:rsid w:val="00756C90"/>
    <w:rsid w:val="007607DB"/>
    <w:rsid w:val="007619C2"/>
    <w:rsid w:val="00764C38"/>
    <w:rsid w:val="007671B4"/>
    <w:rsid w:val="00767564"/>
    <w:rsid w:val="00770AEF"/>
    <w:rsid w:val="00771334"/>
    <w:rsid w:val="0077152A"/>
    <w:rsid w:val="00771D36"/>
    <w:rsid w:val="00772A15"/>
    <w:rsid w:val="00772BC7"/>
    <w:rsid w:val="00772F7D"/>
    <w:rsid w:val="007734C8"/>
    <w:rsid w:val="0077354F"/>
    <w:rsid w:val="00773583"/>
    <w:rsid w:val="00773BDB"/>
    <w:rsid w:val="00774D3C"/>
    <w:rsid w:val="00776755"/>
    <w:rsid w:val="007805EF"/>
    <w:rsid w:val="00781032"/>
    <w:rsid w:val="007827DD"/>
    <w:rsid w:val="00785B3B"/>
    <w:rsid w:val="00787102"/>
    <w:rsid w:val="007911E4"/>
    <w:rsid w:val="00791784"/>
    <w:rsid w:val="00792868"/>
    <w:rsid w:val="007937C1"/>
    <w:rsid w:val="00795EC9"/>
    <w:rsid w:val="00796C06"/>
    <w:rsid w:val="0079701F"/>
    <w:rsid w:val="00797396"/>
    <w:rsid w:val="007973AA"/>
    <w:rsid w:val="00797480"/>
    <w:rsid w:val="0079773D"/>
    <w:rsid w:val="007A1146"/>
    <w:rsid w:val="007A25C2"/>
    <w:rsid w:val="007A3213"/>
    <w:rsid w:val="007A5B87"/>
    <w:rsid w:val="007A6EE9"/>
    <w:rsid w:val="007A734B"/>
    <w:rsid w:val="007B0F6D"/>
    <w:rsid w:val="007B1CC8"/>
    <w:rsid w:val="007B1CE1"/>
    <w:rsid w:val="007B2842"/>
    <w:rsid w:val="007B4185"/>
    <w:rsid w:val="007B4566"/>
    <w:rsid w:val="007B530E"/>
    <w:rsid w:val="007B697F"/>
    <w:rsid w:val="007B6D23"/>
    <w:rsid w:val="007B6F0A"/>
    <w:rsid w:val="007C03CE"/>
    <w:rsid w:val="007C1A79"/>
    <w:rsid w:val="007C2D65"/>
    <w:rsid w:val="007C3029"/>
    <w:rsid w:val="007C36B8"/>
    <w:rsid w:val="007C4EBD"/>
    <w:rsid w:val="007C6E84"/>
    <w:rsid w:val="007C6F06"/>
    <w:rsid w:val="007D024D"/>
    <w:rsid w:val="007D0A21"/>
    <w:rsid w:val="007D0C1C"/>
    <w:rsid w:val="007D36C4"/>
    <w:rsid w:val="007D427A"/>
    <w:rsid w:val="007D43B1"/>
    <w:rsid w:val="007D60B6"/>
    <w:rsid w:val="007E0DC4"/>
    <w:rsid w:val="007E179A"/>
    <w:rsid w:val="007E1D06"/>
    <w:rsid w:val="007E38F4"/>
    <w:rsid w:val="007E45A4"/>
    <w:rsid w:val="007E52D6"/>
    <w:rsid w:val="007E5799"/>
    <w:rsid w:val="007E5CC1"/>
    <w:rsid w:val="007E635A"/>
    <w:rsid w:val="007E7E85"/>
    <w:rsid w:val="007F078A"/>
    <w:rsid w:val="007F09E8"/>
    <w:rsid w:val="007F1648"/>
    <w:rsid w:val="007F24B7"/>
    <w:rsid w:val="007F3966"/>
    <w:rsid w:val="007F3DD0"/>
    <w:rsid w:val="007F4066"/>
    <w:rsid w:val="007F538F"/>
    <w:rsid w:val="007F6093"/>
    <w:rsid w:val="007F68DE"/>
    <w:rsid w:val="007F71A0"/>
    <w:rsid w:val="008002BA"/>
    <w:rsid w:val="00800514"/>
    <w:rsid w:val="00801960"/>
    <w:rsid w:val="00803BBC"/>
    <w:rsid w:val="008065E9"/>
    <w:rsid w:val="00806A29"/>
    <w:rsid w:val="00807D03"/>
    <w:rsid w:val="00807EAC"/>
    <w:rsid w:val="0081083A"/>
    <w:rsid w:val="00810B7A"/>
    <w:rsid w:val="00812246"/>
    <w:rsid w:val="00812FA0"/>
    <w:rsid w:val="00813694"/>
    <w:rsid w:val="00814B1E"/>
    <w:rsid w:val="008151A7"/>
    <w:rsid w:val="008151E1"/>
    <w:rsid w:val="00817B51"/>
    <w:rsid w:val="008227CC"/>
    <w:rsid w:val="0082483D"/>
    <w:rsid w:val="00824F70"/>
    <w:rsid w:val="00825E02"/>
    <w:rsid w:val="00826921"/>
    <w:rsid w:val="00830C82"/>
    <w:rsid w:val="00837D6C"/>
    <w:rsid w:val="00841B8A"/>
    <w:rsid w:val="0084376C"/>
    <w:rsid w:val="00844989"/>
    <w:rsid w:val="00847768"/>
    <w:rsid w:val="00853454"/>
    <w:rsid w:val="00854AB8"/>
    <w:rsid w:val="00855A64"/>
    <w:rsid w:val="00856ADE"/>
    <w:rsid w:val="00856E8E"/>
    <w:rsid w:val="00860665"/>
    <w:rsid w:val="008612E2"/>
    <w:rsid w:val="008613C8"/>
    <w:rsid w:val="00861E39"/>
    <w:rsid w:val="00862969"/>
    <w:rsid w:val="008638C0"/>
    <w:rsid w:val="00863E55"/>
    <w:rsid w:val="0086544A"/>
    <w:rsid w:val="008655E9"/>
    <w:rsid w:val="0087032D"/>
    <w:rsid w:val="00870ABA"/>
    <w:rsid w:val="00870BB9"/>
    <w:rsid w:val="0087118D"/>
    <w:rsid w:val="00872F0D"/>
    <w:rsid w:val="00873DB8"/>
    <w:rsid w:val="00874201"/>
    <w:rsid w:val="00875378"/>
    <w:rsid w:val="00875819"/>
    <w:rsid w:val="00875B90"/>
    <w:rsid w:val="0087668C"/>
    <w:rsid w:val="008768FC"/>
    <w:rsid w:val="00880092"/>
    <w:rsid w:val="00880263"/>
    <w:rsid w:val="00882C24"/>
    <w:rsid w:val="00883590"/>
    <w:rsid w:val="00885BA6"/>
    <w:rsid w:val="00887A06"/>
    <w:rsid w:val="00887AAC"/>
    <w:rsid w:val="0089416D"/>
    <w:rsid w:val="00896094"/>
    <w:rsid w:val="008A172D"/>
    <w:rsid w:val="008A52B9"/>
    <w:rsid w:val="008A5F85"/>
    <w:rsid w:val="008A5FB2"/>
    <w:rsid w:val="008A7C62"/>
    <w:rsid w:val="008A7DAF"/>
    <w:rsid w:val="008A7DF7"/>
    <w:rsid w:val="008B0484"/>
    <w:rsid w:val="008B13F6"/>
    <w:rsid w:val="008B22F1"/>
    <w:rsid w:val="008B4854"/>
    <w:rsid w:val="008C11CB"/>
    <w:rsid w:val="008C150B"/>
    <w:rsid w:val="008C15AD"/>
    <w:rsid w:val="008C1861"/>
    <w:rsid w:val="008C1D78"/>
    <w:rsid w:val="008C2622"/>
    <w:rsid w:val="008C2712"/>
    <w:rsid w:val="008C2BB8"/>
    <w:rsid w:val="008C2CE2"/>
    <w:rsid w:val="008C53ED"/>
    <w:rsid w:val="008C5DCA"/>
    <w:rsid w:val="008C600D"/>
    <w:rsid w:val="008C61C2"/>
    <w:rsid w:val="008C7A63"/>
    <w:rsid w:val="008C7A85"/>
    <w:rsid w:val="008D2CAD"/>
    <w:rsid w:val="008D3055"/>
    <w:rsid w:val="008D3209"/>
    <w:rsid w:val="008D4BD9"/>
    <w:rsid w:val="008D66A9"/>
    <w:rsid w:val="008D7D02"/>
    <w:rsid w:val="008E1D0E"/>
    <w:rsid w:val="008E1DB2"/>
    <w:rsid w:val="008E1FCE"/>
    <w:rsid w:val="008E1FE5"/>
    <w:rsid w:val="008E3B86"/>
    <w:rsid w:val="008E4D58"/>
    <w:rsid w:val="008E56C1"/>
    <w:rsid w:val="008E5849"/>
    <w:rsid w:val="008E5F69"/>
    <w:rsid w:val="008E6335"/>
    <w:rsid w:val="008E7136"/>
    <w:rsid w:val="008E7565"/>
    <w:rsid w:val="008F08AC"/>
    <w:rsid w:val="008F0A91"/>
    <w:rsid w:val="008F2F2E"/>
    <w:rsid w:val="008F5EED"/>
    <w:rsid w:val="008F64A4"/>
    <w:rsid w:val="008F782B"/>
    <w:rsid w:val="008F7868"/>
    <w:rsid w:val="0090028A"/>
    <w:rsid w:val="00901EF3"/>
    <w:rsid w:val="00902068"/>
    <w:rsid w:val="00903075"/>
    <w:rsid w:val="00903DE9"/>
    <w:rsid w:val="00906420"/>
    <w:rsid w:val="00906A49"/>
    <w:rsid w:val="0091271B"/>
    <w:rsid w:val="009137EF"/>
    <w:rsid w:val="0091458B"/>
    <w:rsid w:val="00914AE1"/>
    <w:rsid w:val="00914FB2"/>
    <w:rsid w:val="00915239"/>
    <w:rsid w:val="0091785F"/>
    <w:rsid w:val="00920ECE"/>
    <w:rsid w:val="00921EB7"/>
    <w:rsid w:val="009234BA"/>
    <w:rsid w:val="00923FB3"/>
    <w:rsid w:val="0092494C"/>
    <w:rsid w:val="00924ACF"/>
    <w:rsid w:val="00925A9F"/>
    <w:rsid w:val="00926DF6"/>
    <w:rsid w:val="00927696"/>
    <w:rsid w:val="00927E1B"/>
    <w:rsid w:val="009310CC"/>
    <w:rsid w:val="00933ABF"/>
    <w:rsid w:val="00934D6B"/>
    <w:rsid w:val="00935A6A"/>
    <w:rsid w:val="009361FA"/>
    <w:rsid w:val="00936416"/>
    <w:rsid w:val="00937D68"/>
    <w:rsid w:val="00940F36"/>
    <w:rsid w:val="00946692"/>
    <w:rsid w:val="009467CE"/>
    <w:rsid w:val="00947119"/>
    <w:rsid w:val="00947B5F"/>
    <w:rsid w:val="00952012"/>
    <w:rsid w:val="00952C65"/>
    <w:rsid w:val="009537BA"/>
    <w:rsid w:val="00954553"/>
    <w:rsid w:val="00954B42"/>
    <w:rsid w:val="00955167"/>
    <w:rsid w:val="00955519"/>
    <w:rsid w:val="00957D1F"/>
    <w:rsid w:val="009607AD"/>
    <w:rsid w:val="0096083F"/>
    <w:rsid w:val="00963111"/>
    <w:rsid w:val="00963C6B"/>
    <w:rsid w:val="00964D15"/>
    <w:rsid w:val="009655C0"/>
    <w:rsid w:val="00965D0D"/>
    <w:rsid w:val="0096610E"/>
    <w:rsid w:val="009679B5"/>
    <w:rsid w:val="00967C31"/>
    <w:rsid w:val="00970176"/>
    <w:rsid w:val="0097037D"/>
    <w:rsid w:val="00972F75"/>
    <w:rsid w:val="00975E9B"/>
    <w:rsid w:val="00976653"/>
    <w:rsid w:val="00980118"/>
    <w:rsid w:val="00981F50"/>
    <w:rsid w:val="00982EC9"/>
    <w:rsid w:val="0098475D"/>
    <w:rsid w:val="00984F0B"/>
    <w:rsid w:val="00984F71"/>
    <w:rsid w:val="00985684"/>
    <w:rsid w:val="00986D7C"/>
    <w:rsid w:val="0099279F"/>
    <w:rsid w:val="00992E2A"/>
    <w:rsid w:val="00992F7F"/>
    <w:rsid w:val="00996542"/>
    <w:rsid w:val="009969B2"/>
    <w:rsid w:val="00997296"/>
    <w:rsid w:val="009977EA"/>
    <w:rsid w:val="009A1520"/>
    <w:rsid w:val="009A1699"/>
    <w:rsid w:val="009A2F71"/>
    <w:rsid w:val="009A326E"/>
    <w:rsid w:val="009A507F"/>
    <w:rsid w:val="009A7A81"/>
    <w:rsid w:val="009A7B5A"/>
    <w:rsid w:val="009B1D7E"/>
    <w:rsid w:val="009B39A3"/>
    <w:rsid w:val="009B5B6E"/>
    <w:rsid w:val="009C0942"/>
    <w:rsid w:val="009C3B88"/>
    <w:rsid w:val="009C6054"/>
    <w:rsid w:val="009C64A8"/>
    <w:rsid w:val="009C65F6"/>
    <w:rsid w:val="009C7FB1"/>
    <w:rsid w:val="009D12F1"/>
    <w:rsid w:val="009D1C63"/>
    <w:rsid w:val="009D3B1D"/>
    <w:rsid w:val="009D452F"/>
    <w:rsid w:val="009D4FEB"/>
    <w:rsid w:val="009D6BF5"/>
    <w:rsid w:val="009E03E2"/>
    <w:rsid w:val="009E13CD"/>
    <w:rsid w:val="009E19F8"/>
    <w:rsid w:val="009E1CBB"/>
    <w:rsid w:val="009E211E"/>
    <w:rsid w:val="009E21DC"/>
    <w:rsid w:val="009E2B88"/>
    <w:rsid w:val="009E448D"/>
    <w:rsid w:val="009E4CD4"/>
    <w:rsid w:val="009E6148"/>
    <w:rsid w:val="009E6790"/>
    <w:rsid w:val="009E6FFF"/>
    <w:rsid w:val="009E785A"/>
    <w:rsid w:val="009F33FE"/>
    <w:rsid w:val="009F3EC2"/>
    <w:rsid w:val="009F4213"/>
    <w:rsid w:val="009F508C"/>
    <w:rsid w:val="00A00C00"/>
    <w:rsid w:val="00A025D1"/>
    <w:rsid w:val="00A03610"/>
    <w:rsid w:val="00A03F8F"/>
    <w:rsid w:val="00A04EF7"/>
    <w:rsid w:val="00A05220"/>
    <w:rsid w:val="00A05254"/>
    <w:rsid w:val="00A054D7"/>
    <w:rsid w:val="00A05FED"/>
    <w:rsid w:val="00A078F5"/>
    <w:rsid w:val="00A11907"/>
    <w:rsid w:val="00A12100"/>
    <w:rsid w:val="00A1351B"/>
    <w:rsid w:val="00A147CC"/>
    <w:rsid w:val="00A17763"/>
    <w:rsid w:val="00A205E2"/>
    <w:rsid w:val="00A221B7"/>
    <w:rsid w:val="00A23C80"/>
    <w:rsid w:val="00A2468F"/>
    <w:rsid w:val="00A25A69"/>
    <w:rsid w:val="00A26675"/>
    <w:rsid w:val="00A275B4"/>
    <w:rsid w:val="00A27DEA"/>
    <w:rsid w:val="00A30063"/>
    <w:rsid w:val="00A303C5"/>
    <w:rsid w:val="00A31ED5"/>
    <w:rsid w:val="00A33058"/>
    <w:rsid w:val="00A332A7"/>
    <w:rsid w:val="00A33947"/>
    <w:rsid w:val="00A34714"/>
    <w:rsid w:val="00A3632C"/>
    <w:rsid w:val="00A363C9"/>
    <w:rsid w:val="00A374F6"/>
    <w:rsid w:val="00A3781F"/>
    <w:rsid w:val="00A37EE9"/>
    <w:rsid w:val="00A408B9"/>
    <w:rsid w:val="00A40FD3"/>
    <w:rsid w:val="00A41AA7"/>
    <w:rsid w:val="00A42D73"/>
    <w:rsid w:val="00A43EAB"/>
    <w:rsid w:val="00A45FCF"/>
    <w:rsid w:val="00A50F8A"/>
    <w:rsid w:val="00A510C9"/>
    <w:rsid w:val="00A524D3"/>
    <w:rsid w:val="00A52A9F"/>
    <w:rsid w:val="00A52F14"/>
    <w:rsid w:val="00A53E07"/>
    <w:rsid w:val="00A56FC1"/>
    <w:rsid w:val="00A578CE"/>
    <w:rsid w:val="00A57E23"/>
    <w:rsid w:val="00A60504"/>
    <w:rsid w:val="00A60ACD"/>
    <w:rsid w:val="00A616CC"/>
    <w:rsid w:val="00A61758"/>
    <w:rsid w:val="00A62300"/>
    <w:rsid w:val="00A6239A"/>
    <w:rsid w:val="00A66BE5"/>
    <w:rsid w:val="00A66E8A"/>
    <w:rsid w:val="00A6703B"/>
    <w:rsid w:val="00A67086"/>
    <w:rsid w:val="00A6774B"/>
    <w:rsid w:val="00A67D94"/>
    <w:rsid w:val="00A7257E"/>
    <w:rsid w:val="00A72610"/>
    <w:rsid w:val="00A72AAA"/>
    <w:rsid w:val="00A74481"/>
    <w:rsid w:val="00A757DA"/>
    <w:rsid w:val="00A76478"/>
    <w:rsid w:val="00A7756E"/>
    <w:rsid w:val="00A80821"/>
    <w:rsid w:val="00A80BA6"/>
    <w:rsid w:val="00A81361"/>
    <w:rsid w:val="00A81497"/>
    <w:rsid w:val="00A81FDD"/>
    <w:rsid w:val="00A848D7"/>
    <w:rsid w:val="00A85190"/>
    <w:rsid w:val="00A8787C"/>
    <w:rsid w:val="00A87B36"/>
    <w:rsid w:val="00A87CDD"/>
    <w:rsid w:val="00A907BD"/>
    <w:rsid w:val="00A90CD0"/>
    <w:rsid w:val="00A91C24"/>
    <w:rsid w:val="00A91F64"/>
    <w:rsid w:val="00A92A6F"/>
    <w:rsid w:val="00A93654"/>
    <w:rsid w:val="00A94395"/>
    <w:rsid w:val="00A9557F"/>
    <w:rsid w:val="00A95B76"/>
    <w:rsid w:val="00A96838"/>
    <w:rsid w:val="00A96EBD"/>
    <w:rsid w:val="00A9797A"/>
    <w:rsid w:val="00A97F6A"/>
    <w:rsid w:val="00AA13FC"/>
    <w:rsid w:val="00AA3861"/>
    <w:rsid w:val="00AA5973"/>
    <w:rsid w:val="00AA7636"/>
    <w:rsid w:val="00AA7857"/>
    <w:rsid w:val="00AA79E8"/>
    <w:rsid w:val="00AB048C"/>
    <w:rsid w:val="00AB068E"/>
    <w:rsid w:val="00AB0810"/>
    <w:rsid w:val="00AB2314"/>
    <w:rsid w:val="00AB37DB"/>
    <w:rsid w:val="00AB3A9A"/>
    <w:rsid w:val="00AB3C52"/>
    <w:rsid w:val="00AB549F"/>
    <w:rsid w:val="00AB5F51"/>
    <w:rsid w:val="00AB698E"/>
    <w:rsid w:val="00AB7770"/>
    <w:rsid w:val="00AC06AB"/>
    <w:rsid w:val="00AC1447"/>
    <w:rsid w:val="00AC1536"/>
    <w:rsid w:val="00AC1B99"/>
    <w:rsid w:val="00AC21A0"/>
    <w:rsid w:val="00AC31FE"/>
    <w:rsid w:val="00AC424B"/>
    <w:rsid w:val="00AC4D18"/>
    <w:rsid w:val="00AC5FD5"/>
    <w:rsid w:val="00AD1072"/>
    <w:rsid w:val="00AD11E8"/>
    <w:rsid w:val="00AD1352"/>
    <w:rsid w:val="00AD16C9"/>
    <w:rsid w:val="00AD18EA"/>
    <w:rsid w:val="00AD18EF"/>
    <w:rsid w:val="00AD25EB"/>
    <w:rsid w:val="00AD27A9"/>
    <w:rsid w:val="00AD36B0"/>
    <w:rsid w:val="00AD3E67"/>
    <w:rsid w:val="00AD4735"/>
    <w:rsid w:val="00AD49F6"/>
    <w:rsid w:val="00AD4F2D"/>
    <w:rsid w:val="00AD7274"/>
    <w:rsid w:val="00AE094A"/>
    <w:rsid w:val="00AE2483"/>
    <w:rsid w:val="00AE37B6"/>
    <w:rsid w:val="00AF2EA7"/>
    <w:rsid w:val="00AF3151"/>
    <w:rsid w:val="00AF3DF2"/>
    <w:rsid w:val="00B01F37"/>
    <w:rsid w:val="00B06EBF"/>
    <w:rsid w:val="00B10416"/>
    <w:rsid w:val="00B10A2A"/>
    <w:rsid w:val="00B11139"/>
    <w:rsid w:val="00B138ED"/>
    <w:rsid w:val="00B1403E"/>
    <w:rsid w:val="00B15EBE"/>
    <w:rsid w:val="00B161BC"/>
    <w:rsid w:val="00B1705D"/>
    <w:rsid w:val="00B202D3"/>
    <w:rsid w:val="00B23CA7"/>
    <w:rsid w:val="00B24502"/>
    <w:rsid w:val="00B24BC7"/>
    <w:rsid w:val="00B24F93"/>
    <w:rsid w:val="00B27823"/>
    <w:rsid w:val="00B32EC4"/>
    <w:rsid w:val="00B37CEC"/>
    <w:rsid w:val="00B4037B"/>
    <w:rsid w:val="00B40387"/>
    <w:rsid w:val="00B41C61"/>
    <w:rsid w:val="00B41D58"/>
    <w:rsid w:val="00B432C7"/>
    <w:rsid w:val="00B44CB8"/>
    <w:rsid w:val="00B45657"/>
    <w:rsid w:val="00B45D8E"/>
    <w:rsid w:val="00B46201"/>
    <w:rsid w:val="00B463C3"/>
    <w:rsid w:val="00B46E5F"/>
    <w:rsid w:val="00B47364"/>
    <w:rsid w:val="00B51B98"/>
    <w:rsid w:val="00B51D5D"/>
    <w:rsid w:val="00B52837"/>
    <w:rsid w:val="00B52B99"/>
    <w:rsid w:val="00B536E5"/>
    <w:rsid w:val="00B540A7"/>
    <w:rsid w:val="00B55877"/>
    <w:rsid w:val="00B55944"/>
    <w:rsid w:val="00B57C7D"/>
    <w:rsid w:val="00B57F73"/>
    <w:rsid w:val="00B609C0"/>
    <w:rsid w:val="00B62493"/>
    <w:rsid w:val="00B625F0"/>
    <w:rsid w:val="00B64CAA"/>
    <w:rsid w:val="00B65505"/>
    <w:rsid w:val="00B668F9"/>
    <w:rsid w:val="00B71C80"/>
    <w:rsid w:val="00B72FF5"/>
    <w:rsid w:val="00B75662"/>
    <w:rsid w:val="00B766A4"/>
    <w:rsid w:val="00B7789D"/>
    <w:rsid w:val="00B80E51"/>
    <w:rsid w:val="00B80FD1"/>
    <w:rsid w:val="00B81077"/>
    <w:rsid w:val="00B835A1"/>
    <w:rsid w:val="00B837AD"/>
    <w:rsid w:val="00B85021"/>
    <w:rsid w:val="00B851D3"/>
    <w:rsid w:val="00B8543F"/>
    <w:rsid w:val="00B85BA6"/>
    <w:rsid w:val="00B93826"/>
    <w:rsid w:val="00B941BF"/>
    <w:rsid w:val="00B9512A"/>
    <w:rsid w:val="00B95FD2"/>
    <w:rsid w:val="00B96B5C"/>
    <w:rsid w:val="00BA006D"/>
    <w:rsid w:val="00BA1417"/>
    <w:rsid w:val="00BA43A6"/>
    <w:rsid w:val="00BA462D"/>
    <w:rsid w:val="00BA4741"/>
    <w:rsid w:val="00BB04A8"/>
    <w:rsid w:val="00BB0536"/>
    <w:rsid w:val="00BB19A3"/>
    <w:rsid w:val="00BB1DAC"/>
    <w:rsid w:val="00BB2519"/>
    <w:rsid w:val="00BB259D"/>
    <w:rsid w:val="00BB4365"/>
    <w:rsid w:val="00BB4644"/>
    <w:rsid w:val="00BB4BAF"/>
    <w:rsid w:val="00BB51CD"/>
    <w:rsid w:val="00BB72D9"/>
    <w:rsid w:val="00BB7E52"/>
    <w:rsid w:val="00BC0B21"/>
    <w:rsid w:val="00BC1CFB"/>
    <w:rsid w:val="00BC3337"/>
    <w:rsid w:val="00BC4616"/>
    <w:rsid w:val="00BC4ACC"/>
    <w:rsid w:val="00BC5D02"/>
    <w:rsid w:val="00BC65D7"/>
    <w:rsid w:val="00BD06D3"/>
    <w:rsid w:val="00BD0948"/>
    <w:rsid w:val="00BD180B"/>
    <w:rsid w:val="00BD3219"/>
    <w:rsid w:val="00BD392F"/>
    <w:rsid w:val="00BD4564"/>
    <w:rsid w:val="00BE0E7D"/>
    <w:rsid w:val="00BE2568"/>
    <w:rsid w:val="00BE2853"/>
    <w:rsid w:val="00BE28E1"/>
    <w:rsid w:val="00BE2C87"/>
    <w:rsid w:val="00BE3679"/>
    <w:rsid w:val="00BE4B78"/>
    <w:rsid w:val="00BE4D2A"/>
    <w:rsid w:val="00BE50DC"/>
    <w:rsid w:val="00BE6064"/>
    <w:rsid w:val="00BE64D1"/>
    <w:rsid w:val="00BF1847"/>
    <w:rsid w:val="00BF2BD7"/>
    <w:rsid w:val="00BF3C24"/>
    <w:rsid w:val="00BF6902"/>
    <w:rsid w:val="00C00443"/>
    <w:rsid w:val="00C0141E"/>
    <w:rsid w:val="00C01D1B"/>
    <w:rsid w:val="00C02E72"/>
    <w:rsid w:val="00C03AA4"/>
    <w:rsid w:val="00C04165"/>
    <w:rsid w:val="00C05B1C"/>
    <w:rsid w:val="00C07BAA"/>
    <w:rsid w:val="00C1132A"/>
    <w:rsid w:val="00C11378"/>
    <w:rsid w:val="00C115F6"/>
    <w:rsid w:val="00C11C8C"/>
    <w:rsid w:val="00C12806"/>
    <w:rsid w:val="00C13558"/>
    <w:rsid w:val="00C13BBE"/>
    <w:rsid w:val="00C13E49"/>
    <w:rsid w:val="00C1407D"/>
    <w:rsid w:val="00C14F05"/>
    <w:rsid w:val="00C167E4"/>
    <w:rsid w:val="00C16C03"/>
    <w:rsid w:val="00C17427"/>
    <w:rsid w:val="00C17CEB"/>
    <w:rsid w:val="00C17EF4"/>
    <w:rsid w:val="00C2117C"/>
    <w:rsid w:val="00C212EE"/>
    <w:rsid w:val="00C21F68"/>
    <w:rsid w:val="00C23DA8"/>
    <w:rsid w:val="00C24197"/>
    <w:rsid w:val="00C25060"/>
    <w:rsid w:val="00C26B4D"/>
    <w:rsid w:val="00C276C5"/>
    <w:rsid w:val="00C3097A"/>
    <w:rsid w:val="00C30E5D"/>
    <w:rsid w:val="00C3108F"/>
    <w:rsid w:val="00C32689"/>
    <w:rsid w:val="00C32E47"/>
    <w:rsid w:val="00C3587F"/>
    <w:rsid w:val="00C35962"/>
    <w:rsid w:val="00C3627E"/>
    <w:rsid w:val="00C36732"/>
    <w:rsid w:val="00C41FBB"/>
    <w:rsid w:val="00C42C62"/>
    <w:rsid w:val="00C45299"/>
    <w:rsid w:val="00C455F2"/>
    <w:rsid w:val="00C462AE"/>
    <w:rsid w:val="00C46E02"/>
    <w:rsid w:val="00C50A02"/>
    <w:rsid w:val="00C50AF4"/>
    <w:rsid w:val="00C50F0A"/>
    <w:rsid w:val="00C514F9"/>
    <w:rsid w:val="00C52980"/>
    <w:rsid w:val="00C53B0F"/>
    <w:rsid w:val="00C53EB6"/>
    <w:rsid w:val="00C638B3"/>
    <w:rsid w:val="00C63EE8"/>
    <w:rsid w:val="00C65B43"/>
    <w:rsid w:val="00C6714D"/>
    <w:rsid w:val="00C67399"/>
    <w:rsid w:val="00C67AE8"/>
    <w:rsid w:val="00C7044B"/>
    <w:rsid w:val="00C70C54"/>
    <w:rsid w:val="00C71844"/>
    <w:rsid w:val="00C73DA1"/>
    <w:rsid w:val="00C743B7"/>
    <w:rsid w:val="00C752D7"/>
    <w:rsid w:val="00C75486"/>
    <w:rsid w:val="00C757C3"/>
    <w:rsid w:val="00C75E72"/>
    <w:rsid w:val="00C808D0"/>
    <w:rsid w:val="00C835C0"/>
    <w:rsid w:val="00C83FF4"/>
    <w:rsid w:val="00C843D4"/>
    <w:rsid w:val="00C84CDD"/>
    <w:rsid w:val="00C863C0"/>
    <w:rsid w:val="00C86A6B"/>
    <w:rsid w:val="00C91734"/>
    <w:rsid w:val="00C91C8E"/>
    <w:rsid w:val="00C9202A"/>
    <w:rsid w:val="00C92ED1"/>
    <w:rsid w:val="00C9311E"/>
    <w:rsid w:val="00C94264"/>
    <w:rsid w:val="00C95017"/>
    <w:rsid w:val="00C95831"/>
    <w:rsid w:val="00C97F9A"/>
    <w:rsid w:val="00CA027E"/>
    <w:rsid w:val="00CA0FE2"/>
    <w:rsid w:val="00CA104E"/>
    <w:rsid w:val="00CA1C19"/>
    <w:rsid w:val="00CA1CDE"/>
    <w:rsid w:val="00CA1FB4"/>
    <w:rsid w:val="00CA595B"/>
    <w:rsid w:val="00CA5C22"/>
    <w:rsid w:val="00CA6F0C"/>
    <w:rsid w:val="00CB0C8E"/>
    <w:rsid w:val="00CB2223"/>
    <w:rsid w:val="00CB426F"/>
    <w:rsid w:val="00CB5B80"/>
    <w:rsid w:val="00CB63B6"/>
    <w:rsid w:val="00CB70FE"/>
    <w:rsid w:val="00CB7819"/>
    <w:rsid w:val="00CC0A81"/>
    <w:rsid w:val="00CC0FC1"/>
    <w:rsid w:val="00CC185B"/>
    <w:rsid w:val="00CC1DEE"/>
    <w:rsid w:val="00CC2327"/>
    <w:rsid w:val="00CC35D4"/>
    <w:rsid w:val="00CC3B0B"/>
    <w:rsid w:val="00CC3DA6"/>
    <w:rsid w:val="00CC449C"/>
    <w:rsid w:val="00CC4B63"/>
    <w:rsid w:val="00CC4DC7"/>
    <w:rsid w:val="00CC53A9"/>
    <w:rsid w:val="00CC71EF"/>
    <w:rsid w:val="00CD1396"/>
    <w:rsid w:val="00CD4B0B"/>
    <w:rsid w:val="00CD4FEF"/>
    <w:rsid w:val="00CD519F"/>
    <w:rsid w:val="00CD5FE4"/>
    <w:rsid w:val="00CD6366"/>
    <w:rsid w:val="00CD718E"/>
    <w:rsid w:val="00CE1BC1"/>
    <w:rsid w:val="00CE3B29"/>
    <w:rsid w:val="00CE66BC"/>
    <w:rsid w:val="00CF0247"/>
    <w:rsid w:val="00CF0501"/>
    <w:rsid w:val="00CF0F3A"/>
    <w:rsid w:val="00CF10F1"/>
    <w:rsid w:val="00CF150C"/>
    <w:rsid w:val="00CF2976"/>
    <w:rsid w:val="00CF4047"/>
    <w:rsid w:val="00CF43F5"/>
    <w:rsid w:val="00CF59A9"/>
    <w:rsid w:val="00CF6144"/>
    <w:rsid w:val="00CF69BC"/>
    <w:rsid w:val="00CF7279"/>
    <w:rsid w:val="00CF74F4"/>
    <w:rsid w:val="00CF7B11"/>
    <w:rsid w:val="00D00BEF"/>
    <w:rsid w:val="00D0273A"/>
    <w:rsid w:val="00D0284E"/>
    <w:rsid w:val="00D02A5A"/>
    <w:rsid w:val="00D038F1"/>
    <w:rsid w:val="00D04692"/>
    <w:rsid w:val="00D055CE"/>
    <w:rsid w:val="00D05F39"/>
    <w:rsid w:val="00D06269"/>
    <w:rsid w:val="00D07479"/>
    <w:rsid w:val="00D10A12"/>
    <w:rsid w:val="00D11C5F"/>
    <w:rsid w:val="00D11CD1"/>
    <w:rsid w:val="00D11D35"/>
    <w:rsid w:val="00D14CF2"/>
    <w:rsid w:val="00D152B4"/>
    <w:rsid w:val="00D158A6"/>
    <w:rsid w:val="00D1607D"/>
    <w:rsid w:val="00D16734"/>
    <w:rsid w:val="00D17EF0"/>
    <w:rsid w:val="00D2092D"/>
    <w:rsid w:val="00D20FB6"/>
    <w:rsid w:val="00D21771"/>
    <w:rsid w:val="00D217D5"/>
    <w:rsid w:val="00D2324D"/>
    <w:rsid w:val="00D2374A"/>
    <w:rsid w:val="00D23C17"/>
    <w:rsid w:val="00D24819"/>
    <w:rsid w:val="00D24B22"/>
    <w:rsid w:val="00D27AF0"/>
    <w:rsid w:val="00D305D9"/>
    <w:rsid w:val="00D30D03"/>
    <w:rsid w:val="00D345BB"/>
    <w:rsid w:val="00D34D04"/>
    <w:rsid w:val="00D35AC7"/>
    <w:rsid w:val="00D3617F"/>
    <w:rsid w:val="00D36C0B"/>
    <w:rsid w:val="00D3744B"/>
    <w:rsid w:val="00D40837"/>
    <w:rsid w:val="00D40D4E"/>
    <w:rsid w:val="00D4241C"/>
    <w:rsid w:val="00D42C3F"/>
    <w:rsid w:val="00D448ED"/>
    <w:rsid w:val="00D46321"/>
    <w:rsid w:val="00D475C5"/>
    <w:rsid w:val="00D51459"/>
    <w:rsid w:val="00D546D6"/>
    <w:rsid w:val="00D549B9"/>
    <w:rsid w:val="00D54F9B"/>
    <w:rsid w:val="00D55C6C"/>
    <w:rsid w:val="00D55FD3"/>
    <w:rsid w:val="00D5659F"/>
    <w:rsid w:val="00D56E68"/>
    <w:rsid w:val="00D56E99"/>
    <w:rsid w:val="00D60452"/>
    <w:rsid w:val="00D60552"/>
    <w:rsid w:val="00D609E8"/>
    <w:rsid w:val="00D61DA9"/>
    <w:rsid w:val="00D6265B"/>
    <w:rsid w:val="00D63865"/>
    <w:rsid w:val="00D63D23"/>
    <w:rsid w:val="00D64883"/>
    <w:rsid w:val="00D65809"/>
    <w:rsid w:val="00D6608D"/>
    <w:rsid w:val="00D662EB"/>
    <w:rsid w:val="00D6760A"/>
    <w:rsid w:val="00D70C61"/>
    <w:rsid w:val="00D7226E"/>
    <w:rsid w:val="00D731C5"/>
    <w:rsid w:val="00D73B78"/>
    <w:rsid w:val="00D74EF6"/>
    <w:rsid w:val="00D75E63"/>
    <w:rsid w:val="00D76BE4"/>
    <w:rsid w:val="00D76FC5"/>
    <w:rsid w:val="00D8157E"/>
    <w:rsid w:val="00D8235C"/>
    <w:rsid w:val="00D83AFF"/>
    <w:rsid w:val="00D8475A"/>
    <w:rsid w:val="00D853B2"/>
    <w:rsid w:val="00D86A23"/>
    <w:rsid w:val="00D86C64"/>
    <w:rsid w:val="00D91B22"/>
    <w:rsid w:val="00D91E21"/>
    <w:rsid w:val="00D931DD"/>
    <w:rsid w:val="00D93E7D"/>
    <w:rsid w:val="00D94428"/>
    <w:rsid w:val="00D95B01"/>
    <w:rsid w:val="00D966F7"/>
    <w:rsid w:val="00D96B7F"/>
    <w:rsid w:val="00DA092C"/>
    <w:rsid w:val="00DA4D02"/>
    <w:rsid w:val="00DA74A3"/>
    <w:rsid w:val="00DA7640"/>
    <w:rsid w:val="00DB165C"/>
    <w:rsid w:val="00DB2E1E"/>
    <w:rsid w:val="00DB315F"/>
    <w:rsid w:val="00DB35AF"/>
    <w:rsid w:val="00DC0A1F"/>
    <w:rsid w:val="00DC1A9A"/>
    <w:rsid w:val="00DC4D8C"/>
    <w:rsid w:val="00DC556A"/>
    <w:rsid w:val="00DC5FDB"/>
    <w:rsid w:val="00DC79C8"/>
    <w:rsid w:val="00DC7E8F"/>
    <w:rsid w:val="00DD087A"/>
    <w:rsid w:val="00DD14E7"/>
    <w:rsid w:val="00DD1C4C"/>
    <w:rsid w:val="00DD350F"/>
    <w:rsid w:val="00DD3E79"/>
    <w:rsid w:val="00DD42A0"/>
    <w:rsid w:val="00DD5CC1"/>
    <w:rsid w:val="00DD606E"/>
    <w:rsid w:val="00DD65E0"/>
    <w:rsid w:val="00DD7D91"/>
    <w:rsid w:val="00DE1F6D"/>
    <w:rsid w:val="00DE205A"/>
    <w:rsid w:val="00DE3131"/>
    <w:rsid w:val="00DE3528"/>
    <w:rsid w:val="00DE4553"/>
    <w:rsid w:val="00DE462F"/>
    <w:rsid w:val="00DE483B"/>
    <w:rsid w:val="00DE5407"/>
    <w:rsid w:val="00DE55DB"/>
    <w:rsid w:val="00DE599D"/>
    <w:rsid w:val="00DF05F3"/>
    <w:rsid w:val="00DF1B82"/>
    <w:rsid w:val="00DF22B4"/>
    <w:rsid w:val="00DF3609"/>
    <w:rsid w:val="00DF3A6A"/>
    <w:rsid w:val="00DF5651"/>
    <w:rsid w:val="00DF56E9"/>
    <w:rsid w:val="00DF5A3F"/>
    <w:rsid w:val="00DF5FB2"/>
    <w:rsid w:val="00DF6C78"/>
    <w:rsid w:val="00DF7E2B"/>
    <w:rsid w:val="00E002E0"/>
    <w:rsid w:val="00E02909"/>
    <w:rsid w:val="00E02981"/>
    <w:rsid w:val="00E03195"/>
    <w:rsid w:val="00E0403E"/>
    <w:rsid w:val="00E04450"/>
    <w:rsid w:val="00E046B0"/>
    <w:rsid w:val="00E04F61"/>
    <w:rsid w:val="00E07018"/>
    <w:rsid w:val="00E115DB"/>
    <w:rsid w:val="00E11927"/>
    <w:rsid w:val="00E13616"/>
    <w:rsid w:val="00E14568"/>
    <w:rsid w:val="00E14BD1"/>
    <w:rsid w:val="00E1546E"/>
    <w:rsid w:val="00E1753B"/>
    <w:rsid w:val="00E17D00"/>
    <w:rsid w:val="00E17D43"/>
    <w:rsid w:val="00E22C95"/>
    <w:rsid w:val="00E23680"/>
    <w:rsid w:val="00E24903"/>
    <w:rsid w:val="00E24D46"/>
    <w:rsid w:val="00E25311"/>
    <w:rsid w:val="00E26BBD"/>
    <w:rsid w:val="00E27754"/>
    <w:rsid w:val="00E312DC"/>
    <w:rsid w:val="00E3238D"/>
    <w:rsid w:val="00E32670"/>
    <w:rsid w:val="00E3301B"/>
    <w:rsid w:val="00E3322F"/>
    <w:rsid w:val="00E33A31"/>
    <w:rsid w:val="00E3610B"/>
    <w:rsid w:val="00E3654E"/>
    <w:rsid w:val="00E37643"/>
    <w:rsid w:val="00E378A2"/>
    <w:rsid w:val="00E37BAB"/>
    <w:rsid w:val="00E402F7"/>
    <w:rsid w:val="00E4247B"/>
    <w:rsid w:val="00E42571"/>
    <w:rsid w:val="00E435C7"/>
    <w:rsid w:val="00E449C5"/>
    <w:rsid w:val="00E50019"/>
    <w:rsid w:val="00E50B91"/>
    <w:rsid w:val="00E50F76"/>
    <w:rsid w:val="00E5113B"/>
    <w:rsid w:val="00E53C39"/>
    <w:rsid w:val="00E53FE5"/>
    <w:rsid w:val="00E5424C"/>
    <w:rsid w:val="00E560A9"/>
    <w:rsid w:val="00E56A31"/>
    <w:rsid w:val="00E56A9B"/>
    <w:rsid w:val="00E6010A"/>
    <w:rsid w:val="00E604E6"/>
    <w:rsid w:val="00E62166"/>
    <w:rsid w:val="00E6307E"/>
    <w:rsid w:val="00E638D6"/>
    <w:rsid w:val="00E6462A"/>
    <w:rsid w:val="00E669E1"/>
    <w:rsid w:val="00E67FA0"/>
    <w:rsid w:val="00E70BAB"/>
    <w:rsid w:val="00E7121B"/>
    <w:rsid w:val="00E7133B"/>
    <w:rsid w:val="00E71AE3"/>
    <w:rsid w:val="00E731AD"/>
    <w:rsid w:val="00E73CE8"/>
    <w:rsid w:val="00E746C1"/>
    <w:rsid w:val="00E76551"/>
    <w:rsid w:val="00E76B71"/>
    <w:rsid w:val="00E76BBA"/>
    <w:rsid w:val="00E77FC1"/>
    <w:rsid w:val="00E80E25"/>
    <w:rsid w:val="00E81BA8"/>
    <w:rsid w:val="00E8287E"/>
    <w:rsid w:val="00E855E1"/>
    <w:rsid w:val="00E87712"/>
    <w:rsid w:val="00E878DB"/>
    <w:rsid w:val="00E90FA2"/>
    <w:rsid w:val="00E90FA9"/>
    <w:rsid w:val="00E93F3D"/>
    <w:rsid w:val="00E950C7"/>
    <w:rsid w:val="00E97A76"/>
    <w:rsid w:val="00EA162B"/>
    <w:rsid w:val="00EA18FB"/>
    <w:rsid w:val="00EA47A7"/>
    <w:rsid w:val="00EA6847"/>
    <w:rsid w:val="00EA6E86"/>
    <w:rsid w:val="00EA775E"/>
    <w:rsid w:val="00EB0480"/>
    <w:rsid w:val="00EB07C7"/>
    <w:rsid w:val="00EB23FF"/>
    <w:rsid w:val="00EB2D5D"/>
    <w:rsid w:val="00EB507A"/>
    <w:rsid w:val="00EB63A9"/>
    <w:rsid w:val="00EB667E"/>
    <w:rsid w:val="00EB736D"/>
    <w:rsid w:val="00EC06D8"/>
    <w:rsid w:val="00EC215C"/>
    <w:rsid w:val="00EC2873"/>
    <w:rsid w:val="00EC5258"/>
    <w:rsid w:val="00EC5D35"/>
    <w:rsid w:val="00ED0D25"/>
    <w:rsid w:val="00ED2454"/>
    <w:rsid w:val="00ED2591"/>
    <w:rsid w:val="00ED2E3F"/>
    <w:rsid w:val="00ED349C"/>
    <w:rsid w:val="00ED50CE"/>
    <w:rsid w:val="00ED5649"/>
    <w:rsid w:val="00ED60BB"/>
    <w:rsid w:val="00EE103D"/>
    <w:rsid w:val="00EE2594"/>
    <w:rsid w:val="00EE339D"/>
    <w:rsid w:val="00EE3A14"/>
    <w:rsid w:val="00EE3E85"/>
    <w:rsid w:val="00EE5021"/>
    <w:rsid w:val="00EE6B2C"/>
    <w:rsid w:val="00EF0CC8"/>
    <w:rsid w:val="00EF264C"/>
    <w:rsid w:val="00EF6302"/>
    <w:rsid w:val="00F0036C"/>
    <w:rsid w:val="00F007D5"/>
    <w:rsid w:val="00F00F43"/>
    <w:rsid w:val="00F0143B"/>
    <w:rsid w:val="00F02C5C"/>
    <w:rsid w:val="00F0326E"/>
    <w:rsid w:val="00F0450B"/>
    <w:rsid w:val="00F05720"/>
    <w:rsid w:val="00F05C29"/>
    <w:rsid w:val="00F0633F"/>
    <w:rsid w:val="00F068F2"/>
    <w:rsid w:val="00F0699D"/>
    <w:rsid w:val="00F06C28"/>
    <w:rsid w:val="00F10056"/>
    <w:rsid w:val="00F13FEC"/>
    <w:rsid w:val="00F1454C"/>
    <w:rsid w:val="00F145DE"/>
    <w:rsid w:val="00F14C2C"/>
    <w:rsid w:val="00F1644B"/>
    <w:rsid w:val="00F166EA"/>
    <w:rsid w:val="00F16765"/>
    <w:rsid w:val="00F17648"/>
    <w:rsid w:val="00F206D0"/>
    <w:rsid w:val="00F219B8"/>
    <w:rsid w:val="00F21B68"/>
    <w:rsid w:val="00F22DCE"/>
    <w:rsid w:val="00F23F4A"/>
    <w:rsid w:val="00F258F7"/>
    <w:rsid w:val="00F261AB"/>
    <w:rsid w:val="00F30404"/>
    <w:rsid w:val="00F31110"/>
    <w:rsid w:val="00F31124"/>
    <w:rsid w:val="00F327EF"/>
    <w:rsid w:val="00F33926"/>
    <w:rsid w:val="00F34226"/>
    <w:rsid w:val="00F34D6C"/>
    <w:rsid w:val="00F352D1"/>
    <w:rsid w:val="00F359A6"/>
    <w:rsid w:val="00F36723"/>
    <w:rsid w:val="00F36920"/>
    <w:rsid w:val="00F36A57"/>
    <w:rsid w:val="00F410D0"/>
    <w:rsid w:val="00F41376"/>
    <w:rsid w:val="00F41A2F"/>
    <w:rsid w:val="00F41F4B"/>
    <w:rsid w:val="00F42318"/>
    <w:rsid w:val="00F43F69"/>
    <w:rsid w:val="00F44CE8"/>
    <w:rsid w:val="00F451EC"/>
    <w:rsid w:val="00F45D19"/>
    <w:rsid w:val="00F466AF"/>
    <w:rsid w:val="00F47057"/>
    <w:rsid w:val="00F53472"/>
    <w:rsid w:val="00F538D3"/>
    <w:rsid w:val="00F55855"/>
    <w:rsid w:val="00F55E83"/>
    <w:rsid w:val="00F56721"/>
    <w:rsid w:val="00F62279"/>
    <w:rsid w:val="00F625B2"/>
    <w:rsid w:val="00F62C02"/>
    <w:rsid w:val="00F633A7"/>
    <w:rsid w:val="00F64F5D"/>
    <w:rsid w:val="00F668CD"/>
    <w:rsid w:val="00F67188"/>
    <w:rsid w:val="00F671EF"/>
    <w:rsid w:val="00F67584"/>
    <w:rsid w:val="00F67AEB"/>
    <w:rsid w:val="00F703D9"/>
    <w:rsid w:val="00F709BC"/>
    <w:rsid w:val="00F71CAA"/>
    <w:rsid w:val="00F72495"/>
    <w:rsid w:val="00F74315"/>
    <w:rsid w:val="00F74694"/>
    <w:rsid w:val="00F747AB"/>
    <w:rsid w:val="00F749EC"/>
    <w:rsid w:val="00F74FE0"/>
    <w:rsid w:val="00F754AA"/>
    <w:rsid w:val="00F754CC"/>
    <w:rsid w:val="00F75F80"/>
    <w:rsid w:val="00F7711C"/>
    <w:rsid w:val="00F773AB"/>
    <w:rsid w:val="00F77A22"/>
    <w:rsid w:val="00F801EF"/>
    <w:rsid w:val="00F80BE2"/>
    <w:rsid w:val="00F815D4"/>
    <w:rsid w:val="00F82276"/>
    <w:rsid w:val="00F826D0"/>
    <w:rsid w:val="00F82AB9"/>
    <w:rsid w:val="00F83126"/>
    <w:rsid w:val="00F85835"/>
    <w:rsid w:val="00F868DF"/>
    <w:rsid w:val="00F86A66"/>
    <w:rsid w:val="00F87E3F"/>
    <w:rsid w:val="00F9171C"/>
    <w:rsid w:val="00F91C9C"/>
    <w:rsid w:val="00F927FA"/>
    <w:rsid w:val="00F93C23"/>
    <w:rsid w:val="00F94088"/>
    <w:rsid w:val="00F95361"/>
    <w:rsid w:val="00F96B15"/>
    <w:rsid w:val="00FA29D8"/>
    <w:rsid w:val="00FA3F14"/>
    <w:rsid w:val="00FA4D4F"/>
    <w:rsid w:val="00FA4D66"/>
    <w:rsid w:val="00FA4E6E"/>
    <w:rsid w:val="00FA6A4F"/>
    <w:rsid w:val="00FA7615"/>
    <w:rsid w:val="00FA7C08"/>
    <w:rsid w:val="00FB035F"/>
    <w:rsid w:val="00FB0401"/>
    <w:rsid w:val="00FB27DE"/>
    <w:rsid w:val="00FB2BB6"/>
    <w:rsid w:val="00FB331A"/>
    <w:rsid w:val="00FB4760"/>
    <w:rsid w:val="00FB53BB"/>
    <w:rsid w:val="00FB56D4"/>
    <w:rsid w:val="00FB5FE4"/>
    <w:rsid w:val="00FB65D0"/>
    <w:rsid w:val="00FB743F"/>
    <w:rsid w:val="00FB7B11"/>
    <w:rsid w:val="00FC0403"/>
    <w:rsid w:val="00FC376B"/>
    <w:rsid w:val="00FC4509"/>
    <w:rsid w:val="00FD031E"/>
    <w:rsid w:val="00FD0B64"/>
    <w:rsid w:val="00FD4F0F"/>
    <w:rsid w:val="00FD50CF"/>
    <w:rsid w:val="00FD6068"/>
    <w:rsid w:val="00FD6E38"/>
    <w:rsid w:val="00FD6F4E"/>
    <w:rsid w:val="00FE07B9"/>
    <w:rsid w:val="00FE0944"/>
    <w:rsid w:val="00FE1206"/>
    <w:rsid w:val="00FE1605"/>
    <w:rsid w:val="00FE3310"/>
    <w:rsid w:val="00FE3854"/>
    <w:rsid w:val="00FE3E39"/>
    <w:rsid w:val="00FE4987"/>
    <w:rsid w:val="00FE5472"/>
    <w:rsid w:val="00FE6B81"/>
    <w:rsid w:val="00FE7C74"/>
    <w:rsid w:val="00FE7F2F"/>
    <w:rsid w:val="00FF01F6"/>
    <w:rsid w:val="00FF069B"/>
    <w:rsid w:val="00FF170B"/>
    <w:rsid w:val="00FF275B"/>
    <w:rsid w:val="00FF2B64"/>
    <w:rsid w:val="00FF3BF2"/>
    <w:rsid w:val="00FF47BB"/>
    <w:rsid w:val="00FF6A71"/>
    <w:rsid w:val="00FF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4:docId w14:val="7374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B6"/>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33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85D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64C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CB63B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CB63B6"/>
    <w:rPr>
      <w:rFonts w:ascii="Cambria" w:eastAsia="Times New Roman" w:hAnsi="Cambria" w:cs="Times New Roman"/>
      <w:sz w:val="24"/>
      <w:szCs w:val="24"/>
    </w:rPr>
  </w:style>
  <w:style w:type="paragraph" w:styleId="BodyTextIndent2">
    <w:name w:val="Body Text Indent 2"/>
    <w:basedOn w:val="Normal"/>
    <w:link w:val="BodyTextIndent2Char"/>
    <w:semiHidden/>
    <w:unhideWhenUsed/>
    <w:rsid w:val="00CB63B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semiHidden/>
    <w:rsid w:val="00CB63B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B63B6"/>
    <w:pPr>
      <w:ind w:left="720"/>
    </w:pPr>
  </w:style>
  <w:style w:type="paragraph" w:customStyle="1" w:styleId="Level1">
    <w:name w:val="Level 1"/>
    <w:rsid w:val="00CB63B6"/>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0337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03375"/>
    <w:pPr>
      <w:autoSpaceDE/>
      <w:autoSpaceDN/>
      <w:adjustRightInd/>
      <w:spacing w:line="276" w:lineRule="auto"/>
      <w:outlineLvl w:val="9"/>
    </w:pPr>
    <w:rPr>
      <w:lang w:eastAsia="ja-JP"/>
    </w:rPr>
  </w:style>
  <w:style w:type="paragraph" w:styleId="BalloonText">
    <w:name w:val="Balloon Text"/>
    <w:basedOn w:val="Normal"/>
    <w:link w:val="BalloonTextChar"/>
    <w:uiPriority w:val="99"/>
    <w:semiHidden/>
    <w:unhideWhenUsed/>
    <w:rsid w:val="00203375"/>
    <w:rPr>
      <w:rFonts w:ascii="Tahoma" w:hAnsi="Tahoma" w:cs="Tahoma"/>
      <w:sz w:val="16"/>
      <w:szCs w:val="16"/>
    </w:rPr>
  </w:style>
  <w:style w:type="character" w:customStyle="1" w:styleId="BalloonTextChar">
    <w:name w:val="Balloon Text Char"/>
    <w:basedOn w:val="DefaultParagraphFont"/>
    <w:link w:val="BalloonText"/>
    <w:uiPriority w:val="99"/>
    <w:semiHidden/>
    <w:rsid w:val="00203375"/>
    <w:rPr>
      <w:rFonts w:ascii="Tahoma" w:eastAsia="Times New Roman" w:hAnsi="Tahoma" w:cs="Tahoma"/>
      <w:sz w:val="16"/>
      <w:szCs w:val="16"/>
    </w:rPr>
  </w:style>
  <w:style w:type="paragraph" w:customStyle="1" w:styleId="Figure">
    <w:name w:val="Figure"/>
    <w:qFormat/>
    <w:rsid w:val="00203375"/>
    <w:pPr>
      <w:spacing w:before="120" w:after="120" w:line="240" w:lineRule="auto"/>
      <w:jc w:val="center"/>
    </w:pPr>
    <w:rPr>
      <w:rFonts w:ascii="Times New Roman" w:eastAsia="Times New Roman" w:hAnsi="Times New Roman" w:cs="Times New Roman"/>
      <w:sz w:val="24"/>
      <w:szCs w:val="24"/>
    </w:rPr>
  </w:style>
  <w:style w:type="paragraph" w:customStyle="1" w:styleId="DocTitle">
    <w:name w:val="Doc Title"/>
    <w:qFormat/>
    <w:rsid w:val="00203375"/>
    <w:pPr>
      <w:spacing w:before="120" w:after="120" w:line="240" w:lineRule="auto"/>
      <w:jc w:val="center"/>
    </w:pPr>
    <w:rPr>
      <w:rFonts w:ascii="Times New Roman" w:eastAsia="Times New Roman" w:hAnsi="Times New Roman" w:cs="Times New Roman"/>
      <w:b/>
      <w:sz w:val="56"/>
      <w:szCs w:val="24"/>
    </w:rPr>
  </w:style>
  <w:style w:type="paragraph" w:customStyle="1" w:styleId="Census">
    <w:name w:val="Census"/>
    <w:qFormat/>
    <w:rsid w:val="00203375"/>
    <w:pPr>
      <w:spacing w:before="60" w:after="60" w:line="240" w:lineRule="auto"/>
      <w:jc w:val="right"/>
    </w:pPr>
    <w:rPr>
      <w:rFonts w:ascii="Arial" w:eastAsia="Times New Roman" w:hAnsi="Arial" w:cs="Times New Roman"/>
      <w:b/>
      <w:sz w:val="28"/>
      <w:szCs w:val="24"/>
    </w:rPr>
  </w:style>
  <w:style w:type="paragraph" w:customStyle="1" w:styleId="Version">
    <w:name w:val="Version"/>
    <w:qFormat/>
    <w:rsid w:val="00203375"/>
    <w:pPr>
      <w:spacing w:before="160" w:after="120" w:line="240" w:lineRule="auto"/>
    </w:pPr>
    <w:rPr>
      <w:rFonts w:ascii="Times New Roman" w:eastAsia="Times New Roman" w:hAnsi="Times New Roman" w:cs="Times New Roman"/>
      <w:sz w:val="20"/>
      <w:szCs w:val="24"/>
    </w:rPr>
  </w:style>
  <w:style w:type="paragraph" w:customStyle="1" w:styleId="PubDate">
    <w:name w:val="PubDate"/>
    <w:qFormat/>
    <w:rsid w:val="00203375"/>
    <w:pPr>
      <w:spacing w:before="120" w:after="12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203375"/>
    <w:pPr>
      <w:tabs>
        <w:tab w:val="center" w:pos="4680"/>
        <w:tab w:val="right" w:pos="9360"/>
      </w:tabs>
    </w:pPr>
  </w:style>
  <w:style w:type="character" w:customStyle="1" w:styleId="HeaderChar">
    <w:name w:val="Header Char"/>
    <w:basedOn w:val="DefaultParagraphFont"/>
    <w:link w:val="Header"/>
    <w:uiPriority w:val="99"/>
    <w:rsid w:val="0020337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03375"/>
    <w:pPr>
      <w:tabs>
        <w:tab w:val="center" w:pos="4680"/>
        <w:tab w:val="right" w:pos="9360"/>
      </w:tabs>
    </w:pPr>
  </w:style>
  <w:style w:type="character" w:customStyle="1" w:styleId="FooterChar">
    <w:name w:val="Footer Char"/>
    <w:basedOn w:val="DefaultParagraphFont"/>
    <w:link w:val="Footer"/>
    <w:uiPriority w:val="99"/>
    <w:rsid w:val="0020337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7E52D6"/>
    <w:pPr>
      <w:tabs>
        <w:tab w:val="right" w:leader="dot" w:pos="9350"/>
      </w:tabs>
      <w:spacing w:after="100"/>
    </w:pPr>
    <w:rPr>
      <w:b/>
      <w:noProof/>
      <w:sz w:val="28"/>
      <w:szCs w:val="28"/>
    </w:rPr>
  </w:style>
  <w:style w:type="character" w:styleId="Hyperlink">
    <w:name w:val="Hyperlink"/>
    <w:basedOn w:val="DefaultParagraphFont"/>
    <w:uiPriority w:val="99"/>
    <w:unhideWhenUsed/>
    <w:rsid w:val="005A67A9"/>
    <w:rPr>
      <w:color w:val="0000FF" w:themeColor="hyperlink"/>
      <w:u w:val="single"/>
    </w:rPr>
  </w:style>
  <w:style w:type="character" w:customStyle="1" w:styleId="Heading2Char">
    <w:name w:val="Heading 2 Char"/>
    <w:basedOn w:val="DefaultParagraphFont"/>
    <w:link w:val="Heading2"/>
    <w:rsid w:val="00685DB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D3B1D"/>
    <w:pPr>
      <w:spacing w:after="100"/>
      <w:ind w:left="200"/>
    </w:pPr>
  </w:style>
  <w:style w:type="paragraph" w:styleId="BodyText">
    <w:name w:val="Body Text"/>
    <w:basedOn w:val="Normal"/>
    <w:link w:val="BodyTextChar"/>
    <w:uiPriority w:val="99"/>
    <w:semiHidden/>
    <w:unhideWhenUsed/>
    <w:rsid w:val="00875378"/>
    <w:pPr>
      <w:spacing w:after="120"/>
    </w:pPr>
  </w:style>
  <w:style w:type="character" w:customStyle="1" w:styleId="BodyTextChar">
    <w:name w:val="Body Text Char"/>
    <w:basedOn w:val="DefaultParagraphFont"/>
    <w:link w:val="BodyText"/>
    <w:uiPriority w:val="99"/>
    <w:semiHidden/>
    <w:rsid w:val="00875378"/>
    <w:rPr>
      <w:rFonts w:ascii="Times New Roman" w:eastAsia="Times New Roman" w:hAnsi="Times New Roman" w:cs="Times New Roman"/>
      <w:sz w:val="20"/>
      <w:szCs w:val="20"/>
    </w:rPr>
  </w:style>
  <w:style w:type="paragraph" w:customStyle="1" w:styleId="Tabletext">
    <w:name w:val="Table text"/>
    <w:basedOn w:val="Normal"/>
    <w:qFormat/>
    <w:rsid w:val="00875378"/>
    <w:pPr>
      <w:autoSpaceDE/>
      <w:autoSpaceDN/>
      <w:adjustRightInd/>
      <w:spacing w:before="40" w:after="40"/>
    </w:pPr>
    <w:rPr>
      <w:rFonts w:ascii="Arial" w:hAnsi="Arial"/>
      <w:sz w:val="18"/>
      <w:szCs w:val="24"/>
    </w:rPr>
  </w:style>
  <w:style w:type="paragraph" w:customStyle="1" w:styleId="Tablecolumnheading">
    <w:name w:val="Table column heading"/>
    <w:qFormat/>
    <w:rsid w:val="00875378"/>
    <w:pPr>
      <w:spacing w:before="60" w:after="60" w:line="240" w:lineRule="auto"/>
      <w:jc w:val="center"/>
    </w:pPr>
    <w:rPr>
      <w:rFonts w:ascii="Arial" w:eastAsia="Times New Roman" w:hAnsi="Arial" w:cs="Times New Roman"/>
      <w:b/>
      <w:sz w:val="20"/>
      <w:szCs w:val="24"/>
    </w:rPr>
  </w:style>
  <w:style w:type="paragraph" w:customStyle="1" w:styleId="FrontMatterHeader">
    <w:name w:val="Front Matter Header"/>
    <w:qFormat/>
    <w:rsid w:val="00511EEF"/>
    <w:pPr>
      <w:spacing w:before="200" w:line="240" w:lineRule="auto"/>
    </w:pPr>
    <w:rPr>
      <w:rFonts w:ascii="Arial" w:eastAsia="Times New Roman" w:hAnsi="Arial" w:cs="Times New Roman"/>
      <w:b/>
      <w:sz w:val="36"/>
      <w:szCs w:val="24"/>
    </w:rPr>
  </w:style>
  <w:style w:type="table" w:styleId="TableGrid">
    <w:name w:val="Table Grid"/>
    <w:basedOn w:val="TableNormal"/>
    <w:uiPriority w:val="59"/>
    <w:rsid w:val="00DE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599D"/>
    <w:pPr>
      <w:autoSpaceDE/>
      <w:autoSpaceDN/>
      <w:adjustRightInd/>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B64CAA"/>
    <w:rPr>
      <w:rFonts w:asciiTheme="majorHAnsi" w:eastAsiaTheme="majorEastAsia" w:hAnsiTheme="majorHAnsi" w:cstheme="majorBidi"/>
      <w:i/>
      <w:iCs/>
      <w:color w:val="365F91" w:themeColor="accent1" w:themeShade="BF"/>
      <w:sz w:val="20"/>
      <w:szCs w:val="20"/>
    </w:rPr>
  </w:style>
  <w:style w:type="paragraph" w:customStyle="1" w:styleId="Default">
    <w:name w:val="Default"/>
    <w:rsid w:val="000630EF"/>
    <w:pPr>
      <w:autoSpaceDE w:val="0"/>
      <w:autoSpaceDN w:val="0"/>
      <w:adjustRightInd w:val="0"/>
      <w:spacing w:after="0" w:line="240" w:lineRule="auto"/>
    </w:pPr>
    <w:rPr>
      <w:rFonts w:ascii="DKIFZ N+ Lucida Sans" w:hAnsi="DKIFZ N+ Lucida Sans" w:cs="DKIFZ N+ Lucida Sans"/>
      <w:color w:val="000000"/>
      <w:sz w:val="24"/>
      <w:szCs w:val="24"/>
    </w:rPr>
  </w:style>
  <w:style w:type="character" w:styleId="CommentReference">
    <w:name w:val="annotation reference"/>
    <w:basedOn w:val="DefaultParagraphFont"/>
    <w:uiPriority w:val="99"/>
    <w:semiHidden/>
    <w:unhideWhenUsed/>
    <w:rsid w:val="00D86C64"/>
    <w:rPr>
      <w:sz w:val="16"/>
      <w:szCs w:val="16"/>
    </w:rPr>
  </w:style>
  <w:style w:type="paragraph" w:styleId="CommentText">
    <w:name w:val="annotation text"/>
    <w:basedOn w:val="Normal"/>
    <w:link w:val="CommentTextChar"/>
    <w:uiPriority w:val="99"/>
    <w:semiHidden/>
    <w:unhideWhenUsed/>
    <w:rsid w:val="00D86C64"/>
  </w:style>
  <w:style w:type="character" w:customStyle="1" w:styleId="CommentTextChar">
    <w:name w:val="Comment Text Char"/>
    <w:basedOn w:val="DefaultParagraphFont"/>
    <w:link w:val="CommentText"/>
    <w:uiPriority w:val="99"/>
    <w:semiHidden/>
    <w:rsid w:val="00D86C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C64"/>
    <w:rPr>
      <w:b/>
      <w:bCs/>
    </w:rPr>
  </w:style>
  <w:style w:type="character" w:customStyle="1" w:styleId="CommentSubjectChar">
    <w:name w:val="Comment Subject Char"/>
    <w:basedOn w:val="CommentTextChar"/>
    <w:link w:val="CommentSubject"/>
    <w:uiPriority w:val="99"/>
    <w:semiHidden/>
    <w:rsid w:val="00D86C64"/>
    <w:rPr>
      <w:rFonts w:ascii="Times New Roman" w:eastAsia="Times New Roman" w:hAnsi="Times New Roman" w:cs="Times New Roman"/>
      <w:b/>
      <w:bCs/>
      <w:sz w:val="20"/>
      <w:szCs w:val="20"/>
    </w:rPr>
  </w:style>
  <w:style w:type="paragraph" w:customStyle="1" w:styleId="TableNumbering">
    <w:name w:val="Table Numbering"/>
    <w:basedOn w:val="ListParagraph"/>
    <w:qFormat/>
    <w:rsid w:val="009655C0"/>
    <w:pPr>
      <w:numPr>
        <w:numId w:val="3"/>
      </w:numPr>
      <w:autoSpaceDE/>
      <w:autoSpaceDN/>
      <w:adjustRightInd/>
      <w:jc w:val="right"/>
    </w:pPr>
    <w:rPr>
      <w:rFonts w:ascii="Cambria" w:eastAsia="SimSun" w:hAnsi="Cambria"/>
      <w:sz w:val="24"/>
      <w:szCs w:val="24"/>
    </w:rPr>
  </w:style>
  <w:style w:type="paragraph" w:customStyle="1" w:styleId="Level2">
    <w:name w:val="Level 2"/>
    <w:basedOn w:val="Normal"/>
    <w:rsid w:val="00355700"/>
    <w:pPr>
      <w:widowControl w:val="0"/>
      <w:ind w:left="360" w:hanging="360"/>
    </w:pPr>
    <w:rPr>
      <w:rFonts w:eastAsia="SimSun"/>
      <w:sz w:val="24"/>
      <w:szCs w:val="24"/>
      <w:lang w:eastAsia="zh-CN"/>
    </w:rPr>
  </w:style>
  <w:style w:type="paragraph" w:customStyle="1" w:styleId="Section5-Style">
    <w:name w:val="Section 5 -  Style"/>
    <w:link w:val="Section5-StyleChar"/>
    <w:rsid w:val="001F63CD"/>
    <w:pPr>
      <w:numPr>
        <w:ilvl w:val="1"/>
        <w:numId w:val="4"/>
      </w:numPr>
    </w:pPr>
    <w:rPr>
      <w:rFonts w:ascii="Times New Roman" w:eastAsiaTheme="majorEastAsia" w:hAnsi="Times New Roman" w:cstheme="majorBidi"/>
      <w:b/>
      <w:bCs/>
      <w:color w:val="4F81BD" w:themeColor="accent1"/>
      <w:sz w:val="26"/>
      <w:szCs w:val="26"/>
    </w:rPr>
  </w:style>
  <w:style w:type="character" w:customStyle="1" w:styleId="Section5-StyleChar">
    <w:name w:val="Section 5 -  Style Char"/>
    <w:basedOn w:val="Heading2Char"/>
    <w:link w:val="Section5-Style"/>
    <w:rsid w:val="001F63CD"/>
    <w:rPr>
      <w:rFonts w:ascii="Times New Roman" w:eastAsiaTheme="majorEastAsia" w:hAnsi="Times New Roman" w:cstheme="majorBidi"/>
      <w:b/>
      <w:bCs/>
      <w:color w:val="4F81BD" w:themeColor="accent1"/>
      <w:sz w:val="26"/>
      <w:szCs w:val="26"/>
    </w:rPr>
  </w:style>
  <w:style w:type="paragraph" w:styleId="Revision">
    <w:name w:val="Revision"/>
    <w:hidden/>
    <w:uiPriority w:val="99"/>
    <w:semiHidden/>
    <w:rsid w:val="00631A66"/>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463C3"/>
  </w:style>
  <w:style w:type="character" w:customStyle="1" w:styleId="FootnoteTextChar">
    <w:name w:val="Footnote Text Char"/>
    <w:basedOn w:val="DefaultParagraphFont"/>
    <w:link w:val="FootnoteText"/>
    <w:uiPriority w:val="99"/>
    <w:semiHidden/>
    <w:rsid w:val="00B463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463C3"/>
    <w:rPr>
      <w:vertAlign w:val="superscript"/>
    </w:rPr>
  </w:style>
  <w:style w:type="paragraph" w:styleId="EndnoteText">
    <w:name w:val="endnote text"/>
    <w:basedOn w:val="Normal"/>
    <w:link w:val="EndnoteTextChar"/>
    <w:uiPriority w:val="99"/>
    <w:semiHidden/>
    <w:unhideWhenUsed/>
    <w:rsid w:val="000F69A3"/>
  </w:style>
  <w:style w:type="character" w:customStyle="1" w:styleId="EndnoteTextChar">
    <w:name w:val="Endnote Text Char"/>
    <w:basedOn w:val="DefaultParagraphFont"/>
    <w:link w:val="EndnoteText"/>
    <w:uiPriority w:val="99"/>
    <w:semiHidden/>
    <w:rsid w:val="000F69A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F69A3"/>
    <w:rPr>
      <w:vertAlign w:val="superscript"/>
    </w:rPr>
  </w:style>
  <w:style w:type="paragraph" w:styleId="TOC6">
    <w:name w:val="toc 6"/>
    <w:basedOn w:val="Normal"/>
    <w:next w:val="Normal"/>
    <w:autoRedefine/>
    <w:uiPriority w:val="39"/>
    <w:rsid w:val="001B60B1"/>
    <w:pPr>
      <w:ind w:left="1000"/>
    </w:pPr>
    <w:rPr>
      <w:sz w:val="18"/>
      <w:szCs w:val="18"/>
    </w:rPr>
  </w:style>
  <w:style w:type="character" w:customStyle="1" w:styleId="ListParagraphChar">
    <w:name w:val="List Paragraph Char"/>
    <w:basedOn w:val="DefaultParagraphFont"/>
    <w:link w:val="ListParagraph"/>
    <w:uiPriority w:val="34"/>
    <w:locked/>
    <w:rsid w:val="00AA79E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B6"/>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33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85D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64C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CB63B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CB63B6"/>
    <w:rPr>
      <w:rFonts w:ascii="Cambria" w:eastAsia="Times New Roman" w:hAnsi="Cambria" w:cs="Times New Roman"/>
      <w:sz w:val="24"/>
      <w:szCs w:val="24"/>
    </w:rPr>
  </w:style>
  <w:style w:type="paragraph" w:styleId="BodyTextIndent2">
    <w:name w:val="Body Text Indent 2"/>
    <w:basedOn w:val="Normal"/>
    <w:link w:val="BodyTextIndent2Char"/>
    <w:semiHidden/>
    <w:unhideWhenUsed/>
    <w:rsid w:val="00CB63B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semiHidden/>
    <w:rsid w:val="00CB63B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B63B6"/>
    <w:pPr>
      <w:ind w:left="720"/>
    </w:pPr>
  </w:style>
  <w:style w:type="paragraph" w:customStyle="1" w:styleId="Level1">
    <w:name w:val="Level 1"/>
    <w:rsid w:val="00CB63B6"/>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0337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03375"/>
    <w:pPr>
      <w:autoSpaceDE/>
      <w:autoSpaceDN/>
      <w:adjustRightInd/>
      <w:spacing w:line="276" w:lineRule="auto"/>
      <w:outlineLvl w:val="9"/>
    </w:pPr>
    <w:rPr>
      <w:lang w:eastAsia="ja-JP"/>
    </w:rPr>
  </w:style>
  <w:style w:type="paragraph" w:styleId="BalloonText">
    <w:name w:val="Balloon Text"/>
    <w:basedOn w:val="Normal"/>
    <w:link w:val="BalloonTextChar"/>
    <w:uiPriority w:val="99"/>
    <w:semiHidden/>
    <w:unhideWhenUsed/>
    <w:rsid w:val="00203375"/>
    <w:rPr>
      <w:rFonts w:ascii="Tahoma" w:hAnsi="Tahoma" w:cs="Tahoma"/>
      <w:sz w:val="16"/>
      <w:szCs w:val="16"/>
    </w:rPr>
  </w:style>
  <w:style w:type="character" w:customStyle="1" w:styleId="BalloonTextChar">
    <w:name w:val="Balloon Text Char"/>
    <w:basedOn w:val="DefaultParagraphFont"/>
    <w:link w:val="BalloonText"/>
    <w:uiPriority w:val="99"/>
    <w:semiHidden/>
    <w:rsid w:val="00203375"/>
    <w:rPr>
      <w:rFonts w:ascii="Tahoma" w:eastAsia="Times New Roman" w:hAnsi="Tahoma" w:cs="Tahoma"/>
      <w:sz w:val="16"/>
      <w:szCs w:val="16"/>
    </w:rPr>
  </w:style>
  <w:style w:type="paragraph" w:customStyle="1" w:styleId="Figure">
    <w:name w:val="Figure"/>
    <w:qFormat/>
    <w:rsid w:val="00203375"/>
    <w:pPr>
      <w:spacing w:before="120" w:after="120" w:line="240" w:lineRule="auto"/>
      <w:jc w:val="center"/>
    </w:pPr>
    <w:rPr>
      <w:rFonts w:ascii="Times New Roman" w:eastAsia="Times New Roman" w:hAnsi="Times New Roman" w:cs="Times New Roman"/>
      <w:sz w:val="24"/>
      <w:szCs w:val="24"/>
    </w:rPr>
  </w:style>
  <w:style w:type="paragraph" w:customStyle="1" w:styleId="DocTitle">
    <w:name w:val="Doc Title"/>
    <w:qFormat/>
    <w:rsid w:val="00203375"/>
    <w:pPr>
      <w:spacing w:before="120" w:after="120" w:line="240" w:lineRule="auto"/>
      <w:jc w:val="center"/>
    </w:pPr>
    <w:rPr>
      <w:rFonts w:ascii="Times New Roman" w:eastAsia="Times New Roman" w:hAnsi="Times New Roman" w:cs="Times New Roman"/>
      <w:b/>
      <w:sz w:val="56"/>
      <w:szCs w:val="24"/>
    </w:rPr>
  </w:style>
  <w:style w:type="paragraph" w:customStyle="1" w:styleId="Census">
    <w:name w:val="Census"/>
    <w:qFormat/>
    <w:rsid w:val="00203375"/>
    <w:pPr>
      <w:spacing w:before="60" w:after="60" w:line="240" w:lineRule="auto"/>
      <w:jc w:val="right"/>
    </w:pPr>
    <w:rPr>
      <w:rFonts w:ascii="Arial" w:eastAsia="Times New Roman" w:hAnsi="Arial" w:cs="Times New Roman"/>
      <w:b/>
      <w:sz w:val="28"/>
      <w:szCs w:val="24"/>
    </w:rPr>
  </w:style>
  <w:style w:type="paragraph" w:customStyle="1" w:styleId="Version">
    <w:name w:val="Version"/>
    <w:qFormat/>
    <w:rsid w:val="00203375"/>
    <w:pPr>
      <w:spacing w:before="160" w:after="120" w:line="240" w:lineRule="auto"/>
    </w:pPr>
    <w:rPr>
      <w:rFonts w:ascii="Times New Roman" w:eastAsia="Times New Roman" w:hAnsi="Times New Roman" w:cs="Times New Roman"/>
      <w:sz w:val="20"/>
      <w:szCs w:val="24"/>
    </w:rPr>
  </w:style>
  <w:style w:type="paragraph" w:customStyle="1" w:styleId="PubDate">
    <w:name w:val="PubDate"/>
    <w:qFormat/>
    <w:rsid w:val="00203375"/>
    <w:pPr>
      <w:spacing w:before="120" w:after="12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203375"/>
    <w:pPr>
      <w:tabs>
        <w:tab w:val="center" w:pos="4680"/>
        <w:tab w:val="right" w:pos="9360"/>
      </w:tabs>
    </w:pPr>
  </w:style>
  <w:style w:type="character" w:customStyle="1" w:styleId="HeaderChar">
    <w:name w:val="Header Char"/>
    <w:basedOn w:val="DefaultParagraphFont"/>
    <w:link w:val="Header"/>
    <w:uiPriority w:val="99"/>
    <w:rsid w:val="0020337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03375"/>
    <w:pPr>
      <w:tabs>
        <w:tab w:val="center" w:pos="4680"/>
        <w:tab w:val="right" w:pos="9360"/>
      </w:tabs>
    </w:pPr>
  </w:style>
  <w:style w:type="character" w:customStyle="1" w:styleId="FooterChar">
    <w:name w:val="Footer Char"/>
    <w:basedOn w:val="DefaultParagraphFont"/>
    <w:link w:val="Footer"/>
    <w:uiPriority w:val="99"/>
    <w:rsid w:val="0020337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7E52D6"/>
    <w:pPr>
      <w:tabs>
        <w:tab w:val="right" w:leader="dot" w:pos="9350"/>
      </w:tabs>
      <w:spacing w:after="100"/>
    </w:pPr>
    <w:rPr>
      <w:b/>
      <w:noProof/>
      <w:sz w:val="28"/>
      <w:szCs w:val="28"/>
    </w:rPr>
  </w:style>
  <w:style w:type="character" w:styleId="Hyperlink">
    <w:name w:val="Hyperlink"/>
    <w:basedOn w:val="DefaultParagraphFont"/>
    <w:uiPriority w:val="99"/>
    <w:unhideWhenUsed/>
    <w:rsid w:val="005A67A9"/>
    <w:rPr>
      <w:color w:val="0000FF" w:themeColor="hyperlink"/>
      <w:u w:val="single"/>
    </w:rPr>
  </w:style>
  <w:style w:type="character" w:customStyle="1" w:styleId="Heading2Char">
    <w:name w:val="Heading 2 Char"/>
    <w:basedOn w:val="DefaultParagraphFont"/>
    <w:link w:val="Heading2"/>
    <w:rsid w:val="00685DB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D3B1D"/>
    <w:pPr>
      <w:spacing w:after="100"/>
      <w:ind w:left="200"/>
    </w:pPr>
  </w:style>
  <w:style w:type="paragraph" w:styleId="BodyText">
    <w:name w:val="Body Text"/>
    <w:basedOn w:val="Normal"/>
    <w:link w:val="BodyTextChar"/>
    <w:uiPriority w:val="99"/>
    <w:semiHidden/>
    <w:unhideWhenUsed/>
    <w:rsid w:val="00875378"/>
    <w:pPr>
      <w:spacing w:after="120"/>
    </w:pPr>
  </w:style>
  <w:style w:type="character" w:customStyle="1" w:styleId="BodyTextChar">
    <w:name w:val="Body Text Char"/>
    <w:basedOn w:val="DefaultParagraphFont"/>
    <w:link w:val="BodyText"/>
    <w:uiPriority w:val="99"/>
    <w:semiHidden/>
    <w:rsid w:val="00875378"/>
    <w:rPr>
      <w:rFonts w:ascii="Times New Roman" w:eastAsia="Times New Roman" w:hAnsi="Times New Roman" w:cs="Times New Roman"/>
      <w:sz w:val="20"/>
      <w:szCs w:val="20"/>
    </w:rPr>
  </w:style>
  <w:style w:type="paragraph" w:customStyle="1" w:styleId="Tabletext">
    <w:name w:val="Table text"/>
    <w:basedOn w:val="Normal"/>
    <w:qFormat/>
    <w:rsid w:val="00875378"/>
    <w:pPr>
      <w:autoSpaceDE/>
      <w:autoSpaceDN/>
      <w:adjustRightInd/>
      <w:spacing w:before="40" w:after="40"/>
    </w:pPr>
    <w:rPr>
      <w:rFonts w:ascii="Arial" w:hAnsi="Arial"/>
      <w:sz w:val="18"/>
      <w:szCs w:val="24"/>
    </w:rPr>
  </w:style>
  <w:style w:type="paragraph" w:customStyle="1" w:styleId="Tablecolumnheading">
    <w:name w:val="Table column heading"/>
    <w:qFormat/>
    <w:rsid w:val="00875378"/>
    <w:pPr>
      <w:spacing w:before="60" w:after="60" w:line="240" w:lineRule="auto"/>
      <w:jc w:val="center"/>
    </w:pPr>
    <w:rPr>
      <w:rFonts w:ascii="Arial" w:eastAsia="Times New Roman" w:hAnsi="Arial" w:cs="Times New Roman"/>
      <w:b/>
      <w:sz w:val="20"/>
      <w:szCs w:val="24"/>
    </w:rPr>
  </w:style>
  <w:style w:type="paragraph" w:customStyle="1" w:styleId="FrontMatterHeader">
    <w:name w:val="Front Matter Header"/>
    <w:qFormat/>
    <w:rsid w:val="00511EEF"/>
    <w:pPr>
      <w:spacing w:before="200" w:line="240" w:lineRule="auto"/>
    </w:pPr>
    <w:rPr>
      <w:rFonts w:ascii="Arial" w:eastAsia="Times New Roman" w:hAnsi="Arial" w:cs="Times New Roman"/>
      <w:b/>
      <w:sz w:val="36"/>
      <w:szCs w:val="24"/>
    </w:rPr>
  </w:style>
  <w:style w:type="table" w:styleId="TableGrid">
    <w:name w:val="Table Grid"/>
    <w:basedOn w:val="TableNormal"/>
    <w:uiPriority w:val="59"/>
    <w:rsid w:val="00DE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599D"/>
    <w:pPr>
      <w:autoSpaceDE/>
      <w:autoSpaceDN/>
      <w:adjustRightInd/>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B64CAA"/>
    <w:rPr>
      <w:rFonts w:asciiTheme="majorHAnsi" w:eastAsiaTheme="majorEastAsia" w:hAnsiTheme="majorHAnsi" w:cstheme="majorBidi"/>
      <w:i/>
      <w:iCs/>
      <w:color w:val="365F91" w:themeColor="accent1" w:themeShade="BF"/>
      <w:sz w:val="20"/>
      <w:szCs w:val="20"/>
    </w:rPr>
  </w:style>
  <w:style w:type="paragraph" w:customStyle="1" w:styleId="Default">
    <w:name w:val="Default"/>
    <w:rsid w:val="000630EF"/>
    <w:pPr>
      <w:autoSpaceDE w:val="0"/>
      <w:autoSpaceDN w:val="0"/>
      <w:adjustRightInd w:val="0"/>
      <w:spacing w:after="0" w:line="240" w:lineRule="auto"/>
    </w:pPr>
    <w:rPr>
      <w:rFonts w:ascii="DKIFZ N+ Lucida Sans" w:hAnsi="DKIFZ N+ Lucida Sans" w:cs="DKIFZ N+ Lucida Sans"/>
      <w:color w:val="000000"/>
      <w:sz w:val="24"/>
      <w:szCs w:val="24"/>
    </w:rPr>
  </w:style>
  <w:style w:type="character" w:styleId="CommentReference">
    <w:name w:val="annotation reference"/>
    <w:basedOn w:val="DefaultParagraphFont"/>
    <w:uiPriority w:val="99"/>
    <w:semiHidden/>
    <w:unhideWhenUsed/>
    <w:rsid w:val="00D86C64"/>
    <w:rPr>
      <w:sz w:val="16"/>
      <w:szCs w:val="16"/>
    </w:rPr>
  </w:style>
  <w:style w:type="paragraph" w:styleId="CommentText">
    <w:name w:val="annotation text"/>
    <w:basedOn w:val="Normal"/>
    <w:link w:val="CommentTextChar"/>
    <w:uiPriority w:val="99"/>
    <w:semiHidden/>
    <w:unhideWhenUsed/>
    <w:rsid w:val="00D86C64"/>
  </w:style>
  <w:style w:type="character" w:customStyle="1" w:styleId="CommentTextChar">
    <w:name w:val="Comment Text Char"/>
    <w:basedOn w:val="DefaultParagraphFont"/>
    <w:link w:val="CommentText"/>
    <w:uiPriority w:val="99"/>
    <w:semiHidden/>
    <w:rsid w:val="00D86C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C64"/>
    <w:rPr>
      <w:b/>
      <w:bCs/>
    </w:rPr>
  </w:style>
  <w:style w:type="character" w:customStyle="1" w:styleId="CommentSubjectChar">
    <w:name w:val="Comment Subject Char"/>
    <w:basedOn w:val="CommentTextChar"/>
    <w:link w:val="CommentSubject"/>
    <w:uiPriority w:val="99"/>
    <w:semiHidden/>
    <w:rsid w:val="00D86C64"/>
    <w:rPr>
      <w:rFonts w:ascii="Times New Roman" w:eastAsia="Times New Roman" w:hAnsi="Times New Roman" w:cs="Times New Roman"/>
      <w:b/>
      <w:bCs/>
      <w:sz w:val="20"/>
      <w:szCs w:val="20"/>
    </w:rPr>
  </w:style>
  <w:style w:type="paragraph" w:customStyle="1" w:styleId="TableNumbering">
    <w:name w:val="Table Numbering"/>
    <w:basedOn w:val="ListParagraph"/>
    <w:qFormat/>
    <w:rsid w:val="009655C0"/>
    <w:pPr>
      <w:numPr>
        <w:numId w:val="3"/>
      </w:numPr>
      <w:autoSpaceDE/>
      <w:autoSpaceDN/>
      <w:adjustRightInd/>
      <w:jc w:val="right"/>
    </w:pPr>
    <w:rPr>
      <w:rFonts w:ascii="Cambria" w:eastAsia="SimSun" w:hAnsi="Cambria"/>
      <w:sz w:val="24"/>
      <w:szCs w:val="24"/>
    </w:rPr>
  </w:style>
  <w:style w:type="paragraph" w:customStyle="1" w:styleId="Level2">
    <w:name w:val="Level 2"/>
    <w:basedOn w:val="Normal"/>
    <w:rsid w:val="00355700"/>
    <w:pPr>
      <w:widowControl w:val="0"/>
      <w:ind w:left="360" w:hanging="360"/>
    </w:pPr>
    <w:rPr>
      <w:rFonts w:eastAsia="SimSun"/>
      <w:sz w:val="24"/>
      <w:szCs w:val="24"/>
      <w:lang w:eastAsia="zh-CN"/>
    </w:rPr>
  </w:style>
  <w:style w:type="paragraph" w:customStyle="1" w:styleId="Section5-Style">
    <w:name w:val="Section 5 -  Style"/>
    <w:link w:val="Section5-StyleChar"/>
    <w:rsid w:val="001F63CD"/>
    <w:pPr>
      <w:numPr>
        <w:ilvl w:val="1"/>
        <w:numId w:val="4"/>
      </w:numPr>
    </w:pPr>
    <w:rPr>
      <w:rFonts w:ascii="Times New Roman" w:eastAsiaTheme="majorEastAsia" w:hAnsi="Times New Roman" w:cstheme="majorBidi"/>
      <w:b/>
      <w:bCs/>
      <w:color w:val="4F81BD" w:themeColor="accent1"/>
      <w:sz w:val="26"/>
      <w:szCs w:val="26"/>
    </w:rPr>
  </w:style>
  <w:style w:type="character" w:customStyle="1" w:styleId="Section5-StyleChar">
    <w:name w:val="Section 5 -  Style Char"/>
    <w:basedOn w:val="Heading2Char"/>
    <w:link w:val="Section5-Style"/>
    <w:rsid w:val="001F63CD"/>
    <w:rPr>
      <w:rFonts w:ascii="Times New Roman" w:eastAsiaTheme="majorEastAsia" w:hAnsi="Times New Roman" w:cstheme="majorBidi"/>
      <w:b/>
      <w:bCs/>
      <w:color w:val="4F81BD" w:themeColor="accent1"/>
      <w:sz w:val="26"/>
      <w:szCs w:val="26"/>
    </w:rPr>
  </w:style>
  <w:style w:type="paragraph" w:styleId="Revision">
    <w:name w:val="Revision"/>
    <w:hidden/>
    <w:uiPriority w:val="99"/>
    <w:semiHidden/>
    <w:rsid w:val="00631A66"/>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463C3"/>
  </w:style>
  <w:style w:type="character" w:customStyle="1" w:styleId="FootnoteTextChar">
    <w:name w:val="Footnote Text Char"/>
    <w:basedOn w:val="DefaultParagraphFont"/>
    <w:link w:val="FootnoteText"/>
    <w:uiPriority w:val="99"/>
    <w:semiHidden/>
    <w:rsid w:val="00B463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463C3"/>
    <w:rPr>
      <w:vertAlign w:val="superscript"/>
    </w:rPr>
  </w:style>
  <w:style w:type="paragraph" w:styleId="EndnoteText">
    <w:name w:val="endnote text"/>
    <w:basedOn w:val="Normal"/>
    <w:link w:val="EndnoteTextChar"/>
    <w:uiPriority w:val="99"/>
    <w:semiHidden/>
    <w:unhideWhenUsed/>
    <w:rsid w:val="000F69A3"/>
  </w:style>
  <w:style w:type="character" w:customStyle="1" w:styleId="EndnoteTextChar">
    <w:name w:val="Endnote Text Char"/>
    <w:basedOn w:val="DefaultParagraphFont"/>
    <w:link w:val="EndnoteText"/>
    <w:uiPriority w:val="99"/>
    <w:semiHidden/>
    <w:rsid w:val="000F69A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F69A3"/>
    <w:rPr>
      <w:vertAlign w:val="superscript"/>
    </w:rPr>
  </w:style>
  <w:style w:type="paragraph" w:styleId="TOC6">
    <w:name w:val="toc 6"/>
    <w:basedOn w:val="Normal"/>
    <w:next w:val="Normal"/>
    <w:autoRedefine/>
    <w:uiPriority w:val="39"/>
    <w:rsid w:val="001B60B1"/>
    <w:pPr>
      <w:ind w:left="1000"/>
    </w:pPr>
    <w:rPr>
      <w:sz w:val="18"/>
      <w:szCs w:val="18"/>
    </w:rPr>
  </w:style>
  <w:style w:type="character" w:customStyle="1" w:styleId="ListParagraphChar">
    <w:name w:val="List Paragraph Char"/>
    <w:basedOn w:val="DefaultParagraphFont"/>
    <w:link w:val="ListParagraph"/>
    <w:uiPriority w:val="34"/>
    <w:locked/>
    <w:rsid w:val="00AA79E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3479">
      <w:bodyDiv w:val="1"/>
      <w:marLeft w:val="0"/>
      <w:marRight w:val="0"/>
      <w:marTop w:val="0"/>
      <w:marBottom w:val="0"/>
      <w:divBdr>
        <w:top w:val="none" w:sz="0" w:space="0" w:color="auto"/>
        <w:left w:val="none" w:sz="0" w:space="0" w:color="auto"/>
        <w:bottom w:val="none" w:sz="0" w:space="0" w:color="auto"/>
        <w:right w:val="none" w:sz="0" w:space="0" w:color="auto"/>
      </w:divBdr>
    </w:div>
    <w:div w:id="699084999">
      <w:bodyDiv w:val="1"/>
      <w:marLeft w:val="0"/>
      <w:marRight w:val="0"/>
      <w:marTop w:val="0"/>
      <w:marBottom w:val="0"/>
      <w:divBdr>
        <w:top w:val="none" w:sz="0" w:space="0" w:color="auto"/>
        <w:left w:val="none" w:sz="0" w:space="0" w:color="auto"/>
        <w:bottom w:val="none" w:sz="0" w:space="0" w:color="auto"/>
        <w:right w:val="none" w:sz="0" w:space="0" w:color="auto"/>
      </w:divBdr>
    </w:div>
    <w:div w:id="850215442">
      <w:bodyDiv w:val="1"/>
      <w:marLeft w:val="0"/>
      <w:marRight w:val="0"/>
      <w:marTop w:val="0"/>
      <w:marBottom w:val="0"/>
      <w:divBdr>
        <w:top w:val="none" w:sz="0" w:space="0" w:color="auto"/>
        <w:left w:val="none" w:sz="0" w:space="0" w:color="auto"/>
        <w:bottom w:val="none" w:sz="0" w:space="0" w:color="auto"/>
        <w:right w:val="none" w:sz="0" w:space="0" w:color="auto"/>
      </w:divBdr>
    </w:div>
    <w:div w:id="915431907">
      <w:bodyDiv w:val="1"/>
      <w:marLeft w:val="0"/>
      <w:marRight w:val="0"/>
      <w:marTop w:val="0"/>
      <w:marBottom w:val="0"/>
      <w:divBdr>
        <w:top w:val="none" w:sz="0" w:space="0" w:color="auto"/>
        <w:left w:val="none" w:sz="0" w:space="0" w:color="auto"/>
        <w:bottom w:val="none" w:sz="0" w:space="0" w:color="auto"/>
        <w:right w:val="none" w:sz="0" w:space="0" w:color="auto"/>
      </w:divBdr>
    </w:div>
    <w:div w:id="1378555080">
      <w:bodyDiv w:val="1"/>
      <w:marLeft w:val="0"/>
      <w:marRight w:val="0"/>
      <w:marTop w:val="0"/>
      <w:marBottom w:val="0"/>
      <w:divBdr>
        <w:top w:val="none" w:sz="0" w:space="0" w:color="auto"/>
        <w:left w:val="none" w:sz="0" w:space="0" w:color="auto"/>
        <w:bottom w:val="none" w:sz="0" w:space="0" w:color="auto"/>
        <w:right w:val="none" w:sz="0" w:space="0" w:color="auto"/>
      </w:divBdr>
    </w:div>
    <w:div w:id="1454054936">
      <w:bodyDiv w:val="1"/>
      <w:marLeft w:val="0"/>
      <w:marRight w:val="0"/>
      <w:marTop w:val="0"/>
      <w:marBottom w:val="0"/>
      <w:divBdr>
        <w:top w:val="none" w:sz="0" w:space="0" w:color="auto"/>
        <w:left w:val="none" w:sz="0" w:space="0" w:color="auto"/>
        <w:bottom w:val="none" w:sz="0" w:space="0" w:color="auto"/>
        <w:right w:val="none" w:sz="0" w:space="0" w:color="auto"/>
      </w:divBdr>
      <w:divsChild>
        <w:div w:id="343868272">
          <w:marLeft w:val="0"/>
          <w:marRight w:val="0"/>
          <w:marTop w:val="0"/>
          <w:marBottom w:val="0"/>
          <w:divBdr>
            <w:top w:val="none" w:sz="0" w:space="0" w:color="auto"/>
            <w:left w:val="none" w:sz="0" w:space="0" w:color="auto"/>
            <w:bottom w:val="none" w:sz="0" w:space="0" w:color="auto"/>
            <w:right w:val="none" w:sz="0" w:space="0" w:color="auto"/>
          </w:divBdr>
          <w:divsChild>
            <w:div w:id="724525343">
              <w:marLeft w:val="0"/>
              <w:marRight w:val="0"/>
              <w:marTop w:val="0"/>
              <w:marBottom w:val="0"/>
              <w:divBdr>
                <w:top w:val="none" w:sz="0" w:space="0" w:color="auto"/>
                <w:left w:val="none" w:sz="0" w:space="0" w:color="auto"/>
                <w:bottom w:val="none" w:sz="0" w:space="0" w:color="auto"/>
                <w:right w:val="none" w:sz="0" w:space="0" w:color="auto"/>
              </w:divBdr>
              <w:divsChild>
                <w:div w:id="2077581907">
                  <w:marLeft w:val="0"/>
                  <w:marRight w:val="0"/>
                  <w:marTop w:val="0"/>
                  <w:marBottom w:val="0"/>
                  <w:divBdr>
                    <w:top w:val="none" w:sz="0" w:space="0" w:color="auto"/>
                    <w:left w:val="none" w:sz="0" w:space="0" w:color="auto"/>
                    <w:bottom w:val="none" w:sz="0" w:space="0" w:color="auto"/>
                    <w:right w:val="none" w:sz="0" w:space="0" w:color="auto"/>
                  </w:divBdr>
                  <w:divsChild>
                    <w:div w:id="2001040592">
                      <w:marLeft w:val="0"/>
                      <w:marRight w:val="0"/>
                      <w:marTop w:val="0"/>
                      <w:marBottom w:val="0"/>
                      <w:divBdr>
                        <w:top w:val="none" w:sz="0" w:space="0" w:color="auto"/>
                        <w:left w:val="none" w:sz="0" w:space="0" w:color="auto"/>
                        <w:bottom w:val="none" w:sz="0" w:space="0" w:color="auto"/>
                        <w:right w:val="none" w:sz="0" w:space="0" w:color="auto"/>
                      </w:divBdr>
                      <w:divsChild>
                        <w:div w:id="456799886">
                          <w:marLeft w:val="0"/>
                          <w:marRight w:val="0"/>
                          <w:marTop w:val="0"/>
                          <w:marBottom w:val="0"/>
                          <w:divBdr>
                            <w:top w:val="none" w:sz="0" w:space="0" w:color="auto"/>
                            <w:left w:val="none" w:sz="0" w:space="0" w:color="auto"/>
                            <w:bottom w:val="none" w:sz="0" w:space="0" w:color="auto"/>
                            <w:right w:val="none" w:sz="0" w:space="0" w:color="auto"/>
                          </w:divBdr>
                          <w:divsChild>
                            <w:div w:id="488327654">
                              <w:marLeft w:val="15"/>
                              <w:marRight w:val="195"/>
                              <w:marTop w:val="0"/>
                              <w:marBottom w:val="0"/>
                              <w:divBdr>
                                <w:top w:val="none" w:sz="0" w:space="0" w:color="auto"/>
                                <w:left w:val="none" w:sz="0" w:space="0" w:color="auto"/>
                                <w:bottom w:val="none" w:sz="0" w:space="0" w:color="auto"/>
                                <w:right w:val="none" w:sz="0" w:space="0" w:color="auto"/>
                              </w:divBdr>
                              <w:divsChild>
                                <w:div w:id="1782651836">
                                  <w:marLeft w:val="0"/>
                                  <w:marRight w:val="0"/>
                                  <w:marTop w:val="0"/>
                                  <w:marBottom w:val="0"/>
                                  <w:divBdr>
                                    <w:top w:val="none" w:sz="0" w:space="0" w:color="auto"/>
                                    <w:left w:val="none" w:sz="0" w:space="0" w:color="auto"/>
                                    <w:bottom w:val="none" w:sz="0" w:space="0" w:color="auto"/>
                                    <w:right w:val="none" w:sz="0" w:space="0" w:color="auto"/>
                                  </w:divBdr>
                                  <w:divsChild>
                                    <w:div w:id="514882518">
                                      <w:marLeft w:val="0"/>
                                      <w:marRight w:val="0"/>
                                      <w:marTop w:val="0"/>
                                      <w:marBottom w:val="0"/>
                                      <w:divBdr>
                                        <w:top w:val="none" w:sz="0" w:space="0" w:color="auto"/>
                                        <w:left w:val="none" w:sz="0" w:space="0" w:color="auto"/>
                                        <w:bottom w:val="none" w:sz="0" w:space="0" w:color="auto"/>
                                        <w:right w:val="none" w:sz="0" w:space="0" w:color="auto"/>
                                      </w:divBdr>
                                      <w:divsChild>
                                        <w:div w:id="1096513769">
                                          <w:marLeft w:val="0"/>
                                          <w:marRight w:val="0"/>
                                          <w:marTop w:val="0"/>
                                          <w:marBottom w:val="0"/>
                                          <w:divBdr>
                                            <w:top w:val="none" w:sz="0" w:space="0" w:color="auto"/>
                                            <w:left w:val="none" w:sz="0" w:space="0" w:color="auto"/>
                                            <w:bottom w:val="none" w:sz="0" w:space="0" w:color="auto"/>
                                            <w:right w:val="none" w:sz="0" w:space="0" w:color="auto"/>
                                          </w:divBdr>
                                          <w:divsChild>
                                            <w:div w:id="672999011">
                                              <w:marLeft w:val="0"/>
                                              <w:marRight w:val="0"/>
                                              <w:marTop w:val="0"/>
                                              <w:marBottom w:val="0"/>
                                              <w:divBdr>
                                                <w:top w:val="none" w:sz="0" w:space="0" w:color="auto"/>
                                                <w:left w:val="none" w:sz="0" w:space="0" w:color="auto"/>
                                                <w:bottom w:val="none" w:sz="0" w:space="0" w:color="auto"/>
                                                <w:right w:val="none" w:sz="0" w:space="0" w:color="auto"/>
                                              </w:divBdr>
                                              <w:divsChild>
                                                <w:div w:id="480927611">
                                                  <w:marLeft w:val="0"/>
                                                  <w:marRight w:val="0"/>
                                                  <w:marTop w:val="0"/>
                                                  <w:marBottom w:val="0"/>
                                                  <w:divBdr>
                                                    <w:top w:val="none" w:sz="0" w:space="0" w:color="auto"/>
                                                    <w:left w:val="none" w:sz="0" w:space="0" w:color="auto"/>
                                                    <w:bottom w:val="none" w:sz="0" w:space="0" w:color="auto"/>
                                                    <w:right w:val="none" w:sz="0" w:space="0" w:color="auto"/>
                                                  </w:divBdr>
                                                  <w:divsChild>
                                                    <w:div w:id="884173155">
                                                      <w:marLeft w:val="0"/>
                                                      <w:marRight w:val="0"/>
                                                      <w:marTop w:val="0"/>
                                                      <w:marBottom w:val="0"/>
                                                      <w:divBdr>
                                                        <w:top w:val="none" w:sz="0" w:space="0" w:color="auto"/>
                                                        <w:left w:val="none" w:sz="0" w:space="0" w:color="auto"/>
                                                        <w:bottom w:val="none" w:sz="0" w:space="0" w:color="auto"/>
                                                        <w:right w:val="none" w:sz="0" w:space="0" w:color="auto"/>
                                                      </w:divBdr>
                                                      <w:divsChild>
                                                        <w:div w:id="1782143170">
                                                          <w:marLeft w:val="0"/>
                                                          <w:marRight w:val="0"/>
                                                          <w:marTop w:val="0"/>
                                                          <w:marBottom w:val="0"/>
                                                          <w:divBdr>
                                                            <w:top w:val="none" w:sz="0" w:space="0" w:color="auto"/>
                                                            <w:left w:val="none" w:sz="0" w:space="0" w:color="auto"/>
                                                            <w:bottom w:val="none" w:sz="0" w:space="0" w:color="auto"/>
                                                            <w:right w:val="none" w:sz="0" w:space="0" w:color="auto"/>
                                                          </w:divBdr>
                                                          <w:divsChild>
                                                            <w:div w:id="25759858">
                                                              <w:marLeft w:val="0"/>
                                                              <w:marRight w:val="0"/>
                                                              <w:marTop w:val="0"/>
                                                              <w:marBottom w:val="0"/>
                                                              <w:divBdr>
                                                                <w:top w:val="none" w:sz="0" w:space="0" w:color="auto"/>
                                                                <w:left w:val="none" w:sz="0" w:space="0" w:color="auto"/>
                                                                <w:bottom w:val="none" w:sz="0" w:space="0" w:color="auto"/>
                                                                <w:right w:val="none" w:sz="0" w:space="0" w:color="auto"/>
                                                              </w:divBdr>
                                                              <w:divsChild>
                                                                <w:div w:id="1482501350">
                                                                  <w:marLeft w:val="0"/>
                                                                  <w:marRight w:val="0"/>
                                                                  <w:marTop w:val="0"/>
                                                                  <w:marBottom w:val="0"/>
                                                                  <w:divBdr>
                                                                    <w:top w:val="none" w:sz="0" w:space="0" w:color="auto"/>
                                                                    <w:left w:val="none" w:sz="0" w:space="0" w:color="auto"/>
                                                                    <w:bottom w:val="none" w:sz="0" w:space="0" w:color="auto"/>
                                                                    <w:right w:val="none" w:sz="0" w:space="0" w:color="auto"/>
                                                                  </w:divBdr>
                                                                  <w:divsChild>
                                                                    <w:div w:id="1552423173">
                                                                      <w:marLeft w:val="405"/>
                                                                      <w:marRight w:val="0"/>
                                                                      <w:marTop w:val="0"/>
                                                                      <w:marBottom w:val="0"/>
                                                                      <w:divBdr>
                                                                        <w:top w:val="none" w:sz="0" w:space="0" w:color="auto"/>
                                                                        <w:left w:val="none" w:sz="0" w:space="0" w:color="auto"/>
                                                                        <w:bottom w:val="none" w:sz="0" w:space="0" w:color="auto"/>
                                                                        <w:right w:val="none" w:sz="0" w:space="0" w:color="auto"/>
                                                                      </w:divBdr>
                                                                      <w:divsChild>
                                                                        <w:div w:id="1169100763">
                                                                          <w:marLeft w:val="0"/>
                                                                          <w:marRight w:val="0"/>
                                                                          <w:marTop w:val="0"/>
                                                                          <w:marBottom w:val="0"/>
                                                                          <w:divBdr>
                                                                            <w:top w:val="none" w:sz="0" w:space="0" w:color="auto"/>
                                                                            <w:left w:val="none" w:sz="0" w:space="0" w:color="auto"/>
                                                                            <w:bottom w:val="none" w:sz="0" w:space="0" w:color="auto"/>
                                                                            <w:right w:val="none" w:sz="0" w:space="0" w:color="auto"/>
                                                                          </w:divBdr>
                                                                          <w:divsChild>
                                                                            <w:div w:id="1172909468">
                                                                              <w:marLeft w:val="0"/>
                                                                              <w:marRight w:val="0"/>
                                                                              <w:marTop w:val="0"/>
                                                                              <w:marBottom w:val="0"/>
                                                                              <w:divBdr>
                                                                                <w:top w:val="none" w:sz="0" w:space="0" w:color="auto"/>
                                                                                <w:left w:val="none" w:sz="0" w:space="0" w:color="auto"/>
                                                                                <w:bottom w:val="none" w:sz="0" w:space="0" w:color="auto"/>
                                                                                <w:right w:val="none" w:sz="0" w:space="0" w:color="auto"/>
                                                                              </w:divBdr>
                                                                              <w:divsChild>
                                                                                <w:div w:id="1187863607">
                                                                                  <w:marLeft w:val="0"/>
                                                                                  <w:marRight w:val="0"/>
                                                                                  <w:marTop w:val="0"/>
                                                                                  <w:marBottom w:val="0"/>
                                                                                  <w:divBdr>
                                                                                    <w:top w:val="none" w:sz="0" w:space="0" w:color="auto"/>
                                                                                    <w:left w:val="none" w:sz="0" w:space="0" w:color="auto"/>
                                                                                    <w:bottom w:val="none" w:sz="0" w:space="0" w:color="auto"/>
                                                                                    <w:right w:val="none" w:sz="0" w:space="0" w:color="auto"/>
                                                                                  </w:divBdr>
                                                                                  <w:divsChild>
                                                                                    <w:div w:id="1392391016">
                                                                                      <w:marLeft w:val="0"/>
                                                                                      <w:marRight w:val="0"/>
                                                                                      <w:marTop w:val="0"/>
                                                                                      <w:marBottom w:val="0"/>
                                                                                      <w:divBdr>
                                                                                        <w:top w:val="none" w:sz="0" w:space="0" w:color="auto"/>
                                                                                        <w:left w:val="none" w:sz="0" w:space="0" w:color="auto"/>
                                                                                        <w:bottom w:val="none" w:sz="0" w:space="0" w:color="auto"/>
                                                                                        <w:right w:val="none" w:sz="0" w:space="0" w:color="auto"/>
                                                                                      </w:divBdr>
                                                                                      <w:divsChild>
                                                                                        <w:div w:id="1612476509">
                                                                                          <w:marLeft w:val="0"/>
                                                                                          <w:marRight w:val="0"/>
                                                                                          <w:marTop w:val="0"/>
                                                                                          <w:marBottom w:val="0"/>
                                                                                          <w:divBdr>
                                                                                            <w:top w:val="none" w:sz="0" w:space="0" w:color="auto"/>
                                                                                            <w:left w:val="none" w:sz="0" w:space="0" w:color="auto"/>
                                                                                            <w:bottom w:val="none" w:sz="0" w:space="0" w:color="auto"/>
                                                                                            <w:right w:val="none" w:sz="0" w:space="0" w:color="auto"/>
                                                                                          </w:divBdr>
                                                                                          <w:divsChild>
                                                                                            <w:div w:id="351496562">
                                                                                              <w:marLeft w:val="0"/>
                                                                                              <w:marRight w:val="0"/>
                                                                                              <w:marTop w:val="0"/>
                                                                                              <w:marBottom w:val="0"/>
                                                                                              <w:divBdr>
                                                                                                <w:top w:val="none" w:sz="0" w:space="0" w:color="auto"/>
                                                                                                <w:left w:val="none" w:sz="0" w:space="0" w:color="auto"/>
                                                                                                <w:bottom w:val="none" w:sz="0" w:space="0" w:color="auto"/>
                                                                                                <w:right w:val="none" w:sz="0" w:space="0" w:color="auto"/>
                                                                                              </w:divBdr>
                                                                                              <w:divsChild>
                                                                                                <w:div w:id="65228753">
                                                                                                  <w:marLeft w:val="0"/>
                                                                                                  <w:marRight w:val="0"/>
                                                                                                  <w:marTop w:val="15"/>
                                                                                                  <w:marBottom w:val="0"/>
                                                                                                  <w:divBdr>
                                                                                                    <w:top w:val="none" w:sz="0" w:space="0" w:color="auto"/>
                                                                                                    <w:left w:val="none" w:sz="0" w:space="0" w:color="auto"/>
                                                                                                    <w:bottom w:val="single" w:sz="6" w:space="15" w:color="auto"/>
                                                                                                    <w:right w:val="none" w:sz="0" w:space="0" w:color="auto"/>
                                                                                                  </w:divBdr>
                                                                                                  <w:divsChild>
                                                                                                    <w:div w:id="1255818385">
                                                                                                      <w:marLeft w:val="900"/>
                                                                                                      <w:marRight w:val="0"/>
                                                                                                      <w:marTop w:val="180"/>
                                                                                                      <w:marBottom w:val="0"/>
                                                                                                      <w:divBdr>
                                                                                                        <w:top w:val="none" w:sz="0" w:space="0" w:color="auto"/>
                                                                                                        <w:left w:val="none" w:sz="0" w:space="0" w:color="auto"/>
                                                                                                        <w:bottom w:val="none" w:sz="0" w:space="0" w:color="auto"/>
                                                                                                        <w:right w:val="none" w:sz="0" w:space="0" w:color="auto"/>
                                                                                                      </w:divBdr>
                                                                                                      <w:divsChild>
                                                                                                        <w:div w:id="715007691">
                                                                                                          <w:marLeft w:val="0"/>
                                                                                                          <w:marRight w:val="0"/>
                                                                                                          <w:marTop w:val="0"/>
                                                                                                          <w:marBottom w:val="0"/>
                                                                                                          <w:divBdr>
                                                                                                            <w:top w:val="none" w:sz="0" w:space="0" w:color="auto"/>
                                                                                                            <w:left w:val="none" w:sz="0" w:space="0" w:color="auto"/>
                                                                                                            <w:bottom w:val="none" w:sz="0" w:space="0" w:color="auto"/>
                                                                                                            <w:right w:val="none" w:sz="0" w:space="0" w:color="auto"/>
                                                                                                          </w:divBdr>
                                                                                                          <w:divsChild>
                                                                                                            <w:div w:id="1139348986">
                                                                                                              <w:marLeft w:val="0"/>
                                                                                                              <w:marRight w:val="0"/>
                                                                                                              <w:marTop w:val="0"/>
                                                                                                              <w:marBottom w:val="0"/>
                                                                                                              <w:divBdr>
                                                                                                                <w:top w:val="none" w:sz="0" w:space="0" w:color="auto"/>
                                                                                                                <w:left w:val="none" w:sz="0" w:space="0" w:color="auto"/>
                                                                                                                <w:bottom w:val="none" w:sz="0" w:space="0" w:color="auto"/>
                                                                                                                <w:right w:val="none" w:sz="0" w:space="0" w:color="auto"/>
                                                                                                              </w:divBdr>
                                                                                                              <w:divsChild>
                                                                                                                <w:div w:id="524487772">
                                                                                                                  <w:marLeft w:val="0"/>
                                                                                                                  <w:marRight w:val="0"/>
                                                                                                                  <w:marTop w:val="30"/>
                                                                                                                  <w:marBottom w:val="0"/>
                                                                                                                  <w:divBdr>
                                                                                                                    <w:top w:val="none" w:sz="0" w:space="0" w:color="auto"/>
                                                                                                                    <w:left w:val="none" w:sz="0" w:space="0" w:color="auto"/>
                                                                                                                    <w:bottom w:val="none" w:sz="0" w:space="0" w:color="auto"/>
                                                                                                                    <w:right w:val="none" w:sz="0" w:space="0" w:color="auto"/>
                                                                                                                  </w:divBdr>
                                                                                                                  <w:divsChild>
                                                                                                                    <w:div w:id="1332099387">
                                                                                                                      <w:marLeft w:val="0"/>
                                                                                                                      <w:marRight w:val="0"/>
                                                                                                                      <w:marTop w:val="0"/>
                                                                                                                      <w:marBottom w:val="0"/>
                                                                                                                      <w:divBdr>
                                                                                                                        <w:top w:val="none" w:sz="0" w:space="0" w:color="auto"/>
                                                                                                                        <w:left w:val="none" w:sz="0" w:space="0" w:color="auto"/>
                                                                                                                        <w:bottom w:val="none" w:sz="0" w:space="0" w:color="auto"/>
                                                                                                                        <w:right w:val="none" w:sz="0" w:space="0" w:color="auto"/>
                                                                                                                      </w:divBdr>
                                                                                                                      <w:divsChild>
                                                                                                                        <w:div w:id="583421776">
                                                                                                                          <w:marLeft w:val="0"/>
                                                                                                                          <w:marRight w:val="0"/>
                                                                                                                          <w:marTop w:val="0"/>
                                                                                                                          <w:marBottom w:val="0"/>
                                                                                                                          <w:divBdr>
                                                                                                                            <w:top w:val="none" w:sz="0" w:space="0" w:color="auto"/>
                                                                                                                            <w:left w:val="none" w:sz="0" w:space="0" w:color="auto"/>
                                                                                                                            <w:bottom w:val="none" w:sz="0" w:space="0" w:color="auto"/>
                                                                                                                            <w:right w:val="none" w:sz="0" w:space="0" w:color="auto"/>
                                                                                                                          </w:divBdr>
                                                                                                                          <w:divsChild>
                                                                                                                            <w:div w:id="116262680">
                                                                                                                              <w:marLeft w:val="0"/>
                                                                                                                              <w:marRight w:val="0"/>
                                                                                                                              <w:marTop w:val="0"/>
                                                                                                                              <w:marBottom w:val="0"/>
                                                                                                                              <w:divBdr>
                                                                                                                                <w:top w:val="none" w:sz="0" w:space="0" w:color="auto"/>
                                                                                                                                <w:left w:val="none" w:sz="0" w:space="0" w:color="auto"/>
                                                                                                                                <w:bottom w:val="none" w:sz="0" w:space="0" w:color="auto"/>
                                                                                                                                <w:right w:val="none" w:sz="0" w:space="0" w:color="auto"/>
                                                                                                                              </w:divBdr>
                                                                                                                              <w:divsChild>
                                                                                                                                <w:div w:id="11509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192209">
      <w:bodyDiv w:val="1"/>
      <w:marLeft w:val="0"/>
      <w:marRight w:val="0"/>
      <w:marTop w:val="0"/>
      <w:marBottom w:val="0"/>
      <w:divBdr>
        <w:top w:val="none" w:sz="0" w:space="0" w:color="auto"/>
        <w:left w:val="none" w:sz="0" w:space="0" w:color="auto"/>
        <w:bottom w:val="none" w:sz="0" w:space="0" w:color="auto"/>
        <w:right w:val="none" w:sz="0" w:space="0" w:color="auto"/>
      </w:divBdr>
    </w:div>
    <w:div w:id="1920748594">
      <w:bodyDiv w:val="1"/>
      <w:marLeft w:val="0"/>
      <w:marRight w:val="0"/>
      <w:marTop w:val="0"/>
      <w:marBottom w:val="0"/>
      <w:divBdr>
        <w:top w:val="none" w:sz="0" w:space="0" w:color="auto"/>
        <w:left w:val="none" w:sz="0" w:space="0" w:color="auto"/>
        <w:bottom w:val="none" w:sz="0" w:space="0" w:color="auto"/>
        <w:right w:val="none" w:sz="0" w:space="0" w:color="auto"/>
      </w:divBdr>
    </w:div>
    <w:div w:id="1932548957">
      <w:bodyDiv w:val="1"/>
      <w:marLeft w:val="0"/>
      <w:marRight w:val="0"/>
      <w:marTop w:val="0"/>
      <w:marBottom w:val="0"/>
      <w:divBdr>
        <w:top w:val="none" w:sz="0" w:space="0" w:color="auto"/>
        <w:left w:val="none" w:sz="0" w:space="0" w:color="auto"/>
        <w:bottom w:val="none" w:sz="0" w:space="0" w:color="auto"/>
        <w:right w:val="none" w:sz="0" w:space="0" w:color="auto"/>
      </w:divBdr>
      <w:divsChild>
        <w:div w:id="1569537355">
          <w:marLeft w:val="0"/>
          <w:marRight w:val="0"/>
          <w:marTop w:val="0"/>
          <w:marBottom w:val="0"/>
          <w:divBdr>
            <w:top w:val="none" w:sz="0" w:space="0" w:color="auto"/>
            <w:left w:val="none" w:sz="0" w:space="0" w:color="auto"/>
            <w:bottom w:val="none" w:sz="0" w:space="0" w:color="auto"/>
            <w:right w:val="none" w:sz="0" w:space="0" w:color="auto"/>
          </w:divBdr>
          <w:divsChild>
            <w:div w:id="2096708741">
              <w:marLeft w:val="0"/>
              <w:marRight w:val="0"/>
              <w:marTop w:val="0"/>
              <w:marBottom w:val="0"/>
              <w:divBdr>
                <w:top w:val="none" w:sz="0" w:space="0" w:color="auto"/>
                <w:left w:val="none" w:sz="0" w:space="0" w:color="auto"/>
                <w:bottom w:val="none" w:sz="0" w:space="0" w:color="auto"/>
                <w:right w:val="none" w:sz="0" w:space="0" w:color="auto"/>
              </w:divBdr>
              <w:divsChild>
                <w:div w:id="636423269">
                  <w:marLeft w:val="0"/>
                  <w:marRight w:val="0"/>
                  <w:marTop w:val="0"/>
                  <w:marBottom w:val="0"/>
                  <w:divBdr>
                    <w:top w:val="none" w:sz="0" w:space="0" w:color="auto"/>
                    <w:left w:val="none" w:sz="0" w:space="0" w:color="auto"/>
                    <w:bottom w:val="none" w:sz="0" w:space="0" w:color="auto"/>
                    <w:right w:val="none" w:sz="0" w:space="0" w:color="auto"/>
                  </w:divBdr>
                  <w:divsChild>
                    <w:div w:id="55320052">
                      <w:marLeft w:val="0"/>
                      <w:marRight w:val="0"/>
                      <w:marTop w:val="0"/>
                      <w:marBottom w:val="0"/>
                      <w:divBdr>
                        <w:top w:val="none" w:sz="0" w:space="0" w:color="auto"/>
                        <w:left w:val="none" w:sz="0" w:space="0" w:color="auto"/>
                        <w:bottom w:val="none" w:sz="0" w:space="0" w:color="auto"/>
                        <w:right w:val="none" w:sz="0" w:space="0" w:color="auto"/>
                      </w:divBdr>
                      <w:divsChild>
                        <w:div w:id="1665936087">
                          <w:marLeft w:val="0"/>
                          <w:marRight w:val="0"/>
                          <w:marTop w:val="0"/>
                          <w:marBottom w:val="0"/>
                          <w:divBdr>
                            <w:top w:val="none" w:sz="0" w:space="0" w:color="auto"/>
                            <w:left w:val="none" w:sz="0" w:space="0" w:color="auto"/>
                            <w:bottom w:val="none" w:sz="0" w:space="0" w:color="auto"/>
                            <w:right w:val="none" w:sz="0" w:space="0" w:color="auto"/>
                          </w:divBdr>
                          <w:divsChild>
                            <w:div w:id="505556190">
                              <w:marLeft w:val="15"/>
                              <w:marRight w:val="195"/>
                              <w:marTop w:val="0"/>
                              <w:marBottom w:val="0"/>
                              <w:divBdr>
                                <w:top w:val="none" w:sz="0" w:space="0" w:color="auto"/>
                                <w:left w:val="none" w:sz="0" w:space="0" w:color="auto"/>
                                <w:bottom w:val="none" w:sz="0" w:space="0" w:color="auto"/>
                                <w:right w:val="none" w:sz="0" w:space="0" w:color="auto"/>
                              </w:divBdr>
                              <w:divsChild>
                                <w:div w:id="1646930010">
                                  <w:marLeft w:val="0"/>
                                  <w:marRight w:val="0"/>
                                  <w:marTop w:val="0"/>
                                  <w:marBottom w:val="0"/>
                                  <w:divBdr>
                                    <w:top w:val="none" w:sz="0" w:space="0" w:color="auto"/>
                                    <w:left w:val="none" w:sz="0" w:space="0" w:color="auto"/>
                                    <w:bottom w:val="none" w:sz="0" w:space="0" w:color="auto"/>
                                    <w:right w:val="none" w:sz="0" w:space="0" w:color="auto"/>
                                  </w:divBdr>
                                  <w:divsChild>
                                    <w:div w:id="81490481">
                                      <w:marLeft w:val="0"/>
                                      <w:marRight w:val="0"/>
                                      <w:marTop w:val="0"/>
                                      <w:marBottom w:val="0"/>
                                      <w:divBdr>
                                        <w:top w:val="none" w:sz="0" w:space="0" w:color="auto"/>
                                        <w:left w:val="none" w:sz="0" w:space="0" w:color="auto"/>
                                        <w:bottom w:val="none" w:sz="0" w:space="0" w:color="auto"/>
                                        <w:right w:val="none" w:sz="0" w:space="0" w:color="auto"/>
                                      </w:divBdr>
                                      <w:divsChild>
                                        <w:div w:id="1623534665">
                                          <w:marLeft w:val="0"/>
                                          <w:marRight w:val="0"/>
                                          <w:marTop w:val="0"/>
                                          <w:marBottom w:val="0"/>
                                          <w:divBdr>
                                            <w:top w:val="none" w:sz="0" w:space="0" w:color="auto"/>
                                            <w:left w:val="none" w:sz="0" w:space="0" w:color="auto"/>
                                            <w:bottom w:val="none" w:sz="0" w:space="0" w:color="auto"/>
                                            <w:right w:val="none" w:sz="0" w:space="0" w:color="auto"/>
                                          </w:divBdr>
                                          <w:divsChild>
                                            <w:div w:id="178935837">
                                              <w:marLeft w:val="0"/>
                                              <w:marRight w:val="0"/>
                                              <w:marTop w:val="0"/>
                                              <w:marBottom w:val="0"/>
                                              <w:divBdr>
                                                <w:top w:val="none" w:sz="0" w:space="0" w:color="auto"/>
                                                <w:left w:val="none" w:sz="0" w:space="0" w:color="auto"/>
                                                <w:bottom w:val="none" w:sz="0" w:space="0" w:color="auto"/>
                                                <w:right w:val="none" w:sz="0" w:space="0" w:color="auto"/>
                                              </w:divBdr>
                                              <w:divsChild>
                                                <w:div w:id="2062093043">
                                                  <w:marLeft w:val="0"/>
                                                  <w:marRight w:val="0"/>
                                                  <w:marTop w:val="0"/>
                                                  <w:marBottom w:val="0"/>
                                                  <w:divBdr>
                                                    <w:top w:val="none" w:sz="0" w:space="0" w:color="auto"/>
                                                    <w:left w:val="none" w:sz="0" w:space="0" w:color="auto"/>
                                                    <w:bottom w:val="none" w:sz="0" w:space="0" w:color="auto"/>
                                                    <w:right w:val="none" w:sz="0" w:space="0" w:color="auto"/>
                                                  </w:divBdr>
                                                  <w:divsChild>
                                                    <w:div w:id="848254591">
                                                      <w:marLeft w:val="0"/>
                                                      <w:marRight w:val="0"/>
                                                      <w:marTop w:val="0"/>
                                                      <w:marBottom w:val="0"/>
                                                      <w:divBdr>
                                                        <w:top w:val="none" w:sz="0" w:space="0" w:color="auto"/>
                                                        <w:left w:val="none" w:sz="0" w:space="0" w:color="auto"/>
                                                        <w:bottom w:val="none" w:sz="0" w:space="0" w:color="auto"/>
                                                        <w:right w:val="none" w:sz="0" w:space="0" w:color="auto"/>
                                                      </w:divBdr>
                                                      <w:divsChild>
                                                        <w:div w:id="1820032290">
                                                          <w:marLeft w:val="0"/>
                                                          <w:marRight w:val="0"/>
                                                          <w:marTop w:val="0"/>
                                                          <w:marBottom w:val="0"/>
                                                          <w:divBdr>
                                                            <w:top w:val="none" w:sz="0" w:space="0" w:color="auto"/>
                                                            <w:left w:val="none" w:sz="0" w:space="0" w:color="auto"/>
                                                            <w:bottom w:val="none" w:sz="0" w:space="0" w:color="auto"/>
                                                            <w:right w:val="none" w:sz="0" w:space="0" w:color="auto"/>
                                                          </w:divBdr>
                                                          <w:divsChild>
                                                            <w:div w:id="903374604">
                                                              <w:marLeft w:val="0"/>
                                                              <w:marRight w:val="0"/>
                                                              <w:marTop w:val="0"/>
                                                              <w:marBottom w:val="0"/>
                                                              <w:divBdr>
                                                                <w:top w:val="none" w:sz="0" w:space="0" w:color="auto"/>
                                                                <w:left w:val="none" w:sz="0" w:space="0" w:color="auto"/>
                                                                <w:bottom w:val="none" w:sz="0" w:space="0" w:color="auto"/>
                                                                <w:right w:val="none" w:sz="0" w:space="0" w:color="auto"/>
                                                              </w:divBdr>
                                                              <w:divsChild>
                                                                <w:div w:id="1875464055">
                                                                  <w:marLeft w:val="0"/>
                                                                  <w:marRight w:val="0"/>
                                                                  <w:marTop w:val="0"/>
                                                                  <w:marBottom w:val="0"/>
                                                                  <w:divBdr>
                                                                    <w:top w:val="none" w:sz="0" w:space="0" w:color="auto"/>
                                                                    <w:left w:val="none" w:sz="0" w:space="0" w:color="auto"/>
                                                                    <w:bottom w:val="none" w:sz="0" w:space="0" w:color="auto"/>
                                                                    <w:right w:val="none" w:sz="0" w:space="0" w:color="auto"/>
                                                                  </w:divBdr>
                                                                  <w:divsChild>
                                                                    <w:div w:id="1873807877">
                                                                      <w:marLeft w:val="405"/>
                                                                      <w:marRight w:val="0"/>
                                                                      <w:marTop w:val="0"/>
                                                                      <w:marBottom w:val="0"/>
                                                                      <w:divBdr>
                                                                        <w:top w:val="none" w:sz="0" w:space="0" w:color="auto"/>
                                                                        <w:left w:val="none" w:sz="0" w:space="0" w:color="auto"/>
                                                                        <w:bottom w:val="none" w:sz="0" w:space="0" w:color="auto"/>
                                                                        <w:right w:val="none" w:sz="0" w:space="0" w:color="auto"/>
                                                                      </w:divBdr>
                                                                      <w:divsChild>
                                                                        <w:div w:id="915821003">
                                                                          <w:marLeft w:val="0"/>
                                                                          <w:marRight w:val="0"/>
                                                                          <w:marTop w:val="0"/>
                                                                          <w:marBottom w:val="0"/>
                                                                          <w:divBdr>
                                                                            <w:top w:val="none" w:sz="0" w:space="0" w:color="auto"/>
                                                                            <w:left w:val="none" w:sz="0" w:space="0" w:color="auto"/>
                                                                            <w:bottom w:val="none" w:sz="0" w:space="0" w:color="auto"/>
                                                                            <w:right w:val="none" w:sz="0" w:space="0" w:color="auto"/>
                                                                          </w:divBdr>
                                                                          <w:divsChild>
                                                                            <w:div w:id="1171678406">
                                                                              <w:marLeft w:val="0"/>
                                                                              <w:marRight w:val="0"/>
                                                                              <w:marTop w:val="0"/>
                                                                              <w:marBottom w:val="0"/>
                                                                              <w:divBdr>
                                                                                <w:top w:val="none" w:sz="0" w:space="0" w:color="auto"/>
                                                                                <w:left w:val="none" w:sz="0" w:space="0" w:color="auto"/>
                                                                                <w:bottom w:val="none" w:sz="0" w:space="0" w:color="auto"/>
                                                                                <w:right w:val="none" w:sz="0" w:space="0" w:color="auto"/>
                                                                              </w:divBdr>
                                                                              <w:divsChild>
                                                                                <w:div w:id="1905481769">
                                                                                  <w:marLeft w:val="0"/>
                                                                                  <w:marRight w:val="0"/>
                                                                                  <w:marTop w:val="0"/>
                                                                                  <w:marBottom w:val="0"/>
                                                                                  <w:divBdr>
                                                                                    <w:top w:val="none" w:sz="0" w:space="0" w:color="auto"/>
                                                                                    <w:left w:val="none" w:sz="0" w:space="0" w:color="auto"/>
                                                                                    <w:bottom w:val="none" w:sz="0" w:space="0" w:color="auto"/>
                                                                                    <w:right w:val="none" w:sz="0" w:space="0" w:color="auto"/>
                                                                                  </w:divBdr>
                                                                                  <w:divsChild>
                                                                                    <w:div w:id="2084184750">
                                                                                      <w:marLeft w:val="0"/>
                                                                                      <w:marRight w:val="0"/>
                                                                                      <w:marTop w:val="0"/>
                                                                                      <w:marBottom w:val="0"/>
                                                                                      <w:divBdr>
                                                                                        <w:top w:val="none" w:sz="0" w:space="0" w:color="auto"/>
                                                                                        <w:left w:val="none" w:sz="0" w:space="0" w:color="auto"/>
                                                                                        <w:bottom w:val="none" w:sz="0" w:space="0" w:color="auto"/>
                                                                                        <w:right w:val="none" w:sz="0" w:space="0" w:color="auto"/>
                                                                                      </w:divBdr>
                                                                                      <w:divsChild>
                                                                                        <w:div w:id="1367216870">
                                                                                          <w:marLeft w:val="0"/>
                                                                                          <w:marRight w:val="0"/>
                                                                                          <w:marTop w:val="0"/>
                                                                                          <w:marBottom w:val="0"/>
                                                                                          <w:divBdr>
                                                                                            <w:top w:val="none" w:sz="0" w:space="0" w:color="auto"/>
                                                                                            <w:left w:val="none" w:sz="0" w:space="0" w:color="auto"/>
                                                                                            <w:bottom w:val="none" w:sz="0" w:space="0" w:color="auto"/>
                                                                                            <w:right w:val="none" w:sz="0" w:space="0" w:color="auto"/>
                                                                                          </w:divBdr>
                                                                                          <w:divsChild>
                                                                                            <w:div w:id="857735954">
                                                                                              <w:marLeft w:val="0"/>
                                                                                              <w:marRight w:val="0"/>
                                                                                              <w:marTop w:val="0"/>
                                                                                              <w:marBottom w:val="0"/>
                                                                                              <w:divBdr>
                                                                                                <w:top w:val="none" w:sz="0" w:space="0" w:color="auto"/>
                                                                                                <w:left w:val="none" w:sz="0" w:space="0" w:color="auto"/>
                                                                                                <w:bottom w:val="none" w:sz="0" w:space="0" w:color="auto"/>
                                                                                                <w:right w:val="none" w:sz="0" w:space="0" w:color="auto"/>
                                                                                              </w:divBdr>
                                                                                              <w:divsChild>
                                                                                                <w:div w:id="2043089325">
                                                                                                  <w:marLeft w:val="0"/>
                                                                                                  <w:marRight w:val="0"/>
                                                                                                  <w:marTop w:val="15"/>
                                                                                                  <w:marBottom w:val="0"/>
                                                                                                  <w:divBdr>
                                                                                                    <w:top w:val="none" w:sz="0" w:space="0" w:color="auto"/>
                                                                                                    <w:left w:val="none" w:sz="0" w:space="0" w:color="auto"/>
                                                                                                    <w:bottom w:val="single" w:sz="6" w:space="15" w:color="auto"/>
                                                                                                    <w:right w:val="none" w:sz="0" w:space="0" w:color="auto"/>
                                                                                                  </w:divBdr>
                                                                                                  <w:divsChild>
                                                                                                    <w:div w:id="871188932">
                                                                                                      <w:marLeft w:val="900"/>
                                                                                                      <w:marRight w:val="0"/>
                                                                                                      <w:marTop w:val="180"/>
                                                                                                      <w:marBottom w:val="0"/>
                                                                                                      <w:divBdr>
                                                                                                        <w:top w:val="none" w:sz="0" w:space="0" w:color="auto"/>
                                                                                                        <w:left w:val="none" w:sz="0" w:space="0" w:color="auto"/>
                                                                                                        <w:bottom w:val="none" w:sz="0" w:space="0" w:color="auto"/>
                                                                                                        <w:right w:val="none" w:sz="0" w:space="0" w:color="auto"/>
                                                                                                      </w:divBdr>
                                                                                                      <w:divsChild>
                                                                                                        <w:div w:id="1288007672">
                                                                                                          <w:marLeft w:val="0"/>
                                                                                                          <w:marRight w:val="0"/>
                                                                                                          <w:marTop w:val="0"/>
                                                                                                          <w:marBottom w:val="0"/>
                                                                                                          <w:divBdr>
                                                                                                            <w:top w:val="none" w:sz="0" w:space="0" w:color="auto"/>
                                                                                                            <w:left w:val="none" w:sz="0" w:space="0" w:color="auto"/>
                                                                                                            <w:bottom w:val="none" w:sz="0" w:space="0" w:color="auto"/>
                                                                                                            <w:right w:val="none" w:sz="0" w:space="0" w:color="auto"/>
                                                                                                          </w:divBdr>
                                                                                                          <w:divsChild>
                                                                                                            <w:div w:id="107092325">
                                                                                                              <w:marLeft w:val="0"/>
                                                                                                              <w:marRight w:val="0"/>
                                                                                                              <w:marTop w:val="0"/>
                                                                                                              <w:marBottom w:val="0"/>
                                                                                                              <w:divBdr>
                                                                                                                <w:top w:val="none" w:sz="0" w:space="0" w:color="auto"/>
                                                                                                                <w:left w:val="none" w:sz="0" w:space="0" w:color="auto"/>
                                                                                                                <w:bottom w:val="none" w:sz="0" w:space="0" w:color="auto"/>
                                                                                                                <w:right w:val="none" w:sz="0" w:space="0" w:color="auto"/>
                                                                                                              </w:divBdr>
                                                                                                              <w:divsChild>
                                                                                                                <w:div w:id="1542086566">
                                                                                                                  <w:marLeft w:val="0"/>
                                                                                                                  <w:marRight w:val="0"/>
                                                                                                                  <w:marTop w:val="30"/>
                                                                                                                  <w:marBottom w:val="0"/>
                                                                                                                  <w:divBdr>
                                                                                                                    <w:top w:val="none" w:sz="0" w:space="0" w:color="auto"/>
                                                                                                                    <w:left w:val="none" w:sz="0" w:space="0" w:color="auto"/>
                                                                                                                    <w:bottom w:val="none" w:sz="0" w:space="0" w:color="auto"/>
                                                                                                                    <w:right w:val="none" w:sz="0" w:space="0" w:color="auto"/>
                                                                                                                  </w:divBdr>
                                                                                                                  <w:divsChild>
                                                                                                                    <w:div w:id="300578046">
                                                                                                                      <w:marLeft w:val="0"/>
                                                                                                                      <w:marRight w:val="0"/>
                                                                                                                      <w:marTop w:val="0"/>
                                                                                                                      <w:marBottom w:val="0"/>
                                                                                                                      <w:divBdr>
                                                                                                                        <w:top w:val="none" w:sz="0" w:space="0" w:color="auto"/>
                                                                                                                        <w:left w:val="none" w:sz="0" w:space="0" w:color="auto"/>
                                                                                                                        <w:bottom w:val="none" w:sz="0" w:space="0" w:color="auto"/>
                                                                                                                        <w:right w:val="none" w:sz="0" w:space="0" w:color="auto"/>
                                                                                                                      </w:divBdr>
                                                                                                                      <w:divsChild>
                                                                                                                        <w:div w:id="260602469">
                                                                                                                          <w:marLeft w:val="0"/>
                                                                                                                          <w:marRight w:val="0"/>
                                                                                                                          <w:marTop w:val="0"/>
                                                                                                                          <w:marBottom w:val="0"/>
                                                                                                                          <w:divBdr>
                                                                                                                            <w:top w:val="none" w:sz="0" w:space="0" w:color="auto"/>
                                                                                                                            <w:left w:val="none" w:sz="0" w:space="0" w:color="auto"/>
                                                                                                                            <w:bottom w:val="none" w:sz="0" w:space="0" w:color="auto"/>
                                                                                                                            <w:right w:val="none" w:sz="0" w:space="0" w:color="auto"/>
                                                                                                                          </w:divBdr>
                                                                                                                          <w:divsChild>
                                                                                                                            <w:div w:id="1698658823">
                                                                                                                              <w:marLeft w:val="0"/>
                                                                                                                              <w:marRight w:val="0"/>
                                                                                                                              <w:marTop w:val="0"/>
                                                                                                                              <w:marBottom w:val="0"/>
                                                                                                                              <w:divBdr>
                                                                                                                                <w:top w:val="none" w:sz="0" w:space="0" w:color="auto"/>
                                                                                                                                <w:left w:val="none" w:sz="0" w:space="0" w:color="auto"/>
                                                                                                                                <w:bottom w:val="none" w:sz="0" w:space="0" w:color="auto"/>
                                                                                                                                <w:right w:val="none" w:sz="0" w:space="0" w:color="auto"/>
                                                                                                                              </w:divBdr>
                                                                                                                              <w:divsChild>
                                                                                                                                <w:div w:id="545529569">
                                                                                                                                  <w:marLeft w:val="0"/>
                                                                                                                                  <w:marRight w:val="0"/>
                                                                                                                                  <w:marTop w:val="0"/>
                                                                                                                                  <w:marBottom w:val="0"/>
                                                                                                                                  <w:divBdr>
                                                                                                                                    <w:top w:val="none" w:sz="0" w:space="0" w:color="auto"/>
                                                                                                                                    <w:left w:val="none" w:sz="0" w:space="0" w:color="auto"/>
                                                                                                                                    <w:bottom w:val="none" w:sz="0" w:space="0" w:color="auto"/>
                                                                                                                                    <w:right w:val="none" w:sz="0" w:space="0" w:color="auto"/>
                                                                                                                                  </w:divBdr>
                                                                                                                                </w:div>
                                                                                                                                <w:div w:id="867648459">
                                                                                                                                  <w:marLeft w:val="0"/>
                                                                                                                                  <w:marRight w:val="0"/>
                                                                                                                                  <w:marTop w:val="0"/>
                                                                                                                                  <w:marBottom w:val="0"/>
                                                                                                                                  <w:divBdr>
                                                                                                                                    <w:top w:val="none" w:sz="0" w:space="0" w:color="auto"/>
                                                                                                                                    <w:left w:val="none" w:sz="0" w:space="0" w:color="auto"/>
                                                                                                                                    <w:bottom w:val="none" w:sz="0" w:space="0" w:color="auto"/>
                                                                                                                                    <w:right w:val="none" w:sz="0" w:space="0" w:color="auto"/>
                                                                                                                                  </w:divBdr>
                                                                                                                                </w:div>
                                                                                                                                <w:div w:id="1676227092">
                                                                                                                                  <w:marLeft w:val="0"/>
                                                                                                                                  <w:marRight w:val="0"/>
                                                                                                                                  <w:marTop w:val="0"/>
                                                                                                                                  <w:marBottom w:val="0"/>
                                                                                                                                  <w:divBdr>
                                                                                                                                    <w:top w:val="none" w:sz="0" w:space="0" w:color="auto"/>
                                                                                                                                    <w:left w:val="none" w:sz="0" w:space="0" w:color="auto"/>
                                                                                                                                    <w:bottom w:val="none" w:sz="0" w:space="0" w:color="auto"/>
                                                                                                                                    <w:right w:val="none" w:sz="0" w:space="0" w:color="auto"/>
                                                                                                                                  </w:divBdr>
                                                                                                                                </w:div>
                                                                                                                                <w:div w:id="923144129">
                                                                                                                                  <w:marLeft w:val="0"/>
                                                                                                                                  <w:marRight w:val="0"/>
                                                                                                                                  <w:marTop w:val="0"/>
                                                                                                                                  <w:marBottom w:val="0"/>
                                                                                                                                  <w:divBdr>
                                                                                                                                    <w:top w:val="none" w:sz="0" w:space="0" w:color="auto"/>
                                                                                                                                    <w:left w:val="none" w:sz="0" w:space="0" w:color="auto"/>
                                                                                                                                    <w:bottom w:val="none" w:sz="0" w:space="0" w:color="auto"/>
                                                                                                                                    <w:right w:val="none" w:sz="0" w:space="0" w:color="auto"/>
                                                                                                                                  </w:divBdr>
                                                                                                                                </w:div>
                                                                                                                                <w:div w:id="1001667312">
                                                                                                                                  <w:marLeft w:val="0"/>
                                                                                                                                  <w:marRight w:val="0"/>
                                                                                                                                  <w:marTop w:val="0"/>
                                                                                                                                  <w:marBottom w:val="0"/>
                                                                                                                                  <w:divBdr>
                                                                                                                                    <w:top w:val="none" w:sz="0" w:space="0" w:color="auto"/>
                                                                                                                                    <w:left w:val="none" w:sz="0" w:space="0" w:color="auto"/>
                                                                                                                                    <w:bottom w:val="none" w:sz="0" w:space="0" w:color="auto"/>
                                                                                                                                    <w:right w:val="none" w:sz="0" w:space="0" w:color="auto"/>
                                                                                                                                  </w:divBdr>
                                                                                                                                </w:div>
                                                                                                                                <w:div w:id="7513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682012">
      <w:bodyDiv w:val="1"/>
      <w:marLeft w:val="0"/>
      <w:marRight w:val="0"/>
      <w:marTop w:val="0"/>
      <w:marBottom w:val="0"/>
      <w:divBdr>
        <w:top w:val="none" w:sz="0" w:space="0" w:color="auto"/>
        <w:left w:val="none" w:sz="0" w:space="0" w:color="auto"/>
        <w:bottom w:val="none" w:sz="0" w:space="0" w:color="auto"/>
        <w:right w:val="none" w:sz="0" w:space="0" w:color="auto"/>
      </w:divBdr>
    </w:div>
    <w:div w:id="20712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2018 E2E CT- Peak Operations</OMB_x0020_Package>
    <Loaded_x0020_to_x0020_ROCIS xmlns="dfc2ec3a-c873-4fd0-833e-82ea7dba9d6a" xsi:nil="true"/>
    <Document_x0020_Type xmlns="dfc2ec3a-c873-4fd0-833e-82ea7dba9d6a">Study Plans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7C505-408C-4958-AE30-D76CC6880831}">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08BDA43E-5DAF-4E08-9AB0-214B6B91DE33}">
  <ds:schemaRefs>
    <ds:schemaRef ds:uri="http://schemas.microsoft.com/sharepoint/v3/contenttype/forms"/>
  </ds:schemaRefs>
</ds:datastoreItem>
</file>

<file path=customXml/itemProps3.xml><?xml version="1.0" encoding="utf-8"?>
<ds:datastoreItem xmlns:ds="http://schemas.openxmlformats.org/officeDocument/2006/customXml" ds:itemID="{39CA7AFF-65F3-4E4B-8ACD-B5D62A2FC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9C5BA-5848-489A-9384-C10B1AAB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5057</Words>
  <Characters>28826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E2E CT Operational Assessment - Service-Based Enumeration</dc:title>
  <dc:subject/>
  <dc:creator>Joyceann</dc:creator>
  <cp:keywords/>
  <dc:description/>
  <cp:lastModifiedBy>SYSTEM</cp:lastModifiedBy>
  <cp:revision>2</cp:revision>
  <cp:lastPrinted>2017-11-21T15:12:00Z</cp:lastPrinted>
  <dcterms:created xsi:type="dcterms:W3CDTF">2018-03-07T15:26:00Z</dcterms:created>
  <dcterms:modified xsi:type="dcterms:W3CDTF">2018-03-07T15:26:00Z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