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340" w:type="dxa"/>
        <w:tblLayout w:type="fixed"/>
        <w:tblCellMar>
          <w:left w:w="110" w:type="dxa"/>
          <w:right w:w="110" w:type="dxa"/>
        </w:tblCellMar>
        <w:tblLook w:val="0000" w:firstRow="0" w:lastRow="0" w:firstColumn="0" w:lastColumn="0" w:noHBand="0" w:noVBand="0"/>
      </w:tblPr>
      <w:tblGrid>
        <w:gridCol w:w="7650"/>
        <w:gridCol w:w="2610"/>
      </w:tblGrid>
      <w:tr w:rsidR="00B02804" w:rsidRPr="00615B95" w:rsidTr="00B02804">
        <w:trPr>
          <w:cantSplit/>
          <w:trHeight w:val="270"/>
        </w:trPr>
        <w:tc>
          <w:tcPr>
            <w:tcW w:w="7650" w:type="dxa"/>
          </w:tcPr>
          <w:p w:rsidR="00B02804" w:rsidRPr="00615B95" w:rsidRDefault="00B02804" w:rsidP="00B02804">
            <w:pPr>
              <w:pStyle w:val="Census"/>
              <w:spacing w:after="200" w:line="276" w:lineRule="auto"/>
              <w:rPr>
                <w:rFonts w:ascii="Times New Roman" w:hAnsi="Times New Roman"/>
              </w:rPr>
            </w:pPr>
            <w:bookmarkStart w:id="0" w:name="_Toc492457521"/>
            <w:bookmarkStart w:id="1" w:name="_GoBack"/>
            <w:bookmarkEnd w:id="1"/>
          </w:p>
        </w:tc>
        <w:tc>
          <w:tcPr>
            <w:tcW w:w="2610" w:type="dxa"/>
            <w:tcBorders>
              <w:left w:val="single" w:sz="6" w:space="0" w:color="000000" w:themeColor="text1"/>
            </w:tcBorders>
          </w:tcPr>
          <w:p w:rsidR="004522BE" w:rsidRPr="00615B95" w:rsidRDefault="004522BE" w:rsidP="009A2DED">
            <w:pPr>
              <w:spacing w:after="200" w:line="276" w:lineRule="auto"/>
            </w:pPr>
          </w:p>
        </w:tc>
      </w:tr>
      <w:tr w:rsidR="00B02804" w:rsidRPr="00615B95" w:rsidTr="00B02804">
        <w:trPr>
          <w:cantSplit/>
          <w:trHeight w:val="10179"/>
        </w:trPr>
        <w:tc>
          <w:tcPr>
            <w:tcW w:w="7650" w:type="dxa"/>
            <w:tcBorders>
              <w:top w:val="single" w:sz="6" w:space="0" w:color="000000" w:themeColor="text1"/>
            </w:tcBorders>
          </w:tcPr>
          <w:p w:rsidR="00B02804" w:rsidRPr="00615B95" w:rsidRDefault="00B02804" w:rsidP="00B02804">
            <w:pPr>
              <w:spacing w:after="200" w:line="276" w:lineRule="auto"/>
              <w:jc w:val="center"/>
            </w:pPr>
          </w:p>
          <w:p w:rsidR="00B02804" w:rsidRPr="00615B95" w:rsidRDefault="00B02804" w:rsidP="00B02804">
            <w:pPr>
              <w:spacing w:after="200" w:line="276" w:lineRule="auto"/>
              <w:jc w:val="center"/>
            </w:pPr>
            <w:r>
              <w:rPr>
                <w:noProof/>
              </w:rPr>
              <w:drawing>
                <wp:inline distT="0" distB="0" distL="0" distR="0" wp14:anchorId="18D168D7" wp14:editId="34AFCCE8">
                  <wp:extent cx="2743200" cy="150495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rsidR="00B02804" w:rsidRDefault="00B02804" w:rsidP="00B02804">
            <w:pPr>
              <w:pStyle w:val="DocTitle"/>
              <w:spacing w:before="0" w:after="200" w:line="276" w:lineRule="auto"/>
              <w:contextualSpacing/>
              <w:rPr>
                <w:sz w:val="48"/>
                <w:szCs w:val="48"/>
              </w:rPr>
            </w:pPr>
          </w:p>
          <w:p w:rsidR="00B02804" w:rsidRPr="008D2249" w:rsidRDefault="00B02804" w:rsidP="00B02804">
            <w:pPr>
              <w:pStyle w:val="DocTitle"/>
              <w:spacing w:before="0" w:after="200" w:line="276" w:lineRule="auto"/>
              <w:contextualSpacing/>
              <w:rPr>
                <w:sz w:val="48"/>
                <w:szCs w:val="48"/>
              </w:rPr>
            </w:pPr>
            <w:r w:rsidRPr="008D2249">
              <w:rPr>
                <w:sz w:val="48"/>
                <w:szCs w:val="48"/>
              </w:rPr>
              <w:t>2018 End-To-End Census Test</w:t>
            </w:r>
            <w:r w:rsidR="00EC61A4">
              <w:rPr>
                <w:sz w:val="48"/>
                <w:szCs w:val="48"/>
              </w:rPr>
              <w:t>:</w:t>
            </w:r>
          </w:p>
          <w:p w:rsidR="00B02804" w:rsidRDefault="00B02804" w:rsidP="00B02804">
            <w:pPr>
              <w:pStyle w:val="DocTitle"/>
              <w:spacing w:before="0" w:after="200" w:line="276" w:lineRule="auto"/>
              <w:contextualSpacing/>
              <w:rPr>
                <w:sz w:val="48"/>
                <w:szCs w:val="48"/>
              </w:rPr>
            </w:pPr>
            <w:r w:rsidRPr="008D2249">
              <w:rPr>
                <w:sz w:val="48"/>
                <w:szCs w:val="48"/>
              </w:rPr>
              <w:t>Group Quarters Advance Contact</w:t>
            </w:r>
          </w:p>
          <w:p w:rsidR="00B02804" w:rsidRDefault="00B02804" w:rsidP="00B02804">
            <w:pPr>
              <w:pStyle w:val="DocTitle"/>
              <w:spacing w:before="0" w:after="200" w:line="276" w:lineRule="auto"/>
              <w:contextualSpacing/>
              <w:rPr>
                <w:sz w:val="48"/>
                <w:szCs w:val="48"/>
              </w:rPr>
            </w:pPr>
            <w:r>
              <w:rPr>
                <w:sz w:val="48"/>
                <w:szCs w:val="48"/>
              </w:rPr>
              <w:t>Operational Assessment</w:t>
            </w:r>
            <w:r w:rsidRPr="008D2249">
              <w:rPr>
                <w:sz w:val="48"/>
                <w:szCs w:val="48"/>
              </w:rPr>
              <w:t xml:space="preserve"> </w:t>
            </w:r>
          </w:p>
          <w:p w:rsidR="00F23DEB" w:rsidRDefault="00F23DEB" w:rsidP="00B02804">
            <w:pPr>
              <w:pStyle w:val="DocTitle"/>
              <w:spacing w:before="0" w:after="200" w:line="276" w:lineRule="auto"/>
              <w:contextualSpacing/>
              <w:rPr>
                <w:sz w:val="48"/>
                <w:szCs w:val="48"/>
              </w:rPr>
            </w:pPr>
            <w:r>
              <w:rPr>
                <w:sz w:val="48"/>
                <w:szCs w:val="48"/>
              </w:rPr>
              <w:t>Study Plan</w:t>
            </w:r>
          </w:p>
          <w:p w:rsidR="000C328D" w:rsidRDefault="000C328D" w:rsidP="00B02804">
            <w:pPr>
              <w:pStyle w:val="DocTitle"/>
              <w:spacing w:before="0" w:after="200" w:line="276" w:lineRule="auto"/>
              <w:contextualSpacing/>
              <w:rPr>
                <w:sz w:val="48"/>
                <w:szCs w:val="48"/>
              </w:rPr>
            </w:pPr>
          </w:p>
          <w:p w:rsidR="00B02804" w:rsidRDefault="00B02804" w:rsidP="00B02804">
            <w:pPr>
              <w:pStyle w:val="DocTitle"/>
              <w:spacing w:before="0" w:after="200" w:line="276" w:lineRule="auto"/>
              <w:contextualSpacing/>
              <w:rPr>
                <w:sz w:val="36"/>
                <w:szCs w:val="36"/>
              </w:rPr>
            </w:pPr>
            <w:r>
              <w:rPr>
                <w:sz w:val="36"/>
                <w:szCs w:val="36"/>
              </w:rPr>
              <w:t>Group Quarters Integrated Product Team</w:t>
            </w:r>
          </w:p>
          <w:p w:rsidR="00E92C28" w:rsidRDefault="00E92C28" w:rsidP="00B02804">
            <w:pPr>
              <w:pStyle w:val="DocTitle"/>
              <w:spacing w:before="0" w:after="200" w:line="276" w:lineRule="auto"/>
              <w:contextualSpacing/>
              <w:rPr>
                <w:b w:val="0"/>
                <w:bCs/>
                <w:sz w:val="28"/>
                <w:szCs w:val="28"/>
              </w:rPr>
            </w:pPr>
          </w:p>
          <w:p w:rsidR="000C328D" w:rsidRDefault="000C328D" w:rsidP="00B02804">
            <w:pPr>
              <w:pStyle w:val="DocTitle"/>
              <w:spacing w:before="0" w:after="200" w:line="276" w:lineRule="auto"/>
              <w:contextualSpacing/>
              <w:rPr>
                <w:rFonts w:ascii="Calibri" w:hAnsi="Calibri"/>
                <w:color w:val="000000"/>
                <w:sz w:val="40"/>
                <w:szCs w:val="40"/>
                <w:shd w:val="clear" w:color="auto" w:fill="FFFF00"/>
                <w:vertAlign w:val="subscript"/>
              </w:rPr>
            </w:pPr>
            <w:r>
              <w:rPr>
                <w:rFonts w:ascii="Calibri" w:hAnsi="Calibri"/>
                <w:color w:val="000000"/>
                <w:sz w:val="40"/>
                <w:szCs w:val="40"/>
                <w:shd w:val="clear" w:color="auto" w:fill="FFFF00"/>
                <w:vertAlign w:val="subscript"/>
              </w:rPr>
              <w:t>Draft P</w:t>
            </w:r>
            <w:r w:rsidRPr="00A96C34">
              <w:rPr>
                <w:rFonts w:ascii="Calibri" w:hAnsi="Calibri"/>
                <w:color w:val="000000"/>
                <w:sz w:val="40"/>
                <w:szCs w:val="40"/>
                <w:shd w:val="clear" w:color="auto" w:fill="FFFF00"/>
                <w:vertAlign w:val="subscript"/>
              </w:rPr>
              <w:t>endi</w:t>
            </w:r>
            <w:r>
              <w:rPr>
                <w:rFonts w:ascii="Calibri" w:hAnsi="Calibri"/>
                <w:color w:val="000000"/>
                <w:sz w:val="40"/>
                <w:szCs w:val="40"/>
                <w:shd w:val="clear" w:color="auto" w:fill="FFFF00"/>
                <w:vertAlign w:val="subscript"/>
              </w:rPr>
              <w:t>ng Final Census Bureau Executive Review and C</w:t>
            </w:r>
            <w:r w:rsidRPr="00A96C34">
              <w:rPr>
                <w:rFonts w:ascii="Calibri" w:hAnsi="Calibri"/>
                <w:color w:val="000000"/>
                <w:sz w:val="40"/>
                <w:szCs w:val="40"/>
                <w:shd w:val="clear" w:color="auto" w:fill="FFFF00"/>
                <w:vertAlign w:val="subscript"/>
              </w:rPr>
              <w:t>learance.</w:t>
            </w:r>
          </w:p>
          <w:p w:rsidR="000C328D" w:rsidRDefault="000C328D" w:rsidP="00B02804">
            <w:pPr>
              <w:pStyle w:val="DocTitle"/>
              <w:spacing w:before="0" w:after="200" w:line="276" w:lineRule="auto"/>
              <w:contextualSpacing/>
              <w:rPr>
                <w:b w:val="0"/>
                <w:bCs/>
                <w:sz w:val="28"/>
                <w:szCs w:val="28"/>
              </w:rPr>
            </w:pPr>
          </w:p>
          <w:p w:rsidR="00B02804" w:rsidRDefault="00E92C28" w:rsidP="00B02804">
            <w:pPr>
              <w:pStyle w:val="DocTitle"/>
              <w:spacing w:before="0" w:after="200" w:line="276" w:lineRule="auto"/>
              <w:contextualSpacing/>
              <w:rPr>
                <w:color w:val="FF0000"/>
                <w:sz w:val="48"/>
                <w:szCs w:val="48"/>
              </w:rPr>
            </w:pPr>
            <w:r w:rsidRPr="005D1A60">
              <w:rPr>
                <w:color w:val="FF0000"/>
                <w:szCs w:val="56"/>
              </w:rPr>
              <w:t>(</w:t>
            </w:r>
            <w:r>
              <w:rPr>
                <w:color w:val="FF0000"/>
                <w:szCs w:val="56"/>
              </w:rPr>
              <w:t>Final Draft</w:t>
            </w:r>
            <w:r w:rsidRPr="005D1A60">
              <w:rPr>
                <w:color w:val="FF0000"/>
                <w:szCs w:val="56"/>
              </w:rPr>
              <w:t>)</w:t>
            </w:r>
          </w:p>
          <w:p w:rsidR="00B02804" w:rsidRPr="00615B95" w:rsidRDefault="00B02804" w:rsidP="00E92C28">
            <w:pPr>
              <w:pStyle w:val="DocTitle"/>
              <w:spacing w:before="0" w:after="200" w:line="276" w:lineRule="auto"/>
              <w:contextualSpacing/>
            </w:pPr>
          </w:p>
        </w:tc>
        <w:tc>
          <w:tcPr>
            <w:tcW w:w="2610" w:type="dxa"/>
            <w:tcBorders>
              <w:top w:val="single" w:sz="6" w:space="0" w:color="000000" w:themeColor="text1"/>
              <w:left w:val="single" w:sz="6" w:space="0" w:color="000000" w:themeColor="text1"/>
            </w:tcBorders>
          </w:tcPr>
          <w:p w:rsidR="00B02804" w:rsidRPr="00615B95" w:rsidRDefault="00B02804" w:rsidP="00B02804">
            <w:pPr>
              <w:spacing w:after="200" w:line="276" w:lineRule="auto"/>
            </w:pPr>
          </w:p>
        </w:tc>
      </w:tr>
      <w:tr w:rsidR="00B02804" w:rsidRPr="00615B95" w:rsidTr="00B02804">
        <w:trPr>
          <w:cantSplit/>
          <w:trHeight w:val="856"/>
        </w:trPr>
        <w:tc>
          <w:tcPr>
            <w:tcW w:w="7650" w:type="dxa"/>
            <w:tcBorders>
              <w:top w:val="single" w:sz="6" w:space="0" w:color="000000" w:themeColor="text1"/>
            </w:tcBorders>
          </w:tcPr>
          <w:p w:rsidR="00B02804" w:rsidRPr="00615B95" w:rsidRDefault="00B02804" w:rsidP="00B02804">
            <w:pPr>
              <w:spacing w:after="200" w:line="276" w:lineRule="auto"/>
            </w:pPr>
            <w:r>
              <w:rPr>
                <w:noProof/>
              </w:rPr>
              <w:drawing>
                <wp:inline distT="0" distB="0" distL="0" distR="0" wp14:anchorId="5754C116" wp14:editId="69805CE7">
                  <wp:extent cx="1914525" cy="752475"/>
                  <wp:effectExtent l="19050" t="0" r="9525" b="0"/>
                  <wp:docPr id="1" name="Picture 7" descr="M:\2020 CENSUS RESEARCH AND PLANNING\2020 Document Management\Document Templates\cb_solo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2020 CENSUS RESEARCH AND PLANNING\2020 Document Management\Document Templates\cb_solo_red.jpg"/>
                          <pic:cNvPicPr>
                            <a:picLocks noChangeAspect="1" noChangeArrowheads="1"/>
                          </pic:cNvPicPr>
                        </pic:nvPicPr>
                        <pic:blipFill>
                          <a:blip r:embed="rId13" cstate="print"/>
                          <a:srcRect/>
                          <a:stretch>
                            <a:fillRect/>
                          </a:stretch>
                        </pic:blipFill>
                        <pic:spPr bwMode="auto">
                          <a:xfrm>
                            <a:off x="0" y="0"/>
                            <a:ext cx="1914525" cy="752475"/>
                          </a:xfrm>
                          <a:prstGeom prst="rect">
                            <a:avLst/>
                          </a:prstGeom>
                          <a:noFill/>
                          <a:ln w="9525">
                            <a:noFill/>
                            <a:miter lim="800000"/>
                            <a:headEnd/>
                            <a:tailEnd/>
                          </a:ln>
                        </pic:spPr>
                      </pic:pic>
                    </a:graphicData>
                  </a:graphic>
                </wp:inline>
              </w:drawing>
            </w:r>
          </w:p>
        </w:tc>
        <w:tc>
          <w:tcPr>
            <w:tcW w:w="2610" w:type="dxa"/>
            <w:tcBorders>
              <w:top w:val="single" w:sz="6" w:space="0" w:color="000000" w:themeColor="text1"/>
              <w:left w:val="single" w:sz="6" w:space="0" w:color="000000" w:themeColor="text1"/>
            </w:tcBorders>
          </w:tcPr>
          <w:p w:rsidR="006D6532" w:rsidRDefault="00EC61A4" w:rsidP="00E92C28">
            <w:pPr>
              <w:pStyle w:val="Version"/>
              <w:spacing w:before="0" w:after="200"/>
              <w:rPr>
                <w:sz w:val="22"/>
                <w:szCs w:val="22"/>
              </w:rPr>
            </w:pPr>
            <w:r>
              <w:rPr>
                <w:sz w:val="22"/>
                <w:szCs w:val="22"/>
              </w:rPr>
              <w:t>December 11</w:t>
            </w:r>
            <w:r w:rsidR="006D6532">
              <w:rPr>
                <w:sz w:val="22"/>
                <w:szCs w:val="22"/>
              </w:rPr>
              <w:t xml:space="preserve">, </w:t>
            </w:r>
            <w:r w:rsidR="00E92C28">
              <w:rPr>
                <w:sz w:val="22"/>
                <w:szCs w:val="22"/>
              </w:rPr>
              <w:t xml:space="preserve">2017 </w:t>
            </w:r>
          </w:p>
          <w:p w:rsidR="00E92C28" w:rsidRPr="00D24B22" w:rsidRDefault="00E92C28" w:rsidP="00E92C28">
            <w:pPr>
              <w:pStyle w:val="Version"/>
              <w:spacing w:before="0" w:after="200"/>
              <w:rPr>
                <w:sz w:val="22"/>
                <w:szCs w:val="22"/>
              </w:rPr>
            </w:pPr>
            <w:r>
              <w:rPr>
                <w:sz w:val="22"/>
                <w:szCs w:val="22"/>
              </w:rPr>
              <w:t>Version 1.3</w:t>
            </w:r>
          </w:p>
          <w:p w:rsidR="00B02804" w:rsidRPr="00F25A05" w:rsidRDefault="00B02804" w:rsidP="00B02804">
            <w:pPr>
              <w:pStyle w:val="PubDate"/>
              <w:spacing w:after="200"/>
              <w:rPr>
                <w:sz w:val="24"/>
              </w:rPr>
            </w:pPr>
          </w:p>
        </w:tc>
      </w:tr>
    </w:tbl>
    <w:p w:rsidR="00B02804" w:rsidRDefault="00B02804" w:rsidP="00B0280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rPr>
        <w:sectPr w:rsidR="00B02804" w:rsidSect="00B02804">
          <w:headerReference w:type="default" r:id="rId14"/>
          <w:footerReference w:type="default" r:id="rId15"/>
          <w:pgSz w:w="12240" w:h="15840"/>
          <w:pgMar w:top="1440" w:right="1440" w:bottom="1440" w:left="1440" w:header="720" w:footer="720" w:gutter="0"/>
          <w:cols w:space="720"/>
          <w:docGrid w:linePitch="360"/>
        </w:sectPr>
      </w:pPr>
    </w:p>
    <w:p w:rsidR="00B02804" w:rsidRDefault="00B02804" w:rsidP="00B02804">
      <w:pPr>
        <w:pStyle w:val="FrontMatterHeader"/>
        <w:spacing w:before="0" w:line="276" w:lineRule="auto"/>
        <w:jc w:val="center"/>
        <w:rPr>
          <w:rFonts w:ascii="Times New Roman" w:hAnsi="Times New Roman"/>
          <w:b w:val="0"/>
          <w:sz w:val="24"/>
        </w:rPr>
      </w:pPr>
    </w:p>
    <w:p w:rsidR="00CE1FF3" w:rsidRDefault="00CE1FF3" w:rsidP="00B02804">
      <w:pPr>
        <w:pStyle w:val="FrontMatterHeader"/>
        <w:spacing w:before="0" w:line="276" w:lineRule="auto"/>
        <w:jc w:val="center"/>
        <w:rPr>
          <w:rFonts w:ascii="Times New Roman" w:hAnsi="Times New Roman"/>
          <w:b w:val="0"/>
          <w:sz w:val="24"/>
        </w:rPr>
      </w:pPr>
    </w:p>
    <w:p w:rsidR="00CE1FF3" w:rsidRDefault="00CE1FF3" w:rsidP="00B02804">
      <w:pPr>
        <w:pStyle w:val="FrontMatterHeader"/>
        <w:spacing w:before="0" w:line="276" w:lineRule="auto"/>
        <w:jc w:val="center"/>
        <w:rPr>
          <w:rFonts w:ascii="Times New Roman" w:hAnsi="Times New Roman"/>
          <w:b w:val="0"/>
          <w:sz w:val="24"/>
        </w:rPr>
      </w:pPr>
    </w:p>
    <w:p w:rsidR="00B02804" w:rsidRDefault="00B02804" w:rsidP="00B02804">
      <w:pPr>
        <w:pStyle w:val="FrontMatterHeader"/>
        <w:spacing w:before="0" w:line="276" w:lineRule="auto"/>
        <w:jc w:val="center"/>
        <w:rPr>
          <w:rFonts w:ascii="Times New Roman" w:hAnsi="Times New Roman"/>
          <w:b w:val="0"/>
          <w:sz w:val="24"/>
        </w:rPr>
      </w:pPr>
    </w:p>
    <w:p w:rsidR="00B02804" w:rsidRDefault="00B02804" w:rsidP="00B02804">
      <w:pPr>
        <w:pStyle w:val="FrontMatterHeader"/>
        <w:spacing w:before="0" w:line="276" w:lineRule="auto"/>
        <w:jc w:val="center"/>
        <w:rPr>
          <w:rFonts w:ascii="Times New Roman" w:hAnsi="Times New Roman"/>
          <w:b w:val="0"/>
          <w:sz w:val="24"/>
        </w:rPr>
      </w:pPr>
    </w:p>
    <w:p w:rsidR="00B02804" w:rsidRDefault="00B02804" w:rsidP="00B02804">
      <w:pPr>
        <w:pStyle w:val="FrontMatterHeader"/>
        <w:spacing w:before="0" w:line="276" w:lineRule="auto"/>
        <w:jc w:val="center"/>
        <w:rPr>
          <w:rFonts w:ascii="Times New Roman" w:hAnsi="Times New Roman"/>
          <w:b w:val="0"/>
          <w:sz w:val="24"/>
        </w:rPr>
      </w:pPr>
    </w:p>
    <w:p w:rsidR="00B02804" w:rsidRDefault="00B02804" w:rsidP="00B02804">
      <w:pPr>
        <w:pStyle w:val="FrontMatterHeader"/>
        <w:spacing w:before="0" w:line="276" w:lineRule="auto"/>
        <w:jc w:val="center"/>
        <w:rPr>
          <w:rFonts w:ascii="Times New Roman" w:hAnsi="Times New Roman"/>
          <w:b w:val="0"/>
          <w:sz w:val="24"/>
        </w:rPr>
      </w:pPr>
    </w:p>
    <w:p w:rsidR="00B02804" w:rsidRDefault="00B02804" w:rsidP="00B02804">
      <w:pPr>
        <w:pStyle w:val="FrontMatterHeader"/>
        <w:spacing w:before="0" w:line="276" w:lineRule="auto"/>
        <w:jc w:val="center"/>
        <w:rPr>
          <w:rFonts w:ascii="Times New Roman" w:hAnsi="Times New Roman"/>
          <w:b w:val="0"/>
          <w:sz w:val="24"/>
        </w:rPr>
        <w:sectPr w:rsidR="00B02804" w:rsidSect="00B0280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pPr>
      <w:r w:rsidRPr="2543F442">
        <w:rPr>
          <w:rFonts w:ascii="Times New Roman" w:hAnsi="Times New Roman"/>
          <w:b w:val="0"/>
          <w:sz w:val="24"/>
        </w:rPr>
        <w:t>[This page intentionally left blank]</w:t>
      </w:r>
    </w:p>
    <w:sdt>
      <w:sdtPr>
        <w:rPr>
          <w:rFonts w:ascii="Times New Roman" w:eastAsia="Times New Roman" w:hAnsi="Times New Roman" w:cs="Times New Roman"/>
          <w:b w:val="0"/>
          <w:bCs w:val="0"/>
          <w:color w:val="auto"/>
          <w:sz w:val="20"/>
          <w:szCs w:val="20"/>
          <w:lang w:eastAsia="en-US"/>
        </w:rPr>
        <w:id w:val="-1916937049"/>
        <w:docPartObj>
          <w:docPartGallery w:val="Table of Contents"/>
          <w:docPartUnique/>
        </w:docPartObj>
      </w:sdtPr>
      <w:sdtEndPr>
        <w:rPr>
          <w:noProof/>
        </w:rPr>
      </w:sdtEndPr>
      <w:sdtContent>
        <w:p w:rsidR="00B02804" w:rsidRPr="003762D8" w:rsidRDefault="00D00556">
          <w:pPr>
            <w:pStyle w:val="TOCHeading"/>
            <w:rPr>
              <w:rFonts w:ascii="Times New Roman" w:hAnsi="Times New Roman" w:cs="Times New Roman"/>
              <w:color w:val="000000" w:themeColor="text1"/>
            </w:rPr>
          </w:pPr>
          <w:r w:rsidRPr="003762D8">
            <w:rPr>
              <w:rFonts w:ascii="Times New Roman" w:eastAsia="Times New Roman" w:hAnsi="Times New Roman" w:cs="Times New Roman"/>
              <w:bCs w:val="0"/>
              <w:color w:val="000000" w:themeColor="text1"/>
              <w:lang w:eastAsia="en-US"/>
            </w:rPr>
            <w:t xml:space="preserve">Table of </w:t>
          </w:r>
          <w:r w:rsidR="00B02804" w:rsidRPr="003762D8">
            <w:rPr>
              <w:rFonts w:ascii="Times New Roman" w:hAnsi="Times New Roman" w:cs="Times New Roman"/>
              <w:color w:val="000000" w:themeColor="text1"/>
            </w:rPr>
            <w:t>Contents</w:t>
          </w:r>
        </w:p>
        <w:p w:rsidR="00D67AE8" w:rsidRPr="00D67AE8" w:rsidRDefault="00D67AE8" w:rsidP="00D67AE8">
          <w:pPr>
            <w:rPr>
              <w:lang w:eastAsia="ja-JP"/>
            </w:rPr>
          </w:pPr>
        </w:p>
        <w:p w:rsidR="00EC61A4" w:rsidRDefault="00B02804">
          <w:pPr>
            <w:pStyle w:val="TOC1"/>
            <w:tabs>
              <w:tab w:val="right" w:leader="dot" w:pos="9350"/>
            </w:tabs>
            <w:rPr>
              <w:rFonts w:asciiTheme="minorHAnsi" w:eastAsiaTheme="minorEastAsia" w:hAnsiTheme="minorHAnsi" w:cstheme="minorBidi"/>
              <w:b w:val="0"/>
              <w:noProof/>
              <w:sz w:val="22"/>
              <w:szCs w:val="22"/>
            </w:rPr>
          </w:pPr>
          <w:r w:rsidRPr="00D67AE8">
            <w:rPr>
              <w:rFonts w:ascii="Times New Roman" w:hAnsi="Times New Roman"/>
              <w:b w:val="0"/>
              <w:szCs w:val="28"/>
            </w:rPr>
            <w:fldChar w:fldCharType="begin"/>
          </w:r>
          <w:r w:rsidRPr="00D67AE8">
            <w:rPr>
              <w:rFonts w:ascii="Times New Roman" w:hAnsi="Times New Roman"/>
              <w:b w:val="0"/>
              <w:szCs w:val="28"/>
            </w:rPr>
            <w:instrText xml:space="preserve"> TOC \o "1-3" \h \z \u </w:instrText>
          </w:r>
          <w:r w:rsidRPr="00D67AE8">
            <w:rPr>
              <w:rFonts w:ascii="Times New Roman" w:hAnsi="Times New Roman"/>
              <w:b w:val="0"/>
              <w:szCs w:val="28"/>
            </w:rPr>
            <w:fldChar w:fldCharType="separate"/>
          </w:r>
          <w:hyperlink w:anchor="_Toc500770856" w:history="1">
            <w:r w:rsidR="00EC61A4" w:rsidRPr="00541C70">
              <w:rPr>
                <w:rStyle w:val="Hyperlink"/>
                <w:rFonts w:ascii="Cambria" w:hAnsi="Cambria"/>
                <w:noProof/>
                <w:kern w:val="32"/>
              </w:rPr>
              <w:t>I. Introduction</w:t>
            </w:r>
            <w:r w:rsidR="00EC61A4">
              <w:rPr>
                <w:noProof/>
                <w:webHidden/>
              </w:rPr>
              <w:tab/>
            </w:r>
            <w:r w:rsidR="00EC61A4">
              <w:rPr>
                <w:noProof/>
                <w:webHidden/>
              </w:rPr>
              <w:fldChar w:fldCharType="begin"/>
            </w:r>
            <w:r w:rsidR="00EC61A4">
              <w:rPr>
                <w:noProof/>
                <w:webHidden/>
              </w:rPr>
              <w:instrText xml:space="preserve"> PAGEREF _Toc500770856 \h </w:instrText>
            </w:r>
            <w:r w:rsidR="00EC61A4">
              <w:rPr>
                <w:noProof/>
                <w:webHidden/>
              </w:rPr>
            </w:r>
            <w:r w:rsidR="00EC61A4">
              <w:rPr>
                <w:noProof/>
                <w:webHidden/>
              </w:rPr>
              <w:fldChar w:fldCharType="separate"/>
            </w:r>
            <w:r w:rsidR="00EC61A4">
              <w:rPr>
                <w:noProof/>
                <w:webHidden/>
              </w:rPr>
              <w:t>1</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57" w:history="1">
            <w:r w:rsidR="00EC61A4" w:rsidRPr="00541C70">
              <w:rPr>
                <w:rStyle w:val="Hyperlink"/>
                <w:rFonts w:ascii="Cambria" w:hAnsi="Cambria"/>
                <w:noProof/>
              </w:rPr>
              <w:t>II. Background</w:t>
            </w:r>
            <w:r w:rsidR="00EC61A4">
              <w:rPr>
                <w:noProof/>
                <w:webHidden/>
              </w:rPr>
              <w:tab/>
            </w:r>
            <w:r w:rsidR="00EC61A4">
              <w:rPr>
                <w:noProof/>
                <w:webHidden/>
              </w:rPr>
              <w:fldChar w:fldCharType="begin"/>
            </w:r>
            <w:r w:rsidR="00EC61A4">
              <w:rPr>
                <w:noProof/>
                <w:webHidden/>
              </w:rPr>
              <w:instrText xml:space="preserve"> PAGEREF _Toc500770857 \h </w:instrText>
            </w:r>
            <w:r w:rsidR="00EC61A4">
              <w:rPr>
                <w:noProof/>
                <w:webHidden/>
              </w:rPr>
            </w:r>
            <w:r w:rsidR="00EC61A4">
              <w:rPr>
                <w:noProof/>
                <w:webHidden/>
              </w:rPr>
              <w:fldChar w:fldCharType="separate"/>
            </w:r>
            <w:r w:rsidR="00EC61A4">
              <w:rPr>
                <w:noProof/>
                <w:webHidden/>
              </w:rPr>
              <w:t>1</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59" w:history="1">
            <w:r w:rsidR="00EC61A4" w:rsidRPr="00541C70">
              <w:rPr>
                <w:rStyle w:val="Hyperlink"/>
                <w:rFonts w:ascii="Times New Roman" w:hAnsi="Times New Roman"/>
                <w:noProof/>
                <w:kern w:val="32"/>
              </w:rPr>
              <w:t>III. Methodology</w:t>
            </w:r>
            <w:r w:rsidR="00EC61A4">
              <w:rPr>
                <w:noProof/>
                <w:webHidden/>
              </w:rPr>
              <w:tab/>
            </w:r>
            <w:r w:rsidR="00EC61A4">
              <w:rPr>
                <w:noProof/>
                <w:webHidden/>
              </w:rPr>
              <w:fldChar w:fldCharType="begin"/>
            </w:r>
            <w:r w:rsidR="00EC61A4">
              <w:rPr>
                <w:noProof/>
                <w:webHidden/>
              </w:rPr>
              <w:instrText xml:space="preserve"> PAGEREF _Toc500770859 \h </w:instrText>
            </w:r>
            <w:r w:rsidR="00EC61A4">
              <w:rPr>
                <w:noProof/>
                <w:webHidden/>
              </w:rPr>
            </w:r>
            <w:r w:rsidR="00EC61A4">
              <w:rPr>
                <w:noProof/>
                <w:webHidden/>
              </w:rPr>
              <w:fldChar w:fldCharType="separate"/>
            </w:r>
            <w:r w:rsidR="00EC61A4">
              <w:rPr>
                <w:noProof/>
                <w:webHidden/>
              </w:rPr>
              <w:t>1</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0" w:history="1">
            <w:r w:rsidR="00EC61A4" w:rsidRPr="00541C70">
              <w:rPr>
                <w:rStyle w:val="Hyperlink"/>
                <w:rFonts w:ascii="Times New Roman" w:hAnsi="Times New Roman"/>
                <w:noProof/>
              </w:rPr>
              <w:t>IV. Assumptions</w:t>
            </w:r>
            <w:r w:rsidR="00EC61A4">
              <w:rPr>
                <w:noProof/>
                <w:webHidden/>
              </w:rPr>
              <w:tab/>
            </w:r>
            <w:r w:rsidR="00EC61A4">
              <w:rPr>
                <w:noProof/>
                <w:webHidden/>
              </w:rPr>
              <w:fldChar w:fldCharType="begin"/>
            </w:r>
            <w:r w:rsidR="00EC61A4">
              <w:rPr>
                <w:noProof/>
                <w:webHidden/>
              </w:rPr>
              <w:instrText xml:space="preserve"> PAGEREF _Toc500770860 \h </w:instrText>
            </w:r>
            <w:r w:rsidR="00EC61A4">
              <w:rPr>
                <w:noProof/>
                <w:webHidden/>
              </w:rPr>
            </w:r>
            <w:r w:rsidR="00EC61A4">
              <w:rPr>
                <w:noProof/>
                <w:webHidden/>
              </w:rPr>
              <w:fldChar w:fldCharType="separate"/>
            </w:r>
            <w:r w:rsidR="00EC61A4">
              <w:rPr>
                <w:noProof/>
                <w:webHidden/>
              </w:rPr>
              <w:t>5</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1" w:history="1">
            <w:r w:rsidR="00EC61A4" w:rsidRPr="00541C70">
              <w:rPr>
                <w:rStyle w:val="Hyperlink"/>
                <w:rFonts w:ascii="Times New Roman" w:hAnsi="Times New Roman"/>
                <w:noProof/>
              </w:rPr>
              <w:t>V. Questions To Be Answered</w:t>
            </w:r>
            <w:r w:rsidR="00EC61A4">
              <w:rPr>
                <w:noProof/>
                <w:webHidden/>
              </w:rPr>
              <w:tab/>
            </w:r>
            <w:r w:rsidR="00EC61A4">
              <w:rPr>
                <w:noProof/>
                <w:webHidden/>
              </w:rPr>
              <w:fldChar w:fldCharType="begin"/>
            </w:r>
            <w:r w:rsidR="00EC61A4">
              <w:rPr>
                <w:noProof/>
                <w:webHidden/>
              </w:rPr>
              <w:instrText xml:space="preserve"> PAGEREF _Toc500770861 \h </w:instrText>
            </w:r>
            <w:r w:rsidR="00EC61A4">
              <w:rPr>
                <w:noProof/>
                <w:webHidden/>
              </w:rPr>
            </w:r>
            <w:r w:rsidR="00EC61A4">
              <w:rPr>
                <w:noProof/>
                <w:webHidden/>
              </w:rPr>
              <w:fldChar w:fldCharType="separate"/>
            </w:r>
            <w:r w:rsidR="00EC61A4">
              <w:rPr>
                <w:noProof/>
                <w:webHidden/>
              </w:rPr>
              <w:t>6</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2" w:history="1">
            <w:r w:rsidR="00EC61A4" w:rsidRPr="00541C70">
              <w:rPr>
                <w:rStyle w:val="Hyperlink"/>
                <w:rFonts w:ascii="Cambria" w:hAnsi="Cambria"/>
                <w:noProof/>
              </w:rPr>
              <w:t>VI. Risks/Limitations</w:t>
            </w:r>
            <w:r w:rsidR="00EC61A4">
              <w:rPr>
                <w:noProof/>
                <w:webHidden/>
              </w:rPr>
              <w:tab/>
            </w:r>
            <w:r w:rsidR="00EC61A4">
              <w:rPr>
                <w:noProof/>
                <w:webHidden/>
              </w:rPr>
              <w:fldChar w:fldCharType="begin"/>
            </w:r>
            <w:r w:rsidR="00EC61A4">
              <w:rPr>
                <w:noProof/>
                <w:webHidden/>
              </w:rPr>
              <w:instrText xml:space="preserve"> PAGEREF _Toc500770862 \h </w:instrText>
            </w:r>
            <w:r w:rsidR="00EC61A4">
              <w:rPr>
                <w:noProof/>
                <w:webHidden/>
              </w:rPr>
            </w:r>
            <w:r w:rsidR="00EC61A4">
              <w:rPr>
                <w:noProof/>
                <w:webHidden/>
              </w:rPr>
              <w:fldChar w:fldCharType="separate"/>
            </w:r>
            <w:r w:rsidR="00EC61A4">
              <w:rPr>
                <w:noProof/>
                <w:webHidden/>
              </w:rPr>
              <w:t>15</w:t>
            </w:r>
            <w:r w:rsidR="00EC61A4">
              <w:rPr>
                <w:noProof/>
                <w:webHidden/>
              </w:rPr>
              <w:fldChar w:fldCharType="end"/>
            </w:r>
          </w:hyperlink>
        </w:p>
        <w:p w:rsidR="00EC61A4" w:rsidRDefault="00504E22">
          <w:pPr>
            <w:pStyle w:val="TOC1"/>
            <w:tabs>
              <w:tab w:val="left" w:pos="660"/>
              <w:tab w:val="right" w:leader="dot" w:pos="9350"/>
            </w:tabs>
            <w:rPr>
              <w:rFonts w:asciiTheme="minorHAnsi" w:eastAsiaTheme="minorEastAsia" w:hAnsiTheme="minorHAnsi" w:cstheme="minorBidi"/>
              <w:b w:val="0"/>
              <w:noProof/>
              <w:sz w:val="22"/>
              <w:szCs w:val="22"/>
            </w:rPr>
          </w:pPr>
          <w:hyperlink w:anchor="_Toc500770863" w:history="1">
            <w:r w:rsidR="00EC61A4" w:rsidRPr="00541C70">
              <w:rPr>
                <w:rStyle w:val="Hyperlink"/>
                <w:rFonts w:ascii="Cambria" w:hAnsi="Cambria"/>
                <w:noProof/>
              </w:rPr>
              <w:t>VII.</w:t>
            </w:r>
            <w:r w:rsidR="00EC61A4">
              <w:rPr>
                <w:rFonts w:asciiTheme="minorHAnsi" w:eastAsiaTheme="minorEastAsia" w:hAnsiTheme="minorHAnsi" w:cstheme="minorBidi"/>
                <w:b w:val="0"/>
                <w:noProof/>
                <w:sz w:val="22"/>
                <w:szCs w:val="22"/>
              </w:rPr>
              <w:tab/>
            </w:r>
            <w:r w:rsidR="00EC61A4" w:rsidRPr="00541C70">
              <w:rPr>
                <w:rStyle w:val="Hyperlink"/>
                <w:rFonts w:ascii="Cambria" w:hAnsi="Cambria"/>
                <w:noProof/>
              </w:rPr>
              <w:t>Measures of Success</w:t>
            </w:r>
            <w:r w:rsidR="00EC61A4">
              <w:rPr>
                <w:noProof/>
                <w:webHidden/>
              </w:rPr>
              <w:tab/>
            </w:r>
            <w:r w:rsidR="00EC61A4">
              <w:rPr>
                <w:noProof/>
                <w:webHidden/>
              </w:rPr>
              <w:fldChar w:fldCharType="begin"/>
            </w:r>
            <w:r w:rsidR="00EC61A4">
              <w:rPr>
                <w:noProof/>
                <w:webHidden/>
              </w:rPr>
              <w:instrText xml:space="preserve"> PAGEREF _Toc500770863 \h </w:instrText>
            </w:r>
            <w:r w:rsidR="00EC61A4">
              <w:rPr>
                <w:noProof/>
                <w:webHidden/>
              </w:rPr>
            </w:r>
            <w:r w:rsidR="00EC61A4">
              <w:rPr>
                <w:noProof/>
                <w:webHidden/>
              </w:rPr>
              <w:fldChar w:fldCharType="separate"/>
            </w:r>
            <w:r w:rsidR="00EC61A4">
              <w:rPr>
                <w:noProof/>
                <w:webHidden/>
              </w:rPr>
              <w:t>15</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4" w:history="1">
            <w:r w:rsidR="00EC61A4" w:rsidRPr="00541C70">
              <w:rPr>
                <w:rStyle w:val="Hyperlink"/>
                <w:rFonts w:ascii="Cambria" w:hAnsi="Cambria"/>
                <w:noProof/>
                <w:kern w:val="32"/>
              </w:rPr>
              <w:t>VIII. Data Requirements</w:t>
            </w:r>
            <w:r w:rsidR="00EC61A4">
              <w:rPr>
                <w:noProof/>
                <w:webHidden/>
              </w:rPr>
              <w:tab/>
            </w:r>
            <w:r w:rsidR="00EC61A4">
              <w:rPr>
                <w:noProof/>
                <w:webHidden/>
              </w:rPr>
              <w:fldChar w:fldCharType="begin"/>
            </w:r>
            <w:r w:rsidR="00EC61A4">
              <w:rPr>
                <w:noProof/>
                <w:webHidden/>
              </w:rPr>
              <w:instrText xml:space="preserve"> PAGEREF _Toc500770864 \h </w:instrText>
            </w:r>
            <w:r w:rsidR="00EC61A4">
              <w:rPr>
                <w:noProof/>
                <w:webHidden/>
              </w:rPr>
            </w:r>
            <w:r w:rsidR="00EC61A4">
              <w:rPr>
                <w:noProof/>
                <w:webHidden/>
              </w:rPr>
              <w:fldChar w:fldCharType="separate"/>
            </w:r>
            <w:r w:rsidR="00EC61A4">
              <w:rPr>
                <w:noProof/>
                <w:webHidden/>
              </w:rPr>
              <w:t>16</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5" w:history="1">
            <w:r w:rsidR="00EC61A4" w:rsidRPr="00541C70">
              <w:rPr>
                <w:rStyle w:val="Hyperlink"/>
                <w:rFonts w:ascii="Cambria" w:hAnsi="Cambria"/>
                <w:noProof/>
              </w:rPr>
              <w:t>IX. Division Responsibilities</w:t>
            </w:r>
            <w:r w:rsidR="00EC61A4">
              <w:rPr>
                <w:noProof/>
                <w:webHidden/>
              </w:rPr>
              <w:tab/>
            </w:r>
            <w:r w:rsidR="00EC61A4">
              <w:rPr>
                <w:noProof/>
                <w:webHidden/>
              </w:rPr>
              <w:fldChar w:fldCharType="begin"/>
            </w:r>
            <w:r w:rsidR="00EC61A4">
              <w:rPr>
                <w:noProof/>
                <w:webHidden/>
              </w:rPr>
              <w:instrText xml:space="preserve"> PAGEREF _Toc500770865 \h </w:instrText>
            </w:r>
            <w:r w:rsidR="00EC61A4">
              <w:rPr>
                <w:noProof/>
                <w:webHidden/>
              </w:rPr>
            </w:r>
            <w:r w:rsidR="00EC61A4">
              <w:rPr>
                <w:noProof/>
                <w:webHidden/>
              </w:rPr>
              <w:fldChar w:fldCharType="separate"/>
            </w:r>
            <w:r w:rsidR="00EC61A4">
              <w:rPr>
                <w:noProof/>
                <w:webHidden/>
              </w:rPr>
              <w:t>16</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6" w:history="1">
            <w:r w:rsidR="00EC61A4" w:rsidRPr="00541C70">
              <w:rPr>
                <w:rStyle w:val="Hyperlink"/>
                <w:rFonts w:ascii="Cambria" w:hAnsi="Cambria"/>
                <w:noProof/>
              </w:rPr>
              <w:t>X. Milestone Schedule</w:t>
            </w:r>
            <w:r w:rsidR="00EC61A4">
              <w:rPr>
                <w:noProof/>
                <w:webHidden/>
              </w:rPr>
              <w:tab/>
            </w:r>
            <w:r w:rsidR="00EC61A4">
              <w:rPr>
                <w:noProof/>
                <w:webHidden/>
              </w:rPr>
              <w:fldChar w:fldCharType="begin"/>
            </w:r>
            <w:r w:rsidR="00EC61A4">
              <w:rPr>
                <w:noProof/>
                <w:webHidden/>
              </w:rPr>
              <w:instrText xml:space="preserve"> PAGEREF _Toc500770866 \h </w:instrText>
            </w:r>
            <w:r w:rsidR="00EC61A4">
              <w:rPr>
                <w:noProof/>
                <w:webHidden/>
              </w:rPr>
            </w:r>
            <w:r w:rsidR="00EC61A4">
              <w:rPr>
                <w:noProof/>
                <w:webHidden/>
              </w:rPr>
              <w:fldChar w:fldCharType="separate"/>
            </w:r>
            <w:r w:rsidR="00EC61A4">
              <w:rPr>
                <w:noProof/>
                <w:webHidden/>
              </w:rPr>
              <w:t>17</w:t>
            </w:r>
            <w:r w:rsidR="00EC61A4">
              <w:rPr>
                <w:noProof/>
                <w:webHidden/>
              </w:rPr>
              <w:fldChar w:fldCharType="end"/>
            </w:r>
          </w:hyperlink>
        </w:p>
        <w:p w:rsidR="00EC61A4" w:rsidRDefault="00504E22">
          <w:pPr>
            <w:pStyle w:val="TOC1"/>
            <w:tabs>
              <w:tab w:val="left" w:pos="660"/>
              <w:tab w:val="right" w:leader="dot" w:pos="9350"/>
            </w:tabs>
            <w:rPr>
              <w:rFonts w:asciiTheme="minorHAnsi" w:eastAsiaTheme="minorEastAsia" w:hAnsiTheme="minorHAnsi" w:cstheme="minorBidi"/>
              <w:b w:val="0"/>
              <w:noProof/>
              <w:sz w:val="22"/>
              <w:szCs w:val="22"/>
            </w:rPr>
          </w:pPr>
          <w:hyperlink w:anchor="_Toc500770867" w:history="1">
            <w:r w:rsidR="00EC61A4" w:rsidRPr="00541C70">
              <w:rPr>
                <w:rStyle w:val="Hyperlink"/>
                <w:rFonts w:ascii="Cambria" w:hAnsi="Cambria"/>
                <w:noProof/>
              </w:rPr>
              <w:t>XI.</w:t>
            </w:r>
            <w:r w:rsidR="000F1570">
              <w:rPr>
                <w:rFonts w:asciiTheme="minorHAnsi" w:eastAsiaTheme="minorEastAsia" w:hAnsiTheme="minorHAnsi" w:cstheme="minorBidi"/>
                <w:b w:val="0"/>
                <w:noProof/>
                <w:sz w:val="22"/>
                <w:szCs w:val="22"/>
              </w:rPr>
              <w:t xml:space="preserve"> </w:t>
            </w:r>
            <w:r w:rsidR="00EC61A4" w:rsidRPr="00541C70">
              <w:rPr>
                <w:rStyle w:val="Hyperlink"/>
                <w:rFonts w:ascii="Cambria" w:hAnsi="Cambria"/>
                <w:noProof/>
              </w:rPr>
              <w:t>Review/Approval</w:t>
            </w:r>
            <w:r w:rsidR="00EC61A4">
              <w:rPr>
                <w:noProof/>
                <w:webHidden/>
              </w:rPr>
              <w:tab/>
            </w:r>
            <w:r w:rsidR="00EC61A4">
              <w:rPr>
                <w:noProof/>
                <w:webHidden/>
              </w:rPr>
              <w:fldChar w:fldCharType="begin"/>
            </w:r>
            <w:r w:rsidR="00EC61A4">
              <w:rPr>
                <w:noProof/>
                <w:webHidden/>
              </w:rPr>
              <w:instrText xml:space="preserve"> PAGEREF _Toc500770867 \h </w:instrText>
            </w:r>
            <w:r w:rsidR="00EC61A4">
              <w:rPr>
                <w:noProof/>
                <w:webHidden/>
              </w:rPr>
            </w:r>
            <w:r w:rsidR="00EC61A4">
              <w:rPr>
                <w:noProof/>
                <w:webHidden/>
              </w:rPr>
              <w:fldChar w:fldCharType="separate"/>
            </w:r>
            <w:r w:rsidR="00EC61A4">
              <w:rPr>
                <w:noProof/>
                <w:webHidden/>
              </w:rPr>
              <w:t>20</w:t>
            </w:r>
            <w:r w:rsidR="00EC61A4">
              <w:rPr>
                <w:noProof/>
                <w:webHidden/>
              </w:rPr>
              <w:fldChar w:fldCharType="end"/>
            </w:r>
          </w:hyperlink>
        </w:p>
        <w:p w:rsidR="00EC61A4" w:rsidRDefault="00504E22">
          <w:pPr>
            <w:pStyle w:val="TOC1"/>
            <w:tabs>
              <w:tab w:val="right" w:leader="dot" w:pos="9350"/>
            </w:tabs>
            <w:rPr>
              <w:rFonts w:asciiTheme="minorHAnsi" w:eastAsiaTheme="minorEastAsia" w:hAnsiTheme="minorHAnsi" w:cstheme="minorBidi"/>
              <w:b w:val="0"/>
              <w:noProof/>
              <w:sz w:val="22"/>
              <w:szCs w:val="22"/>
            </w:rPr>
          </w:pPr>
          <w:hyperlink w:anchor="_Toc500770868" w:history="1">
            <w:r w:rsidR="00EC61A4" w:rsidRPr="00541C70">
              <w:rPr>
                <w:rStyle w:val="Hyperlink"/>
                <w:rFonts w:ascii="Times New Roman" w:hAnsi="Times New Roman"/>
                <w:noProof/>
                <w:kern w:val="32"/>
              </w:rPr>
              <w:t>XII. Document Revision and Version Control History</w:t>
            </w:r>
            <w:r w:rsidR="00EC61A4">
              <w:rPr>
                <w:noProof/>
                <w:webHidden/>
              </w:rPr>
              <w:tab/>
            </w:r>
            <w:r w:rsidR="00EC61A4">
              <w:rPr>
                <w:noProof/>
                <w:webHidden/>
              </w:rPr>
              <w:fldChar w:fldCharType="begin"/>
            </w:r>
            <w:r w:rsidR="00EC61A4">
              <w:rPr>
                <w:noProof/>
                <w:webHidden/>
              </w:rPr>
              <w:instrText xml:space="preserve"> PAGEREF _Toc500770868 \h </w:instrText>
            </w:r>
            <w:r w:rsidR="00EC61A4">
              <w:rPr>
                <w:noProof/>
                <w:webHidden/>
              </w:rPr>
            </w:r>
            <w:r w:rsidR="00EC61A4">
              <w:rPr>
                <w:noProof/>
                <w:webHidden/>
              </w:rPr>
              <w:fldChar w:fldCharType="separate"/>
            </w:r>
            <w:r w:rsidR="00EC61A4">
              <w:rPr>
                <w:noProof/>
                <w:webHidden/>
              </w:rPr>
              <w:t>20</w:t>
            </w:r>
            <w:r w:rsidR="00EC61A4">
              <w:rPr>
                <w:noProof/>
                <w:webHidden/>
              </w:rPr>
              <w:fldChar w:fldCharType="end"/>
            </w:r>
          </w:hyperlink>
        </w:p>
        <w:p w:rsidR="00EC61A4" w:rsidRDefault="00504E22">
          <w:pPr>
            <w:pStyle w:val="TOC1"/>
            <w:tabs>
              <w:tab w:val="left" w:pos="880"/>
              <w:tab w:val="right" w:leader="dot" w:pos="9350"/>
            </w:tabs>
            <w:rPr>
              <w:rFonts w:asciiTheme="minorHAnsi" w:eastAsiaTheme="minorEastAsia" w:hAnsiTheme="minorHAnsi" w:cstheme="minorBidi"/>
              <w:b w:val="0"/>
              <w:noProof/>
              <w:sz w:val="22"/>
              <w:szCs w:val="22"/>
            </w:rPr>
          </w:pPr>
          <w:hyperlink w:anchor="_Toc500770869" w:history="1">
            <w:r w:rsidR="00EC61A4" w:rsidRPr="00541C70">
              <w:rPr>
                <w:rStyle w:val="Hyperlink"/>
                <w:rFonts w:ascii="Cambria" w:hAnsi="Cambria"/>
                <w:noProof/>
              </w:rPr>
              <w:t xml:space="preserve">XIV. </w:t>
            </w:r>
            <w:r w:rsidR="000F1570">
              <w:rPr>
                <w:rFonts w:asciiTheme="minorHAnsi" w:eastAsiaTheme="minorEastAsia" w:hAnsiTheme="minorHAnsi" w:cstheme="minorBidi"/>
                <w:b w:val="0"/>
                <w:noProof/>
                <w:sz w:val="22"/>
                <w:szCs w:val="22"/>
              </w:rPr>
              <w:t xml:space="preserve"> </w:t>
            </w:r>
            <w:r w:rsidR="00EC61A4" w:rsidRPr="00541C70">
              <w:rPr>
                <w:rStyle w:val="Hyperlink"/>
                <w:rFonts w:ascii="Cambria" w:hAnsi="Cambria"/>
                <w:noProof/>
              </w:rPr>
              <w:t>References</w:t>
            </w:r>
            <w:r w:rsidR="00EC61A4">
              <w:rPr>
                <w:noProof/>
                <w:webHidden/>
              </w:rPr>
              <w:tab/>
            </w:r>
            <w:r w:rsidR="00EC61A4">
              <w:rPr>
                <w:noProof/>
                <w:webHidden/>
              </w:rPr>
              <w:fldChar w:fldCharType="begin"/>
            </w:r>
            <w:r w:rsidR="00EC61A4">
              <w:rPr>
                <w:noProof/>
                <w:webHidden/>
              </w:rPr>
              <w:instrText xml:space="preserve"> PAGEREF _Toc500770869 \h </w:instrText>
            </w:r>
            <w:r w:rsidR="00EC61A4">
              <w:rPr>
                <w:noProof/>
                <w:webHidden/>
              </w:rPr>
            </w:r>
            <w:r w:rsidR="00EC61A4">
              <w:rPr>
                <w:noProof/>
                <w:webHidden/>
              </w:rPr>
              <w:fldChar w:fldCharType="separate"/>
            </w:r>
            <w:r w:rsidR="00EC61A4">
              <w:rPr>
                <w:noProof/>
                <w:webHidden/>
              </w:rPr>
              <w:t>21</w:t>
            </w:r>
            <w:r w:rsidR="00EC61A4">
              <w:rPr>
                <w:noProof/>
                <w:webHidden/>
              </w:rPr>
              <w:fldChar w:fldCharType="end"/>
            </w:r>
          </w:hyperlink>
        </w:p>
        <w:p w:rsidR="00B02804" w:rsidRDefault="00B02804">
          <w:r w:rsidRPr="00D67AE8">
            <w:rPr>
              <w:bCs/>
              <w:noProof/>
              <w:sz w:val="28"/>
              <w:szCs w:val="28"/>
            </w:rPr>
            <w:fldChar w:fldCharType="end"/>
          </w:r>
        </w:p>
      </w:sdtContent>
    </w:sdt>
    <w:p w:rsidR="00B02804" w:rsidRDefault="00B02804" w:rsidP="00B02804">
      <w:pPr>
        <w:pStyle w:val="Heading1"/>
        <w:keepLines w:val="0"/>
        <w:autoSpaceDE/>
        <w:autoSpaceDN/>
        <w:adjustRightInd/>
        <w:spacing w:before="0" w:after="200" w:line="276" w:lineRule="auto"/>
        <w:ind w:left="432" w:hanging="432"/>
        <w:rPr>
          <w:rFonts w:ascii="Times New Roman" w:eastAsia="Times New Roman" w:hAnsi="Times New Roman" w:cs="Times New Roman"/>
          <w:color w:val="auto"/>
          <w:kern w:val="32"/>
        </w:rPr>
        <w:sectPr w:rsidR="00B02804" w:rsidSect="00B02804">
          <w:footerReference w:type="default" r:id="rId22"/>
          <w:pgSz w:w="12240" w:h="15840"/>
          <w:pgMar w:top="1440" w:right="1440" w:bottom="1440" w:left="1440" w:header="720" w:footer="720" w:gutter="0"/>
          <w:cols w:space="720"/>
          <w:titlePg/>
          <w:docGrid w:linePitch="360"/>
        </w:sectPr>
      </w:pPr>
    </w:p>
    <w:p w:rsidR="00B02804" w:rsidRPr="00C21F3B" w:rsidRDefault="00C971C8" w:rsidP="00B02804">
      <w:pPr>
        <w:pStyle w:val="Heading1"/>
        <w:keepLines w:val="0"/>
        <w:autoSpaceDE/>
        <w:autoSpaceDN/>
        <w:adjustRightInd/>
        <w:spacing w:before="0" w:after="200" w:line="276" w:lineRule="auto"/>
        <w:ind w:left="432" w:hanging="432"/>
        <w:rPr>
          <w:rFonts w:ascii="Cambria" w:eastAsia="Times New Roman" w:hAnsi="Cambria" w:cs="Times New Roman"/>
          <w:b/>
          <w:color w:val="auto"/>
          <w:kern w:val="32"/>
          <w:sz w:val="28"/>
          <w:szCs w:val="28"/>
        </w:rPr>
      </w:pPr>
      <w:bookmarkStart w:id="2" w:name="_Toc500770856"/>
      <w:r>
        <w:rPr>
          <w:rFonts w:ascii="Cambria" w:eastAsia="Times New Roman" w:hAnsi="Cambria" w:cs="Times New Roman"/>
          <w:b/>
          <w:color w:val="auto"/>
          <w:kern w:val="32"/>
          <w:sz w:val="28"/>
          <w:szCs w:val="28"/>
        </w:rPr>
        <w:t xml:space="preserve">I. </w:t>
      </w:r>
      <w:r w:rsidR="00B02804" w:rsidRPr="00C21F3B">
        <w:rPr>
          <w:rFonts w:ascii="Cambria" w:eastAsia="Times New Roman" w:hAnsi="Cambria" w:cs="Times New Roman"/>
          <w:b/>
          <w:color w:val="auto"/>
          <w:kern w:val="32"/>
          <w:sz w:val="28"/>
          <w:szCs w:val="28"/>
        </w:rPr>
        <w:t>Introduction</w:t>
      </w:r>
      <w:bookmarkEnd w:id="0"/>
      <w:bookmarkEnd w:id="2"/>
      <w:r w:rsidR="00B02804" w:rsidRPr="00C21F3B">
        <w:rPr>
          <w:rFonts w:ascii="Cambria" w:eastAsia="Times New Roman" w:hAnsi="Cambria" w:cs="Times New Roman"/>
          <w:b/>
          <w:color w:val="auto"/>
          <w:kern w:val="32"/>
          <w:sz w:val="28"/>
          <w:szCs w:val="28"/>
        </w:rPr>
        <w:t xml:space="preserve"> </w:t>
      </w:r>
    </w:p>
    <w:p w:rsidR="009D5FB9" w:rsidRPr="004557C4" w:rsidRDefault="00B02804" w:rsidP="009D5FB9">
      <w:pPr>
        <w:rPr>
          <w:sz w:val="24"/>
          <w:szCs w:val="24"/>
        </w:rPr>
      </w:pPr>
      <w:r w:rsidRPr="00241D1F">
        <w:rPr>
          <w:sz w:val="24"/>
          <w:szCs w:val="24"/>
        </w:rPr>
        <w:t xml:space="preserve">The </w:t>
      </w:r>
      <w:r>
        <w:rPr>
          <w:sz w:val="24"/>
          <w:szCs w:val="24"/>
        </w:rPr>
        <w:t>2018 End-to-End Census Test</w:t>
      </w:r>
      <w:r w:rsidRPr="00241D1F">
        <w:rPr>
          <w:sz w:val="24"/>
          <w:szCs w:val="24"/>
        </w:rPr>
        <w:t xml:space="preserve"> is an important opportunity for the Census Bureau to ensure an accurate count of the nation’s increasingly diverse a</w:t>
      </w:r>
      <w:r>
        <w:rPr>
          <w:sz w:val="24"/>
          <w:szCs w:val="24"/>
        </w:rPr>
        <w:t xml:space="preserve">nd rapidly growing population. </w:t>
      </w:r>
      <w:r w:rsidRPr="00241D1F">
        <w:rPr>
          <w:sz w:val="24"/>
          <w:szCs w:val="24"/>
        </w:rPr>
        <w:t>It is the first opportunity to apply much of what has been learned from census tests conducted throughout the decade in preparation for the nation’s once-a-decade population censu</w:t>
      </w:r>
      <w:r>
        <w:rPr>
          <w:sz w:val="24"/>
          <w:szCs w:val="24"/>
        </w:rPr>
        <w:t>s</w:t>
      </w:r>
      <w:r w:rsidRPr="004557C4">
        <w:rPr>
          <w:sz w:val="24"/>
          <w:szCs w:val="24"/>
        </w:rPr>
        <w:t xml:space="preserve">. </w:t>
      </w:r>
      <w:r w:rsidR="009D5FB9" w:rsidRPr="004557C4">
        <w:rPr>
          <w:sz w:val="24"/>
          <w:szCs w:val="24"/>
        </w:rPr>
        <w:t>The Address Canvassing portion of the 2018 End-to-End Census Test will be held in three locations: Providence County, Rhode Island; Pierce County, Washington; and Bluefield-Beckley-Oak Hill, West Virginia. The remaining operations</w:t>
      </w:r>
      <w:r w:rsidR="0094314B">
        <w:rPr>
          <w:sz w:val="24"/>
          <w:szCs w:val="24"/>
        </w:rPr>
        <w:t xml:space="preserve"> 2018 End-to-End Census Test</w:t>
      </w:r>
      <w:r w:rsidR="009D5FB9" w:rsidRPr="004557C4">
        <w:rPr>
          <w:sz w:val="24"/>
          <w:szCs w:val="24"/>
        </w:rPr>
        <w:t xml:space="preserve">, including the self-response phase, will take place in Providence County, Rhode Island.  </w:t>
      </w:r>
    </w:p>
    <w:p w:rsidR="00B4511A" w:rsidRPr="004557C4" w:rsidRDefault="00B4511A" w:rsidP="009D5FB9">
      <w:pPr>
        <w:rPr>
          <w:sz w:val="24"/>
          <w:szCs w:val="24"/>
        </w:rPr>
      </w:pPr>
    </w:p>
    <w:p w:rsidR="00C971C8" w:rsidRDefault="00C971C8" w:rsidP="00C971C8">
      <w:pPr>
        <w:rPr>
          <w:sz w:val="24"/>
          <w:szCs w:val="24"/>
        </w:rPr>
      </w:pPr>
      <w:r>
        <w:rPr>
          <w:sz w:val="24"/>
          <w:szCs w:val="24"/>
        </w:rPr>
        <w:t>The 2018 End-to-End Census Test will test and validate the 2020 Census operations, procedures, systems, and field infrastructure to ensure proper integration and conformance with functional and non-functional requirements. The test will also produce a prototype of geographic and data products, and will validate the 2020 Census design and cost estimate. Note that the 2018 End-to-End Census Test results are based on three sites that were purposely selected and cannot be generalized to the entire United States. Additionally, because it is not conducted in a “full decennial census environment,” the results may not foreshadow what will occur in the 2020 Census.</w:t>
      </w:r>
    </w:p>
    <w:p w:rsidR="00B4511A" w:rsidRDefault="00B4511A" w:rsidP="009D5FB9">
      <w:pPr>
        <w:rPr>
          <w:sz w:val="24"/>
          <w:szCs w:val="24"/>
        </w:rPr>
      </w:pPr>
    </w:p>
    <w:p w:rsidR="00B02804" w:rsidRDefault="00B02804" w:rsidP="00B02804">
      <w:pPr>
        <w:rPr>
          <w:sz w:val="24"/>
          <w:szCs w:val="24"/>
        </w:rPr>
      </w:pPr>
      <w:r>
        <w:rPr>
          <w:sz w:val="24"/>
          <w:szCs w:val="24"/>
        </w:rPr>
        <w:t xml:space="preserve">The purpose of the Group Quarters Advance Contact (GQAC) operation is to prepare Group Quarters (GQ) for the upcoming census enumerations. Before we can enumerate people in GQs, we first let the GQ </w:t>
      </w:r>
      <w:r w:rsidR="0094314B">
        <w:rPr>
          <w:sz w:val="24"/>
          <w:szCs w:val="24"/>
        </w:rPr>
        <w:t>administrators</w:t>
      </w:r>
      <w:r>
        <w:rPr>
          <w:sz w:val="24"/>
          <w:szCs w:val="24"/>
        </w:rPr>
        <w:t xml:space="preserve"> know that we are coming, explain the enumeration process, and collect certain information about each GQ to plan for a successful enumeration during the Service-Based Enumeration (SBE)</w:t>
      </w:r>
      <w:r w:rsidR="0056650E">
        <w:rPr>
          <w:sz w:val="24"/>
          <w:szCs w:val="24"/>
        </w:rPr>
        <w:t xml:space="preserve"> operation</w:t>
      </w:r>
      <w:r>
        <w:rPr>
          <w:sz w:val="24"/>
          <w:szCs w:val="24"/>
        </w:rPr>
        <w:t xml:space="preserve"> and the Group Quarters Enumeration (GQE)</w:t>
      </w:r>
      <w:r w:rsidR="0056650E">
        <w:rPr>
          <w:sz w:val="24"/>
          <w:szCs w:val="24"/>
        </w:rPr>
        <w:t xml:space="preserve"> operation</w:t>
      </w:r>
      <w:r>
        <w:rPr>
          <w:sz w:val="24"/>
          <w:szCs w:val="24"/>
        </w:rPr>
        <w:t>.</w:t>
      </w:r>
      <w:r w:rsidR="005143C8">
        <w:rPr>
          <w:sz w:val="24"/>
          <w:szCs w:val="24"/>
        </w:rPr>
        <w:t xml:space="preserve"> </w:t>
      </w:r>
      <w:r w:rsidRPr="00831B99">
        <w:rPr>
          <w:sz w:val="24"/>
          <w:szCs w:val="24"/>
        </w:rPr>
        <w:t>For the 2018 End-to-End Census Test, the GQAC will be conducted</w:t>
      </w:r>
      <w:r w:rsidR="0094314B">
        <w:rPr>
          <w:sz w:val="24"/>
          <w:szCs w:val="24"/>
        </w:rPr>
        <w:t xml:space="preserve"> in </w:t>
      </w:r>
      <w:r w:rsidRPr="00831B99">
        <w:rPr>
          <w:sz w:val="24"/>
          <w:szCs w:val="24"/>
        </w:rPr>
        <w:t>Providence</w:t>
      </w:r>
      <w:r w:rsidR="001B0366">
        <w:rPr>
          <w:sz w:val="24"/>
          <w:szCs w:val="24"/>
        </w:rPr>
        <w:t xml:space="preserve"> </w:t>
      </w:r>
      <w:r w:rsidR="0094314B">
        <w:rPr>
          <w:sz w:val="24"/>
          <w:szCs w:val="24"/>
        </w:rPr>
        <w:t>County, Rhode Island.</w:t>
      </w:r>
      <w:r w:rsidR="005F03E5">
        <w:rPr>
          <w:sz w:val="24"/>
          <w:szCs w:val="24"/>
        </w:rPr>
        <w:t xml:space="preserve"> </w:t>
      </w:r>
      <w:r w:rsidRPr="00831B99">
        <w:rPr>
          <w:sz w:val="24"/>
          <w:szCs w:val="24"/>
        </w:rPr>
        <w:t xml:space="preserve">The </w:t>
      </w:r>
      <w:r w:rsidR="00CF1912">
        <w:rPr>
          <w:sz w:val="24"/>
          <w:szCs w:val="24"/>
        </w:rPr>
        <w:t xml:space="preserve">GQAC operation will </w:t>
      </w:r>
      <w:r w:rsidR="00CF1912" w:rsidRPr="004557C4">
        <w:rPr>
          <w:sz w:val="24"/>
          <w:szCs w:val="24"/>
        </w:rPr>
        <w:t>occur June 18 through July</w:t>
      </w:r>
      <w:r w:rsidR="00BA565C" w:rsidRPr="004557C4">
        <w:rPr>
          <w:sz w:val="24"/>
          <w:szCs w:val="24"/>
        </w:rPr>
        <w:t xml:space="preserve"> 10, 2018.</w:t>
      </w:r>
      <w:r>
        <w:rPr>
          <w:sz w:val="24"/>
          <w:szCs w:val="24"/>
        </w:rPr>
        <w:t xml:space="preserve"> </w:t>
      </w:r>
      <w:r w:rsidRPr="00831B99">
        <w:rPr>
          <w:sz w:val="24"/>
          <w:szCs w:val="24"/>
        </w:rPr>
        <w:t>This study plan documents how the 2018 End-to-End Census Test GQAC will be assessed, as guided by the questions to be answered.</w:t>
      </w:r>
    </w:p>
    <w:p w:rsidR="00C971C8" w:rsidRPr="00831B99" w:rsidRDefault="00C971C8" w:rsidP="00B02804">
      <w:pPr>
        <w:rPr>
          <w:sz w:val="24"/>
          <w:szCs w:val="24"/>
        </w:rPr>
      </w:pPr>
    </w:p>
    <w:p w:rsidR="00B02804" w:rsidRPr="00C21F3B" w:rsidRDefault="00C971C8" w:rsidP="00B02804">
      <w:pPr>
        <w:pStyle w:val="Heading1"/>
        <w:rPr>
          <w:rFonts w:ascii="Cambria" w:eastAsia="Times New Roman" w:hAnsi="Cambria" w:cs="Times New Roman"/>
          <w:b/>
          <w:color w:val="auto"/>
          <w:sz w:val="28"/>
          <w:szCs w:val="28"/>
        </w:rPr>
      </w:pPr>
      <w:bookmarkStart w:id="3" w:name="_Toc461623081"/>
      <w:bookmarkStart w:id="4" w:name="_Toc492457522"/>
      <w:bookmarkStart w:id="5" w:name="_Toc500770857"/>
      <w:r>
        <w:rPr>
          <w:rFonts w:ascii="Cambria" w:eastAsia="Times New Roman" w:hAnsi="Cambria" w:cs="Times New Roman"/>
          <w:b/>
          <w:color w:val="auto"/>
          <w:sz w:val="28"/>
          <w:szCs w:val="28"/>
        </w:rPr>
        <w:t xml:space="preserve">II. </w:t>
      </w:r>
      <w:r w:rsidR="00B02804" w:rsidRPr="00C21F3B">
        <w:rPr>
          <w:rFonts w:ascii="Cambria" w:eastAsia="Times New Roman" w:hAnsi="Cambria" w:cs="Times New Roman"/>
          <w:b/>
          <w:color w:val="auto"/>
          <w:sz w:val="28"/>
          <w:szCs w:val="28"/>
        </w:rPr>
        <w:t>Background</w:t>
      </w:r>
      <w:bookmarkEnd w:id="3"/>
      <w:bookmarkEnd w:id="4"/>
      <w:bookmarkEnd w:id="5"/>
    </w:p>
    <w:p w:rsidR="007B536D" w:rsidRDefault="007B536D" w:rsidP="007B536D">
      <w:pPr>
        <w:rPr>
          <w:sz w:val="24"/>
          <w:szCs w:val="24"/>
        </w:rPr>
      </w:pPr>
    </w:p>
    <w:p w:rsidR="00B02804" w:rsidRPr="001B0366" w:rsidRDefault="0056650E" w:rsidP="00B02804">
      <w:pPr>
        <w:pStyle w:val="Heading2"/>
        <w:rPr>
          <w:rFonts w:ascii="Times New Roman" w:hAnsi="Times New Roman" w:cs="Times New Roman"/>
          <w:b/>
          <w:i/>
          <w:color w:val="000000" w:themeColor="text1"/>
          <w:sz w:val="24"/>
          <w:szCs w:val="24"/>
        </w:rPr>
      </w:pPr>
      <w:bookmarkStart w:id="6" w:name="_Toc487196515"/>
      <w:bookmarkStart w:id="7" w:name="_Toc492035513"/>
      <w:bookmarkStart w:id="8" w:name="_Toc492457524"/>
      <w:bookmarkStart w:id="9" w:name="_Toc494202624"/>
      <w:bookmarkStart w:id="10" w:name="_Toc494206827"/>
      <w:bookmarkStart w:id="11" w:name="_Toc494268308"/>
      <w:bookmarkStart w:id="12" w:name="_Toc494707081"/>
      <w:bookmarkStart w:id="13" w:name="_Toc495579292"/>
      <w:bookmarkStart w:id="14" w:name="_Toc496086915"/>
      <w:bookmarkStart w:id="15" w:name="_Toc496193543"/>
      <w:bookmarkStart w:id="16" w:name="_Toc496542697"/>
      <w:bookmarkStart w:id="17" w:name="_Toc499550217"/>
      <w:bookmarkStart w:id="18" w:name="_Toc500770858"/>
      <w:r w:rsidRPr="001B0366">
        <w:rPr>
          <w:rFonts w:ascii="Times New Roman" w:hAnsi="Times New Roman" w:cs="Times New Roman"/>
          <w:b/>
          <w:i/>
          <w:color w:val="000000" w:themeColor="text1"/>
          <w:sz w:val="24"/>
          <w:szCs w:val="24"/>
        </w:rPr>
        <w:t xml:space="preserve">2010 Census Group Quarters Advance </w:t>
      </w:r>
      <w:r w:rsidR="00B02804" w:rsidRPr="001B0366">
        <w:rPr>
          <w:rFonts w:ascii="Times New Roman" w:hAnsi="Times New Roman" w:cs="Times New Roman"/>
          <w:b/>
          <w:i/>
          <w:color w:val="000000" w:themeColor="text1"/>
          <w:sz w:val="24"/>
          <w:szCs w:val="24"/>
        </w:rPr>
        <w:t>Visit</w:t>
      </w:r>
      <w:bookmarkEnd w:id="6"/>
      <w:bookmarkEnd w:id="7"/>
      <w:bookmarkEnd w:id="8"/>
      <w:bookmarkEnd w:id="9"/>
      <w:bookmarkEnd w:id="10"/>
      <w:bookmarkEnd w:id="11"/>
      <w:bookmarkEnd w:id="12"/>
      <w:bookmarkEnd w:id="13"/>
      <w:bookmarkEnd w:id="14"/>
      <w:bookmarkEnd w:id="15"/>
      <w:bookmarkEnd w:id="16"/>
      <w:bookmarkEnd w:id="17"/>
      <w:bookmarkEnd w:id="18"/>
    </w:p>
    <w:p w:rsidR="00B02804" w:rsidRDefault="00B02804" w:rsidP="00B02804">
      <w:pPr>
        <w:rPr>
          <w:sz w:val="24"/>
          <w:szCs w:val="24"/>
        </w:rPr>
      </w:pPr>
      <w:r>
        <w:rPr>
          <w:sz w:val="24"/>
          <w:szCs w:val="24"/>
        </w:rPr>
        <w:t xml:space="preserve">For the 2010 Census, the Group Quarters Advance Visit (GQAV) was a paper-based </w:t>
      </w:r>
      <w:r w:rsidR="008448EB">
        <w:rPr>
          <w:sz w:val="24"/>
          <w:szCs w:val="24"/>
        </w:rPr>
        <w:t xml:space="preserve">operation in which </w:t>
      </w:r>
      <w:r>
        <w:rPr>
          <w:sz w:val="24"/>
          <w:szCs w:val="24"/>
        </w:rPr>
        <w:t xml:space="preserve">field staff visited each GQ to inform, explain, interview and record information on paper forms called Advance Visit Interview Records (AVIR). </w:t>
      </w:r>
      <w:r w:rsidRPr="00174D90">
        <w:rPr>
          <w:sz w:val="24"/>
          <w:szCs w:val="24"/>
        </w:rPr>
        <w:t>Information from the AVIR for each GQ was transferred to an Enumeration Record (FORM D-352.1). Th</w:t>
      </w:r>
      <w:r>
        <w:rPr>
          <w:sz w:val="24"/>
          <w:szCs w:val="24"/>
        </w:rPr>
        <w:t>is form contained</w:t>
      </w:r>
      <w:r w:rsidRPr="00174D90">
        <w:rPr>
          <w:sz w:val="24"/>
          <w:szCs w:val="24"/>
        </w:rPr>
        <w:t xml:space="preserve"> updated information that was collected during GQA</w:t>
      </w:r>
      <w:r>
        <w:rPr>
          <w:sz w:val="24"/>
          <w:szCs w:val="24"/>
        </w:rPr>
        <w:t xml:space="preserve">V, </w:t>
      </w:r>
      <w:r w:rsidRPr="00174D90">
        <w:rPr>
          <w:sz w:val="24"/>
          <w:szCs w:val="24"/>
        </w:rPr>
        <w:t>such as the updated GQ name, address, contact person information,</w:t>
      </w:r>
      <w:r>
        <w:rPr>
          <w:sz w:val="24"/>
          <w:szCs w:val="24"/>
        </w:rPr>
        <w:t xml:space="preserve"> and the </w:t>
      </w:r>
      <w:r w:rsidRPr="00174D90">
        <w:rPr>
          <w:sz w:val="24"/>
          <w:szCs w:val="24"/>
        </w:rPr>
        <w:t>appointment date for enumeration. This information was</w:t>
      </w:r>
      <w:r w:rsidR="008448EB">
        <w:rPr>
          <w:sz w:val="24"/>
          <w:szCs w:val="24"/>
        </w:rPr>
        <w:t xml:space="preserve"> necessary for staff at the </w:t>
      </w:r>
      <w:r w:rsidR="00665CC5">
        <w:rPr>
          <w:sz w:val="24"/>
          <w:szCs w:val="24"/>
        </w:rPr>
        <w:t>Local Census Office (</w:t>
      </w:r>
      <w:r>
        <w:rPr>
          <w:sz w:val="24"/>
          <w:szCs w:val="24"/>
        </w:rPr>
        <w:t>L</w:t>
      </w:r>
      <w:r w:rsidRPr="00174D90">
        <w:rPr>
          <w:sz w:val="24"/>
          <w:szCs w:val="24"/>
        </w:rPr>
        <w:t>CO</w:t>
      </w:r>
      <w:r w:rsidR="00665CC5">
        <w:rPr>
          <w:sz w:val="24"/>
          <w:szCs w:val="24"/>
        </w:rPr>
        <w:t>)</w:t>
      </w:r>
      <w:r w:rsidRPr="00174D90">
        <w:rPr>
          <w:sz w:val="24"/>
          <w:szCs w:val="24"/>
        </w:rPr>
        <w:t xml:space="preserve"> to prepare enumerators for the enumeration.</w:t>
      </w:r>
    </w:p>
    <w:p w:rsidR="00FC4B76" w:rsidRDefault="00FC4B76">
      <w:pPr>
        <w:autoSpaceDE/>
        <w:autoSpaceDN/>
        <w:adjustRightInd/>
        <w:rPr>
          <w:sz w:val="24"/>
          <w:szCs w:val="24"/>
        </w:rPr>
      </w:pPr>
    </w:p>
    <w:p w:rsidR="00B02804" w:rsidRPr="004A4571" w:rsidRDefault="00C971C8" w:rsidP="00B02804">
      <w:pPr>
        <w:pStyle w:val="Heading1"/>
        <w:keepLines w:val="0"/>
        <w:autoSpaceDE/>
        <w:autoSpaceDN/>
        <w:adjustRightInd/>
        <w:spacing w:before="0" w:after="200" w:line="276" w:lineRule="auto"/>
        <w:ind w:left="432" w:hanging="432"/>
        <w:rPr>
          <w:rFonts w:ascii="Times New Roman" w:eastAsia="Times New Roman" w:hAnsi="Times New Roman" w:cs="Times New Roman"/>
          <w:b/>
          <w:color w:val="auto"/>
          <w:kern w:val="32"/>
          <w:sz w:val="28"/>
          <w:szCs w:val="28"/>
        </w:rPr>
      </w:pPr>
      <w:bookmarkStart w:id="19" w:name="_Toc492457525"/>
      <w:bookmarkStart w:id="20" w:name="_Toc500770859"/>
      <w:r>
        <w:rPr>
          <w:rFonts w:ascii="Times New Roman" w:eastAsia="Times New Roman" w:hAnsi="Times New Roman" w:cs="Times New Roman"/>
          <w:b/>
          <w:color w:val="auto"/>
          <w:kern w:val="32"/>
          <w:sz w:val="28"/>
          <w:szCs w:val="28"/>
        </w:rPr>
        <w:t xml:space="preserve">III. </w:t>
      </w:r>
      <w:r w:rsidR="00B02804" w:rsidRPr="004A4571">
        <w:rPr>
          <w:rFonts w:ascii="Times New Roman" w:eastAsia="Times New Roman" w:hAnsi="Times New Roman" w:cs="Times New Roman"/>
          <w:b/>
          <w:color w:val="auto"/>
          <w:kern w:val="32"/>
          <w:sz w:val="28"/>
          <w:szCs w:val="28"/>
        </w:rPr>
        <w:t>Methodology</w:t>
      </w:r>
      <w:bookmarkEnd w:id="19"/>
      <w:bookmarkEnd w:id="20"/>
    </w:p>
    <w:p w:rsidR="00B02804" w:rsidRDefault="00B02804" w:rsidP="00B02804">
      <w:pPr>
        <w:rPr>
          <w:sz w:val="24"/>
          <w:szCs w:val="24"/>
        </w:rPr>
      </w:pPr>
      <w:r>
        <w:rPr>
          <w:sz w:val="24"/>
          <w:szCs w:val="24"/>
        </w:rPr>
        <w:t>A primary objective for the 2020 Census is to lower costs compared to that of the 2010 Census while maintaining high quality</w:t>
      </w:r>
      <w:r w:rsidR="005F03E5">
        <w:rPr>
          <w:sz w:val="24"/>
          <w:szCs w:val="24"/>
        </w:rPr>
        <w:t xml:space="preserve"> and to utilize technology, </w:t>
      </w:r>
      <w:r>
        <w:rPr>
          <w:sz w:val="24"/>
          <w:szCs w:val="24"/>
        </w:rPr>
        <w:t>as defined in the 2020 Census Business Plan. One way to accomplish t</w:t>
      </w:r>
      <w:r w:rsidR="001B0366">
        <w:rPr>
          <w:sz w:val="24"/>
          <w:szCs w:val="24"/>
        </w:rPr>
        <w:t>his is to reduce personal visits</w:t>
      </w:r>
      <w:r>
        <w:rPr>
          <w:sz w:val="24"/>
          <w:szCs w:val="24"/>
        </w:rPr>
        <w:t xml:space="preserve"> to the field. For the 2020 Census, and the 2018 </w:t>
      </w:r>
      <w:r w:rsidR="00665CC5">
        <w:rPr>
          <w:sz w:val="24"/>
          <w:szCs w:val="24"/>
        </w:rPr>
        <w:t>End-to-End Census Test</w:t>
      </w:r>
      <w:r w:rsidR="00DE6C7E">
        <w:rPr>
          <w:sz w:val="24"/>
          <w:szCs w:val="24"/>
        </w:rPr>
        <w:t xml:space="preserve">, </w:t>
      </w:r>
      <w:r w:rsidR="001B0366">
        <w:rPr>
          <w:sz w:val="24"/>
          <w:szCs w:val="24"/>
        </w:rPr>
        <w:t>our plan</w:t>
      </w:r>
      <w:r>
        <w:rPr>
          <w:sz w:val="24"/>
          <w:szCs w:val="24"/>
        </w:rPr>
        <w:t xml:space="preserve"> for the GQAC </w:t>
      </w:r>
      <w:r w:rsidR="008448EB">
        <w:rPr>
          <w:sz w:val="24"/>
          <w:szCs w:val="24"/>
        </w:rPr>
        <w:t xml:space="preserve">operation </w:t>
      </w:r>
      <w:r>
        <w:rPr>
          <w:sz w:val="24"/>
          <w:szCs w:val="24"/>
        </w:rPr>
        <w:t>is to conduct telephone interviews</w:t>
      </w:r>
      <w:r w:rsidR="001B0366">
        <w:rPr>
          <w:sz w:val="24"/>
          <w:szCs w:val="24"/>
        </w:rPr>
        <w:t xml:space="preserve"> with the GQ contact person to </w:t>
      </w:r>
      <w:r>
        <w:rPr>
          <w:sz w:val="24"/>
          <w:szCs w:val="24"/>
        </w:rPr>
        <w:t xml:space="preserve">prepare group quarters </w:t>
      </w:r>
      <w:r w:rsidR="008448EB">
        <w:rPr>
          <w:sz w:val="24"/>
          <w:szCs w:val="24"/>
        </w:rPr>
        <w:t xml:space="preserve">staff </w:t>
      </w:r>
      <w:r>
        <w:rPr>
          <w:sz w:val="24"/>
          <w:szCs w:val="24"/>
        </w:rPr>
        <w:t xml:space="preserve">for the upcoming SBE and GQE operations.  </w:t>
      </w:r>
    </w:p>
    <w:p w:rsidR="00B02804" w:rsidRDefault="00B02804" w:rsidP="00B02804">
      <w:pPr>
        <w:rPr>
          <w:sz w:val="24"/>
          <w:szCs w:val="24"/>
        </w:rPr>
      </w:pPr>
    </w:p>
    <w:p w:rsidR="008E2F93" w:rsidRDefault="00B02804" w:rsidP="00B02804">
      <w:pPr>
        <w:rPr>
          <w:sz w:val="24"/>
          <w:szCs w:val="24"/>
        </w:rPr>
      </w:pPr>
      <w:r>
        <w:rPr>
          <w:sz w:val="24"/>
          <w:szCs w:val="24"/>
        </w:rPr>
        <w:t xml:space="preserve">The </w:t>
      </w:r>
      <w:r w:rsidRPr="00174D90">
        <w:rPr>
          <w:sz w:val="24"/>
          <w:szCs w:val="24"/>
        </w:rPr>
        <w:t>Group Quarters Advance Contact (GQAC</w:t>
      </w:r>
      <w:r>
        <w:rPr>
          <w:sz w:val="24"/>
          <w:szCs w:val="24"/>
        </w:rPr>
        <w:t xml:space="preserve">) </w:t>
      </w:r>
      <w:r w:rsidR="008448EB">
        <w:rPr>
          <w:sz w:val="24"/>
          <w:szCs w:val="24"/>
        </w:rPr>
        <w:t xml:space="preserve">operation </w:t>
      </w:r>
      <w:r>
        <w:rPr>
          <w:sz w:val="24"/>
          <w:szCs w:val="24"/>
        </w:rPr>
        <w:t xml:space="preserve">is an in-office operation </w:t>
      </w:r>
      <w:r w:rsidR="008448EB">
        <w:rPr>
          <w:sz w:val="24"/>
          <w:szCs w:val="24"/>
        </w:rPr>
        <w:t xml:space="preserve">in which </w:t>
      </w:r>
      <w:r>
        <w:rPr>
          <w:sz w:val="24"/>
          <w:szCs w:val="24"/>
        </w:rPr>
        <w:t xml:space="preserve">clerks in the Area Census Offices (ACOs) will call group quarter facilities to verify the GQ name, address, and contact information. </w:t>
      </w:r>
      <w:r w:rsidR="008448EB" w:rsidRPr="004557C4">
        <w:rPr>
          <w:sz w:val="24"/>
          <w:szCs w:val="24"/>
        </w:rPr>
        <w:t>During this contact</w:t>
      </w:r>
      <w:r w:rsidRPr="004557C4">
        <w:rPr>
          <w:sz w:val="24"/>
          <w:szCs w:val="24"/>
        </w:rPr>
        <w:t>, clerks will schedule a date and time for the Census Bureau to conduct the e</w:t>
      </w:r>
      <w:r w:rsidR="00EC1052" w:rsidRPr="004557C4">
        <w:rPr>
          <w:sz w:val="24"/>
          <w:szCs w:val="24"/>
        </w:rPr>
        <w:t xml:space="preserve">numeration, </w:t>
      </w:r>
      <w:r w:rsidR="008E2F93" w:rsidRPr="004557C4">
        <w:rPr>
          <w:sz w:val="24"/>
          <w:szCs w:val="24"/>
        </w:rPr>
        <w:t xml:space="preserve">address any confidentiality concerns and identify any special instructions or security issues. In addition, clerks </w:t>
      </w:r>
      <w:r w:rsidR="00EC1052" w:rsidRPr="004557C4">
        <w:rPr>
          <w:sz w:val="24"/>
          <w:szCs w:val="24"/>
        </w:rPr>
        <w:t xml:space="preserve">collect the approximate </w:t>
      </w:r>
      <w:r w:rsidRPr="004557C4">
        <w:rPr>
          <w:sz w:val="24"/>
          <w:szCs w:val="24"/>
        </w:rPr>
        <w:t xml:space="preserve">population </w:t>
      </w:r>
      <w:r w:rsidR="00E94F0B" w:rsidRPr="004557C4">
        <w:rPr>
          <w:sz w:val="24"/>
          <w:szCs w:val="24"/>
        </w:rPr>
        <w:t>of the GQ on Census Day;</w:t>
      </w:r>
      <w:r w:rsidR="008E2F93" w:rsidRPr="004557C4">
        <w:rPr>
          <w:sz w:val="24"/>
          <w:szCs w:val="24"/>
        </w:rPr>
        <w:t xml:space="preserve"> </w:t>
      </w:r>
      <w:r w:rsidRPr="004557C4">
        <w:rPr>
          <w:sz w:val="24"/>
          <w:szCs w:val="24"/>
        </w:rPr>
        <w:t>the preferred method of enumeration</w:t>
      </w:r>
      <w:r w:rsidR="00EC1052" w:rsidRPr="004557C4">
        <w:rPr>
          <w:sz w:val="24"/>
          <w:szCs w:val="24"/>
        </w:rPr>
        <w:t xml:space="preserve"> </w:t>
      </w:r>
      <w:r w:rsidR="009533C7" w:rsidRPr="004557C4">
        <w:rPr>
          <w:sz w:val="24"/>
          <w:szCs w:val="24"/>
        </w:rPr>
        <w:t xml:space="preserve">as </w:t>
      </w:r>
      <w:r w:rsidR="00E94F0B" w:rsidRPr="004557C4">
        <w:rPr>
          <w:sz w:val="24"/>
          <w:szCs w:val="24"/>
        </w:rPr>
        <w:t>appropriate;</w:t>
      </w:r>
      <w:r w:rsidRPr="004557C4">
        <w:rPr>
          <w:sz w:val="24"/>
          <w:szCs w:val="24"/>
        </w:rPr>
        <w:t xml:space="preserve"> </w:t>
      </w:r>
      <w:r w:rsidR="008E2F93" w:rsidRPr="004557C4">
        <w:rPr>
          <w:sz w:val="24"/>
          <w:szCs w:val="24"/>
        </w:rPr>
        <w:t xml:space="preserve">and </w:t>
      </w:r>
      <w:r w:rsidRPr="004557C4">
        <w:rPr>
          <w:sz w:val="24"/>
          <w:szCs w:val="24"/>
        </w:rPr>
        <w:t>whether the GQ services fe</w:t>
      </w:r>
      <w:r w:rsidR="008E2F93" w:rsidRPr="004557C4">
        <w:rPr>
          <w:sz w:val="24"/>
          <w:szCs w:val="24"/>
        </w:rPr>
        <w:t>males only, males only, or both.</w:t>
      </w:r>
    </w:p>
    <w:p w:rsidR="00D77E1B" w:rsidRDefault="00D77E1B" w:rsidP="00B02804">
      <w:pPr>
        <w:rPr>
          <w:sz w:val="24"/>
          <w:szCs w:val="24"/>
        </w:rPr>
      </w:pPr>
    </w:p>
    <w:p w:rsidR="00D77E1B" w:rsidRDefault="00D77E1B" w:rsidP="00D77E1B">
      <w:pPr>
        <w:pStyle w:val="Section5-Style"/>
        <w:numPr>
          <w:ilvl w:val="0"/>
          <w:numId w:val="0"/>
        </w:numPr>
        <w:spacing w:line="240" w:lineRule="auto"/>
        <w:rPr>
          <w:b w:val="0"/>
          <w:color w:val="000000"/>
          <w:sz w:val="24"/>
          <w:szCs w:val="24"/>
        </w:rPr>
      </w:pPr>
      <w:r w:rsidRPr="00D77E1B">
        <w:rPr>
          <w:b w:val="0"/>
          <w:color w:val="000000"/>
          <w:sz w:val="24"/>
          <w:szCs w:val="24"/>
        </w:rPr>
        <w:t>One of the main reasons a “complete” interview cannot be obtained, depends on the quality of the phone number provided on the MAF at the time of the call. If the phone number is missing, disconnected, incorrect or there is no answer after several attempts, the ACO clerks will attempt to find the correct phone number for the GQ by searching the internet using the GQ name, address, GQ type, and other information such as local knowledge to call the GQ to conduct the GQAC interview. If the clerks’ attempt to find a phone number was unsuccessful, then these cases will be marked as not complete with a status of unresolved. All unresolved cases will be sent to the SBE or GQE operation for field enumeration.</w:t>
      </w:r>
    </w:p>
    <w:p w:rsidR="004A7A57" w:rsidRDefault="004A7A57" w:rsidP="004A7A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rsidRPr="00066EAE">
        <w:t xml:space="preserve">As part of GQAC, prior to making phone calls, the Census Bureau will mail letters to </w:t>
      </w:r>
      <w:r w:rsidR="005F03E5">
        <w:t xml:space="preserve">all </w:t>
      </w:r>
      <w:r w:rsidRPr="00066EAE">
        <w:t xml:space="preserve">addresses in the GQAC universe. The letter will inform the GQ facility manager about the </w:t>
      </w:r>
      <w:r w:rsidR="005F03E5">
        <w:t xml:space="preserve">upcoming </w:t>
      </w:r>
      <w:r w:rsidRPr="00066EAE">
        <w:t xml:space="preserve">2018 Census Test and let them know that a Census Bureau worker will contact them </w:t>
      </w:r>
      <w:r w:rsidR="005F03E5">
        <w:t xml:space="preserve">by </w:t>
      </w:r>
      <w:r w:rsidR="005B5F19">
        <w:t>tele</w:t>
      </w:r>
      <w:r w:rsidR="005F03E5">
        <w:t xml:space="preserve">phone </w:t>
      </w:r>
      <w:r w:rsidRPr="00066EAE">
        <w:t xml:space="preserve">between June 18, 2018 and July 10, 2018 to verify </w:t>
      </w:r>
      <w:r w:rsidR="004802ED" w:rsidRPr="00066EAE">
        <w:t xml:space="preserve">and collect </w:t>
      </w:r>
      <w:r w:rsidRPr="00066EAE">
        <w:t>information about their group quarters</w:t>
      </w:r>
      <w:r>
        <w:t>.</w:t>
      </w:r>
    </w:p>
    <w:p w:rsidR="00BF0536" w:rsidRDefault="00BF0536" w:rsidP="004A7A57">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rsidR="00B02804"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630435">
        <w:rPr>
          <w:b/>
          <w:i/>
          <w:sz w:val="24"/>
          <w:szCs w:val="24"/>
        </w:rPr>
        <w:t>Creating the G</w:t>
      </w:r>
      <w:r>
        <w:rPr>
          <w:b/>
          <w:i/>
          <w:sz w:val="24"/>
          <w:szCs w:val="24"/>
        </w:rPr>
        <w:t>roup Quarters Advance Contact</w:t>
      </w:r>
      <w:r w:rsidRPr="00630435">
        <w:rPr>
          <w:b/>
          <w:i/>
          <w:sz w:val="24"/>
          <w:szCs w:val="24"/>
        </w:rPr>
        <w:t xml:space="preserve"> </w:t>
      </w:r>
      <w:r>
        <w:rPr>
          <w:b/>
          <w:i/>
          <w:sz w:val="24"/>
          <w:szCs w:val="24"/>
        </w:rPr>
        <w:t>(GQAC) Universe</w:t>
      </w:r>
    </w:p>
    <w:p w:rsidR="00B02804" w:rsidRDefault="00327CC0" w:rsidP="00B0280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r>
        <w:t>An</w:t>
      </w:r>
      <w:r w:rsidR="00B02804">
        <w:t xml:space="preserve"> important recommendation from the 2010 Census was to include</w:t>
      </w:r>
      <w:r>
        <w:t xml:space="preserve"> GQ frame development into </w:t>
      </w:r>
      <w:r w:rsidR="00B02804">
        <w:t xml:space="preserve">the reengineered Address Canvassing operation and create an In-Office GQ Review for the 2020 Census. However, Address Canvassing and the In-Office </w:t>
      </w:r>
      <w:r w:rsidR="004A0119">
        <w:t>GQ Revie</w:t>
      </w:r>
      <w:r w:rsidR="00B02804">
        <w:t>w operations will not play a part in determining the GQ universe for the 2018 End-to-End Census Test. Instead</w:t>
      </w:r>
      <w:r w:rsidR="0026371D">
        <w:t>,</w:t>
      </w:r>
      <w:r w:rsidR="00B02804">
        <w:t xml:space="preserve"> the GQAC universe will consist of the GQs that are on the MAF as of January</w:t>
      </w:r>
      <w:r w:rsidR="00A51B45">
        <w:t xml:space="preserve"> </w:t>
      </w:r>
      <w:r w:rsidR="00B02804">
        <w:t>2</w:t>
      </w:r>
      <w:r w:rsidR="002D6418">
        <w:t xml:space="preserve">018 for </w:t>
      </w:r>
      <w:r w:rsidR="00A045CE">
        <w:t>Providence County, Rhode Island.</w:t>
      </w:r>
      <w:r w:rsidR="006E71FF">
        <w:t xml:space="preserve"> </w:t>
      </w:r>
    </w:p>
    <w:p w:rsidR="00CF07A6" w:rsidRDefault="00CF07A6" w:rsidP="00B0280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rsidR="00CF07A6" w:rsidRPr="00CF07A6" w:rsidRDefault="00CF07A6" w:rsidP="00CF07A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b/>
          <w:i/>
          <w:sz w:val="24"/>
          <w:szCs w:val="24"/>
        </w:rPr>
      </w:pPr>
      <w:r w:rsidRPr="00CF07A6">
        <w:rPr>
          <w:b/>
          <w:i/>
          <w:sz w:val="24"/>
          <w:szCs w:val="24"/>
        </w:rPr>
        <w:t xml:space="preserve">College/University Student Housing </w:t>
      </w:r>
      <w:r>
        <w:rPr>
          <w:b/>
          <w:i/>
          <w:sz w:val="24"/>
          <w:szCs w:val="24"/>
        </w:rPr>
        <w:t xml:space="preserve">GQ </w:t>
      </w:r>
      <w:r w:rsidRPr="00CF07A6">
        <w:rPr>
          <w:b/>
          <w:i/>
          <w:sz w:val="24"/>
          <w:szCs w:val="24"/>
        </w:rPr>
        <w:t>Types 501 &amp; 502</w:t>
      </w:r>
    </w:p>
    <w:p w:rsidR="00CF07A6" w:rsidRPr="00CF07A6" w:rsidRDefault="00CF07A6" w:rsidP="00CF07A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sz w:val="24"/>
          <w:szCs w:val="24"/>
        </w:rPr>
      </w:pPr>
      <w:r w:rsidRPr="00CF07A6">
        <w:rPr>
          <w:sz w:val="24"/>
          <w:szCs w:val="24"/>
        </w:rPr>
        <w:t xml:space="preserve">As colleges and universities change to keep pace with students, so do the different types of living arrangements available to them. Because of this, the Census Bureau found it necessary to revisit the definition for college/university </w:t>
      </w:r>
      <w:r w:rsidR="008A0F9A">
        <w:rPr>
          <w:sz w:val="24"/>
          <w:szCs w:val="24"/>
        </w:rPr>
        <w:t xml:space="preserve">student </w:t>
      </w:r>
      <w:r w:rsidRPr="00CF07A6">
        <w:rPr>
          <w:sz w:val="24"/>
          <w:szCs w:val="24"/>
        </w:rPr>
        <w:t xml:space="preserve">housing. Research was conducted to assess and support the following revised definitions for college/university student housing.  </w:t>
      </w:r>
    </w:p>
    <w:p w:rsidR="00CF07A6" w:rsidRPr="00CF07A6" w:rsidRDefault="00CF07A6" w:rsidP="00CF07A6">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sz w:val="24"/>
          <w:szCs w:val="24"/>
        </w:rPr>
      </w:pPr>
    </w:p>
    <w:p w:rsidR="00264B18" w:rsidRPr="00264B18" w:rsidRDefault="00CF07A6" w:rsidP="00264B18">
      <w:pPr>
        <w:pStyle w:val="ListParagraph"/>
        <w:numPr>
          <w:ilvl w:val="0"/>
          <w:numId w:val="34"/>
        </w:numPr>
        <w:rPr>
          <w:b/>
          <w:sz w:val="24"/>
          <w:szCs w:val="24"/>
        </w:rPr>
      </w:pPr>
      <w:r w:rsidRPr="00CF07A6">
        <w:rPr>
          <w:b/>
          <w:sz w:val="24"/>
          <w:szCs w:val="24"/>
        </w:rPr>
        <w:t>GQ type 501 -College/Univ</w:t>
      </w:r>
      <w:r w:rsidR="00C33712">
        <w:rPr>
          <w:b/>
          <w:sz w:val="24"/>
          <w:szCs w:val="24"/>
        </w:rPr>
        <w:t>ersity Student Housing (</w:t>
      </w:r>
      <w:r w:rsidRPr="00CF07A6">
        <w:rPr>
          <w:b/>
          <w:sz w:val="24"/>
          <w:szCs w:val="24"/>
        </w:rPr>
        <w:t>owned/leased/managed</w:t>
      </w:r>
      <w:r w:rsidR="00C33712">
        <w:rPr>
          <w:b/>
          <w:sz w:val="24"/>
          <w:szCs w:val="24"/>
        </w:rPr>
        <w:t xml:space="preserve"> by the college/university</w:t>
      </w:r>
      <w:r w:rsidRPr="00CF07A6">
        <w:rPr>
          <w:b/>
          <w:sz w:val="24"/>
          <w:szCs w:val="24"/>
        </w:rPr>
        <w:t>):</w:t>
      </w:r>
      <w:r w:rsidR="00D05DCC">
        <w:rPr>
          <w:b/>
          <w:sz w:val="24"/>
          <w:szCs w:val="24"/>
        </w:rPr>
        <w:t xml:space="preserve">  </w:t>
      </w:r>
      <w:r w:rsidR="00D05DCC" w:rsidRPr="00D05DCC">
        <w:rPr>
          <w:sz w:val="24"/>
          <w:szCs w:val="24"/>
        </w:rPr>
        <w:t>I</w:t>
      </w:r>
      <w:r w:rsidRPr="00D05DCC">
        <w:rPr>
          <w:sz w:val="24"/>
          <w:szCs w:val="24"/>
        </w:rPr>
        <w:t xml:space="preserve">ncludes residence halls, and other buildings, including apartment-style student housing, designed primarily to house college and university students in a group living arrangement either on or off campus. These facilities are owned, leased, or managed by </w:t>
      </w:r>
      <w:r w:rsidR="00AA780E">
        <w:rPr>
          <w:sz w:val="24"/>
          <w:szCs w:val="24"/>
        </w:rPr>
        <w:t>the</w:t>
      </w:r>
      <w:r w:rsidRPr="00D05DCC">
        <w:rPr>
          <w:sz w:val="24"/>
          <w:szCs w:val="24"/>
        </w:rPr>
        <w:t xml:space="preserve"> college, university, or seminary. </w:t>
      </w:r>
      <w:r w:rsidR="00D05DCC" w:rsidRPr="00D05DCC">
        <w:rPr>
          <w:sz w:val="24"/>
          <w:szCs w:val="24"/>
        </w:rPr>
        <w:t>Fraternity and sorority housing recognized by a college or university are included as college student housing.</w:t>
      </w:r>
      <w:r w:rsidR="00264B18">
        <w:rPr>
          <w:sz w:val="24"/>
          <w:szCs w:val="24"/>
        </w:rPr>
        <w:t xml:space="preserve"> </w:t>
      </w:r>
      <w:r w:rsidR="00264B18" w:rsidRPr="00264B18">
        <w:rPr>
          <w:sz w:val="24"/>
          <w:szCs w:val="24"/>
        </w:rPr>
        <w:t>Students attending the U.S. Naval Academy, the U.S. Military Academy (West Point), the U.S. Coast Guard Academy, and the U.S. Air Force Academy are counted in military group quarters.</w:t>
      </w:r>
    </w:p>
    <w:p w:rsidR="00264B18" w:rsidRPr="00D05DCC" w:rsidRDefault="00264B18" w:rsidP="00264B18">
      <w:pPr>
        <w:pStyle w:val="ListParagraph"/>
        <w:rPr>
          <w:b/>
          <w:sz w:val="24"/>
          <w:szCs w:val="24"/>
        </w:rPr>
      </w:pPr>
    </w:p>
    <w:p w:rsidR="00D05DCC" w:rsidRPr="00264B18" w:rsidRDefault="00CF07A6" w:rsidP="00264B18">
      <w:pPr>
        <w:pStyle w:val="ListParagraph"/>
        <w:numPr>
          <w:ilvl w:val="0"/>
          <w:numId w:val="34"/>
        </w:numPr>
        <w:rPr>
          <w:sz w:val="24"/>
          <w:szCs w:val="24"/>
        </w:rPr>
      </w:pPr>
      <w:r w:rsidRPr="00264B18">
        <w:rPr>
          <w:b/>
          <w:sz w:val="24"/>
          <w:szCs w:val="24"/>
        </w:rPr>
        <w:t>GQ type 502 -College/Univer</w:t>
      </w:r>
      <w:r w:rsidR="00D05DCC" w:rsidRPr="00264B18">
        <w:rPr>
          <w:b/>
          <w:sz w:val="24"/>
          <w:szCs w:val="24"/>
        </w:rPr>
        <w:t>sity Student Housing (</w:t>
      </w:r>
      <w:r w:rsidR="00C33712" w:rsidRPr="00264B18">
        <w:rPr>
          <w:b/>
          <w:sz w:val="24"/>
          <w:szCs w:val="24"/>
        </w:rPr>
        <w:t>o</w:t>
      </w:r>
      <w:r w:rsidRPr="00264B18">
        <w:rPr>
          <w:b/>
          <w:sz w:val="24"/>
          <w:szCs w:val="24"/>
        </w:rPr>
        <w:t>wned/leased/managed</w:t>
      </w:r>
      <w:r w:rsidR="00D05DCC" w:rsidRPr="00264B18">
        <w:rPr>
          <w:b/>
          <w:sz w:val="24"/>
          <w:szCs w:val="24"/>
        </w:rPr>
        <w:t xml:space="preserve"> by a private company/agency</w:t>
      </w:r>
      <w:r w:rsidRPr="00264B18">
        <w:rPr>
          <w:b/>
          <w:sz w:val="24"/>
          <w:szCs w:val="24"/>
        </w:rPr>
        <w:t>):</w:t>
      </w:r>
      <w:r w:rsidR="00C33712" w:rsidRPr="00264B18">
        <w:rPr>
          <w:sz w:val="24"/>
          <w:szCs w:val="24"/>
        </w:rPr>
        <w:t xml:space="preserve"> </w:t>
      </w:r>
      <w:r w:rsidR="00D05DCC" w:rsidRPr="00264B18">
        <w:rPr>
          <w:sz w:val="24"/>
          <w:szCs w:val="24"/>
        </w:rPr>
        <w:t>Includes buildings designed primarily to house college and university students in a group living arrangement either on or off campus. These facilities are owned, leased, or managed by a private company or agency (i.e., not owned/leased/managed by a college/university). This category includes apartment-style student housing. Residents typically enter into “by the bed” lease</w:t>
      </w:r>
      <w:r w:rsidR="00264B18" w:rsidRPr="00264B18">
        <w:rPr>
          <w:sz w:val="24"/>
          <w:szCs w:val="24"/>
        </w:rPr>
        <w:t>s (i.e., single-liability leases).</w:t>
      </w:r>
    </w:p>
    <w:p w:rsidR="00CF07A6" w:rsidRDefault="00CF07A6" w:rsidP="00B0280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rsidR="00F8575B" w:rsidRPr="00887757" w:rsidRDefault="00F8575B" w:rsidP="00F8575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sz w:val="24"/>
          <w:szCs w:val="24"/>
        </w:rPr>
      </w:pPr>
      <w:r w:rsidRPr="006E5406">
        <w:rPr>
          <w:sz w:val="24"/>
          <w:szCs w:val="24"/>
        </w:rPr>
        <w:t xml:space="preserve">For GQ Type 501, clerks will ask the GQ contact person whether the GQ is owned, leased, or managed by the college or university or privately owned, leased or managed. If privately owned, leased or managed, the clerk will update the GQ Type from 501 to the new GQ Type 502. </w:t>
      </w:r>
    </w:p>
    <w:p w:rsidR="004A7A57" w:rsidRDefault="004A7A57" w:rsidP="00B0280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rsidR="00B02804" w:rsidRPr="00B95D90" w:rsidRDefault="00B02804" w:rsidP="00B0280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b/>
          <w:i/>
        </w:rPr>
      </w:pPr>
      <w:r w:rsidRPr="00B95D90">
        <w:rPr>
          <w:b/>
          <w:i/>
        </w:rPr>
        <w:t>The Production Control System</w:t>
      </w:r>
    </w:p>
    <w:p w:rsidR="00B02804" w:rsidRPr="00500BDA"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Pr>
          <w:sz w:val="24"/>
          <w:szCs w:val="24"/>
        </w:rPr>
        <w:t xml:space="preserve">The set of GQ addresses and other information from the MAF will be uploaded to the Production Control System (PCS), a web-based application that was designed and developed specifically to support the GQAC operation. </w:t>
      </w:r>
    </w:p>
    <w:p w:rsidR="00B02804"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B02804" w:rsidRPr="0073786C" w:rsidRDefault="00B02804" w:rsidP="00B02804">
      <w:pPr>
        <w:rPr>
          <w:sz w:val="24"/>
          <w:szCs w:val="24"/>
        </w:rPr>
      </w:pPr>
      <w:r>
        <w:rPr>
          <w:sz w:val="24"/>
          <w:szCs w:val="24"/>
        </w:rPr>
        <w:t>Office staff in th</w:t>
      </w:r>
      <w:r w:rsidR="00BD1A2E">
        <w:rPr>
          <w:sz w:val="24"/>
          <w:szCs w:val="24"/>
        </w:rPr>
        <w:t>e Providence</w:t>
      </w:r>
      <w:r w:rsidR="00327CC0">
        <w:rPr>
          <w:sz w:val="24"/>
          <w:szCs w:val="24"/>
        </w:rPr>
        <w:t xml:space="preserve"> County, Rhode Island</w:t>
      </w:r>
      <w:r w:rsidR="00BD1A2E">
        <w:rPr>
          <w:sz w:val="24"/>
          <w:szCs w:val="24"/>
        </w:rPr>
        <w:t xml:space="preserve"> </w:t>
      </w:r>
      <w:r>
        <w:rPr>
          <w:sz w:val="24"/>
          <w:szCs w:val="24"/>
        </w:rPr>
        <w:t>A</w:t>
      </w:r>
      <w:r w:rsidR="00BD1A2E">
        <w:rPr>
          <w:sz w:val="24"/>
          <w:szCs w:val="24"/>
        </w:rPr>
        <w:t>CO</w:t>
      </w:r>
      <w:r w:rsidR="0026371D">
        <w:rPr>
          <w:sz w:val="24"/>
          <w:szCs w:val="24"/>
        </w:rPr>
        <w:t xml:space="preserve"> will</w:t>
      </w:r>
      <w:r>
        <w:rPr>
          <w:sz w:val="24"/>
          <w:szCs w:val="24"/>
        </w:rPr>
        <w:t xml:space="preserve"> conduct </w:t>
      </w:r>
      <w:r w:rsidR="0026371D">
        <w:rPr>
          <w:sz w:val="24"/>
          <w:szCs w:val="24"/>
        </w:rPr>
        <w:t xml:space="preserve">telephone </w:t>
      </w:r>
      <w:r>
        <w:rPr>
          <w:sz w:val="24"/>
          <w:szCs w:val="24"/>
        </w:rPr>
        <w:t xml:space="preserve">interviews to verify or </w:t>
      </w:r>
      <w:r w:rsidR="0026371D">
        <w:rPr>
          <w:sz w:val="24"/>
          <w:szCs w:val="24"/>
        </w:rPr>
        <w:t xml:space="preserve">to </w:t>
      </w:r>
      <w:r>
        <w:rPr>
          <w:sz w:val="24"/>
          <w:szCs w:val="24"/>
        </w:rPr>
        <w:t xml:space="preserve">update the GQ information </w:t>
      </w:r>
      <w:r w:rsidR="0026371D">
        <w:rPr>
          <w:sz w:val="24"/>
          <w:szCs w:val="24"/>
        </w:rPr>
        <w:t xml:space="preserve">about </w:t>
      </w:r>
      <w:r>
        <w:rPr>
          <w:sz w:val="24"/>
          <w:szCs w:val="24"/>
        </w:rPr>
        <w:t xml:space="preserve">the GQAC universe by contacting every GQ facility using the phone number on the MAF. They will enter the GQ contact person’s responses directly in the PCS.  </w:t>
      </w:r>
    </w:p>
    <w:p w:rsidR="00B02804"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94CE5"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FE58CC">
        <w:rPr>
          <w:sz w:val="24"/>
          <w:szCs w:val="24"/>
        </w:rPr>
        <w:t xml:space="preserve">GQ address records </w:t>
      </w:r>
      <w:r w:rsidR="00894CE5" w:rsidRPr="00FE58CC">
        <w:rPr>
          <w:sz w:val="24"/>
          <w:szCs w:val="24"/>
        </w:rPr>
        <w:t xml:space="preserve">eligible for GQAC </w:t>
      </w:r>
      <w:r w:rsidRPr="00FE58CC">
        <w:rPr>
          <w:sz w:val="24"/>
          <w:szCs w:val="24"/>
        </w:rPr>
        <w:t xml:space="preserve">that were verified, updated or could not be verified (i.e., after </w:t>
      </w:r>
      <w:r w:rsidR="0026371D" w:rsidRPr="00FE58CC">
        <w:rPr>
          <w:sz w:val="24"/>
          <w:szCs w:val="24"/>
        </w:rPr>
        <w:t xml:space="preserve">unsuccessful </w:t>
      </w:r>
      <w:r w:rsidRPr="00FE58CC">
        <w:rPr>
          <w:sz w:val="24"/>
          <w:szCs w:val="24"/>
        </w:rPr>
        <w:t xml:space="preserve">attempts to contact someone by telephone during GQAC) will be </w:t>
      </w:r>
      <w:r w:rsidR="001D59DF" w:rsidRPr="00FE58CC">
        <w:rPr>
          <w:sz w:val="24"/>
          <w:szCs w:val="24"/>
        </w:rPr>
        <w:t xml:space="preserve">sent to the field during the applicable GQ </w:t>
      </w:r>
      <w:r w:rsidR="008A4C8A" w:rsidRPr="00FE58CC">
        <w:rPr>
          <w:sz w:val="24"/>
          <w:szCs w:val="24"/>
        </w:rPr>
        <w:t xml:space="preserve">enumeration operation, that is </w:t>
      </w:r>
      <w:r w:rsidR="001D59DF" w:rsidRPr="00FE58CC">
        <w:rPr>
          <w:sz w:val="24"/>
          <w:szCs w:val="24"/>
        </w:rPr>
        <w:t xml:space="preserve">the </w:t>
      </w:r>
      <w:r w:rsidRPr="00FE58CC">
        <w:rPr>
          <w:sz w:val="24"/>
          <w:szCs w:val="24"/>
        </w:rPr>
        <w:t>2018 End-to-End</w:t>
      </w:r>
      <w:r w:rsidR="00894CE5" w:rsidRPr="00FE58CC">
        <w:rPr>
          <w:sz w:val="24"/>
          <w:szCs w:val="24"/>
        </w:rPr>
        <w:t xml:space="preserve"> Census Test</w:t>
      </w:r>
      <w:r w:rsidR="001D59DF" w:rsidRPr="00FE58CC">
        <w:rPr>
          <w:sz w:val="24"/>
          <w:szCs w:val="24"/>
        </w:rPr>
        <w:t xml:space="preserve"> SBE or GQE</w:t>
      </w:r>
      <w:r w:rsidR="00327CC0">
        <w:rPr>
          <w:sz w:val="24"/>
          <w:szCs w:val="24"/>
        </w:rPr>
        <w:t xml:space="preserve"> operation</w:t>
      </w:r>
      <w:r w:rsidRPr="00FE58CC">
        <w:rPr>
          <w:sz w:val="24"/>
          <w:szCs w:val="24"/>
        </w:rPr>
        <w:t>.</w:t>
      </w:r>
      <w:r w:rsidRPr="00030C63">
        <w:rPr>
          <w:sz w:val="24"/>
          <w:szCs w:val="24"/>
        </w:rPr>
        <w:t xml:space="preserve"> </w:t>
      </w:r>
    </w:p>
    <w:p w:rsidR="00894CE5" w:rsidRDefault="00894CE5"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02804" w:rsidRPr="003E54A4"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i/>
          <w:sz w:val="24"/>
          <w:szCs w:val="24"/>
        </w:rPr>
      </w:pPr>
      <w:r w:rsidRPr="003E54A4">
        <w:rPr>
          <w:b/>
          <w:i/>
          <w:sz w:val="24"/>
          <w:szCs w:val="24"/>
        </w:rPr>
        <w:t>Interview Calling Scripts</w:t>
      </w:r>
    </w:p>
    <w:p w:rsidR="00B02804" w:rsidRDefault="00B02804" w:rsidP="00B02804">
      <w:pPr>
        <w:rPr>
          <w:sz w:val="24"/>
          <w:szCs w:val="24"/>
        </w:rPr>
      </w:pPr>
      <w:r>
        <w:rPr>
          <w:sz w:val="24"/>
          <w:szCs w:val="24"/>
        </w:rPr>
        <w:t xml:space="preserve">ACO clerks will use a predefined interview </w:t>
      </w:r>
      <w:r w:rsidR="006B0A66">
        <w:rPr>
          <w:sz w:val="24"/>
          <w:szCs w:val="24"/>
        </w:rPr>
        <w:t xml:space="preserve">paper </w:t>
      </w:r>
      <w:r>
        <w:rPr>
          <w:sz w:val="24"/>
          <w:szCs w:val="24"/>
        </w:rPr>
        <w:t xml:space="preserve">calling script specific to the GQ type being contacted to verify the GQ name, address, and the GQ person’s contact information. </w:t>
      </w:r>
      <w:r w:rsidRPr="007A734B">
        <w:rPr>
          <w:sz w:val="24"/>
          <w:szCs w:val="24"/>
        </w:rPr>
        <w:t xml:space="preserve">In addition, staff </w:t>
      </w:r>
      <w:r>
        <w:rPr>
          <w:sz w:val="24"/>
          <w:szCs w:val="24"/>
        </w:rPr>
        <w:t xml:space="preserve">will collect information to assist enumerators in conducting the upcoming enumerations. Staff will schedule a date and time for the Census Bureau to conduct the enumeration, collect the expected population at the time of enumeration for SBE GQs or </w:t>
      </w:r>
      <w:r w:rsidR="00304B01" w:rsidRPr="00FE58CC">
        <w:rPr>
          <w:sz w:val="24"/>
          <w:szCs w:val="24"/>
        </w:rPr>
        <w:t xml:space="preserve">the </w:t>
      </w:r>
      <w:r w:rsidR="00DE6C7E" w:rsidRPr="00FE58CC">
        <w:rPr>
          <w:sz w:val="24"/>
          <w:szCs w:val="24"/>
        </w:rPr>
        <w:t xml:space="preserve">approximate population </w:t>
      </w:r>
      <w:r w:rsidRPr="00FE58CC">
        <w:rPr>
          <w:sz w:val="24"/>
          <w:szCs w:val="24"/>
        </w:rPr>
        <w:t>on Census Day for non-SBE GQs,</w:t>
      </w:r>
      <w:r>
        <w:rPr>
          <w:sz w:val="24"/>
          <w:szCs w:val="24"/>
        </w:rPr>
        <w:t xml:space="preserve"> the preferred enumeration method, whether the GQ serves females only, males only, or both, and address any privacy or confidentially concerns. Staff will conduct the interview and record the responses and notes directly in the PCS. The four predefined interview calling scripts are for</w:t>
      </w:r>
      <w:r w:rsidR="002066CC">
        <w:rPr>
          <w:sz w:val="24"/>
          <w:szCs w:val="24"/>
        </w:rPr>
        <w:t xml:space="preserve"> the following types of GQs</w:t>
      </w:r>
      <w:r>
        <w:rPr>
          <w:sz w:val="24"/>
          <w:szCs w:val="24"/>
        </w:rPr>
        <w:t>:</w:t>
      </w:r>
    </w:p>
    <w:p w:rsidR="00B02804" w:rsidRDefault="00B02804" w:rsidP="00B02804">
      <w:pPr>
        <w:rPr>
          <w:sz w:val="24"/>
          <w:szCs w:val="24"/>
        </w:rPr>
      </w:pPr>
    </w:p>
    <w:p w:rsidR="00B02804" w:rsidRPr="00EE75BE" w:rsidRDefault="00B02804" w:rsidP="00B02804">
      <w:pPr>
        <w:pStyle w:val="ListParagraph"/>
        <w:numPr>
          <w:ilvl w:val="0"/>
          <w:numId w:val="12"/>
        </w:numPr>
        <w:rPr>
          <w:rFonts w:eastAsiaTheme="minorHAnsi"/>
          <w:color w:val="000000"/>
          <w:sz w:val="24"/>
          <w:szCs w:val="24"/>
        </w:rPr>
      </w:pPr>
      <w:r>
        <w:rPr>
          <w:rFonts w:eastAsiaTheme="minorHAnsi"/>
          <w:color w:val="000000"/>
          <w:sz w:val="24"/>
          <w:szCs w:val="24"/>
        </w:rPr>
        <w:t>Emergency and Traditional S</w:t>
      </w:r>
      <w:r w:rsidRPr="00702580">
        <w:rPr>
          <w:rFonts w:eastAsiaTheme="minorHAnsi"/>
          <w:color w:val="000000"/>
          <w:sz w:val="24"/>
          <w:szCs w:val="24"/>
        </w:rPr>
        <w:t xml:space="preserve">helters </w:t>
      </w:r>
      <w:r>
        <w:rPr>
          <w:rFonts w:eastAsiaTheme="minorHAnsi"/>
          <w:color w:val="000000"/>
          <w:sz w:val="24"/>
          <w:szCs w:val="24"/>
        </w:rPr>
        <w:t>(</w:t>
      </w:r>
      <w:r w:rsidRPr="00702580">
        <w:rPr>
          <w:rFonts w:eastAsiaTheme="minorHAnsi"/>
          <w:color w:val="000000"/>
          <w:sz w:val="24"/>
          <w:szCs w:val="24"/>
        </w:rPr>
        <w:t>with sleeping facilities for people experiencing homelessness</w:t>
      </w:r>
      <w:r>
        <w:rPr>
          <w:rFonts w:eastAsiaTheme="minorHAnsi"/>
          <w:color w:val="000000"/>
          <w:sz w:val="24"/>
          <w:szCs w:val="24"/>
        </w:rPr>
        <w:t>)</w:t>
      </w:r>
      <w:r w:rsidRPr="00702580">
        <w:rPr>
          <w:rFonts w:eastAsiaTheme="minorHAnsi"/>
          <w:color w:val="000000"/>
          <w:sz w:val="24"/>
          <w:szCs w:val="24"/>
        </w:rPr>
        <w:t>, which includes shelters for children who are runaways, neglected or experiencing homelessness (Shelters),</w:t>
      </w:r>
      <w:r>
        <w:rPr>
          <w:rFonts w:eastAsiaTheme="minorHAnsi"/>
          <w:color w:val="000000"/>
          <w:sz w:val="24"/>
          <w:szCs w:val="24"/>
        </w:rPr>
        <w:t xml:space="preserve"> </w:t>
      </w:r>
      <w:r w:rsidRPr="00DE3B9B">
        <w:rPr>
          <w:rFonts w:eastAsiaTheme="minorHAnsi"/>
          <w:b/>
          <w:color w:val="000000"/>
          <w:sz w:val="24"/>
          <w:szCs w:val="24"/>
        </w:rPr>
        <w:t xml:space="preserve">except </w:t>
      </w:r>
      <w:r w:rsidRPr="00EE75BE">
        <w:rPr>
          <w:rFonts w:eastAsiaTheme="minorHAnsi"/>
          <w:color w:val="000000"/>
          <w:sz w:val="24"/>
          <w:szCs w:val="24"/>
        </w:rPr>
        <w:t>Domestic Violence Shelters</w:t>
      </w:r>
    </w:p>
    <w:p w:rsidR="00B02804" w:rsidRDefault="00B02804" w:rsidP="00B02804">
      <w:pPr>
        <w:pStyle w:val="ListParagraph"/>
        <w:rPr>
          <w:rFonts w:eastAsiaTheme="minorHAnsi"/>
          <w:color w:val="000000"/>
          <w:sz w:val="24"/>
          <w:szCs w:val="24"/>
        </w:rPr>
      </w:pPr>
    </w:p>
    <w:p w:rsidR="00B02804" w:rsidRDefault="00B02804" w:rsidP="00B02804">
      <w:pPr>
        <w:pStyle w:val="ListParagraph"/>
        <w:numPr>
          <w:ilvl w:val="0"/>
          <w:numId w:val="12"/>
        </w:numPr>
        <w:rPr>
          <w:rFonts w:eastAsiaTheme="minorHAnsi"/>
          <w:color w:val="000000"/>
          <w:sz w:val="24"/>
          <w:szCs w:val="24"/>
        </w:rPr>
      </w:pPr>
      <w:r>
        <w:rPr>
          <w:rFonts w:eastAsiaTheme="minorHAnsi"/>
          <w:color w:val="000000"/>
          <w:sz w:val="24"/>
          <w:szCs w:val="24"/>
        </w:rPr>
        <w:t>Soup Kitchens</w:t>
      </w:r>
    </w:p>
    <w:p w:rsidR="00B02804" w:rsidRPr="00702580" w:rsidRDefault="00B02804" w:rsidP="00B02804">
      <w:pPr>
        <w:pStyle w:val="ListParagraph"/>
        <w:rPr>
          <w:rFonts w:eastAsiaTheme="minorHAnsi"/>
          <w:color w:val="000000"/>
          <w:sz w:val="24"/>
          <w:szCs w:val="24"/>
        </w:rPr>
      </w:pPr>
    </w:p>
    <w:p w:rsidR="00B02804" w:rsidRDefault="00B02804" w:rsidP="00B02804">
      <w:pPr>
        <w:pStyle w:val="ListParagraph"/>
        <w:numPr>
          <w:ilvl w:val="0"/>
          <w:numId w:val="12"/>
        </w:numPr>
        <w:rPr>
          <w:rFonts w:eastAsiaTheme="minorHAnsi"/>
          <w:color w:val="000000"/>
          <w:sz w:val="24"/>
          <w:szCs w:val="24"/>
        </w:rPr>
      </w:pPr>
      <w:r w:rsidRPr="00702580">
        <w:rPr>
          <w:rFonts w:eastAsiaTheme="minorHAnsi"/>
          <w:color w:val="000000"/>
          <w:sz w:val="24"/>
          <w:szCs w:val="24"/>
        </w:rPr>
        <w:t>Regularly Scheduled Mobile Food Vans (Mobile Food Vans)</w:t>
      </w:r>
    </w:p>
    <w:p w:rsidR="00B02804" w:rsidRPr="00702580" w:rsidRDefault="00B02804" w:rsidP="00B02804">
      <w:pPr>
        <w:pStyle w:val="ListParagraph"/>
        <w:rPr>
          <w:rFonts w:eastAsiaTheme="minorHAnsi"/>
          <w:color w:val="000000"/>
          <w:sz w:val="24"/>
          <w:szCs w:val="24"/>
        </w:rPr>
      </w:pPr>
    </w:p>
    <w:p w:rsidR="00B02804" w:rsidRPr="004A7A57" w:rsidRDefault="00B02804" w:rsidP="00B02804">
      <w:pPr>
        <w:pStyle w:val="ListParagraph"/>
        <w:numPr>
          <w:ilvl w:val="0"/>
          <w:numId w:val="12"/>
        </w:numPr>
        <w:rPr>
          <w:rFonts w:eastAsiaTheme="minorHAnsi"/>
          <w:color w:val="000000"/>
          <w:sz w:val="24"/>
          <w:szCs w:val="24"/>
        </w:rPr>
      </w:pPr>
      <w:r>
        <w:rPr>
          <w:sz w:val="24"/>
          <w:szCs w:val="24"/>
        </w:rPr>
        <w:t xml:space="preserve">Non-SBE GQ types </w:t>
      </w:r>
      <w:r w:rsidRPr="00702580">
        <w:rPr>
          <w:b/>
          <w:sz w:val="24"/>
          <w:szCs w:val="24"/>
        </w:rPr>
        <w:t>except</w:t>
      </w:r>
      <w:r>
        <w:rPr>
          <w:b/>
          <w:sz w:val="24"/>
          <w:szCs w:val="24"/>
        </w:rPr>
        <w:t xml:space="preserve"> </w:t>
      </w:r>
      <w:r w:rsidRPr="0007026A">
        <w:rPr>
          <w:sz w:val="24"/>
          <w:szCs w:val="24"/>
        </w:rPr>
        <w:t>Military GQs and</w:t>
      </w:r>
      <w:r>
        <w:rPr>
          <w:sz w:val="24"/>
          <w:szCs w:val="24"/>
        </w:rPr>
        <w:t xml:space="preserve"> </w:t>
      </w:r>
      <w:r w:rsidRPr="0007026A">
        <w:rPr>
          <w:sz w:val="24"/>
          <w:szCs w:val="24"/>
        </w:rPr>
        <w:t>Merchant and Maritime Vessels</w:t>
      </w:r>
    </w:p>
    <w:p w:rsidR="004A7A57" w:rsidRPr="004A7A57" w:rsidRDefault="004A7A57" w:rsidP="004A7A57">
      <w:pPr>
        <w:pStyle w:val="ListParagraph"/>
        <w:rPr>
          <w:rFonts w:eastAsiaTheme="minorHAnsi"/>
          <w:color w:val="000000"/>
          <w:sz w:val="24"/>
          <w:szCs w:val="24"/>
        </w:rPr>
      </w:pPr>
    </w:p>
    <w:p w:rsidR="00B02804" w:rsidRDefault="00B02804" w:rsidP="00B02804">
      <w:pPr>
        <w:autoSpaceDE/>
        <w:autoSpaceDN/>
        <w:adjustRightInd/>
        <w:rPr>
          <w:b/>
          <w:i/>
          <w:sz w:val="24"/>
          <w:szCs w:val="24"/>
        </w:rPr>
      </w:pPr>
      <w:r>
        <w:rPr>
          <w:b/>
          <w:i/>
          <w:sz w:val="24"/>
          <w:szCs w:val="24"/>
        </w:rPr>
        <w:t xml:space="preserve">Types of </w:t>
      </w:r>
      <w:r w:rsidRPr="000B05BB">
        <w:rPr>
          <w:b/>
          <w:i/>
          <w:sz w:val="24"/>
          <w:szCs w:val="24"/>
        </w:rPr>
        <w:t>Enumeration Method</w:t>
      </w:r>
      <w:r>
        <w:rPr>
          <w:b/>
          <w:i/>
          <w:sz w:val="24"/>
          <w:szCs w:val="24"/>
        </w:rPr>
        <w:t>s Offered</w:t>
      </w:r>
    </w:p>
    <w:p w:rsidR="00B02804" w:rsidRDefault="00B02804" w:rsidP="00B02804">
      <w:pPr>
        <w:autoSpaceDE/>
        <w:autoSpaceDN/>
        <w:adjustRightInd/>
        <w:rPr>
          <w:sz w:val="24"/>
          <w:szCs w:val="24"/>
        </w:rPr>
      </w:pPr>
      <w:r>
        <w:rPr>
          <w:sz w:val="24"/>
          <w:szCs w:val="24"/>
        </w:rPr>
        <w:t xml:space="preserve">Lessons learned from the 2010 Census recommended </w:t>
      </w:r>
      <w:r w:rsidR="00E272F1">
        <w:rPr>
          <w:sz w:val="24"/>
          <w:szCs w:val="24"/>
        </w:rPr>
        <w:t>that the Census Bureau explore</w:t>
      </w:r>
      <w:r w:rsidR="00327CC0">
        <w:rPr>
          <w:sz w:val="24"/>
          <w:szCs w:val="24"/>
        </w:rPr>
        <w:t xml:space="preserve"> </w:t>
      </w:r>
      <w:r w:rsidR="002066CC">
        <w:rPr>
          <w:sz w:val="24"/>
          <w:szCs w:val="24"/>
        </w:rPr>
        <w:t>o</w:t>
      </w:r>
      <w:r>
        <w:rPr>
          <w:sz w:val="24"/>
          <w:szCs w:val="24"/>
        </w:rPr>
        <w:t xml:space="preserve">ffering the GQ </w:t>
      </w:r>
      <w:r w:rsidR="002066CC">
        <w:rPr>
          <w:sz w:val="24"/>
          <w:szCs w:val="24"/>
        </w:rPr>
        <w:t xml:space="preserve">contact person </w:t>
      </w:r>
      <w:r>
        <w:rPr>
          <w:sz w:val="24"/>
          <w:szCs w:val="24"/>
        </w:rPr>
        <w:t>the option to select an enumeration method of their choice. For the 2018 End-to-End Census Test GQAC</w:t>
      </w:r>
      <w:r w:rsidR="002066CC">
        <w:rPr>
          <w:sz w:val="24"/>
          <w:szCs w:val="24"/>
        </w:rPr>
        <w:t xml:space="preserve"> operation</w:t>
      </w:r>
      <w:r>
        <w:rPr>
          <w:sz w:val="24"/>
          <w:szCs w:val="24"/>
        </w:rPr>
        <w:t>, the ACO staff will offer the GQ contact person one of the following enumeration methods eligible for the GQ type:</w:t>
      </w:r>
    </w:p>
    <w:p w:rsidR="00306C16" w:rsidRDefault="00306C16" w:rsidP="00B02804">
      <w:pPr>
        <w:autoSpaceDE/>
        <w:autoSpaceDN/>
        <w:adjustRightInd/>
        <w:rPr>
          <w:sz w:val="24"/>
          <w:szCs w:val="24"/>
        </w:rPr>
      </w:pPr>
    </w:p>
    <w:p w:rsidR="00B90333" w:rsidRPr="00B90333" w:rsidRDefault="00B02804" w:rsidP="00B90333">
      <w:pPr>
        <w:pStyle w:val="ListParagraph"/>
        <w:numPr>
          <w:ilvl w:val="0"/>
          <w:numId w:val="14"/>
        </w:numPr>
        <w:autoSpaceDE/>
        <w:autoSpaceDN/>
        <w:adjustRightInd/>
        <w:spacing w:after="160" w:line="259" w:lineRule="auto"/>
        <w:rPr>
          <w:b/>
          <w:i/>
          <w:sz w:val="24"/>
          <w:szCs w:val="24"/>
        </w:rPr>
      </w:pPr>
      <w:r w:rsidRPr="00B90333">
        <w:rPr>
          <w:b/>
          <w:sz w:val="24"/>
          <w:szCs w:val="24"/>
        </w:rPr>
        <w:t>Electronic Response Data Transfer (eResponse):</w:t>
      </w:r>
      <w:r w:rsidRPr="00B90333">
        <w:rPr>
          <w:sz w:val="24"/>
          <w:szCs w:val="24"/>
        </w:rPr>
        <w:t xml:space="preserve"> The GQ contact person will be provided with a unique user ID and password to electronically submit response data to a secure portal for each person who was staying at this facility on Census Day. The data that will be requested for each person includes name, sex, date of birth, age on Census Day, race, ethnicity, and an alternate address where the person lives or stays when not at this facility. The requested data must be entered</w:t>
      </w:r>
      <w:r w:rsidR="002066CC" w:rsidRPr="00B90333">
        <w:rPr>
          <w:sz w:val="24"/>
          <w:szCs w:val="24"/>
        </w:rPr>
        <w:t xml:space="preserve"> using</w:t>
      </w:r>
      <w:r w:rsidRPr="00B90333">
        <w:rPr>
          <w:sz w:val="24"/>
          <w:szCs w:val="24"/>
        </w:rPr>
        <w:t xml:space="preserve"> the Census Bureau’s format and uploaded to our website. The GQ Contact person can submit their eResponse data starting </w:t>
      </w:r>
      <w:r w:rsidR="004A36FC" w:rsidRPr="00B90333">
        <w:rPr>
          <w:sz w:val="24"/>
          <w:szCs w:val="24"/>
        </w:rPr>
        <w:t>July 30, 2018</w:t>
      </w:r>
      <w:r w:rsidRPr="00B90333">
        <w:rPr>
          <w:sz w:val="24"/>
          <w:szCs w:val="24"/>
        </w:rPr>
        <w:t xml:space="preserve"> through </w:t>
      </w:r>
      <w:r w:rsidR="004A36FC" w:rsidRPr="00B90333">
        <w:rPr>
          <w:sz w:val="24"/>
          <w:szCs w:val="24"/>
        </w:rPr>
        <w:t>August 24,</w:t>
      </w:r>
      <w:r w:rsidRPr="00B90333">
        <w:rPr>
          <w:sz w:val="24"/>
          <w:szCs w:val="24"/>
        </w:rPr>
        <w:t xml:space="preserve"> 2018.</w:t>
      </w:r>
      <w:r w:rsidR="00304B01" w:rsidRPr="00B90333">
        <w:rPr>
          <w:sz w:val="24"/>
          <w:szCs w:val="24"/>
        </w:rPr>
        <w:t xml:space="preserve"> Only non-SBE GQs can</w:t>
      </w:r>
      <w:r w:rsidR="006A50E4" w:rsidRPr="00B90333">
        <w:rPr>
          <w:sz w:val="24"/>
          <w:szCs w:val="24"/>
        </w:rPr>
        <w:t xml:space="preserve"> select this enumeration method. </w:t>
      </w:r>
    </w:p>
    <w:p w:rsidR="007620FC" w:rsidRPr="00B90333" w:rsidRDefault="00B02804" w:rsidP="00B90333">
      <w:pPr>
        <w:pStyle w:val="ListParagraph"/>
        <w:numPr>
          <w:ilvl w:val="0"/>
          <w:numId w:val="14"/>
        </w:numPr>
        <w:autoSpaceDE/>
        <w:autoSpaceDN/>
        <w:adjustRightInd/>
        <w:spacing w:after="160" w:line="259" w:lineRule="auto"/>
        <w:rPr>
          <w:b/>
          <w:i/>
          <w:sz w:val="24"/>
          <w:szCs w:val="24"/>
        </w:rPr>
      </w:pPr>
      <w:r w:rsidRPr="00B90333">
        <w:rPr>
          <w:b/>
          <w:sz w:val="24"/>
          <w:szCs w:val="24"/>
        </w:rPr>
        <w:t>In-Person Interview:</w:t>
      </w:r>
      <w:r w:rsidRPr="00B90333">
        <w:rPr>
          <w:sz w:val="24"/>
          <w:szCs w:val="24"/>
        </w:rPr>
        <w:t xml:space="preserve"> </w:t>
      </w:r>
      <w:r w:rsidR="000A5F92" w:rsidRPr="00B90333">
        <w:rPr>
          <w:sz w:val="24"/>
          <w:szCs w:val="24"/>
        </w:rPr>
        <w:t>A c</w:t>
      </w:r>
      <w:r w:rsidR="001B1F2D" w:rsidRPr="00B90333">
        <w:rPr>
          <w:sz w:val="24"/>
          <w:szCs w:val="24"/>
        </w:rPr>
        <w:t>ensus worker will co</w:t>
      </w:r>
      <w:r w:rsidR="004802ED" w:rsidRPr="00B90333">
        <w:rPr>
          <w:sz w:val="24"/>
          <w:szCs w:val="24"/>
        </w:rPr>
        <w:t xml:space="preserve">nduct a face-to-face </w:t>
      </w:r>
      <w:r w:rsidR="001B1F2D" w:rsidRPr="00B90333">
        <w:rPr>
          <w:sz w:val="24"/>
          <w:szCs w:val="24"/>
        </w:rPr>
        <w:t xml:space="preserve">interview with each person who was served or was staying at this facility on enumeration day for SBE GQs or </w:t>
      </w:r>
      <w:r w:rsidR="00E272F1" w:rsidRPr="00B90333">
        <w:rPr>
          <w:sz w:val="24"/>
          <w:szCs w:val="24"/>
        </w:rPr>
        <w:t xml:space="preserve">and for each person staying at this facility on </w:t>
      </w:r>
      <w:r w:rsidR="001B1F2D" w:rsidRPr="00B90333">
        <w:rPr>
          <w:sz w:val="24"/>
          <w:szCs w:val="24"/>
        </w:rPr>
        <w:t xml:space="preserve">Census Day, April 1, 2018 for Non-SBE GQs. </w:t>
      </w:r>
      <w:r w:rsidR="007620FC" w:rsidRPr="00B90333">
        <w:rPr>
          <w:sz w:val="24"/>
          <w:szCs w:val="24"/>
        </w:rPr>
        <w:t>Soup Kitchens and Mobile Food Vans will be enumerated by In-Person Interviews only. Shelters and non-SBE GQs will be allowed to select this method.</w:t>
      </w:r>
    </w:p>
    <w:p w:rsidR="00BF6179" w:rsidRPr="00BF6179" w:rsidRDefault="00B02804" w:rsidP="00BF6179">
      <w:pPr>
        <w:pStyle w:val="ListParagraph"/>
        <w:numPr>
          <w:ilvl w:val="0"/>
          <w:numId w:val="14"/>
        </w:numPr>
        <w:rPr>
          <w:b/>
          <w:i/>
          <w:sz w:val="24"/>
          <w:szCs w:val="24"/>
        </w:rPr>
      </w:pPr>
      <w:r w:rsidRPr="00A37EA8">
        <w:rPr>
          <w:b/>
          <w:sz w:val="24"/>
          <w:szCs w:val="24"/>
        </w:rPr>
        <w:t>Drop Off/Pick Up of Questionnaire</w:t>
      </w:r>
      <w:r>
        <w:rPr>
          <w:sz w:val="24"/>
          <w:szCs w:val="24"/>
        </w:rPr>
        <w:t>: A c</w:t>
      </w:r>
      <w:r w:rsidRPr="00A37EA8">
        <w:rPr>
          <w:sz w:val="24"/>
          <w:szCs w:val="24"/>
        </w:rPr>
        <w:t>ensus worker will leave census questionnaires wit</w:t>
      </w:r>
      <w:r>
        <w:rPr>
          <w:sz w:val="24"/>
          <w:szCs w:val="24"/>
        </w:rPr>
        <w:t>h the GQ contact person</w:t>
      </w:r>
      <w:r w:rsidRPr="00A37EA8">
        <w:rPr>
          <w:sz w:val="24"/>
          <w:szCs w:val="24"/>
        </w:rPr>
        <w:t xml:space="preserve"> to distribute to each person who was staying at this facility</w:t>
      </w:r>
      <w:r>
        <w:rPr>
          <w:sz w:val="24"/>
          <w:szCs w:val="24"/>
        </w:rPr>
        <w:t xml:space="preserve"> on Census Day. </w:t>
      </w:r>
      <w:r w:rsidRPr="00A37EA8">
        <w:rPr>
          <w:sz w:val="24"/>
          <w:szCs w:val="24"/>
        </w:rPr>
        <w:t xml:space="preserve">The contact person </w:t>
      </w:r>
      <w:r>
        <w:rPr>
          <w:sz w:val="24"/>
          <w:szCs w:val="24"/>
        </w:rPr>
        <w:t xml:space="preserve">is instructed to </w:t>
      </w:r>
      <w:r w:rsidRPr="00A37EA8">
        <w:rPr>
          <w:sz w:val="24"/>
          <w:szCs w:val="24"/>
        </w:rPr>
        <w:t xml:space="preserve">ensure </w:t>
      </w:r>
      <w:r>
        <w:rPr>
          <w:sz w:val="24"/>
          <w:szCs w:val="24"/>
        </w:rPr>
        <w:t xml:space="preserve">that </w:t>
      </w:r>
      <w:r w:rsidRPr="00A37EA8">
        <w:rPr>
          <w:sz w:val="24"/>
          <w:szCs w:val="24"/>
        </w:rPr>
        <w:t>each person completes</w:t>
      </w:r>
      <w:r>
        <w:rPr>
          <w:sz w:val="24"/>
          <w:szCs w:val="24"/>
        </w:rPr>
        <w:t xml:space="preserve"> and returns the questionnaires. A</w:t>
      </w:r>
      <w:r w:rsidRPr="00A37EA8">
        <w:rPr>
          <w:sz w:val="24"/>
          <w:szCs w:val="24"/>
        </w:rPr>
        <w:t xml:space="preserve"> </w:t>
      </w:r>
      <w:r>
        <w:rPr>
          <w:sz w:val="24"/>
          <w:szCs w:val="24"/>
        </w:rPr>
        <w:t>c</w:t>
      </w:r>
      <w:r w:rsidRPr="00A37EA8">
        <w:rPr>
          <w:sz w:val="24"/>
          <w:szCs w:val="24"/>
        </w:rPr>
        <w:t xml:space="preserve">ensus worker will pick up the completed forms from the contact person </w:t>
      </w:r>
      <w:r>
        <w:rPr>
          <w:sz w:val="24"/>
          <w:szCs w:val="24"/>
        </w:rPr>
        <w:t xml:space="preserve">at an agreed-upon time. Only </w:t>
      </w:r>
      <w:r w:rsidRPr="00A37EA8">
        <w:rPr>
          <w:sz w:val="24"/>
          <w:szCs w:val="24"/>
        </w:rPr>
        <w:t xml:space="preserve">Non-SBE GQs </w:t>
      </w:r>
      <w:r>
        <w:rPr>
          <w:sz w:val="24"/>
          <w:szCs w:val="24"/>
        </w:rPr>
        <w:t xml:space="preserve">can </w:t>
      </w:r>
      <w:r w:rsidRPr="00A37EA8">
        <w:rPr>
          <w:sz w:val="24"/>
          <w:szCs w:val="24"/>
        </w:rPr>
        <w:t xml:space="preserve">select this </w:t>
      </w:r>
      <w:r>
        <w:rPr>
          <w:sz w:val="24"/>
          <w:szCs w:val="24"/>
        </w:rPr>
        <w:t>enumeration method.</w:t>
      </w:r>
    </w:p>
    <w:p w:rsidR="00BF6179" w:rsidRPr="00BF6179" w:rsidRDefault="00BF6179" w:rsidP="00BF6179">
      <w:pPr>
        <w:pStyle w:val="ListParagraph"/>
        <w:rPr>
          <w:b/>
          <w:sz w:val="24"/>
          <w:szCs w:val="24"/>
        </w:rPr>
      </w:pPr>
    </w:p>
    <w:p w:rsidR="00B02804" w:rsidRPr="00BF6179" w:rsidRDefault="00304B01" w:rsidP="00BF6179">
      <w:pPr>
        <w:pStyle w:val="ListParagraph"/>
        <w:numPr>
          <w:ilvl w:val="0"/>
          <w:numId w:val="14"/>
        </w:numPr>
        <w:rPr>
          <w:b/>
          <w:i/>
          <w:sz w:val="24"/>
          <w:szCs w:val="24"/>
        </w:rPr>
      </w:pPr>
      <w:r>
        <w:rPr>
          <w:b/>
          <w:sz w:val="24"/>
          <w:szCs w:val="24"/>
        </w:rPr>
        <w:t>Facility Self-</w:t>
      </w:r>
      <w:r w:rsidR="00B02804" w:rsidRPr="00BF6179">
        <w:rPr>
          <w:b/>
          <w:sz w:val="24"/>
          <w:szCs w:val="24"/>
        </w:rPr>
        <w:t>Enumeration</w:t>
      </w:r>
      <w:r w:rsidR="00B02804" w:rsidRPr="00BF6179">
        <w:rPr>
          <w:sz w:val="24"/>
          <w:szCs w:val="24"/>
        </w:rPr>
        <w:t>: A census worker will swear in and train the GQ contact person on how to conduct the enumeration</w:t>
      </w:r>
      <w:r w:rsidR="00E04200" w:rsidRPr="00BF6179">
        <w:rPr>
          <w:sz w:val="24"/>
          <w:szCs w:val="24"/>
        </w:rPr>
        <w:t>. The census worker will also</w:t>
      </w:r>
      <w:r w:rsidR="00B02804" w:rsidRPr="00BF6179">
        <w:rPr>
          <w:sz w:val="24"/>
          <w:szCs w:val="24"/>
        </w:rPr>
        <w:t xml:space="preserve"> leave census enumeration materials to conduct the enumeration for each person who was staying at this facility on Census Day. A census worker will pick up the completed questionnaires at an agreed upon time. </w:t>
      </w:r>
      <w:r w:rsidR="006B0A66" w:rsidRPr="00BF6179">
        <w:rPr>
          <w:sz w:val="24"/>
          <w:szCs w:val="24"/>
        </w:rPr>
        <w:t xml:space="preserve">Only correctional and </w:t>
      </w:r>
      <w:r w:rsidR="00B02804" w:rsidRPr="00BF6179">
        <w:rPr>
          <w:sz w:val="24"/>
          <w:szCs w:val="24"/>
        </w:rPr>
        <w:t>health care facilities can select this option.</w:t>
      </w:r>
      <w:r w:rsidR="00B02804" w:rsidRPr="00BF6179">
        <w:rPr>
          <w:sz w:val="24"/>
          <w:szCs w:val="24"/>
          <w:highlight w:val="yellow"/>
        </w:rPr>
        <w:t xml:space="preserve">    </w:t>
      </w:r>
    </w:p>
    <w:p w:rsidR="00B02804" w:rsidRPr="00AC4A9C" w:rsidRDefault="00B02804" w:rsidP="00B02804">
      <w:pPr>
        <w:pStyle w:val="ListParagraph"/>
        <w:rPr>
          <w:b/>
          <w:sz w:val="24"/>
          <w:szCs w:val="24"/>
        </w:rPr>
      </w:pPr>
    </w:p>
    <w:p w:rsidR="00844417" w:rsidRPr="00844417" w:rsidRDefault="00B02804" w:rsidP="00844417">
      <w:pPr>
        <w:pStyle w:val="ListParagraph"/>
        <w:numPr>
          <w:ilvl w:val="0"/>
          <w:numId w:val="14"/>
        </w:numPr>
        <w:rPr>
          <w:b/>
          <w:i/>
          <w:sz w:val="24"/>
          <w:szCs w:val="24"/>
        </w:rPr>
      </w:pPr>
      <w:r w:rsidRPr="002D5C51">
        <w:rPr>
          <w:b/>
          <w:sz w:val="24"/>
          <w:szCs w:val="24"/>
        </w:rPr>
        <w:t>Paper-Response Data Collection</w:t>
      </w:r>
      <w:r>
        <w:rPr>
          <w:sz w:val="24"/>
          <w:szCs w:val="24"/>
        </w:rPr>
        <w:t>: A c</w:t>
      </w:r>
      <w:r w:rsidRPr="002D5C51">
        <w:rPr>
          <w:sz w:val="24"/>
          <w:szCs w:val="24"/>
        </w:rPr>
        <w:t>ensus worker will meet with the GQ contact person of this facility to obtain a paper listing of response data for each person who was served or was staying at this facility on Census Day. The response data that will be requested for each person includes name, sex, date of birth, age on Census Day, race, ethnicity, and an alternate address where they live or stay when n</w:t>
      </w:r>
      <w:r>
        <w:rPr>
          <w:sz w:val="24"/>
          <w:szCs w:val="24"/>
        </w:rPr>
        <w:t>ot at this facility. Shelters and non-SBE GQs will be allowed to select this method.</w:t>
      </w:r>
    </w:p>
    <w:p w:rsidR="00AA780E" w:rsidRDefault="00AA780E">
      <w:pPr>
        <w:autoSpaceDE/>
        <w:autoSpaceDN/>
        <w:adjustRightInd/>
        <w:rPr>
          <w:b/>
          <w:i/>
          <w:sz w:val="24"/>
          <w:szCs w:val="24"/>
        </w:rPr>
      </w:pPr>
      <w:r>
        <w:rPr>
          <w:b/>
          <w:i/>
          <w:sz w:val="24"/>
          <w:szCs w:val="24"/>
        </w:rPr>
        <w:br w:type="page"/>
      </w:r>
    </w:p>
    <w:p w:rsidR="00B02804" w:rsidRDefault="00B02804" w:rsidP="00B02804">
      <w:pPr>
        <w:autoSpaceDE/>
        <w:autoSpaceDN/>
        <w:adjustRightInd/>
        <w:rPr>
          <w:b/>
          <w:i/>
          <w:sz w:val="24"/>
          <w:szCs w:val="24"/>
        </w:rPr>
      </w:pPr>
      <w:r>
        <w:rPr>
          <w:b/>
          <w:i/>
          <w:sz w:val="24"/>
          <w:szCs w:val="24"/>
        </w:rPr>
        <w:t xml:space="preserve">Internal Systems Flow </w:t>
      </w:r>
    </w:p>
    <w:p w:rsidR="00B02804" w:rsidRDefault="004A0119" w:rsidP="00B02804">
      <w:pPr>
        <w:autoSpaceDE/>
        <w:autoSpaceDN/>
        <w:adjustRightInd/>
        <w:rPr>
          <w:sz w:val="24"/>
          <w:szCs w:val="24"/>
        </w:rPr>
      </w:pPr>
      <w:r>
        <w:rPr>
          <w:kern w:val="32"/>
          <w:sz w:val="24"/>
          <w:szCs w:val="24"/>
        </w:rPr>
        <w:t xml:space="preserve">The following list </w:t>
      </w:r>
      <w:r w:rsidR="00B02804" w:rsidRPr="00053891">
        <w:rPr>
          <w:kern w:val="32"/>
          <w:sz w:val="24"/>
          <w:szCs w:val="24"/>
        </w:rPr>
        <w:t xml:space="preserve">describes an overview of the internal system flow </w:t>
      </w:r>
      <w:r w:rsidR="00E04200">
        <w:rPr>
          <w:kern w:val="32"/>
          <w:sz w:val="24"/>
          <w:szCs w:val="24"/>
        </w:rPr>
        <w:t xml:space="preserve">from which we will </w:t>
      </w:r>
      <w:r w:rsidR="00B02804" w:rsidRPr="00053891">
        <w:rPr>
          <w:kern w:val="32"/>
          <w:sz w:val="24"/>
          <w:szCs w:val="24"/>
        </w:rPr>
        <w:t xml:space="preserve">obtain data to assess the </w:t>
      </w:r>
      <w:r w:rsidR="00B02804">
        <w:rPr>
          <w:kern w:val="32"/>
          <w:sz w:val="24"/>
          <w:szCs w:val="24"/>
        </w:rPr>
        <w:t xml:space="preserve">GQAC </w:t>
      </w:r>
      <w:r w:rsidR="00B02804" w:rsidRPr="00053891">
        <w:rPr>
          <w:kern w:val="32"/>
          <w:sz w:val="24"/>
          <w:szCs w:val="24"/>
        </w:rPr>
        <w:t>operation</w:t>
      </w:r>
      <w:r w:rsidR="00B02804">
        <w:rPr>
          <w:kern w:val="32"/>
          <w:sz w:val="24"/>
          <w:szCs w:val="24"/>
        </w:rPr>
        <w:t>.</w:t>
      </w:r>
      <w:r w:rsidR="00B02804" w:rsidRPr="00053891">
        <w:rPr>
          <w:sz w:val="24"/>
          <w:szCs w:val="24"/>
        </w:rPr>
        <w:t xml:space="preserve"> </w:t>
      </w:r>
    </w:p>
    <w:p w:rsidR="00B02804" w:rsidRPr="00053891" w:rsidRDefault="00B02804" w:rsidP="00B02804">
      <w:pPr>
        <w:autoSpaceDE/>
        <w:autoSpaceDN/>
        <w:adjustRightInd/>
        <w:rPr>
          <w:i/>
          <w:sz w:val="24"/>
          <w:szCs w:val="24"/>
        </w:rPr>
      </w:pPr>
      <w:r w:rsidRPr="00053891">
        <w:rPr>
          <w:sz w:val="24"/>
          <w:szCs w:val="24"/>
        </w:rPr>
        <w:t xml:space="preserve"> </w:t>
      </w:r>
    </w:p>
    <w:p w:rsidR="00B02804" w:rsidRDefault="00B02804" w:rsidP="00B02804">
      <w:pPr>
        <w:pStyle w:val="Level2"/>
        <w:numPr>
          <w:ilvl w:val="0"/>
          <w:numId w:val="19"/>
        </w:numPr>
      </w:pPr>
      <w:r>
        <w:t xml:space="preserve">The </w:t>
      </w:r>
      <w:r w:rsidRPr="000275C1">
        <w:rPr>
          <w:rFonts w:eastAsia="Times New Roman"/>
          <w:kern w:val="32"/>
        </w:rPr>
        <w:t>Master Address File /Topologically Integrated Geographic Encoding and Referencing Database</w:t>
      </w:r>
      <w:r w:rsidRPr="000275C1">
        <w:rPr>
          <w:rFonts w:eastAsia="Times New Roman"/>
          <w:b/>
          <w:kern w:val="32"/>
        </w:rPr>
        <w:t xml:space="preserve"> </w:t>
      </w:r>
      <w:r w:rsidRPr="0000132D">
        <w:rPr>
          <w:rFonts w:eastAsia="Times New Roman"/>
          <w:kern w:val="32"/>
        </w:rPr>
        <w:t>(MAF/TIGER)</w:t>
      </w:r>
      <w:r>
        <w:t xml:space="preserve"> system creates the GQ u</w:t>
      </w:r>
      <w:r w:rsidRPr="00491213">
        <w:t>niverse</w:t>
      </w:r>
      <w:r>
        <w:t xml:space="preserve"> in a MAF Extract</w:t>
      </w:r>
      <w:r w:rsidR="00304B01">
        <w:t>,</w:t>
      </w:r>
      <w:r>
        <w:t xml:space="preserve"> which includes both SBE and non-SBE GQ information.</w:t>
      </w:r>
    </w:p>
    <w:p w:rsidR="00B02804" w:rsidRDefault="00B02804" w:rsidP="00B02804">
      <w:pPr>
        <w:pStyle w:val="Level2"/>
        <w:ind w:left="840" w:firstLine="0"/>
      </w:pPr>
    </w:p>
    <w:p w:rsidR="00B02804" w:rsidRDefault="00B02804" w:rsidP="00B02804">
      <w:pPr>
        <w:pStyle w:val="Level2"/>
        <w:numPr>
          <w:ilvl w:val="0"/>
          <w:numId w:val="19"/>
        </w:numPr>
      </w:pPr>
      <w:r>
        <w:t>The GQ MAF Extract is delivered</w:t>
      </w:r>
      <w:r w:rsidRPr="00491213">
        <w:t xml:space="preserve"> to </w:t>
      </w:r>
      <w:r>
        <w:t xml:space="preserve">the </w:t>
      </w:r>
      <w:r w:rsidRPr="00F743C2">
        <w:rPr>
          <w:rFonts w:eastAsia="Times New Roman"/>
          <w:kern w:val="32"/>
        </w:rPr>
        <w:t>Control and Response Data System (CaRDS)</w:t>
      </w:r>
      <w:r>
        <w:t xml:space="preserve"> to create the GQ Sample Delivery File (GQ SDF)</w:t>
      </w:r>
      <w:r w:rsidR="00304B01">
        <w:t>,</w:t>
      </w:r>
      <w:r>
        <w:t xml:space="preserve"> which  determines the universe for enumeration and</w:t>
      </w:r>
      <w:r w:rsidR="00304B01">
        <w:t>,</w:t>
      </w:r>
      <w:r>
        <w:t xml:space="preserve"> if applicable, mailing letters and promotional material.</w:t>
      </w:r>
    </w:p>
    <w:p w:rsidR="00B02804" w:rsidRDefault="00B02804" w:rsidP="00B02804">
      <w:pPr>
        <w:pStyle w:val="ListParagraph"/>
      </w:pPr>
    </w:p>
    <w:p w:rsidR="00B02804" w:rsidRDefault="00B02804" w:rsidP="00B02804">
      <w:pPr>
        <w:pStyle w:val="Level2"/>
        <w:numPr>
          <w:ilvl w:val="0"/>
          <w:numId w:val="19"/>
        </w:numPr>
      </w:pPr>
      <w:r>
        <w:t xml:space="preserve">The Survey Operational Control System (SOCS) receives the GQ SDF from CaRDS and runs the validation according to a set of rules from </w:t>
      </w:r>
      <w:r w:rsidR="00C701A4">
        <w:t>DSSD</w:t>
      </w:r>
      <w:r>
        <w:t>.</w:t>
      </w:r>
    </w:p>
    <w:p w:rsidR="00B02804" w:rsidRDefault="00B02804" w:rsidP="00B02804">
      <w:pPr>
        <w:pStyle w:val="ListParagraph"/>
      </w:pPr>
    </w:p>
    <w:p w:rsidR="00B02804" w:rsidRDefault="00B02804" w:rsidP="00B02804">
      <w:pPr>
        <w:pStyle w:val="Level2"/>
        <w:numPr>
          <w:ilvl w:val="0"/>
          <w:numId w:val="19"/>
        </w:numPr>
      </w:pPr>
      <w:r>
        <w:t>The SOCS creates the GQAC workload from the GQ SDF and sends the cases to the Product Control System (PCS). This is a one-time transfer.</w:t>
      </w:r>
    </w:p>
    <w:p w:rsidR="00B02804" w:rsidRDefault="00B02804" w:rsidP="00B02804">
      <w:pPr>
        <w:pStyle w:val="ListParagraph"/>
      </w:pPr>
    </w:p>
    <w:p w:rsidR="00B02804" w:rsidRPr="00D13DE2" w:rsidRDefault="00B02804" w:rsidP="00B02804">
      <w:pPr>
        <w:pStyle w:val="Level2"/>
        <w:numPr>
          <w:ilvl w:val="0"/>
          <w:numId w:val="19"/>
        </w:numPr>
      </w:pPr>
      <w:r w:rsidRPr="00D13DE2">
        <w:t>Clerks in the ACO will access the PCS to verify, update and enter GQ information. Once the GQAC operation is finish</w:t>
      </w:r>
      <w:r w:rsidR="00843841">
        <w:t>ed, PCS will send a file to S</w:t>
      </w:r>
      <w:r w:rsidR="00BF6179">
        <w:t>OCS</w:t>
      </w:r>
      <w:r w:rsidRPr="00D13DE2">
        <w:t xml:space="preserve"> to update the GQ universe.</w:t>
      </w:r>
    </w:p>
    <w:p w:rsidR="00B02804" w:rsidRDefault="00B02804" w:rsidP="00B02804">
      <w:pPr>
        <w:pStyle w:val="ListParagraph"/>
      </w:pPr>
    </w:p>
    <w:p w:rsidR="00B02804" w:rsidRDefault="00B02804" w:rsidP="00B02804">
      <w:pPr>
        <w:pStyle w:val="ListParagraph"/>
        <w:numPr>
          <w:ilvl w:val="0"/>
          <w:numId w:val="19"/>
        </w:numPr>
        <w:autoSpaceDE/>
        <w:autoSpaceDN/>
        <w:adjustRightInd/>
        <w:rPr>
          <w:sz w:val="24"/>
          <w:szCs w:val="24"/>
        </w:rPr>
      </w:pPr>
      <w:r w:rsidRPr="00AD5AB2">
        <w:rPr>
          <w:sz w:val="24"/>
          <w:szCs w:val="24"/>
        </w:rPr>
        <w:t xml:space="preserve">The Decennial Information Technology Division (DITD) will deliver the </w:t>
      </w:r>
      <w:r w:rsidR="00BF6179">
        <w:rPr>
          <w:sz w:val="24"/>
          <w:szCs w:val="24"/>
        </w:rPr>
        <w:t xml:space="preserve">updated </w:t>
      </w:r>
      <w:r w:rsidRPr="00AD5AB2">
        <w:rPr>
          <w:sz w:val="24"/>
          <w:szCs w:val="24"/>
        </w:rPr>
        <w:t>GQAC outpu</w:t>
      </w:r>
      <w:r>
        <w:rPr>
          <w:sz w:val="24"/>
          <w:szCs w:val="24"/>
        </w:rPr>
        <w:t>t data from the SOC</w:t>
      </w:r>
      <w:r w:rsidR="00BF6179">
        <w:rPr>
          <w:sz w:val="24"/>
          <w:szCs w:val="24"/>
        </w:rPr>
        <w:t>S</w:t>
      </w:r>
      <w:r>
        <w:rPr>
          <w:sz w:val="24"/>
          <w:szCs w:val="24"/>
        </w:rPr>
        <w:t>/PCS</w:t>
      </w:r>
      <w:r w:rsidRPr="00AD5AB2">
        <w:rPr>
          <w:sz w:val="24"/>
          <w:szCs w:val="24"/>
        </w:rPr>
        <w:t xml:space="preserve"> to the </w:t>
      </w:r>
      <w:r w:rsidR="007620FC">
        <w:rPr>
          <w:sz w:val="24"/>
          <w:szCs w:val="24"/>
        </w:rPr>
        <w:t>DSSD</w:t>
      </w:r>
      <w:r w:rsidRPr="00AD5AB2">
        <w:rPr>
          <w:sz w:val="24"/>
          <w:szCs w:val="24"/>
        </w:rPr>
        <w:t xml:space="preserve"> for</w:t>
      </w:r>
      <w:r>
        <w:rPr>
          <w:sz w:val="24"/>
          <w:szCs w:val="24"/>
        </w:rPr>
        <w:t xml:space="preserve"> analysis.</w:t>
      </w:r>
    </w:p>
    <w:p w:rsidR="00B90333" w:rsidRDefault="00B90333">
      <w:pPr>
        <w:autoSpaceDE/>
        <w:autoSpaceDN/>
        <w:adjustRightInd/>
        <w:rPr>
          <w:sz w:val="24"/>
          <w:szCs w:val="24"/>
        </w:rPr>
      </w:pPr>
    </w:p>
    <w:p w:rsidR="00B02804" w:rsidRPr="00A77087" w:rsidRDefault="0017317D" w:rsidP="006244FD">
      <w:pPr>
        <w:pStyle w:val="Heading1"/>
        <w:rPr>
          <w:rFonts w:ascii="Times New Roman" w:hAnsi="Times New Roman" w:cs="Times New Roman"/>
          <w:b/>
          <w:color w:val="auto"/>
          <w:sz w:val="28"/>
          <w:szCs w:val="28"/>
        </w:rPr>
      </w:pPr>
      <w:bookmarkStart w:id="21" w:name="_Toc500770860"/>
      <w:r w:rsidRPr="00A77087">
        <w:rPr>
          <w:rFonts w:ascii="Times New Roman" w:hAnsi="Times New Roman" w:cs="Times New Roman"/>
          <w:b/>
          <w:color w:val="auto"/>
          <w:sz w:val="28"/>
          <w:szCs w:val="28"/>
        </w:rPr>
        <w:t xml:space="preserve">IV. </w:t>
      </w:r>
      <w:r w:rsidR="00B02804" w:rsidRPr="00A77087">
        <w:rPr>
          <w:rFonts w:ascii="Times New Roman" w:hAnsi="Times New Roman" w:cs="Times New Roman"/>
          <w:b/>
          <w:color w:val="auto"/>
          <w:sz w:val="28"/>
          <w:szCs w:val="28"/>
        </w:rPr>
        <w:t>Assumptions</w:t>
      </w:r>
      <w:bookmarkEnd w:id="21"/>
    </w:p>
    <w:p w:rsidR="006244FD" w:rsidRPr="006244FD" w:rsidRDefault="006244FD" w:rsidP="006244FD"/>
    <w:p w:rsidR="00B02804" w:rsidRDefault="00B02804" w:rsidP="00B02804">
      <w:pPr>
        <w:rPr>
          <w:sz w:val="24"/>
          <w:szCs w:val="24"/>
        </w:rPr>
      </w:pPr>
      <w:r w:rsidRPr="005D6C23">
        <w:rPr>
          <w:sz w:val="24"/>
          <w:szCs w:val="24"/>
        </w:rPr>
        <w:t>The following</w:t>
      </w:r>
      <w:r>
        <w:rPr>
          <w:sz w:val="24"/>
          <w:szCs w:val="24"/>
        </w:rPr>
        <w:t xml:space="preserve"> assumptions </w:t>
      </w:r>
      <w:r w:rsidR="00831CFF">
        <w:rPr>
          <w:sz w:val="24"/>
          <w:szCs w:val="24"/>
        </w:rPr>
        <w:t xml:space="preserve">pertain to </w:t>
      </w:r>
      <w:r>
        <w:rPr>
          <w:sz w:val="24"/>
          <w:szCs w:val="24"/>
        </w:rPr>
        <w:t>the 2018 End-to-End Census Test GQAC</w:t>
      </w:r>
      <w:r w:rsidR="00831CFF">
        <w:rPr>
          <w:sz w:val="24"/>
          <w:szCs w:val="24"/>
        </w:rPr>
        <w:t xml:space="preserve"> operation</w:t>
      </w:r>
      <w:r>
        <w:rPr>
          <w:sz w:val="24"/>
          <w:szCs w:val="24"/>
        </w:rPr>
        <w:t>.</w:t>
      </w:r>
    </w:p>
    <w:p w:rsidR="006244FD" w:rsidRPr="005D6C23" w:rsidRDefault="006244FD" w:rsidP="00B02804">
      <w:pPr>
        <w:rPr>
          <w:sz w:val="24"/>
          <w:szCs w:val="24"/>
        </w:rPr>
      </w:pPr>
    </w:p>
    <w:p w:rsidR="00B02804" w:rsidRPr="007D1B29" w:rsidRDefault="00B02804" w:rsidP="00B02804">
      <w:pPr>
        <w:pStyle w:val="ListParagraph"/>
        <w:numPr>
          <w:ilvl w:val="0"/>
          <w:numId w:val="16"/>
        </w:numPr>
        <w:rPr>
          <w:color w:val="000000" w:themeColor="text1"/>
          <w:sz w:val="24"/>
          <w:szCs w:val="24"/>
        </w:rPr>
      </w:pPr>
      <w:r>
        <w:rPr>
          <w:sz w:val="24"/>
          <w:szCs w:val="24"/>
        </w:rPr>
        <w:t>T</w:t>
      </w:r>
      <w:r w:rsidRPr="007D1B29">
        <w:rPr>
          <w:sz w:val="24"/>
          <w:szCs w:val="24"/>
        </w:rPr>
        <w:t>he GQAC oper</w:t>
      </w:r>
      <w:r>
        <w:rPr>
          <w:sz w:val="24"/>
          <w:szCs w:val="24"/>
        </w:rPr>
        <w:t>ation at the ACO has</w:t>
      </w:r>
      <w:r w:rsidRPr="007D1B29">
        <w:rPr>
          <w:sz w:val="24"/>
          <w:szCs w:val="24"/>
        </w:rPr>
        <w:t xml:space="preserve"> </w:t>
      </w:r>
      <w:r w:rsidR="00831CFF">
        <w:rPr>
          <w:sz w:val="24"/>
          <w:szCs w:val="24"/>
        </w:rPr>
        <w:t>the benefit</w:t>
      </w:r>
      <w:r w:rsidRPr="007D1B29">
        <w:rPr>
          <w:sz w:val="24"/>
          <w:szCs w:val="24"/>
        </w:rPr>
        <w:t xml:space="preserve"> of local knowledge </w:t>
      </w:r>
      <w:r w:rsidR="00831CFF">
        <w:rPr>
          <w:sz w:val="24"/>
          <w:szCs w:val="24"/>
        </w:rPr>
        <w:t xml:space="preserve">that enables </w:t>
      </w:r>
      <w:r w:rsidRPr="007D1B29">
        <w:rPr>
          <w:sz w:val="24"/>
          <w:szCs w:val="24"/>
        </w:rPr>
        <w:t>an overall personal approach to obtain information</w:t>
      </w:r>
      <w:r>
        <w:rPr>
          <w:sz w:val="24"/>
          <w:szCs w:val="24"/>
        </w:rPr>
        <w:t>.</w:t>
      </w:r>
    </w:p>
    <w:p w:rsidR="00B02804" w:rsidRPr="00776188" w:rsidRDefault="00B02804" w:rsidP="00B02804">
      <w:pPr>
        <w:pStyle w:val="ListParagraph"/>
        <w:rPr>
          <w:sz w:val="24"/>
          <w:szCs w:val="24"/>
        </w:rPr>
      </w:pPr>
    </w:p>
    <w:p w:rsidR="00B02804" w:rsidRPr="00642A2B" w:rsidRDefault="00B02804" w:rsidP="00B02804">
      <w:pPr>
        <w:pStyle w:val="ListParagraph"/>
        <w:numPr>
          <w:ilvl w:val="0"/>
          <w:numId w:val="11"/>
        </w:numPr>
        <w:rPr>
          <w:sz w:val="24"/>
          <w:szCs w:val="24"/>
        </w:rPr>
      </w:pPr>
      <w:r>
        <w:rPr>
          <w:color w:val="000000" w:themeColor="text1"/>
          <w:sz w:val="24"/>
          <w:szCs w:val="24"/>
        </w:rPr>
        <w:t>Th</w:t>
      </w:r>
      <w:r w:rsidR="00C701A4">
        <w:rPr>
          <w:color w:val="000000" w:themeColor="text1"/>
          <w:sz w:val="24"/>
          <w:szCs w:val="24"/>
        </w:rPr>
        <w:t>e</w:t>
      </w:r>
      <w:r w:rsidR="00B90333">
        <w:rPr>
          <w:color w:val="000000" w:themeColor="text1"/>
          <w:sz w:val="24"/>
          <w:szCs w:val="24"/>
        </w:rPr>
        <w:t xml:space="preserve"> GQ contact person</w:t>
      </w:r>
      <w:r>
        <w:rPr>
          <w:color w:val="000000" w:themeColor="text1"/>
          <w:sz w:val="24"/>
          <w:szCs w:val="24"/>
        </w:rPr>
        <w:t xml:space="preserve"> </w:t>
      </w:r>
      <w:r w:rsidRPr="00642A2B">
        <w:rPr>
          <w:color w:val="000000" w:themeColor="text1"/>
          <w:sz w:val="24"/>
          <w:szCs w:val="24"/>
        </w:rPr>
        <w:t xml:space="preserve">will </w:t>
      </w:r>
      <w:r w:rsidR="00B90333">
        <w:rPr>
          <w:color w:val="000000" w:themeColor="text1"/>
          <w:sz w:val="24"/>
          <w:szCs w:val="24"/>
        </w:rPr>
        <w:t>provide responses to the GQAC calling script</w:t>
      </w:r>
      <w:r>
        <w:rPr>
          <w:sz w:val="24"/>
          <w:szCs w:val="24"/>
        </w:rPr>
        <w:t>.</w:t>
      </w:r>
    </w:p>
    <w:p w:rsidR="00B02804" w:rsidRPr="00A16151" w:rsidRDefault="00B02804" w:rsidP="00B02804">
      <w:pPr>
        <w:ind w:left="720" w:hanging="720"/>
        <w:rPr>
          <w:color w:val="000000" w:themeColor="text1"/>
          <w:sz w:val="24"/>
          <w:szCs w:val="24"/>
        </w:rPr>
      </w:pPr>
    </w:p>
    <w:p w:rsidR="00B02804" w:rsidRDefault="00B02804" w:rsidP="00B02804">
      <w:pPr>
        <w:pStyle w:val="Level1"/>
        <w:numPr>
          <w:ilvl w:val="0"/>
          <w:numId w:val="11"/>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Census </w:t>
      </w:r>
      <w:r w:rsidR="004B0CE2">
        <w:t xml:space="preserve">Bureau </w:t>
      </w:r>
      <w:r w:rsidR="00C701A4">
        <w:t>h</w:t>
      </w:r>
      <w:r>
        <w:t xml:space="preserve">eadquarters will have the capability to receive </w:t>
      </w:r>
      <w:r w:rsidR="00B90333">
        <w:t>knowledge of the progress of the GQAC operation.</w:t>
      </w:r>
    </w:p>
    <w:p w:rsidR="00B90333" w:rsidRDefault="00B90333" w:rsidP="00B90333">
      <w:pPr>
        <w:pStyle w:val="ListParagraph"/>
      </w:pPr>
    </w:p>
    <w:p w:rsidR="00B90333" w:rsidRDefault="00B90333" w:rsidP="00B02804">
      <w:pPr>
        <w:pStyle w:val="Level1"/>
        <w:numPr>
          <w:ilvl w:val="0"/>
          <w:numId w:val="11"/>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Census Bureau headquarters (DSSD) wi</w:t>
      </w:r>
      <w:r w:rsidR="001D4209">
        <w:t>ll receive output data from the</w:t>
      </w:r>
      <w:r>
        <w:t xml:space="preserve"> GQAC operation for data analysis.</w:t>
      </w:r>
    </w:p>
    <w:p w:rsidR="00B02804" w:rsidRPr="00F25A05" w:rsidRDefault="00B02804" w:rsidP="00B02804">
      <w:pPr>
        <w:pStyle w:val="Level1"/>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i/>
          <w:iCs/>
          <w:color w:val="FF0000"/>
        </w:rPr>
      </w:pPr>
    </w:p>
    <w:p w:rsidR="00B02804" w:rsidRDefault="00B02804" w:rsidP="00B02804">
      <w:pPr>
        <w:pStyle w:val="Level1"/>
        <w:numPr>
          <w:ilvl w:val="0"/>
          <w:numId w:val="11"/>
        </w:numPr>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PCS will be fully developed, tested, and available throughout the dates of the GQAC </w:t>
      </w:r>
      <w:r w:rsidR="004B0CE2">
        <w:t>operation.</w:t>
      </w:r>
      <w:r>
        <w:t xml:space="preserve"> </w:t>
      </w:r>
    </w:p>
    <w:p w:rsidR="00AA780E" w:rsidRDefault="00AA780E" w:rsidP="00AA780E">
      <w:pPr>
        <w:pStyle w:val="ListParagraph"/>
      </w:pPr>
    </w:p>
    <w:p w:rsidR="00AA780E" w:rsidRDefault="00AA780E">
      <w:pPr>
        <w:autoSpaceDE/>
        <w:autoSpaceDN/>
        <w:adjustRightInd/>
        <w:rPr>
          <w:sz w:val="24"/>
          <w:szCs w:val="24"/>
        </w:rPr>
      </w:pPr>
      <w:r>
        <w:br w:type="page"/>
      </w:r>
    </w:p>
    <w:p w:rsidR="00B02804" w:rsidRPr="004A4571" w:rsidRDefault="00154C5B" w:rsidP="00B02804">
      <w:pPr>
        <w:pStyle w:val="Heading1"/>
        <w:rPr>
          <w:rFonts w:ascii="Times New Roman" w:hAnsi="Times New Roman" w:cs="Times New Roman"/>
          <w:b/>
          <w:color w:val="000000" w:themeColor="text1"/>
          <w:sz w:val="28"/>
          <w:szCs w:val="28"/>
        </w:rPr>
      </w:pPr>
      <w:bookmarkStart w:id="22" w:name="_Toc492457526"/>
      <w:bookmarkStart w:id="23" w:name="_Toc500770861"/>
      <w:r w:rsidRPr="004A4571">
        <w:rPr>
          <w:rFonts w:ascii="Times New Roman" w:hAnsi="Times New Roman" w:cs="Times New Roman"/>
          <w:b/>
          <w:color w:val="000000" w:themeColor="text1"/>
          <w:sz w:val="28"/>
          <w:szCs w:val="28"/>
        </w:rPr>
        <w:t xml:space="preserve">V. </w:t>
      </w:r>
      <w:r w:rsidR="00896AE6">
        <w:rPr>
          <w:rFonts w:ascii="Times New Roman" w:hAnsi="Times New Roman" w:cs="Times New Roman"/>
          <w:b/>
          <w:color w:val="000000" w:themeColor="text1"/>
          <w:sz w:val="28"/>
          <w:szCs w:val="28"/>
        </w:rPr>
        <w:t xml:space="preserve">Questions </w:t>
      </w:r>
      <w:r w:rsidR="00066EAE">
        <w:rPr>
          <w:rFonts w:ascii="Times New Roman" w:hAnsi="Times New Roman" w:cs="Times New Roman"/>
          <w:b/>
          <w:color w:val="000000" w:themeColor="text1"/>
          <w:sz w:val="28"/>
          <w:szCs w:val="28"/>
        </w:rPr>
        <w:t xml:space="preserve">To Be </w:t>
      </w:r>
      <w:r w:rsidR="00B02804" w:rsidRPr="004A4571">
        <w:rPr>
          <w:rFonts w:ascii="Times New Roman" w:hAnsi="Times New Roman" w:cs="Times New Roman"/>
          <w:b/>
          <w:color w:val="000000" w:themeColor="text1"/>
          <w:sz w:val="28"/>
          <w:szCs w:val="28"/>
        </w:rPr>
        <w:t>Answered</w:t>
      </w:r>
      <w:bookmarkEnd w:id="22"/>
      <w:bookmarkEnd w:id="23"/>
    </w:p>
    <w:p w:rsidR="00074C78" w:rsidRDefault="00074C78" w:rsidP="00074C78">
      <w:pPr>
        <w:rPr>
          <w:sz w:val="24"/>
          <w:szCs w:val="24"/>
        </w:rPr>
      </w:pPr>
    </w:p>
    <w:p w:rsidR="00074C78" w:rsidRPr="00074C78" w:rsidRDefault="00B02804" w:rsidP="00306C16">
      <w:pPr>
        <w:rPr>
          <w:sz w:val="24"/>
          <w:szCs w:val="24"/>
        </w:rPr>
      </w:pPr>
      <w:r w:rsidRPr="00074C78">
        <w:rPr>
          <w:sz w:val="24"/>
          <w:szCs w:val="24"/>
        </w:rPr>
        <w:t xml:space="preserve">This document outlines the study plan to assess the </w:t>
      </w:r>
      <w:r w:rsidR="004B0CE2" w:rsidRPr="00074C78">
        <w:rPr>
          <w:sz w:val="24"/>
          <w:szCs w:val="24"/>
        </w:rPr>
        <w:t>GQAC o</w:t>
      </w:r>
      <w:r w:rsidRPr="00074C78">
        <w:rPr>
          <w:sz w:val="24"/>
          <w:szCs w:val="24"/>
        </w:rPr>
        <w:t>peration for the 2018 End</w:t>
      </w:r>
      <w:r w:rsidR="004B0CE2" w:rsidRPr="00074C78">
        <w:rPr>
          <w:sz w:val="24"/>
          <w:szCs w:val="24"/>
        </w:rPr>
        <w:t>-to-End Census Test. It presents</w:t>
      </w:r>
      <w:r w:rsidRPr="00074C78">
        <w:rPr>
          <w:sz w:val="24"/>
          <w:szCs w:val="24"/>
        </w:rPr>
        <w:t xml:space="preserve"> details about </w:t>
      </w:r>
      <w:r w:rsidR="004B0CE2" w:rsidRPr="00074C78">
        <w:rPr>
          <w:sz w:val="24"/>
          <w:szCs w:val="24"/>
        </w:rPr>
        <w:t>the questions to be answered in the final operational assessment report. This</w:t>
      </w:r>
      <w:r w:rsidRPr="00074C78">
        <w:rPr>
          <w:sz w:val="24"/>
          <w:szCs w:val="24"/>
        </w:rPr>
        <w:t xml:space="preserve"> study will quantify and analyze the results </w:t>
      </w:r>
      <w:r w:rsidR="007620FC" w:rsidRPr="00074C78">
        <w:rPr>
          <w:sz w:val="24"/>
          <w:szCs w:val="24"/>
        </w:rPr>
        <w:t>from</w:t>
      </w:r>
      <w:r w:rsidRPr="00074C78">
        <w:rPr>
          <w:sz w:val="24"/>
          <w:szCs w:val="24"/>
        </w:rPr>
        <w:t xml:space="preserve"> t</w:t>
      </w:r>
      <w:r w:rsidR="00113BD9" w:rsidRPr="00074C78">
        <w:rPr>
          <w:sz w:val="24"/>
          <w:szCs w:val="24"/>
        </w:rPr>
        <w:t>he in-office interviews</w:t>
      </w:r>
      <w:r w:rsidR="007620FC" w:rsidRPr="00074C78">
        <w:rPr>
          <w:sz w:val="24"/>
          <w:szCs w:val="24"/>
        </w:rPr>
        <w:t xml:space="preserve"> as well as</w:t>
      </w:r>
      <w:r w:rsidR="00D13CD2" w:rsidRPr="00074C78">
        <w:rPr>
          <w:sz w:val="24"/>
          <w:szCs w:val="24"/>
        </w:rPr>
        <w:t xml:space="preserve"> check that the data are collected and processed as intended.</w:t>
      </w:r>
      <w:r w:rsidR="00065BEC" w:rsidRPr="00074C78">
        <w:rPr>
          <w:sz w:val="24"/>
          <w:szCs w:val="24"/>
        </w:rPr>
        <w:t xml:space="preserve"> </w:t>
      </w:r>
      <w:r w:rsidR="00074C78" w:rsidRPr="00066EAE">
        <w:rPr>
          <w:sz w:val="24"/>
          <w:szCs w:val="24"/>
        </w:rPr>
        <w:t>The 2018 End-to-End Census Test GQAC Assessment will also include variance analysis on schedule and budget, production and training workloads, field staffing workloads, enumerator debriefings and lessons learned from the Group Quarters Operations-Integrated Project Team (GQO-IPT).</w:t>
      </w:r>
      <w:r w:rsidR="00074C78" w:rsidRPr="00074C78">
        <w:rPr>
          <w:sz w:val="24"/>
          <w:szCs w:val="24"/>
        </w:rPr>
        <w:t xml:space="preserve"> </w:t>
      </w:r>
    </w:p>
    <w:p w:rsidR="00074C78" w:rsidRDefault="00074C78" w:rsidP="00074C78">
      <w:pPr>
        <w:pStyle w:val="ListParagraph"/>
        <w:ind w:left="420"/>
        <w:rPr>
          <w:sz w:val="24"/>
          <w:szCs w:val="24"/>
        </w:rPr>
      </w:pPr>
    </w:p>
    <w:p w:rsidR="00B02804" w:rsidRDefault="00B02804" w:rsidP="00B02804">
      <w:pPr>
        <w:rPr>
          <w:sz w:val="24"/>
          <w:szCs w:val="24"/>
        </w:rPr>
      </w:pPr>
      <w:r>
        <w:rPr>
          <w:sz w:val="24"/>
          <w:szCs w:val="24"/>
        </w:rPr>
        <w:t xml:space="preserve">This </w:t>
      </w:r>
      <w:r w:rsidR="004B0CE2">
        <w:rPr>
          <w:sz w:val="24"/>
          <w:szCs w:val="24"/>
        </w:rPr>
        <w:t xml:space="preserve">assessment marks </w:t>
      </w:r>
      <w:r>
        <w:rPr>
          <w:sz w:val="24"/>
          <w:szCs w:val="24"/>
        </w:rPr>
        <w:t xml:space="preserve">the first time that we will conduct and assess the results of the in-office GQ Advance Contact operation. </w:t>
      </w:r>
    </w:p>
    <w:p w:rsidR="00D13CD2" w:rsidRDefault="00D13CD2" w:rsidP="00B02804">
      <w:pPr>
        <w:rPr>
          <w:sz w:val="24"/>
          <w:szCs w:val="24"/>
        </w:rPr>
      </w:pPr>
    </w:p>
    <w:p w:rsidR="00A91FA0" w:rsidRDefault="00B02804" w:rsidP="00B02804">
      <w:pPr>
        <w:rPr>
          <w:sz w:val="24"/>
          <w:szCs w:val="24"/>
        </w:rPr>
      </w:pPr>
      <w:r>
        <w:rPr>
          <w:sz w:val="24"/>
          <w:szCs w:val="24"/>
        </w:rPr>
        <w:t>For all of the assessment questions</w:t>
      </w:r>
      <w:r w:rsidR="0017317D">
        <w:rPr>
          <w:sz w:val="24"/>
          <w:szCs w:val="24"/>
        </w:rPr>
        <w:t xml:space="preserve"> presented in this section</w:t>
      </w:r>
      <w:r>
        <w:rPr>
          <w:sz w:val="24"/>
          <w:szCs w:val="24"/>
        </w:rPr>
        <w:t>, we will provide the counts and percentages by the four GQ script types i.e., Shelters, Soup Kitchens, Mobile Food Vans and Non-SBE GQs, as appropriate</w:t>
      </w:r>
      <w:r w:rsidR="00A91FA0">
        <w:rPr>
          <w:sz w:val="24"/>
          <w:szCs w:val="24"/>
        </w:rPr>
        <w:t>. Table shells provided.</w:t>
      </w:r>
    </w:p>
    <w:p w:rsidR="00A91FA0" w:rsidRDefault="00A91FA0" w:rsidP="00B02804">
      <w:pPr>
        <w:rPr>
          <w:sz w:val="24"/>
          <w:szCs w:val="24"/>
        </w:rPr>
      </w:pPr>
    </w:p>
    <w:p w:rsidR="008934A0" w:rsidRDefault="00650B7A" w:rsidP="00B02804">
      <w:pPr>
        <w:rPr>
          <w:sz w:val="24"/>
          <w:szCs w:val="24"/>
        </w:rPr>
      </w:pPr>
      <w:r w:rsidRPr="00FE58CC">
        <w:rPr>
          <w:sz w:val="24"/>
          <w:szCs w:val="24"/>
        </w:rPr>
        <w:t xml:space="preserve">We will also </w:t>
      </w:r>
      <w:r w:rsidR="008F553A" w:rsidRPr="00FE58CC">
        <w:rPr>
          <w:sz w:val="24"/>
          <w:szCs w:val="24"/>
        </w:rPr>
        <w:t xml:space="preserve">break down the </w:t>
      </w:r>
      <w:r w:rsidR="0099093D" w:rsidRPr="00FE58CC">
        <w:rPr>
          <w:sz w:val="24"/>
          <w:szCs w:val="24"/>
        </w:rPr>
        <w:t>counts and percentages</w:t>
      </w:r>
      <w:r w:rsidR="00401A52" w:rsidRPr="00FE58CC">
        <w:rPr>
          <w:sz w:val="24"/>
          <w:szCs w:val="24"/>
        </w:rPr>
        <w:t xml:space="preserve"> for Non-SBE GQs by GQ type for the same </w:t>
      </w:r>
      <w:r w:rsidR="00A65596" w:rsidRPr="00FE58CC">
        <w:rPr>
          <w:sz w:val="24"/>
          <w:szCs w:val="24"/>
        </w:rPr>
        <w:t xml:space="preserve">appropriate </w:t>
      </w:r>
      <w:r w:rsidR="0076416F" w:rsidRPr="00FE58CC">
        <w:rPr>
          <w:sz w:val="24"/>
          <w:szCs w:val="24"/>
        </w:rPr>
        <w:t>assessment ques</w:t>
      </w:r>
      <w:r w:rsidR="00B07CE8" w:rsidRPr="00FE58CC">
        <w:rPr>
          <w:sz w:val="24"/>
          <w:szCs w:val="24"/>
        </w:rPr>
        <w:t>tions that were broken down by GQ Script Type. S</w:t>
      </w:r>
      <w:r w:rsidR="0076416F" w:rsidRPr="00FE58CC">
        <w:rPr>
          <w:sz w:val="24"/>
          <w:szCs w:val="24"/>
        </w:rPr>
        <w:t>ee</w:t>
      </w:r>
      <w:r w:rsidR="004D0A65" w:rsidRPr="00FE58CC">
        <w:rPr>
          <w:sz w:val="24"/>
          <w:szCs w:val="24"/>
        </w:rPr>
        <w:t xml:space="preserve"> </w:t>
      </w:r>
      <w:r w:rsidRPr="00FE58CC">
        <w:rPr>
          <w:sz w:val="24"/>
          <w:szCs w:val="24"/>
        </w:rPr>
        <w:t>t</w:t>
      </w:r>
      <w:r w:rsidR="00C701A4" w:rsidRPr="00FE58CC">
        <w:rPr>
          <w:sz w:val="24"/>
          <w:szCs w:val="24"/>
        </w:rPr>
        <w:t>h</w:t>
      </w:r>
      <w:r w:rsidR="004854A3">
        <w:rPr>
          <w:sz w:val="24"/>
          <w:szCs w:val="24"/>
        </w:rPr>
        <w:t xml:space="preserve">e table </w:t>
      </w:r>
      <w:r w:rsidR="004E5DE4">
        <w:rPr>
          <w:sz w:val="24"/>
          <w:szCs w:val="24"/>
        </w:rPr>
        <w:t>on the next page</w:t>
      </w:r>
      <w:r w:rsidR="00C701A4" w:rsidRPr="00FE58CC">
        <w:rPr>
          <w:sz w:val="24"/>
          <w:szCs w:val="24"/>
        </w:rPr>
        <w:t xml:space="preserve"> for the GQ types</w:t>
      </w:r>
      <w:r w:rsidR="00262862" w:rsidRPr="00FE58CC">
        <w:rPr>
          <w:sz w:val="24"/>
          <w:szCs w:val="24"/>
        </w:rPr>
        <w:t xml:space="preserve"> that ar</w:t>
      </w:r>
      <w:r w:rsidRPr="00FE58CC">
        <w:rPr>
          <w:sz w:val="24"/>
          <w:szCs w:val="24"/>
        </w:rPr>
        <w:t>e</w:t>
      </w:r>
      <w:r w:rsidR="00262862" w:rsidRPr="00FE58CC">
        <w:rPr>
          <w:sz w:val="24"/>
          <w:szCs w:val="24"/>
        </w:rPr>
        <w:t xml:space="preserve"> e</w:t>
      </w:r>
      <w:r w:rsidRPr="00FE58CC">
        <w:rPr>
          <w:sz w:val="24"/>
          <w:szCs w:val="24"/>
        </w:rPr>
        <w:t>ligible for GQAC.</w:t>
      </w:r>
      <w:r w:rsidR="00A4299E" w:rsidRPr="00FE58CC">
        <w:rPr>
          <w:sz w:val="24"/>
          <w:szCs w:val="24"/>
        </w:rPr>
        <w:t xml:space="preserve"> The authors will determine how best to display the non-SBE GQ results by GQ type </w:t>
      </w:r>
      <w:r w:rsidR="00FA227E" w:rsidRPr="00FE58CC">
        <w:rPr>
          <w:sz w:val="24"/>
          <w:szCs w:val="24"/>
        </w:rPr>
        <w:t xml:space="preserve">when preparing </w:t>
      </w:r>
      <w:r w:rsidR="00A4299E" w:rsidRPr="00FE58CC">
        <w:rPr>
          <w:sz w:val="24"/>
          <w:szCs w:val="24"/>
        </w:rPr>
        <w:t>the assessment report.</w:t>
      </w:r>
    </w:p>
    <w:p w:rsidR="008934A0" w:rsidRDefault="008934A0">
      <w:pPr>
        <w:autoSpaceDE/>
        <w:autoSpaceDN/>
        <w:adjustRightInd/>
        <w:rPr>
          <w:sz w:val="24"/>
          <w:szCs w:val="24"/>
        </w:rPr>
      </w:pPr>
    </w:p>
    <w:tbl>
      <w:tblPr>
        <w:tblStyle w:val="TableGrid"/>
        <w:tblpPr w:leftFromText="180" w:rightFromText="180" w:vertAnchor="text" w:horzAnchor="page" w:tblpX="826" w:tblpY="181"/>
        <w:tblW w:w="10710" w:type="dxa"/>
        <w:tblLook w:val="04A0" w:firstRow="1" w:lastRow="0" w:firstColumn="1" w:lastColumn="0" w:noHBand="0" w:noVBand="1"/>
      </w:tblPr>
      <w:tblGrid>
        <w:gridCol w:w="1615"/>
        <w:gridCol w:w="9095"/>
      </w:tblGrid>
      <w:tr w:rsidR="007252C0" w:rsidRPr="00FE58CC" w:rsidTr="00B06023">
        <w:tc>
          <w:tcPr>
            <w:tcW w:w="10710" w:type="dxa"/>
            <w:gridSpan w:val="2"/>
            <w:tcBorders>
              <w:top w:val="nil"/>
              <w:left w:val="nil"/>
            </w:tcBorders>
            <w:shd w:val="clear" w:color="auto" w:fill="auto"/>
            <w:vAlign w:val="bottom"/>
          </w:tcPr>
          <w:p w:rsidR="007252C0" w:rsidRPr="007252C0" w:rsidRDefault="007252C0" w:rsidP="00634CC0">
            <w:pPr>
              <w:jc w:val="center"/>
              <w:rPr>
                <w:b/>
                <w:sz w:val="22"/>
                <w:szCs w:val="22"/>
              </w:rPr>
            </w:pPr>
            <w:r w:rsidRPr="00066EAE">
              <w:rPr>
                <w:b/>
                <w:sz w:val="24"/>
                <w:szCs w:val="24"/>
              </w:rPr>
              <w:t>Non-SBE GQ Types Eligible for 2018 GQAC</w:t>
            </w:r>
          </w:p>
        </w:tc>
      </w:tr>
      <w:tr w:rsidR="00634CC0" w:rsidRPr="00FE58CC" w:rsidTr="00B06023">
        <w:tc>
          <w:tcPr>
            <w:tcW w:w="1615" w:type="dxa"/>
            <w:shd w:val="clear" w:color="auto" w:fill="DEEAF6" w:themeFill="accent1" w:themeFillTint="33"/>
            <w:vAlign w:val="bottom"/>
          </w:tcPr>
          <w:p w:rsidR="00634CC0" w:rsidRPr="007252C0" w:rsidRDefault="00634CC0" w:rsidP="00634CC0">
            <w:pPr>
              <w:jc w:val="center"/>
              <w:rPr>
                <w:b/>
                <w:sz w:val="22"/>
                <w:szCs w:val="22"/>
              </w:rPr>
            </w:pPr>
            <w:r w:rsidRPr="007252C0">
              <w:rPr>
                <w:b/>
                <w:sz w:val="22"/>
                <w:szCs w:val="22"/>
              </w:rPr>
              <w:t>GQ Type Code</w:t>
            </w:r>
          </w:p>
        </w:tc>
        <w:tc>
          <w:tcPr>
            <w:tcW w:w="9095" w:type="dxa"/>
            <w:shd w:val="clear" w:color="auto" w:fill="DEEAF6" w:themeFill="accent1" w:themeFillTint="33"/>
            <w:vAlign w:val="bottom"/>
          </w:tcPr>
          <w:p w:rsidR="00634CC0" w:rsidRPr="007252C0" w:rsidRDefault="00634CC0" w:rsidP="00634CC0">
            <w:pPr>
              <w:jc w:val="center"/>
              <w:rPr>
                <w:b/>
                <w:sz w:val="22"/>
                <w:szCs w:val="22"/>
              </w:rPr>
            </w:pPr>
            <w:r w:rsidRPr="007252C0">
              <w:rPr>
                <w:b/>
                <w:sz w:val="22"/>
                <w:szCs w:val="22"/>
              </w:rPr>
              <w:t>GQ Type Description</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101</w:t>
            </w:r>
          </w:p>
        </w:tc>
        <w:tc>
          <w:tcPr>
            <w:tcW w:w="9095" w:type="dxa"/>
          </w:tcPr>
          <w:p w:rsidR="00634CC0" w:rsidRPr="00FE58CC" w:rsidRDefault="00634CC0" w:rsidP="00634CC0">
            <w:pPr>
              <w:rPr>
                <w:sz w:val="24"/>
                <w:szCs w:val="24"/>
              </w:rPr>
            </w:pPr>
            <w:r w:rsidRPr="00FE58CC">
              <w:rPr>
                <w:sz w:val="24"/>
                <w:szCs w:val="24"/>
              </w:rPr>
              <w:t>Federal Detention Centers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102</w:t>
            </w:r>
          </w:p>
        </w:tc>
        <w:tc>
          <w:tcPr>
            <w:tcW w:w="9095" w:type="dxa"/>
          </w:tcPr>
          <w:p w:rsidR="00634CC0" w:rsidRPr="00FE58CC" w:rsidRDefault="00634CC0" w:rsidP="00634CC0">
            <w:pPr>
              <w:rPr>
                <w:sz w:val="24"/>
                <w:szCs w:val="24"/>
              </w:rPr>
            </w:pPr>
            <w:r w:rsidRPr="00FE58CC">
              <w:rPr>
                <w:sz w:val="24"/>
                <w:szCs w:val="24"/>
              </w:rPr>
              <w:t>Federal Prisons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103</w:t>
            </w:r>
          </w:p>
        </w:tc>
        <w:tc>
          <w:tcPr>
            <w:tcW w:w="9095" w:type="dxa"/>
          </w:tcPr>
          <w:p w:rsidR="00634CC0" w:rsidRPr="00FE58CC" w:rsidRDefault="00634CC0" w:rsidP="00634CC0">
            <w:pPr>
              <w:rPr>
                <w:sz w:val="24"/>
                <w:szCs w:val="24"/>
              </w:rPr>
            </w:pPr>
            <w:r w:rsidRPr="00FE58CC">
              <w:rPr>
                <w:sz w:val="24"/>
                <w:szCs w:val="24"/>
              </w:rPr>
              <w:t>State Prisons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104</w:t>
            </w:r>
          </w:p>
        </w:tc>
        <w:tc>
          <w:tcPr>
            <w:tcW w:w="9095" w:type="dxa"/>
          </w:tcPr>
          <w:p w:rsidR="00634CC0" w:rsidRPr="00FE58CC" w:rsidRDefault="00634CC0" w:rsidP="00634CC0">
            <w:pPr>
              <w:rPr>
                <w:sz w:val="24"/>
                <w:szCs w:val="24"/>
              </w:rPr>
            </w:pPr>
            <w:r w:rsidRPr="00FE58CC">
              <w:rPr>
                <w:sz w:val="24"/>
                <w:szCs w:val="24"/>
              </w:rPr>
              <w:t>Local Jails and Other Municipal Confinement Facilities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105</w:t>
            </w:r>
          </w:p>
        </w:tc>
        <w:tc>
          <w:tcPr>
            <w:tcW w:w="9095" w:type="dxa"/>
          </w:tcPr>
          <w:p w:rsidR="00634CC0" w:rsidRPr="00FE58CC" w:rsidRDefault="00634CC0" w:rsidP="00634CC0">
            <w:pPr>
              <w:rPr>
                <w:sz w:val="24"/>
                <w:szCs w:val="24"/>
              </w:rPr>
            </w:pPr>
            <w:r w:rsidRPr="00FE58CC">
              <w:rPr>
                <w:sz w:val="24"/>
                <w:szCs w:val="24"/>
              </w:rPr>
              <w:t>Correctional Residential Facilities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201</w:t>
            </w:r>
          </w:p>
        </w:tc>
        <w:tc>
          <w:tcPr>
            <w:tcW w:w="9095" w:type="dxa"/>
          </w:tcPr>
          <w:p w:rsidR="00634CC0" w:rsidRPr="00FE58CC" w:rsidRDefault="00634CC0" w:rsidP="00634CC0">
            <w:pPr>
              <w:rPr>
                <w:sz w:val="24"/>
                <w:szCs w:val="24"/>
              </w:rPr>
            </w:pPr>
            <w:r w:rsidRPr="00FE58CC">
              <w:rPr>
                <w:sz w:val="24"/>
                <w:szCs w:val="24"/>
              </w:rPr>
              <w:t>Group Homes for Juveniles (non-correctional)</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202</w:t>
            </w:r>
          </w:p>
        </w:tc>
        <w:tc>
          <w:tcPr>
            <w:tcW w:w="9095" w:type="dxa"/>
          </w:tcPr>
          <w:p w:rsidR="00634CC0" w:rsidRPr="00FE58CC" w:rsidRDefault="00634CC0" w:rsidP="00634CC0">
            <w:pPr>
              <w:rPr>
                <w:sz w:val="24"/>
                <w:szCs w:val="24"/>
              </w:rPr>
            </w:pPr>
            <w:r w:rsidRPr="00FE58CC">
              <w:rPr>
                <w:sz w:val="24"/>
                <w:szCs w:val="24"/>
              </w:rPr>
              <w:t>Residential Treatment Centers for Juveniles</w:t>
            </w:r>
            <w:r w:rsidR="006E5406">
              <w:rPr>
                <w:sz w:val="24"/>
                <w:szCs w:val="24"/>
              </w:rPr>
              <w:t xml:space="preserve"> (non-correctional)</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203</w:t>
            </w:r>
          </w:p>
        </w:tc>
        <w:tc>
          <w:tcPr>
            <w:tcW w:w="9095" w:type="dxa"/>
          </w:tcPr>
          <w:p w:rsidR="00634CC0" w:rsidRPr="00FE58CC" w:rsidRDefault="00634CC0" w:rsidP="00634CC0">
            <w:pPr>
              <w:rPr>
                <w:sz w:val="24"/>
                <w:szCs w:val="24"/>
              </w:rPr>
            </w:pPr>
            <w:r w:rsidRPr="00FE58CC">
              <w:rPr>
                <w:sz w:val="24"/>
                <w:szCs w:val="24"/>
              </w:rPr>
              <w:t>Correctional Facilities Intended for Juveniles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301</w:t>
            </w:r>
          </w:p>
        </w:tc>
        <w:tc>
          <w:tcPr>
            <w:tcW w:w="9095" w:type="dxa"/>
          </w:tcPr>
          <w:p w:rsidR="00634CC0" w:rsidRPr="00FE58CC" w:rsidRDefault="00634CC0" w:rsidP="00634CC0">
            <w:pPr>
              <w:rPr>
                <w:sz w:val="24"/>
                <w:szCs w:val="24"/>
              </w:rPr>
            </w:pPr>
            <w:r w:rsidRPr="00FE58CC">
              <w:rPr>
                <w:sz w:val="24"/>
                <w:szCs w:val="24"/>
              </w:rPr>
              <w:t>Nursing/Skilled Nursing Facilities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401</w:t>
            </w:r>
          </w:p>
        </w:tc>
        <w:tc>
          <w:tcPr>
            <w:tcW w:w="9095" w:type="dxa"/>
          </w:tcPr>
          <w:p w:rsidR="00634CC0" w:rsidRPr="00FE58CC" w:rsidRDefault="00634CC0" w:rsidP="006E5406">
            <w:pPr>
              <w:rPr>
                <w:sz w:val="24"/>
                <w:szCs w:val="24"/>
              </w:rPr>
            </w:pPr>
            <w:r w:rsidRPr="00FE58CC">
              <w:rPr>
                <w:sz w:val="24"/>
                <w:szCs w:val="24"/>
              </w:rPr>
              <w:t xml:space="preserve">Mental </w:t>
            </w:r>
            <w:r w:rsidR="006E5406">
              <w:rPr>
                <w:sz w:val="24"/>
                <w:szCs w:val="24"/>
              </w:rPr>
              <w:t>(P</w:t>
            </w:r>
            <w:r w:rsidRPr="00FE58CC">
              <w:rPr>
                <w:sz w:val="24"/>
                <w:szCs w:val="24"/>
              </w:rPr>
              <w:t>sychiatric</w:t>
            </w:r>
            <w:r w:rsidR="00AA780E">
              <w:rPr>
                <w:sz w:val="24"/>
                <w:szCs w:val="24"/>
              </w:rPr>
              <w:t>)</w:t>
            </w:r>
            <w:r w:rsidRPr="00FE58CC">
              <w:rPr>
                <w:sz w:val="24"/>
                <w:szCs w:val="24"/>
              </w:rPr>
              <w:t xml:space="preserve"> Hospitals</w:t>
            </w:r>
            <w:r w:rsidR="00AA780E">
              <w:rPr>
                <w:sz w:val="24"/>
                <w:szCs w:val="24"/>
              </w:rPr>
              <w:t xml:space="preserve"> and Psychiatric Units in Other Hospitals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402</w:t>
            </w:r>
          </w:p>
        </w:tc>
        <w:tc>
          <w:tcPr>
            <w:tcW w:w="9095" w:type="dxa"/>
          </w:tcPr>
          <w:p w:rsidR="00634CC0" w:rsidRPr="00FE58CC" w:rsidRDefault="00634CC0" w:rsidP="00634CC0">
            <w:pPr>
              <w:rPr>
                <w:sz w:val="24"/>
                <w:szCs w:val="24"/>
              </w:rPr>
            </w:pPr>
            <w:r w:rsidRPr="00FE58CC">
              <w:rPr>
                <w:sz w:val="24"/>
                <w:szCs w:val="24"/>
              </w:rPr>
              <w:t>Hospitals with Patients Who Have No Usual Home Elsewhere</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403</w:t>
            </w:r>
          </w:p>
        </w:tc>
        <w:tc>
          <w:tcPr>
            <w:tcW w:w="9095" w:type="dxa"/>
          </w:tcPr>
          <w:p w:rsidR="00634CC0" w:rsidRPr="00FE58CC" w:rsidRDefault="00634CC0" w:rsidP="00634CC0">
            <w:pPr>
              <w:rPr>
                <w:sz w:val="24"/>
                <w:szCs w:val="24"/>
              </w:rPr>
            </w:pPr>
            <w:r w:rsidRPr="00FE58CC">
              <w:rPr>
                <w:sz w:val="24"/>
                <w:szCs w:val="24"/>
              </w:rPr>
              <w:t>In-Patient Hospice</w:t>
            </w:r>
            <w:r w:rsidR="006E5406">
              <w:rPr>
                <w:sz w:val="24"/>
                <w:szCs w:val="24"/>
              </w:rPr>
              <w:t xml:space="preserve"> Facilities</w:t>
            </w:r>
          </w:p>
        </w:tc>
      </w:tr>
      <w:tr w:rsidR="006E5406" w:rsidRPr="00FE58CC" w:rsidTr="00B06023">
        <w:tc>
          <w:tcPr>
            <w:tcW w:w="1615" w:type="dxa"/>
            <w:shd w:val="clear" w:color="auto" w:fill="auto"/>
            <w:vAlign w:val="bottom"/>
          </w:tcPr>
          <w:p w:rsidR="006E5406" w:rsidRPr="00104B1E" w:rsidRDefault="006E5406" w:rsidP="00104B1E">
            <w:pPr>
              <w:jc w:val="center"/>
              <w:rPr>
                <w:sz w:val="24"/>
                <w:szCs w:val="24"/>
              </w:rPr>
            </w:pPr>
            <w:r>
              <w:rPr>
                <w:sz w:val="24"/>
                <w:szCs w:val="24"/>
              </w:rPr>
              <w:t>405</w:t>
            </w:r>
          </w:p>
        </w:tc>
        <w:tc>
          <w:tcPr>
            <w:tcW w:w="9095" w:type="dxa"/>
            <w:shd w:val="clear" w:color="auto" w:fill="auto"/>
          </w:tcPr>
          <w:p w:rsidR="006E5406" w:rsidRPr="00104B1E" w:rsidRDefault="006E5406" w:rsidP="00634CC0">
            <w:pPr>
              <w:rPr>
                <w:sz w:val="24"/>
                <w:szCs w:val="24"/>
              </w:rPr>
            </w:pPr>
            <w:r>
              <w:rPr>
                <w:sz w:val="24"/>
                <w:szCs w:val="24"/>
              </w:rPr>
              <w:t>Residential Schools for People for People with Disabilities</w:t>
            </w:r>
          </w:p>
        </w:tc>
      </w:tr>
      <w:tr w:rsidR="00634CC0" w:rsidRPr="00FE58CC" w:rsidTr="00B06023">
        <w:tc>
          <w:tcPr>
            <w:tcW w:w="1615" w:type="dxa"/>
            <w:shd w:val="clear" w:color="auto" w:fill="auto"/>
            <w:vAlign w:val="bottom"/>
          </w:tcPr>
          <w:p w:rsidR="00634CC0" w:rsidRPr="00104B1E" w:rsidRDefault="00104B1E" w:rsidP="00104B1E">
            <w:pPr>
              <w:jc w:val="center"/>
              <w:rPr>
                <w:sz w:val="24"/>
                <w:szCs w:val="24"/>
                <w:highlight w:val="yellow"/>
              </w:rPr>
            </w:pPr>
            <w:r w:rsidRPr="00104B1E">
              <w:rPr>
                <w:sz w:val="24"/>
                <w:szCs w:val="24"/>
              </w:rPr>
              <w:t>501</w:t>
            </w:r>
          </w:p>
        </w:tc>
        <w:tc>
          <w:tcPr>
            <w:tcW w:w="9095" w:type="dxa"/>
            <w:shd w:val="clear" w:color="auto" w:fill="auto"/>
          </w:tcPr>
          <w:p w:rsidR="00634CC0" w:rsidRPr="00104B1E" w:rsidRDefault="00104B1E" w:rsidP="00634CC0">
            <w:pPr>
              <w:rPr>
                <w:sz w:val="24"/>
                <w:szCs w:val="24"/>
                <w:highlight w:val="yellow"/>
              </w:rPr>
            </w:pPr>
            <w:r w:rsidRPr="00104B1E">
              <w:rPr>
                <w:sz w:val="24"/>
                <w:szCs w:val="24"/>
              </w:rPr>
              <w:t>Coll</w:t>
            </w:r>
            <w:r w:rsidR="00AA780E">
              <w:rPr>
                <w:sz w:val="24"/>
                <w:szCs w:val="24"/>
              </w:rPr>
              <w:t>ege/University Student Housing (</w:t>
            </w:r>
            <w:r w:rsidRPr="00104B1E">
              <w:rPr>
                <w:sz w:val="24"/>
                <w:szCs w:val="24"/>
              </w:rPr>
              <w:t>owned/leased/managed</w:t>
            </w:r>
            <w:r w:rsidR="00AA780E">
              <w:rPr>
                <w:sz w:val="24"/>
                <w:szCs w:val="24"/>
              </w:rPr>
              <w:t xml:space="preserve"> by the college/university</w:t>
            </w:r>
            <w:r w:rsidRPr="00104B1E">
              <w:rPr>
                <w:sz w:val="24"/>
                <w:szCs w:val="24"/>
              </w:rPr>
              <w:t>)</w:t>
            </w:r>
          </w:p>
        </w:tc>
      </w:tr>
      <w:tr w:rsidR="00634CC0" w:rsidRPr="00FE58CC" w:rsidTr="00B06023">
        <w:tc>
          <w:tcPr>
            <w:tcW w:w="1615" w:type="dxa"/>
            <w:shd w:val="clear" w:color="auto" w:fill="auto"/>
            <w:vAlign w:val="bottom"/>
          </w:tcPr>
          <w:p w:rsidR="00634CC0" w:rsidRPr="00104B1E" w:rsidRDefault="007252C0" w:rsidP="00634CC0">
            <w:pPr>
              <w:jc w:val="center"/>
              <w:rPr>
                <w:sz w:val="24"/>
                <w:szCs w:val="24"/>
                <w:highlight w:val="yellow"/>
              </w:rPr>
            </w:pPr>
            <w:r w:rsidRPr="00104B1E">
              <w:rPr>
                <w:sz w:val="24"/>
                <w:szCs w:val="24"/>
              </w:rPr>
              <w:t xml:space="preserve">  </w:t>
            </w:r>
            <w:r w:rsidR="00634CC0" w:rsidRPr="00104B1E">
              <w:rPr>
                <w:sz w:val="24"/>
                <w:szCs w:val="24"/>
              </w:rPr>
              <w:t>502</w:t>
            </w:r>
            <w:r w:rsidRPr="00104B1E">
              <w:rPr>
                <w:sz w:val="24"/>
                <w:szCs w:val="24"/>
              </w:rPr>
              <w:t>*</w:t>
            </w:r>
          </w:p>
        </w:tc>
        <w:tc>
          <w:tcPr>
            <w:tcW w:w="9095" w:type="dxa"/>
            <w:shd w:val="clear" w:color="auto" w:fill="auto"/>
          </w:tcPr>
          <w:p w:rsidR="00634CC0" w:rsidRPr="00104B1E" w:rsidRDefault="00634CC0" w:rsidP="00634CC0">
            <w:pPr>
              <w:rPr>
                <w:sz w:val="24"/>
                <w:szCs w:val="24"/>
              </w:rPr>
            </w:pPr>
            <w:r w:rsidRPr="00104B1E">
              <w:rPr>
                <w:sz w:val="24"/>
                <w:szCs w:val="24"/>
              </w:rPr>
              <w:t>College/University Student Housing (</w:t>
            </w:r>
            <w:r w:rsidR="008B5180" w:rsidRPr="00104B1E">
              <w:rPr>
                <w:sz w:val="24"/>
                <w:szCs w:val="24"/>
              </w:rPr>
              <w:t>owned/leased/managed</w:t>
            </w:r>
            <w:r w:rsidR="00AA780E">
              <w:rPr>
                <w:sz w:val="24"/>
                <w:szCs w:val="24"/>
              </w:rPr>
              <w:t xml:space="preserve"> by a private company/agency</w:t>
            </w:r>
            <w:r w:rsidR="008B5180" w:rsidRPr="00104B1E">
              <w:rPr>
                <w:sz w:val="24"/>
                <w:szCs w:val="24"/>
              </w:rPr>
              <w:t>)</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801</w:t>
            </w:r>
          </w:p>
        </w:tc>
        <w:tc>
          <w:tcPr>
            <w:tcW w:w="9095" w:type="dxa"/>
          </w:tcPr>
          <w:p w:rsidR="00634CC0" w:rsidRPr="00FE58CC" w:rsidRDefault="00634CC0" w:rsidP="00634CC0">
            <w:pPr>
              <w:rPr>
                <w:sz w:val="24"/>
                <w:szCs w:val="24"/>
              </w:rPr>
            </w:pPr>
            <w:r w:rsidRPr="00FE58CC">
              <w:rPr>
                <w:sz w:val="24"/>
                <w:szCs w:val="24"/>
              </w:rPr>
              <w:t>Group Homes Intended</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802</w:t>
            </w:r>
          </w:p>
        </w:tc>
        <w:tc>
          <w:tcPr>
            <w:tcW w:w="9095" w:type="dxa"/>
          </w:tcPr>
          <w:p w:rsidR="00634CC0" w:rsidRPr="00FE58CC" w:rsidRDefault="00634CC0" w:rsidP="00634CC0">
            <w:pPr>
              <w:rPr>
                <w:sz w:val="24"/>
                <w:szCs w:val="24"/>
              </w:rPr>
            </w:pPr>
            <w:r w:rsidRPr="00FE58CC">
              <w:rPr>
                <w:sz w:val="24"/>
                <w:szCs w:val="24"/>
              </w:rPr>
              <w:t>Residential Treatment Centers for Adults</w:t>
            </w:r>
          </w:p>
        </w:tc>
      </w:tr>
      <w:tr w:rsidR="00634CC0" w:rsidRPr="00FE58CC" w:rsidTr="00B06023">
        <w:tc>
          <w:tcPr>
            <w:tcW w:w="1615" w:type="dxa"/>
            <w:vAlign w:val="bottom"/>
          </w:tcPr>
          <w:p w:rsidR="00634CC0" w:rsidRPr="00FE58CC" w:rsidRDefault="00634CC0" w:rsidP="00634CC0">
            <w:pPr>
              <w:jc w:val="center"/>
              <w:rPr>
                <w:sz w:val="24"/>
                <w:szCs w:val="24"/>
              </w:rPr>
            </w:pPr>
            <w:r w:rsidRPr="00FE58CC">
              <w:rPr>
                <w:sz w:val="24"/>
                <w:szCs w:val="24"/>
              </w:rPr>
              <w:t>901</w:t>
            </w:r>
          </w:p>
        </w:tc>
        <w:tc>
          <w:tcPr>
            <w:tcW w:w="9095" w:type="dxa"/>
          </w:tcPr>
          <w:p w:rsidR="00634CC0" w:rsidRPr="00FE58CC" w:rsidRDefault="00634CC0" w:rsidP="00634CC0">
            <w:pPr>
              <w:rPr>
                <w:sz w:val="24"/>
                <w:szCs w:val="24"/>
              </w:rPr>
            </w:pPr>
            <w:r w:rsidRPr="00FE58CC">
              <w:rPr>
                <w:sz w:val="24"/>
                <w:szCs w:val="24"/>
              </w:rPr>
              <w:t>Worker’s Group Living Quarters</w:t>
            </w:r>
          </w:p>
        </w:tc>
      </w:tr>
      <w:tr w:rsidR="00634CC0" w:rsidTr="00B06023">
        <w:tc>
          <w:tcPr>
            <w:tcW w:w="1615" w:type="dxa"/>
            <w:tcBorders>
              <w:bottom w:val="single" w:sz="4" w:space="0" w:color="auto"/>
            </w:tcBorders>
            <w:vAlign w:val="bottom"/>
          </w:tcPr>
          <w:p w:rsidR="00634CC0" w:rsidRPr="00FE58CC" w:rsidRDefault="00634CC0" w:rsidP="00634CC0">
            <w:pPr>
              <w:jc w:val="center"/>
              <w:rPr>
                <w:sz w:val="24"/>
                <w:szCs w:val="24"/>
              </w:rPr>
            </w:pPr>
            <w:r w:rsidRPr="00FE58CC">
              <w:rPr>
                <w:sz w:val="24"/>
                <w:szCs w:val="24"/>
              </w:rPr>
              <w:t>902</w:t>
            </w:r>
          </w:p>
        </w:tc>
        <w:tc>
          <w:tcPr>
            <w:tcW w:w="9095" w:type="dxa"/>
            <w:tcBorders>
              <w:bottom w:val="single" w:sz="4" w:space="0" w:color="auto"/>
            </w:tcBorders>
          </w:tcPr>
          <w:p w:rsidR="00634CC0" w:rsidRDefault="00634CC0" w:rsidP="00634CC0">
            <w:pPr>
              <w:rPr>
                <w:sz w:val="24"/>
                <w:szCs w:val="24"/>
              </w:rPr>
            </w:pPr>
            <w:r w:rsidRPr="00FE58CC">
              <w:rPr>
                <w:sz w:val="24"/>
                <w:szCs w:val="24"/>
              </w:rPr>
              <w:t>Religious GQs</w:t>
            </w:r>
          </w:p>
        </w:tc>
      </w:tr>
      <w:tr w:rsidR="00E15E88" w:rsidTr="00B06023">
        <w:tc>
          <w:tcPr>
            <w:tcW w:w="10710" w:type="dxa"/>
            <w:gridSpan w:val="2"/>
            <w:tcBorders>
              <w:left w:val="nil"/>
              <w:bottom w:val="nil"/>
              <w:right w:val="nil"/>
            </w:tcBorders>
            <w:vAlign w:val="bottom"/>
          </w:tcPr>
          <w:p w:rsidR="00E15E88" w:rsidRPr="00E15E88" w:rsidRDefault="00E15E88" w:rsidP="00E15E88">
            <w:pPr>
              <w:rPr>
                <w:i/>
              </w:rPr>
            </w:pPr>
            <w:r w:rsidRPr="00E15E88">
              <w:rPr>
                <w:i/>
              </w:rPr>
              <w:t>*New GQ Type approved October 2017</w:t>
            </w:r>
          </w:p>
        </w:tc>
      </w:tr>
    </w:tbl>
    <w:p w:rsidR="00C20166" w:rsidRDefault="00C20166" w:rsidP="00C20166">
      <w:pPr>
        <w:rPr>
          <w:sz w:val="24"/>
          <w:szCs w:val="24"/>
        </w:rPr>
      </w:pPr>
      <w:r w:rsidRPr="005B66A0">
        <w:rPr>
          <w:sz w:val="24"/>
          <w:szCs w:val="24"/>
        </w:rPr>
        <w:t xml:space="preserve">Note:  We may need to revise, update, </w:t>
      </w:r>
      <w:r>
        <w:rPr>
          <w:sz w:val="24"/>
          <w:szCs w:val="24"/>
        </w:rPr>
        <w:t>or remove questions or tables from</w:t>
      </w:r>
      <w:r w:rsidRPr="005B66A0">
        <w:rPr>
          <w:sz w:val="24"/>
          <w:szCs w:val="24"/>
        </w:rPr>
        <w:t xml:space="preserve"> the assessment report to reflect the information that is actually available from the data collected during the 2018 End-to-End Census Test </w:t>
      </w:r>
      <w:r>
        <w:rPr>
          <w:sz w:val="24"/>
          <w:szCs w:val="24"/>
        </w:rPr>
        <w:t>GQAC operation</w:t>
      </w:r>
      <w:r w:rsidRPr="005B66A0">
        <w:rPr>
          <w:sz w:val="24"/>
          <w:szCs w:val="24"/>
        </w:rPr>
        <w:t>.</w:t>
      </w:r>
    </w:p>
    <w:p w:rsidR="0035065C" w:rsidRDefault="0035065C">
      <w:pPr>
        <w:autoSpaceDE/>
        <w:autoSpaceDN/>
        <w:adjustRightInd/>
        <w:rPr>
          <w:b/>
          <w:i/>
          <w:sz w:val="24"/>
          <w:szCs w:val="24"/>
        </w:rPr>
      </w:pPr>
    </w:p>
    <w:p w:rsidR="00E15E88" w:rsidRDefault="0050706B">
      <w:pPr>
        <w:autoSpaceDE/>
        <w:autoSpaceDN/>
        <w:adjustRightInd/>
        <w:rPr>
          <w:b/>
          <w:sz w:val="28"/>
          <w:szCs w:val="28"/>
          <w:u w:val="single"/>
        </w:rPr>
      </w:pPr>
      <w:r w:rsidRPr="0050706B">
        <w:rPr>
          <w:b/>
          <w:sz w:val="28"/>
          <w:szCs w:val="28"/>
          <w:u w:val="single"/>
        </w:rPr>
        <w:t>Questions</w:t>
      </w:r>
    </w:p>
    <w:p w:rsidR="0050706B" w:rsidRPr="0050706B" w:rsidRDefault="0050706B">
      <w:pPr>
        <w:autoSpaceDE/>
        <w:autoSpaceDN/>
        <w:adjustRightInd/>
        <w:rPr>
          <w:b/>
          <w:sz w:val="28"/>
          <w:szCs w:val="28"/>
          <w:u w:val="single"/>
        </w:rPr>
      </w:pPr>
    </w:p>
    <w:p w:rsidR="00B02804" w:rsidRDefault="00B02804" w:rsidP="00B02804">
      <w:pPr>
        <w:pStyle w:val="Section5-Style"/>
        <w:numPr>
          <w:ilvl w:val="0"/>
          <w:numId w:val="3"/>
        </w:numPr>
        <w:rPr>
          <w:color w:val="000000"/>
          <w:sz w:val="24"/>
          <w:szCs w:val="24"/>
        </w:rPr>
      </w:pPr>
      <w:r>
        <w:rPr>
          <w:color w:val="000000"/>
          <w:sz w:val="24"/>
          <w:szCs w:val="24"/>
        </w:rPr>
        <w:t>How man</w:t>
      </w:r>
      <w:r w:rsidR="001E31FF">
        <w:rPr>
          <w:color w:val="000000"/>
          <w:sz w:val="24"/>
          <w:szCs w:val="24"/>
        </w:rPr>
        <w:t xml:space="preserve">y GQAC interviews were </w:t>
      </w:r>
      <w:r w:rsidR="00917572">
        <w:rPr>
          <w:color w:val="000000"/>
          <w:sz w:val="24"/>
          <w:szCs w:val="24"/>
        </w:rPr>
        <w:t>“</w:t>
      </w:r>
      <w:r w:rsidR="001E31FF">
        <w:rPr>
          <w:color w:val="000000"/>
          <w:sz w:val="24"/>
          <w:szCs w:val="24"/>
        </w:rPr>
        <w:t>complete</w:t>
      </w:r>
      <w:r w:rsidR="00917572">
        <w:rPr>
          <w:color w:val="000000"/>
          <w:sz w:val="24"/>
          <w:szCs w:val="24"/>
        </w:rPr>
        <w:t>”</w:t>
      </w:r>
      <w:r>
        <w:rPr>
          <w:color w:val="000000"/>
          <w:sz w:val="24"/>
          <w:szCs w:val="24"/>
        </w:rPr>
        <w:t xml:space="preserve">? What were the reasons for not </w:t>
      </w:r>
      <w:r w:rsidRPr="00BF2F62">
        <w:rPr>
          <w:color w:val="000000"/>
          <w:sz w:val="24"/>
          <w:szCs w:val="24"/>
        </w:rPr>
        <w:t>completing</w:t>
      </w:r>
      <w:r>
        <w:rPr>
          <w:color w:val="000000"/>
          <w:sz w:val="24"/>
          <w:szCs w:val="24"/>
        </w:rPr>
        <w:t xml:space="preserve"> an interview? How many of these were because the GQ Contact Person refused the interview? </w:t>
      </w:r>
    </w:p>
    <w:p w:rsidR="008F553A" w:rsidRDefault="002E62F9" w:rsidP="008934A0">
      <w:pPr>
        <w:pStyle w:val="Section5-Style"/>
        <w:numPr>
          <w:ilvl w:val="0"/>
          <w:numId w:val="0"/>
        </w:numPr>
        <w:spacing w:line="240" w:lineRule="auto"/>
        <w:rPr>
          <w:b w:val="0"/>
          <w:color w:val="000000"/>
          <w:sz w:val="24"/>
          <w:szCs w:val="24"/>
        </w:rPr>
      </w:pPr>
      <w:r w:rsidRPr="008934A0">
        <w:rPr>
          <w:b w:val="0"/>
          <w:color w:val="000000"/>
          <w:sz w:val="24"/>
          <w:szCs w:val="24"/>
        </w:rPr>
        <w:t>Table 1</w:t>
      </w:r>
      <w:r w:rsidR="00B02804" w:rsidRPr="008934A0">
        <w:rPr>
          <w:b w:val="0"/>
          <w:color w:val="000000"/>
          <w:sz w:val="24"/>
          <w:szCs w:val="24"/>
        </w:rPr>
        <w:t xml:space="preserve"> will provide the number </w:t>
      </w:r>
      <w:r w:rsidR="001E31FF" w:rsidRPr="008934A0">
        <w:rPr>
          <w:b w:val="0"/>
          <w:color w:val="000000"/>
          <w:sz w:val="24"/>
          <w:szCs w:val="24"/>
        </w:rPr>
        <w:t xml:space="preserve">of </w:t>
      </w:r>
      <w:r w:rsidR="00917572" w:rsidRPr="008934A0">
        <w:rPr>
          <w:b w:val="0"/>
          <w:color w:val="000000"/>
          <w:sz w:val="24"/>
          <w:szCs w:val="24"/>
        </w:rPr>
        <w:t>“</w:t>
      </w:r>
      <w:r w:rsidR="001E31FF" w:rsidRPr="008934A0">
        <w:rPr>
          <w:b w:val="0"/>
          <w:color w:val="000000"/>
          <w:sz w:val="24"/>
          <w:szCs w:val="24"/>
        </w:rPr>
        <w:t>complete</w:t>
      </w:r>
      <w:r w:rsidR="00917572" w:rsidRPr="008934A0">
        <w:rPr>
          <w:b w:val="0"/>
          <w:color w:val="000000"/>
          <w:sz w:val="24"/>
          <w:szCs w:val="24"/>
        </w:rPr>
        <w:t>”</w:t>
      </w:r>
      <w:r w:rsidR="00827B12" w:rsidRPr="008934A0">
        <w:rPr>
          <w:b w:val="0"/>
          <w:color w:val="000000"/>
          <w:sz w:val="24"/>
          <w:szCs w:val="24"/>
        </w:rPr>
        <w:t xml:space="preserve"> and “not complete” </w:t>
      </w:r>
      <w:r w:rsidR="00193CAF" w:rsidRPr="008934A0">
        <w:rPr>
          <w:b w:val="0"/>
          <w:color w:val="000000"/>
          <w:sz w:val="24"/>
          <w:szCs w:val="24"/>
        </w:rPr>
        <w:t>interviews</w:t>
      </w:r>
      <w:r w:rsidR="00F24355" w:rsidRPr="008934A0">
        <w:rPr>
          <w:b w:val="0"/>
          <w:color w:val="000000"/>
          <w:sz w:val="24"/>
          <w:szCs w:val="24"/>
        </w:rPr>
        <w:t>.</w:t>
      </w:r>
      <w:r w:rsidR="00331FE9" w:rsidRPr="008934A0">
        <w:rPr>
          <w:b w:val="0"/>
          <w:color w:val="000000"/>
          <w:sz w:val="24"/>
          <w:szCs w:val="24"/>
        </w:rPr>
        <w:t xml:space="preserve"> </w:t>
      </w:r>
      <w:r w:rsidR="00827B12" w:rsidRPr="008934A0">
        <w:rPr>
          <w:b w:val="0"/>
          <w:color w:val="000000"/>
          <w:sz w:val="24"/>
          <w:szCs w:val="24"/>
        </w:rPr>
        <w:t>We</w:t>
      </w:r>
      <w:r w:rsidR="00244563" w:rsidRPr="008934A0">
        <w:rPr>
          <w:b w:val="0"/>
          <w:color w:val="000000"/>
          <w:sz w:val="24"/>
          <w:szCs w:val="24"/>
        </w:rPr>
        <w:t xml:space="preserve"> will calculate the number of</w:t>
      </w:r>
      <w:r w:rsidRPr="008934A0">
        <w:rPr>
          <w:b w:val="0"/>
          <w:color w:val="000000"/>
          <w:sz w:val="24"/>
          <w:szCs w:val="24"/>
        </w:rPr>
        <w:t xml:space="preserve"> “</w:t>
      </w:r>
      <w:r w:rsidR="00244563" w:rsidRPr="008934A0">
        <w:rPr>
          <w:b w:val="0"/>
          <w:color w:val="000000"/>
          <w:sz w:val="24"/>
          <w:szCs w:val="24"/>
        </w:rPr>
        <w:t>c</w:t>
      </w:r>
      <w:r w:rsidR="00AE3752" w:rsidRPr="008934A0">
        <w:rPr>
          <w:b w:val="0"/>
          <w:color w:val="000000"/>
          <w:sz w:val="24"/>
          <w:szCs w:val="24"/>
        </w:rPr>
        <w:t>omplete</w:t>
      </w:r>
      <w:r w:rsidR="00244563" w:rsidRPr="008934A0">
        <w:rPr>
          <w:b w:val="0"/>
          <w:color w:val="000000"/>
          <w:sz w:val="24"/>
          <w:szCs w:val="24"/>
        </w:rPr>
        <w:t xml:space="preserve">” </w:t>
      </w:r>
      <w:r w:rsidR="00AE3752" w:rsidRPr="008934A0">
        <w:rPr>
          <w:b w:val="0"/>
          <w:color w:val="000000"/>
          <w:sz w:val="24"/>
          <w:szCs w:val="24"/>
        </w:rPr>
        <w:t>intervie</w:t>
      </w:r>
      <w:r w:rsidR="00244563" w:rsidRPr="008934A0">
        <w:rPr>
          <w:b w:val="0"/>
          <w:color w:val="000000"/>
          <w:sz w:val="24"/>
          <w:szCs w:val="24"/>
        </w:rPr>
        <w:t>ws by type of enumeration mode</w:t>
      </w:r>
      <w:r w:rsidR="00AE3752" w:rsidRPr="008934A0">
        <w:rPr>
          <w:b w:val="0"/>
          <w:color w:val="000000"/>
          <w:sz w:val="24"/>
          <w:szCs w:val="24"/>
        </w:rPr>
        <w:t xml:space="preserve"> selected</w:t>
      </w:r>
      <w:r w:rsidR="00F3406A" w:rsidRPr="008934A0">
        <w:rPr>
          <w:b w:val="0"/>
          <w:color w:val="000000"/>
          <w:sz w:val="24"/>
          <w:szCs w:val="24"/>
        </w:rPr>
        <w:t>, (i.e., e</w:t>
      </w:r>
      <w:r w:rsidR="00627CF7" w:rsidRPr="008934A0">
        <w:rPr>
          <w:b w:val="0"/>
          <w:color w:val="000000"/>
          <w:sz w:val="24"/>
          <w:szCs w:val="24"/>
        </w:rPr>
        <w:t>Response or</w:t>
      </w:r>
      <w:r w:rsidR="004405F9" w:rsidRPr="008934A0">
        <w:rPr>
          <w:b w:val="0"/>
          <w:color w:val="000000"/>
          <w:sz w:val="24"/>
          <w:szCs w:val="24"/>
        </w:rPr>
        <w:t xml:space="preserve"> </w:t>
      </w:r>
      <w:r w:rsidR="00244563" w:rsidRPr="008934A0">
        <w:rPr>
          <w:b w:val="0"/>
          <w:color w:val="000000"/>
          <w:sz w:val="24"/>
          <w:szCs w:val="24"/>
        </w:rPr>
        <w:t xml:space="preserve">paper </w:t>
      </w:r>
      <w:r w:rsidR="004405F9" w:rsidRPr="008934A0">
        <w:rPr>
          <w:b w:val="0"/>
          <w:color w:val="000000"/>
          <w:sz w:val="24"/>
          <w:szCs w:val="24"/>
        </w:rPr>
        <w:t>enumeration)</w:t>
      </w:r>
      <w:r w:rsidR="00873B2B" w:rsidRPr="008934A0">
        <w:rPr>
          <w:b w:val="0"/>
          <w:color w:val="000000"/>
          <w:sz w:val="24"/>
          <w:szCs w:val="24"/>
        </w:rPr>
        <w:t xml:space="preserve">. </w:t>
      </w:r>
      <w:r w:rsidR="009F42FC" w:rsidRPr="008934A0">
        <w:rPr>
          <w:b w:val="0"/>
          <w:color w:val="000000"/>
          <w:sz w:val="24"/>
          <w:szCs w:val="24"/>
        </w:rPr>
        <w:t>I</w:t>
      </w:r>
      <w:r w:rsidRPr="008934A0">
        <w:rPr>
          <w:b w:val="0"/>
          <w:color w:val="000000"/>
          <w:sz w:val="24"/>
          <w:szCs w:val="24"/>
        </w:rPr>
        <w:t xml:space="preserve">nterviews </w:t>
      </w:r>
      <w:r w:rsidR="009F42FC" w:rsidRPr="008934A0">
        <w:rPr>
          <w:b w:val="0"/>
          <w:color w:val="000000"/>
          <w:sz w:val="24"/>
          <w:szCs w:val="24"/>
        </w:rPr>
        <w:t xml:space="preserve">that are not completed </w:t>
      </w:r>
      <w:r w:rsidRPr="008934A0">
        <w:rPr>
          <w:b w:val="0"/>
          <w:color w:val="000000"/>
          <w:sz w:val="24"/>
          <w:szCs w:val="24"/>
        </w:rPr>
        <w:t>will be broken down by</w:t>
      </w:r>
      <w:r w:rsidR="00873B2B" w:rsidRPr="008934A0">
        <w:rPr>
          <w:b w:val="0"/>
          <w:color w:val="000000"/>
          <w:sz w:val="24"/>
          <w:szCs w:val="24"/>
        </w:rPr>
        <w:t xml:space="preserve"> the reasons</w:t>
      </w:r>
      <w:r w:rsidR="009F42FC" w:rsidRPr="008934A0">
        <w:rPr>
          <w:b w:val="0"/>
          <w:color w:val="000000"/>
          <w:sz w:val="24"/>
          <w:szCs w:val="24"/>
        </w:rPr>
        <w:t xml:space="preserve"> </w:t>
      </w:r>
      <w:r w:rsidR="00873B2B" w:rsidRPr="008934A0">
        <w:rPr>
          <w:b w:val="0"/>
          <w:color w:val="000000"/>
          <w:sz w:val="24"/>
          <w:szCs w:val="24"/>
        </w:rPr>
        <w:t>listed in Table 1.</w:t>
      </w:r>
      <w:r w:rsidR="00894469">
        <w:rPr>
          <w:b w:val="0"/>
          <w:color w:val="000000"/>
          <w:sz w:val="24"/>
          <w:szCs w:val="24"/>
        </w:rPr>
        <w:t xml:space="preserve"> </w:t>
      </w:r>
      <w:r w:rsidR="005A7124" w:rsidRPr="008934A0">
        <w:rPr>
          <w:b w:val="0"/>
          <w:color w:val="000000"/>
          <w:sz w:val="24"/>
          <w:szCs w:val="24"/>
        </w:rPr>
        <w:t xml:space="preserve">The PCS </w:t>
      </w:r>
      <w:r w:rsidR="00832668" w:rsidRPr="008934A0">
        <w:rPr>
          <w:b w:val="0"/>
          <w:color w:val="000000"/>
          <w:sz w:val="24"/>
          <w:szCs w:val="24"/>
        </w:rPr>
        <w:t xml:space="preserve">system </w:t>
      </w:r>
      <w:r w:rsidR="005A7124" w:rsidRPr="008934A0">
        <w:rPr>
          <w:b w:val="0"/>
          <w:color w:val="000000"/>
          <w:sz w:val="24"/>
          <w:szCs w:val="24"/>
        </w:rPr>
        <w:t>will mar</w:t>
      </w:r>
      <w:r w:rsidR="001E31FF" w:rsidRPr="008934A0">
        <w:rPr>
          <w:b w:val="0"/>
          <w:color w:val="000000"/>
          <w:sz w:val="24"/>
          <w:szCs w:val="24"/>
        </w:rPr>
        <w:t xml:space="preserve">k an interview as “complete” </w:t>
      </w:r>
      <w:r w:rsidR="00627CF7" w:rsidRPr="008934A0">
        <w:rPr>
          <w:b w:val="0"/>
          <w:color w:val="000000"/>
          <w:sz w:val="24"/>
          <w:szCs w:val="24"/>
        </w:rPr>
        <w:t xml:space="preserve">for paper enumerations </w:t>
      </w:r>
      <w:r w:rsidR="001E31FF" w:rsidRPr="008934A0">
        <w:rPr>
          <w:b w:val="0"/>
          <w:color w:val="000000"/>
          <w:sz w:val="24"/>
          <w:szCs w:val="24"/>
        </w:rPr>
        <w:t xml:space="preserve">if the </w:t>
      </w:r>
      <w:r w:rsidR="00627CF7" w:rsidRPr="008934A0">
        <w:rPr>
          <w:b w:val="0"/>
          <w:color w:val="000000"/>
          <w:sz w:val="24"/>
          <w:szCs w:val="24"/>
        </w:rPr>
        <w:t xml:space="preserve">case has both </w:t>
      </w:r>
      <w:r w:rsidR="00F3406A" w:rsidRPr="008934A0">
        <w:rPr>
          <w:b w:val="0"/>
          <w:color w:val="000000"/>
          <w:sz w:val="24"/>
          <w:szCs w:val="24"/>
        </w:rPr>
        <w:t xml:space="preserve">a </w:t>
      </w:r>
      <w:r w:rsidR="00627CF7" w:rsidRPr="008934A0">
        <w:rPr>
          <w:b w:val="0"/>
          <w:color w:val="000000"/>
          <w:sz w:val="24"/>
          <w:szCs w:val="24"/>
        </w:rPr>
        <w:t xml:space="preserve">scheduled visit and </w:t>
      </w:r>
      <w:r w:rsidR="00F3406A" w:rsidRPr="008934A0">
        <w:rPr>
          <w:b w:val="0"/>
          <w:color w:val="000000"/>
          <w:sz w:val="24"/>
          <w:szCs w:val="24"/>
        </w:rPr>
        <w:t>a</w:t>
      </w:r>
      <w:r w:rsidR="00873B2B" w:rsidRPr="008934A0">
        <w:rPr>
          <w:b w:val="0"/>
          <w:color w:val="000000"/>
          <w:sz w:val="24"/>
          <w:szCs w:val="24"/>
        </w:rPr>
        <w:t xml:space="preserve">n enumeration method selected. </w:t>
      </w:r>
      <w:r w:rsidR="00F3406A" w:rsidRPr="008934A0">
        <w:rPr>
          <w:b w:val="0"/>
          <w:color w:val="000000"/>
          <w:sz w:val="24"/>
          <w:szCs w:val="24"/>
        </w:rPr>
        <w:t>For those GQ administrators that selected eResponse as their</w:t>
      </w:r>
      <w:r w:rsidR="004405F9" w:rsidRPr="008934A0">
        <w:rPr>
          <w:b w:val="0"/>
          <w:color w:val="000000"/>
          <w:sz w:val="24"/>
          <w:szCs w:val="24"/>
        </w:rPr>
        <w:t xml:space="preserve"> preferred </w:t>
      </w:r>
      <w:r w:rsidR="00F3406A" w:rsidRPr="008934A0">
        <w:rPr>
          <w:b w:val="0"/>
          <w:color w:val="000000"/>
          <w:sz w:val="24"/>
          <w:szCs w:val="24"/>
        </w:rPr>
        <w:t>enumeration method</w:t>
      </w:r>
      <w:r w:rsidR="004405F9" w:rsidRPr="008934A0">
        <w:rPr>
          <w:b w:val="0"/>
          <w:color w:val="000000"/>
          <w:sz w:val="24"/>
          <w:szCs w:val="24"/>
        </w:rPr>
        <w:t xml:space="preserve">, the </w:t>
      </w:r>
      <w:r w:rsidR="009F42FC" w:rsidRPr="008934A0">
        <w:rPr>
          <w:b w:val="0"/>
          <w:color w:val="000000"/>
          <w:sz w:val="24"/>
          <w:szCs w:val="24"/>
        </w:rPr>
        <w:t>PCS will mark the interview</w:t>
      </w:r>
      <w:r w:rsidR="00F24355" w:rsidRPr="008934A0">
        <w:rPr>
          <w:b w:val="0"/>
          <w:color w:val="000000"/>
          <w:sz w:val="24"/>
          <w:szCs w:val="24"/>
        </w:rPr>
        <w:t xml:space="preserve"> as “complete”.</w:t>
      </w:r>
    </w:p>
    <w:p w:rsidR="00B45FBB" w:rsidRDefault="00B45FBB">
      <w:pPr>
        <w:autoSpaceDE/>
        <w:autoSpaceDN/>
        <w:adjustRightInd/>
        <w:rPr>
          <w:rFonts w:eastAsiaTheme="majorEastAsia" w:cstheme="majorBidi"/>
          <w:bCs/>
          <w:color w:val="000000"/>
          <w:sz w:val="24"/>
          <w:szCs w:val="24"/>
        </w:rPr>
      </w:pPr>
    </w:p>
    <w:tbl>
      <w:tblPr>
        <w:tblStyle w:val="TableGrid"/>
        <w:tblW w:w="10965" w:type="dxa"/>
        <w:jc w:val="center"/>
        <w:tblLayout w:type="fixed"/>
        <w:tblLook w:val="04A0" w:firstRow="1" w:lastRow="0" w:firstColumn="1" w:lastColumn="0" w:noHBand="0" w:noVBand="1"/>
      </w:tblPr>
      <w:tblGrid>
        <w:gridCol w:w="2145"/>
        <w:gridCol w:w="810"/>
        <w:gridCol w:w="900"/>
        <w:gridCol w:w="810"/>
        <w:gridCol w:w="990"/>
        <w:gridCol w:w="810"/>
        <w:gridCol w:w="900"/>
        <w:gridCol w:w="810"/>
        <w:gridCol w:w="900"/>
        <w:gridCol w:w="900"/>
        <w:gridCol w:w="990"/>
      </w:tblGrid>
      <w:tr w:rsidR="00B02804" w:rsidTr="00B02804">
        <w:trPr>
          <w:trHeight w:val="432"/>
          <w:jc w:val="center"/>
        </w:trPr>
        <w:tc>
          <w:tcPr>
            <w:tcW w:w="10965" w:type="dxa"/>
            <w:gridSpan w:val="11"/>
            <w:tcBorders>
              <w:top w:val="nil"/>
              <w:left w:val="nil"/>
              <w:bottom w:val="single" w:sz="4" w:space="0" w:color="auto"/>
              <w:right w:val="nil"/>
            </w:tcBorders>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Table 1.  Reasons for Not Completing the Interview by GQ Script Type</w:t>
            </w:r>
          </w:p>
        </w:tc>
      </w:tr>
      <w:tr w:rsidR="00B02804" w:rsidRPr="00E53FE5" w:rsidTr="00B02804">
        <w:trPr>
          <w:trHeight w:val="432"/>
          <w:jc w:val="center"/>
        </w:trPr>
        <w:tc>
          <w:tcPr>
            <w:tcW w:w="2145" w:type="dxa"/>
            <w:vMerge w:val="restart"/>
            <w:tcBorders>
              <w:top w:val="single" w:sz="4" w:space="0" w:color="auto"/>
            </w:tcBorders>
            <w:shd w:val="clear" w:color="auto" w:fill="DEEAF6" w:themeFill="accent1" w:themeFillTint="33"/>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8"/>
                <w:szCs w:val="18"/>
              </w:rPr>
            </w:pPr>
            <w:r w:rsidRPr="00B06023">
              <w:rPr>
                <w:b/>
                <w:sz w:val="18"/>
                <w:szCs w:val="18"/>
              </w:rPr>
              <w:t xml:space="preserve">GQ </w:t>
            </w:r>
            <w:r w:rsidR="00795166" w:rsidRPr="00B06023">
              <w:rPr>
                <w:b/>
                <w:sz w:val="18"/>
                <w:szCs w:val="18"/>
              </w:rPr>
              <w:t>Contact Person Interview Result</w:t>
            </w:r>
          </w:p>
        </w:tc>
        <w:tc>
          <w:tcPr>
            <w:tcW w:w="1710" w:type="dxa"/>
            <w:gridSpan w:val="2"/>
            <w:tcBorders>
              <w:top w:val="single" w:sz="4" w:space="0" w:color="auto"/>
              <w:right w:val="single" w:sz="12" w:space="0" w:color="auto"/>
            </w:tcBorders>
            <w:shd w:val="clear" w:color="auto" w:fill="DEEAF6" w:themeFill="accent1" w:themeFillTint="33"/>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8"/>
                <w:szCs w:val="18"/>
              </w:rPr>
            </w:pPr>
            <w:r w:rsidRPr="00B06023">
              <w:rPr>
                <w:b/>
                <w:sz w:val="18"/>
                <w:szCs w:val="18"/>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8"/>
                <w:szCs w:val="18"/>
              </w:rPr>
            </w:pPr>
            <w:r w:rsidRPr="00B06023">
              <w:rPr>
                <w:b/>
                <w:sz w:val="18"/>
                <w:szCs w:val="18"/>
              </w:rPr>
              <w:t>Shelters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8"/>
                <w:szCs w:val="18"/>
              </w:rPr>
            </w:pPr>
            <w:r w:rsidRPr="00B06023">
              <w:rPr>
                <w:b/>
                <w:sz w:val="18"/>
                <w:szCs w:val="18"/>
              </w:rPr>
              <w:t>Soup Kitchens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8"/>
                <w:szCs w:val="18"/>
              </w:rPr>
            </w:pPr>
            <w:r w:rsidRPr="00B06023">
              <w:rPr>
                <w:b/>
                <w:sz w:val="18"/>
                <w:szCs w:val="18"/>
              </w:rPr>
              <w:t>Mobile Food Vans</w:t>
            </w:r>
          </w:p>
        </w:tc>
        <w:tc>
          <w:tcPr>
            <w:tcW w:w="1890" w:type="dxa"/>
            <w:gridSpan w:val="2"/>
            <w:tcBorders>
              <w:top w:val="single" w:sz="4" w:space="0" w:color="auto"/>
              <w:right w:val="single" w:sz="4" w:space="0" w:color="auto"/>
            </w:tcBorders>
            <w:shd w:val="clear" w:color="auto" w:fill="DEEAF6" w:themeFill="accent1" w:themeFillTint="33"/>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18"/>
                <w:szCs w:val="18"/>
              </w:rPr>
            </w:pPr>
            <w:r w:rsidRPr="00B06023">
              <w:rPr>
                <w:b/>
                <w:sz w:val="18"/>
                <w:szCs w:val="18"/>
              </w:rPr>
              <w:t>Non-SBE GQs</w:t>
            </w:r>
          </w:p>
        </w:tc>
      </w:tr>
      <w:tr w:rsidR="00B02804" w:rsidRPr="00E53FE5" w:rsidTr="00B02804">
        <w:trPr>
          <w:jc w:val="center"/>
        </w:trPr>
        <w:tc>
          <w:tcPr>
            <w:tcW w:w="2145" w:type="dxa"/>
            <w:vMerge/>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8"/>
                <w:szCs w:val="18"/>
              </w:rPr>
            </w:pPr>
          </w:p>
        </w:tc>
        <w:tc>
          <w:tcPr>
            <w:tcW w:w="81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Count</w:t>
            </w:r>
          </w:p>
        </w:tc>
        <w:tc>
          <w:tcPr>
            <w:tcW w:w="900" w:type="dxa"/>
            <w:tcBorders>
              <w:bottom w:val="single" w:sz="4" w:space="0" w:color="auto"/>
              <w:right w:val="single" w:sz="12"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Percent</w:t>
            </w:r>
          </w:p>
        </w:tc>
        <w:tc>
          <w:tcPr>
            <w:tcW w:w="810" w:type="dxa"/>
            <w:tcBorders>
              <w:left w:val="single" w:sz="12" w:space="0" w:color="auto"/>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Count</w:t>
            </w:r>
          </w:p>
        </w:tc>
        <w:tc>
          <w:tcPr>
            <w:tcW w:w="99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Percent</w:t>
            </w:r>
          </w:p>
        </w:tc>
        <w:tc>
          <w:tcPr>
            <w:tcW w:w="81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Count</w:t>
            </w:r>
          </w:p>
        </w:tc>
        <w:tc>
          <w:tcPr>
            <w:tcW w:w="90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Percent</w:t>
            </w:r>
          </w:p>
        </w:tc>
        <w:tc>
          <w:tcPr>
            <w:tcW w:w="81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Count</w:t>
            </w:r>
          </w:p>
        </w:tc>
        <w:tc>
          <w:tcPr>
            <w:tcW w:w="90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Percent</w:t>
            </w:r>
          </w:p>
        </w:tc>
        <w:tc>
          <w:tcPr>
            <w:tcW w:w="900" w:type="dxa"/>
            <w:tcBorders>
              <w:bottom w:val="single" w:sz="4" w:space="0" w:color="auto"/>
            </w:tcBorders>
            <w:shd w:val="clear" w:color="auto" w:fill="DEEAF6" w:themeFill="accent1" w:themeFillTint="33"/>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8"/>
                <w:szCs w:val="18"/>
              </w:rPr>
            </w:pPr>
            <w:r w:rsidRPr="00B06023">
              <w:rPr>
                <w:b/>
                <w:sz w:val="18"/>
                <w:szCs w:val="18"/>
              </w:rPr>
              <w:t>Count</w:t>
            </w:r>
          </w:p>
        </w:tc>
        <w:tc>
          <w:tcPr>
            <w:tcW w:w="990" w:type="dxa"/>
            <w:tcBorders>
              <w:bottom w:val="single" w:sz="4" w:space="0" w:color="auto"/>
            </w:tcBorders>
            <w:shd w:val="clear" w:color="auto" w:fill="DEEAF6" w:themeFill="accent1" w:themeFillTint="33"/>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20"/>
                <w:szCs w:val="20"/>
              </w:rPr>
            </w:pPr>
            <w:r>
              <w:rPr>
                <w:b/>
                <w:sz w:val="20"/>
                <w:szCs w:val="20"/>
              </w:rPr>
              <w:t>Percent</w:t>
            </w:r>
          </w:p>
        </w:tc>
      </w:tr>
      <w:tr w:rsidR="00B02804" w:rsidRPr="00B06023" w:rsidTr="00B02804">
        <w:trPr>
          <w:trHeight w:val="288"/>
          <w:jc w:val="center"/>
        </w:trPr>
        <w:tc>
          <w:tcPr>
            <w:tcW w:w="2145" w:type="dxa"/>
            <w:tcBorders>
              <w:top w:val="single" w:sz="4" w:space="0" w:color="auto"/>
            </w:tcBorders>
            <w:vAlign w:val="bottom"/>
          </w:tcPr>
          <w:p w:rsidR="00B02804" w:rsidRPr="00B06023" w:rsidRDefault="00605891" w:rsidP="00B02804">
            <w:pPr>
              <w:rPr>
                <w:b/>
                <w:sz w:val="18"/>
                <w:szCs w:val="18"/>
              </w:rPr>
            </w:pPr>
            <w:r w:rsidRPr="00B06023">
              <w:rPr>
                <w:b/>
                <w:sz w:val="18"/>
                <w:szCs w:val="18"/>
              </w:rPr>
              <w:t>Complete</w:t>
            </w:r>
            <w:r w:rsidR="00B02804" w:rsidRPr="00B06023">
              <w:rPr>
                <w:b/>
                <w:sz w:val="18"/>
                <w:szCs w:val="18"/>
              </w:rPr>
              <w:t xml:space="preserve"> Interviews</w:t>
            </w:r>
          </w:p>
        </w:tc>
        <w:tc>
          <w:tcPr>
            <w:tcW w:w="810" w:type="dxa"/>
            <w:tcBorders>
              <w:top w:val="single" w:sz="4"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right w:val="single" w:sz="12"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left w:val="single" w:sz="12" w:space="0" w:color="auto"/>
            </w:tcBorders>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tcBorders>
            <w:vAlign w:val="bottom"/>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tcPr>
          <w:p w:rsidR="00B02804" w:rsidRPr="00B0602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152"/>
          <w:jc w:val="center"/>
        </w:trPr>
        <w:tc>
          <w:tcPr>
            <w:tcW w:w="2145" w:type="dxa"/>
            <w:tcBorders>
              <w:top w:val="single" w:sz="4" w:space="0" w:color="auto"/>
            </w:tcBorders>
            <w:vAlign w:val="bottom"/>
          </w:tcPr>
          <w:p w:rsidR="002E62F9" w:rsidRPr="00B06023" w:rsidRDefault="009F42FC" w:rsidP="008934A0">
            <w:pPr>
              <w:jc w:val="right"/>
              <w:rPr>
                <w:i/>
                <w:sz w:val="18"/>
                <w:szCs w:val="18"/>
                <w:highlight w:val="yellow"/>
              </w:rPr>
            </w:pPr>
            <w:r w:rsidRPr="00B06023">
              <w:rPr>
                <w:i/>
                <w:sz w:val="18"/>
                <w:szCs w:val="18"/>
              </w:rPr>
              <w:t>eRespon</w:t>
            </w:r>
            <w:r w:rsidR="008934A0" w:rsidRPr="00B06023">
              <w:rPr>
                <w:i/>
                <w:sz w:val="18"/>
                <w:szCs w:val="18"/>
              </w:rPr>
              <w:t>se</w:t>
            </w:r>
          </w:p>
        </w:tc>
        <w:tc>
          <w:tcPr>
            <w:tcW w:w="81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r w:rsidRPr="00B06023">
              <w:rPr>
                <w:sz w:val="18"/>
                <w:szCs w:val="18"/>
              </w:rPr>
              <w:t>NA</w:t>
            </w:r>
          </w:p>
        </w:tc>
        <w:tc>
          <w:tcPr>
            <w:tcW w:w="990" w:type="dxa"/>
            <w:tcBorders>
              <w:top w:val="single" w:sz="4"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r w:rsidRPr="00B06023">
              <w:rPr>
                <w:sz w:val="18"/>
                <w:szCs w:val="18"/>
              </w:rPr>
              <w:t>NA</w:t>
            </w:r>
          </w:p>
        </w:tc>
        <w:tc>
          <w:tcPr>
            <w:tcW w:w="810" w:type="dxa"/>
            <w:tcBorders>
              <w:top w:val="single" w:sz="4"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r w:rsidRPr="00B06023">
              <w:rPr>
                <w:sz w:val="18"/>
                <w:szCs w:val="18"/>
              </w:rPr>
              <w:t>NA</w:t>
            </w: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r w:rsidRPr="00B06023">
              <w:rPr>
                <w:sz w:val="18"/>
                <w:szCs w:val="18"/>
              </w:rPr>
              <w:t>NA</w:t>
            </w:r>
          </w:p>
        </w:tc>
        <w:tc>
          <w:tcPr>
            <w:tcW w:w="81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r w:rsidRPr="00B06023">
              <w:rPr>
                <w:sz w:val="18"/>
                <w:szCs w:val="18"/>
              </w:rPr>
              <w:t>NA</w:t>
            </w: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r w:rsidRPr="00B06023">
              <w:rPr>
                <w:sz w:val="18"/>
                <w:szCs w:val="18"/>
              </w:rPr>
              <w:t>NA</w:t>
            </w: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152"/>
          <w:jc w:val="center"/>
        </w:trPr>
        <w:tc>
          <w:tcPr>
            <w:tcW w:w="2145" w:type="dxa"/>
            <w:tcBorders>
              <w:top w:val="single" w:sz="4" w:space="0" w:color="auto"/>
            </w:tcBorders>
            <w:vAlign w:val="bottom"/>
          </w:tcPr>
          <w:p w:rsidR="002E62F9" w:rsidRPr="00B06023" w:rsidRDefault="002E62F9" w:rsidP="002E62F9">
            <w:pPr>
              <w:jc w:val="right"/>
              <w:rPr>
                <w:i/>
                <w:sz w:val="18"/>
                <w:szCs w:val="18"/>
                <w:highlight w:val="yellow"/>
              </w:rPr>
            </w:pPr>
            <w:r w:rsidRPr="00B06023">
              <w:rPr>
                <w:i/>
                <w:sz w:val="18"/>
                <w:szCs w:val="18"/>
              </w:rPr>
              <w:t>Paper Enumeration</w:t>
            </w:r>
          </w:p>
        </w:tc>
        <w:tc>
          <w:tcPr>
            <w:tcW w:w="81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152"/>
          <w:jc w:val="center"/>
        </w:trPr>
        <w:tc>
          <w:tcPr>
            <w:tcW w:w="2145" w:type="dxa"/>
            <w:tcBorders>
              <w:top w:val="single" w:sz="4" w:space="0" w:color="auto"/>
            </w:tcBorders>
            <w:vAlign w:val="bottom"/>
          </w:tcPr>
          <w:p w:rsidR="002E62F9" w:rsidRPr="00B06023" w:rsidRDefault="002E62F9" w:rsidP="002E62F9">
            <w:pPr>
              <w:rPr>
                <w:b/>
                <w:sz w:val="18"/>
                <w:szCs w:val="18"/>
              </w:rPr>
            </w:pPr>
            <w:r w:rsidRPr="00B06023">
              <w:rPr>
                <w:b/>
                <w:sz w:val="18"/>
                <w:szCs w:val="18"/>
              </w:rPr>
              <w:t>Not Complete</w:t>
            </w:r>
          </w:p>
        </w:tc>
        <w:tc>
          <w:tcPr>
            <w:tcW w:w="81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top w:val="single" w:sz="4"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sz w:val="18"/>
                <w:szCs w:val="18"/>
              </w:rPr>
            </w:pPr>
            <w:r w:rsidRPr="00B06023">
              <w:rPr>
                <w:sz w:val="18"/>
                <w:szCs w:val="18"/>
              </w:rPr>
              <w:t>Refusal by GQ Contact Person</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sz w:val="18"/>
                <w:szCs w:val="18"/>
              </w:rPr>
            </w:pPr>
            <w:r w:rsidRPr="00B06023">
              <w:rPr>
                <w:sz w:val="18"/>
                <w:szCs w:val="18"/>
              </w:rPr>
              <w:t>Language Barrier</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sz w:val="18"/>
                <w:szCs w:val="18"/>
              </w:rPr>
            </w:pPr>
            <w:r w:rsidRPr="00B06023">
              <w:rPr>
                <w:sz w:val="18"/>
                <w:szCs w:val="18"/>
              </w:rPr>
              <w:t>Hearing or Comprehension Barrier</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sz w:val="18"/>
                <w:szCs w:val="18"/>
              </w:rPr>
            </w:pPr>
            <w:r w:rsidRPr="00B06023">
              <w:rPr>
                <w:sz w:val="18"/>
                <w:szCs w:val="18"/>
              </w:rPr>
              <w:t>Not a GQ</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i/>
                <w:sz w:val="18"/>
                <w:szCs w:val="18"/>
              </w:rPr>
            </w:pPr>
            <w:r w:rsidRPr="00B06023">
              <w:rPr>
                <w:i/>
                <w:sz w:val="18"/>
                <w:szCs w:val="18"/>
              </w:rPr>
              <w:t>Housing Unit</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i/>
                <w:sz w:val="18"/>
                <w:szCs w:val="18"/>
              </w:rPr>
            </w:pPr>
            <w:r w:rsidRPr="00B06023">
              <w:rPr>
                <w:i/>
                <w:sz w:val="18"/>
                <w:szCs w:val="18"/>
              </w:rPr>
              <w:t>Transitory Location</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i/>
                <w:sz w:val="18"/>
                <w:szCs w:val="18"/>
              </w:rPr>
            </w:pPr>
            <w:r w:rsidRPr="00B06023">
              <w:rPr>
                <w:i/>
                <w:sz w:val="18"/>
                <w:szCs w:val="18"/>
              </w:rPr>
              <w:t xml:space="preserve"> Nonresidential</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B45FBB" w:rsidRPr="00B06023" w:rsidTr="008A0F9A">
        <w:trPr>
          <w:trHeight w:val="288"/>
          <w:jc w:val="center"/>
        </w:trPr>
        <w:tc>
          <w:tcPr>
            <w:tcW w:w="2145" w:type="dxa"/>
            <w:shd w:val="clear" w:color="auto" w:fill="auto"/>
            <w:vAlign w:val="bottom"/>
          </w:tcPr>
          <w:p w:rsidR="00B45FBB" w:rsidRPr="00B06023" w:rsidRDefault="003709A2" w:rsidP="002E62F9">
            <w:pPr>
              <w:jc w:val="right"/>
              <w:rPr>
                <w:sz w:val="18"/>
                <w:szCs w:val="18"/>
              </w:rPr>
            </w:pPr>
            <w:r w:rsidRPr="00B06023">
              <w:rPr>
                <w:sz w:val="18"/>
                <w:szCs w:val="18"/>
              </w:rPr>
              <w:t>Phone Number Issues</w:t>
            </w:r>
          </w:p>
        </w:tc>
        <w:tc>
          <w:tcPr>
            <w:tcW w:w="810" w:type="dxa"/>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B45FBB" w:rsidRPr="00B06023" w:rsidRDefault="00B45FBB"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8A0F9A">
        <w:trPr>
          <w:trHeight w:val="288"/>
          <w:jc w:val="center"/>
        </w:trPr>
        <w:tc>
          <w:tcPr>
            <w:tcW w:w="2145" w:type="dxa"/>
            <w:shd w:val="clear" w:color="auto" w:fill="auto"/>
            <w:vAlign w:val="bottom"/>
          </w:tcPr>
          <w:p w:rsidR="002E62F9" w:rsidRPr="00B06023" w:rsidRDefault="002E62F9" w:rsidP="002E62F9">
            <w:pPr>
              <w:jc w:val="right"/>
              <w:rPr>
                <w:i/>
                <w:sz w:val="18"/>
                <w:szCs w:val="18"/>
              </w:rPr>
            </w:pPr>
            <w:r w:rsidRPr="00B06023">
              <w:rPr>
                <w:i/>
                <w:sz w:val="18"/>
                <w:szCs w:val="18"/>
              </w:rPr>
              <w:t>No Phone Number Available</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8A0F9A">
        <w:trPr>
          <w:trHeight w:val="288"/>
          <w:jc w:val="center"/>
        </w:trPr>
        <w:tc>
          <w:tcPr>
            <w:tcW w:w="2145" w:type="dxa"/>
            <w:shd w:val="clear" w:color="auto" w:fill="auto"/>
            <w:vAlign w:val="bottom"/>
          </w:tcPr>
          <w:p w:rsidR="002E62F9" w:rsidRPr="00B06023" w:rsidRDefault="002E62F9" w:rsidP="002E62F9">
            <w:pPr>
              <w:jc w:val="right"/>
              <w:rPr>
                <w:i/>
                <w:sz w:val="18"/>
                <w:szCs w:val="18"/>
              </w:rPr>
            </w:pPr>
            <w:r w:rsidRPr="00B06023">
              <w:rPr>
                <w:i/>
                <w:sz w:val="18"/>
                <w:szCs w:val="18"/>
              </w:rPr>
              <w:t>Wrong Phone Number</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8A0F9A">
        <w:trPr>
          <w:trHeight w:val="288"/>
          <w:jc w:val="center"/>
        </w:trPr>
        <w:tc>
          <w:tcPr>
            <w:tcW w:w="2145" w:type="dxa"/>
            <w:shd w:val="clear" w:color="auto" w:fill="auto"/>
            <w:vAlign w:val="bottom"/>
          </w:tcPr>
          <w:p w:rsidR="002E62F9" w:rsidRPr="00B06023" w:rsidRDefault="002E62F9" w:rsidP="002E62F9">
            <w:pPr>
              <w:jc w:val="right"/>
              <w:rPr>
                <w:i/>
                <w:sz w:val="18"/>
                <w:szCs w:val="18"/>
              </w:rPr>
            </w:pPr>
            <w:r w:rsidRPr="00B06023">
              <w:rPr>
                <w:i/>
                <w:sz w:val="18"/>
                <w:szCs w:val="18"/>
              </w:rPr>
              <w:t>No Answer</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vAlign w:val="bottom"/>
          </w:tcPr>
          <w:p w:rsidR="002E62F9" w:rsidRPr="00B06023" w:rsidRDefault="002E62F9" w:rsidP="002E62F9">
            <w:pPr>
              <w:jc w:val="right"/>
              <w:rPr>
                <w:sz w:val="18"/>
                <w:szCs w:val="18"/>
              </w:rPr>
            </w:pPr>
            <w:r w:rsidRPr="00B06023">
              <w:rPr>
                <w:sz w:val="18"/>
                <w:szCs w:val="18"/>
              </w:rPr>
              <w:t>GQ Moved</w:t>
            </w: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tcBorders>
              <w:bottom w:val="single" w:sz="12" w:space="0" w:color="auto"/>
            </w:tcBorders>
            <w:vAlign w:val="bottom"/>
          </w:tcPr>
          <w:p w:rsidR="002E62F9" w:rsidRPr="00B06023" w:rsidRDefault="002E62F9" w:rsidP="002E62F9">
            <w:pPr>
              <w:jc w:val="right"/>
              <w:rPr>
                <w:sz w:val="18"/>
                <w:szCs w:val="18"/>
              </w:rPr>
            </w:pPr>
            <w:r w:rsidRPr="00B06023">
              <w:rPr>
                <w:sz w:val="18"/>
                <w:szCs w:val="18"/>
              </w:rPr>
              <w:t>Other</w:t>
            </w:r>
          </w:p>
        </w:tc>
        <w:tc>
          <w:tcPr>
            <w:tcW w:w="810" w:type="dxa"/>
            <w:tcBorders>
              <w:bottom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bottom w:val="single" w:sz="12" w:space="0" w:color="auto"/>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left w:val="single" w:sz="12" w:space="0" w:color="auto"/>
              <w:bottom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bottom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bottom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bottom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810" w:type="dxa"/>
            <w:tcBorders>
              <w:bottom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bottom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00" w:type="dxa"/>
            <w:tcBorders>
              <w:bottom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c>
          <w:tcPr>
            <w:tcW w:w="990" w:type="dxa"/>
            <w:tcBorders>
              <w:bottom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8"/>
                <w:szCs w:val="18"/>
              </w:rPr>
            </w:pPr>
          </w:p>
        </w:tc>
      </w:tr>
      <w:tr w:rsidR="002E62F9" w:rsidRPr="00B06023" w:rsidTr="00B02804">
        <w:trPr>
          <w:trHeight w:val="288"/>
          <w:jc w:val="center"/>
        </w:trPr>
        <w:tc>
          <w:tcPr>
            <w:tcW w:w="2145" w:type="dxa"/>
            <w:tcBorders>
              <w:top w:val="single" w:sz="12" w:space="0" w:color="auto"/>
            </w:tcBorders>
            <w:vAlign w:val="bottom"/>
          </w:tcPr>
          <w:p w:rsidR="002E62F9" w:rsidRPr="00B06023" w:rsidRDefault="002E62F9" w:rsidP="002E62F9">
            <w:pPr>
              <w:rPr>
                <w:b/>
                <w:sz w:val="16"/>
                <w:szCs w:val="16"/>
              </w:rPr>
            </w:pPr>
            <w:r w:rsidRPr="00B06023">
              <w:rPr>
                <w:b/>
                <w:sz w:val="16"/>
                <w:szCs w:val="16"/>
              </w:rPr>
              <w:t>TOTAL GQ WORKLOAD</w:t>
            </w:r>
          </w:p>
        </w:tc>
        <w:tc>
          <w:tcPr>
            <w:tcW w:w="810" w:type="dxa"/>
            <w:tcBorders>
              <w:top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right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10" w:type="dxa"/>
            <w:tcBorders>
              <w:top w:val="single" w:sz="12" w:space="0" w:color="auto"/>
              <w:left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90" w:type="dxa"/>
            <w:tcBorders>
              <w:top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10" w:type="dxa"/>
            <w:tcBorders>
              <w:top w:val="single" w:sz="12" w:space="0" w:color="auto"/>
            </w:tcBorders>
            <w:vAlign w:val="bottom"/>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10" w:type="dxa"/>
            <w:tcBorders>
              <w:top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90" w:type="dxa"/>
            <w:tcBorders>
              <w:top w:val="single" w:sz="12" w:space="0" w:color="auto"/>
            </w:tcBorders>
          </w:tcPr>
          <w:p w:rsidR="002E62F9" w:rsidRPr="00B06023" w:rsidRDefault="002E62F9" w:rsidP="002E62F9">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r>
    </w:tbl>
    <w:p w:rsidR="00B02804" w:rsidRDefault="00B02804" w:rsidP="00990C0F">
      <w:pPr>
        <w:pStyle w:val="Section5-Style"/>
        <w:numPr>
          <w:ilvl w:val="0"/>
          <w:numId w:val="3"/>
        </w:numPr>
        <w:spacing w:after="160" w:line="259" w:lineRule="auto"/>
        <w:rPr>
          <w:color w:val="000000"/>
          <w:sz w:val="24"/>
          <w:szCs w:val="24"/>
        </w:rPr>
      </w:pPr>
      <w:r w:rsidRPr="00624820">
        <w:rPr>
          <w:color w:val="000000"/>
          <w:sz w:val="24"/>
          <w:szCs w:val="24"/>
        </w:rPr>
        <w:t>What were the reasons the GQ Contact person refused the interview?</w:t>
      </w:r>
    </w:p>
    <w:p w:rsidR="0035065C" w:rsidRDefault="00B02804" w:rsidP="00C10F74">
      <w:pPr>
        <w:pStyle w:val="Section5-Style"/>
        <w:numPr>
          <w:ilvl w:val="0"/>
          <w:numId w:val="0"/>
        </w:numPr>
        <w:spacing w:after="160" w:line="240" w:lineRule="auto"/>
        <w:rPr>
          <w:b w:val="0"/>
          <w:color w:val="000000"/>
          <w:sz w:val="24"/>
          <w:szCs w:val="24"/>
        </w:rPr>
      </w:pPr>
      <w:r w:rsidRPr="00B87EB0">
        <w:rPr>
          <w:b w:val="0"/>
          <w:color w:val="000000"/>
          <w:sz w:val="24"/>
          <w:szCs w:val="24"/>
        </w:rPr>
        <w:t xml:space="preserve">One of the reasons for a non-interview is </w:t>
      </w:r>
      <w:r w:rsidR="001F06A0">
        <w:rPr>
          <w:b w:val="0"/>
          <w:color w:val="000000"/>
          <w:sz w:val="24"/>
          <w:szCs w:val="24"/>
        </w:rPr>
        <w:t xml:space="preserve">that </w:t>
      </w:r>
      <w:r w:rsidRPr="00B87EB0">
        <w:rPr>
          <w:b w:val="0"/>
          <w:color w:val="000000"/>
          <w:sz w:val="24"/>
          <w:szCs w:val="24"/>
        </w:rPr>
        <w:t xml:space="preserve">the GQ contact person refuses the </w:t>
      </w:r>
      <w:r w:rsidR="00F60DD5">
        <w:rPr>
          <w:b w:val="0"/>
          <w:color w:val="000000"/>
          <w:sz w:val="24"/>
          <w:szCs w:val="24"/>
        </w:rPr>
        <w:t xml:space="preserve">GQAC </w:t>
      </w:r>
      <w:r w:rsidRPr="00B87EB0">
        <w:rPr>
          <w:b w:val="0"/>
          <w:color w:val="000000"/>
          <w:sz w:val="24"/>
          <w:szCs w:val="24"/>
        </w:rPr>
        <w:t>interview. Table 2 will provide the number of GQ contact persons who refused</w:t>
      </w:r>
      <w:r w:rsidR="001F06A0">
        <w:rPr>
          <w:b w:val="0"/>
          <w:color w:val="000000"/>
          <w:sz w:val="24"/>
          <w:szCs w:val="24"/>
        </w:rPr>
        <w:t xml:space="preserve"> the interview</w:t>
      </w:r>
      <w:r w:rsidRPr="00B87EB0">
        <w:rPr>
          <w:b w:val="0"/>
          <w:color w:val="000000"/>
          <w:sz w:val="24"/>
          <w:szCs w:val="24"/>
        </w:rPr>
        <w:t xml:space="preserve"> and the reasons</w:t>
      </w:r>
      <w:r w:rsidR="00F60DD5">
        <w:rPr>
          <w:b w:val="0"/>
          <w:color w:val="000000"/>
          <w:sz w:val="24"/>
          <w:szCs w:val="24"/>
        </w:rPr>
        <w:t xml:space="preserve"> for the refusal</w:t>
      </w:r>
      <w:r w:rsidRPr="00B87EB0">
        <w:rPr>
          <w:b w:val="0"/>
          <w:color w:val="000000"/>
          <w:sz w:val="24"/>
          <w:szCs w:val="24"/>
        </w:rPr>
        <w:t xml:space="preserve"> by GQ Script Type.</w:t>
      </w:r>
    </w:p>
    <w:p w:rsidR="00B02804" w:rsidRDefault="00B02804" w:rsidP="00C10F74">
      <w:pPr>
        <w:pStyle w:val="Section5-Style"/>
        <w:numPr>
          <w:ilvl w:val="0"/>
          <w:numId w:val="0"/>
        </w:numPr>
        <w:spacing w:after="160" w:line="240" w:lineRule="auto"/>
        <w:rPr>
          <w:b w:val="0"/>
          <w:color w:val="000000"/>
          <w:sz w:val="24"/>
          <w:szCs w:val="24"/>
        </w:rPr>
      </w:pPr>
      <w:r>
        <w:rPr>
          <w:b w:val="0"/>
          <w:color w:val="000000"/>
          <w:sz w:val="24"/>
          <w:szCs w:val="24"/>
        </w:rPr>
        <w:t xml:space="preserve"> </w:t>
      </w:r>
    </w:p>
    <w:tbl>
      <w:tblPr>
        <w:tblStyle w:val="TableGrid"/>
        <w:tblW w:w="10980" w:type="dxa"/>
        <w:jc w:val="center"/>
        <w:tblLayout w:type="fixed"/>
        <w:tblLook w:val="04A0" w:firstRow="1" w:lastRow="0" w:firstColumn="1" w:lastColumn="0" w:noHBand="0" w:noVBand="1"/>
      </w:tblPr>
      <w:tblGrid>
        <w:gridCol w:w="1980"/>
        <w:gridCol w:w="810"/>
        <w:gridCol w:w="990"/>
        <w:gridCol w:w="810"/>
        <w:gridCol w:w="990"/>
        <w:gridCol w:w="810"/>
        <w:gridCol w:w="900"/>
        <w:gridCol w:w="810"/>
        <w:gridCol w:w="900"/>
        <w:gridCol w:w="990"/>
        <w:gridCol w:w="990"/>
      </w:tblGrid>
      <w:tr w:rsidR="00B02804" w:rsidRPr="00E30317" w:rsidTr="00B02804">
        <w:trPr>
          <w:jc w:val="center"/>
        </w:trPr>
        <w:tc>
          <w:tcPr>
            <w:tcW w:w="10980" w:type="dxa"/>
            <w:gridSpan w:val="11"/>
            <w:tcBorders>
              <w:top w:val="nil"/>
              <w:left w:val="nil"/>
              <w:bottom w:val="single" w:sz="4" w:space="0" w:color="auto"/>
              <w:right w:val="nil"/>
            </w:tcBorders>
            <w:vAlign w:val="bottom"/>
          </w:tcPr>
          <w:p w:rsidR="00B02804" w:rsidRPr="00E30317" w:rsidRDefault="00B02804" w:rsidP="00B02804">
            <w:pPr>
              <w:pStyle w:val="Caption"/>
              <w:keepNext/>
              <w:rPr>
                <w:rFonts w:ascii="Times New Roman" w:hAnsi="Times New Roman" w:cs="Times New Roman"/>
                <w:color w:val="auto"/>
                <w:sz w:val="20"/>
                <w:szCs w:val="20"/>
              </w:rPr>
            </w:pPr>
            <w:r w:rsidRPr="00E30317">
              <w:rPr>
                <w:rFonts w:ascii="Times New Roman" w:hAnsi="Times New Roman" w:cs="Times New Roman"/>
                <w:color w:val="auto"/>
                <w:sz w:val="20"/>
                <w:szCs w:val="20"/>
              </w:rPr>
              <w:t xml:space="preserve">Table </w:t>
            </w:r>
            <w:r>
              <w:rPr>
                <w:rFonts w:ascii="Times New Roman" w:hAnsi="Times New Roman" w:cs="Times New Roman"/>
                <w:color w:val="auto"/>
                <w:sz w:val="20"/>
                <w:szCs w:val="20"/>
              </w:rPr>
              <w:t>2</w:t>
            </w:r>
            <w:r w:rsidR="00795166">
              <w:rPr>
                <w:rFonts w:ascii="Times New Roman" w:hAnsi="Times New Roman" w:cs="Times New Roman"/>
                <w:color w:val="auto"/>
                <w:sz w:val="20"/>
                <w:szCs w:val="20"/>
              </w:rPr>
              <w:t>.  Reason</w:t>
            </w:r>
            <w:r w:rsidRPr="00E30317">
              <w:rPr>
                <w:rFonts w:ascii="Times New Roman" w:hAnsi="Times New Roman" w:cs="Times New Roman"/>
                <w:color w:val="auto"/>
                <w:sz w:val="20"/>
                <w:szCs w:val="20"/>
              </w:rPr>
              <w:t xml:space="preserve"> </w:t>
            </w:r>
            <w:r>
              <w:rPr>
                <w:rFonts w:ascii="Times New Roman" w:hAnsi="Times New Roman" w:cs="Times New Roman"/>
                <w:color w:val="auto"/>
                <w:sz w:val="20"/>
                <w:szCs w:val="20"/>
              </w:rPr>
              <w:t>the GQ Contact Person Refused the Interview by GQ Script Type</w:t>
            </w:r>
          </w:p>
        </w:tc>
      </w:tr>
      <w:tr w:rsidR="00B02804" w:rsidRPr="00515062" w:rsidTr="00B02804">
        <w:trPr>
          <w:jc w:val="center"/>
        </w:trPr>
        <w:tc>
          <w:tcPr>
            <w:tcW w:w="1980" w:type="dxa"/>
            <w:vMerge w:val="restart"/>
            <w:tcBorders>
              <w:top w:val="single" w:sz="4" w:space="0" w:color="auto"/>
            </w:tcBorders>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p>
          <w:p w:rsidR="00B02804" w:rsidRDefault="0095431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Refusal Reason</w:t>
            </w:r>
          </w:p>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p>
        </w:tc>
        <w:tc>
          <w:tcPr>
            <w:tcW w:w="1800" w:type="dxa"/>
            <w:gridSpan w:val="2"/>
            <w:tcBorders>
              <w:top w:val="single" w:sz="4" w:space="0" w:color="auto"/>
              <w:right w:val="single" w:sz="12" w:space="0" w:color="auto"/>
            </w:tcBorders>
            <w:shd w:val="clear" w:color="auto" w:fill="DEEAF6" w:themeFill="accent1" w:themeFillTint="33"/>
            <w:vAlign w:val="bottom"/>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515062">
              <w:rPr>
                <w:b/>
                <w:sz w:val="20"/>
                <w:szCs w:val="20"/>
              </w:rPr>
              <w:t>Shelters</w:t>
            </w:r>
          </w:p>
        </w:tc>
        <w:tc>
          <w:tcPr>
            <w:tcW w:w="1710" w:type="dxa"/>
            <w:gridSpan w:val="2"/>
            <w:tcBorders>
              <w:top w:val="single" w:sz="4" w:space="0" w:color="auto"/>
            </w:tcBorders>
            <w:shd w:val="clear" w:color="auto" w:fill="DEEAF6" w:themeFill="accent1" w:themeFillTint="33"/>
            <w:vAlign w:val="bottom"/>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515062">
              <w:rPr>
                <w:b/>
                <w:sz w:val="20"/>
                <w:szCs w:val="20"/>
              </w:rPr>
              <w:t>Soup Kitchens</w:t>
            </w:r>
          </w:p>
        </w:tc>
        <w:tc>
          <w:tcPr>
            <w:tcW w:w="1710" w:type="dxa"/>
            <w:gridSpan w:val="2"/>
            <w:tcBorders>
              <w:top w:val="single" w:sz="4" w:space="0" w:color="auto"/>
            </w:tcBorders>
            <w:shd w:val="clear" w:color="auto" w:fill="DEEAF6" w:themeFill="accent1" w:themeFillTint="33"/>
            <w:vAlign w:val="bottom"/>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515062">
              <w:rPr>
                <w:b/>
                <w:sz w:val="20"/>
                <w:szCs w:val="20"/>
              </w:rPr>
              <w:t>Mobile Food Vans</w:t>
            </w:r>
          </w:p>
        </w:tc>
        <w:tc>
          <w:tcPr>
            <w:tcW w:w="1980" w:type="dxa"/>
            <w:gridSpan w:val="2"/>
            <w:tcBorders>
              <w:top w:val="single" w:sz="4" w:space="0" w:color="auto"/>
            </w:tcBorders>
            <w:shd w:val="clear" w:color="auto" w:fill="DEEAF6" w:themeFill="accent1" w:themeFillTint="33"/>
            <w:vAlign w:val="bottom"/>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Non-SBE GQs</w:t>
            </w:r>
          </w:p>
        </w:tc>
      </w:tr>
      <w:tr w:rsidR="00B02804" w:rsidRPr="00515062" w:rsidTr="00B02804">
        <w:trPr>
          <w:jc w:val="center"/>
        </w:trPr>
        <w:tc>
          <w:tcPr>
            <w:tcW w:w="1980" w:type="dxa"/>
            <w:vMerge/>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Count</w:t>
            </w:r>
          </w:p>
        </w:tc>
        <w:tc>
          <w:tcPr>
            <w:tcW w:w="990" w:type="dxa"/>
            <w:tcBorders>
              <w:right w:val="single" w:sz="12" w:space="0" w:color="auto"/>
            </w:tcBorders>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Percent</w:t>
            </w:r>
          </w:p>
        </w:tc>
        <w:tc>
          <w:tcPr>
            <w:tcW w:w="810" w:type="dxa"/>
            <w:tcBorders>
              <w:left w:val="single" w:sz="12" w:space="0" w:color="auto"/>
            </w:tcBorders>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Count</w:t>
            </w:r>
          </w:p>
        </w:tc>
        <w:tc>
          <w:tcPr>
            <w:tcW w:w="99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Percent</w:t>
            </w:r>
          </w:p>
        </w:tc>
        <w:tc>
          <w:tcPr>
            <w:tcW w:w="81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Count</w:t>
            </w:r>
          </w:p>
        </w:tc>
        <w:tc>
          <w:tcPr>
            <w:tcW w:w="90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Percent</w:t>
            </w:r>
          </w:p>
        </w:tc>
        <w:tc>
          <w:tcPr>
            <w:tcW w:w="81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Count</w:t>
            </w:r>
          </w:p>
        </w:tc>
        <w:tc>
          <w:tcPr>
            <w:tcW w:w="90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515062">
              <w:rPr>
                <w:b/>
                <w:sz w:val="20"/>
                <w:szCs w:val="20"/>
              </w:rPr>
              <w:t>Percent</w:t>
            </w:r>
          </w:p>
        </w:tc>
        <w:tc>
          <w:tcPr>
            <w:tcW w:w="99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Count</w:t>
            </w:r>
          </w:p>
        </w:tc>
        <w:tc>
          <w:tcPr>
            <w:tcW w:w="990" w:type="dxa"/>
            <w:shd w:val="clear" w:color="auto" w:fill="DEEAF6" w:themeFill="accent1" w:themeFillTint="33"/>
          </w:tcPr>
          <w:p w:rsidR="00B02804" w:rsidRPr="0051506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Percent</w:t>
            </w:r>
          </w:p>
        </w:tc>
      </w:tr>
      <w:tr w:rsidR="00B02804" w:rsidRPr="001D5E03" w:rsidTr="00B02804">
        <w:trPr>
          <w:jc w:val="center"/>
        </w:trPr>
        <w:tc>
          <w:tcPr>
            <w:tcW w:w="1980" w:type="dxa"/>
          </w:tcPr>
          <w:p w:rsidR="00B02804" w:rsidRPr="001D5E03" w:rsidRDefault="00F60DD5" w:rsidP="00F60DD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 xml:space="preserve">GQ Contact Person too busy, </w:t>
            </w:r>
            <w:r w:rsidR="00B02804">
              <w:rPr>
                <w:sz w:val="20"/>
                <w:szCs w:val="20"/>
              </w:rPr>
              <w:t>not interested or</w:t>
            </w:r>
            <w:r>
              <w:rPr>
                <w:sz w:val="20"/>
                <w:szCs w:val="20"/>
              </w:rPr>
              <w:t xml:space="preserve"> does not</w:t>
            </w:r>
            <w:r w:rsidR="00860F1E">
              <w:rPr>
                <w:sz w:val="20"/>
                <w:szCs w:val="20"/>
              </w:rPr>
              <w:t xml:space="preserve"> want to be bothered</w:t>
            </w:r>
          </w:p>
        </w:tc>
        <w:tc>
          <w:tcPr>
            <w:tcW w:w="810" w:type="dxa"/>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D5E03"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B02804" w:rsidRPr="001947C1" w:rsidTr="00B02804">
        <w:trPr>
          <w:jc w:val="center"/>
        </w:trPr>
        <w:tc>
          <w:tcPr>
            <w:tcW w:w="198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Privacy concerns or the facility cannot comply due to legal restrictions/company policy</w:t>
            </w: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B02804" w:rsidRPr="001947C1" w:rsidTr="00B02804">
        <w:trPr>
          <w:jc w:val="center"/>
        </w:trPr>
        <w:tc>
          <w:tcPr>
            <w:tcW w:w="198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Survey complaints such as survey is a waste of time and money, done enough surveys,  survey is voluntary</w:t>
            </w:r>
            <w:r w:rsidR="00F60DD5">
              <w:rPr>
                <w:sz w:val="20"/>
                <w:szCs w:val="20"/>
              </w:rPr>
              <w:t xml:space="preserve"> (i.e.,</w:t>
            </w:r>
            <w:r>
              <w:rPr>
                <w:sz w:val="20"/>
                <w:szCs w:val="20"/>
              </w:rPr>
              <w:t xml:space="preserve"> they do not have to do interview</w:t>
            </w:r>
            <w:r w:rsidR="00F60DD5">
              <w:rPr>
                <w:sz w:val="20"/>
                <w:szCs w:val="20"/>
              </w:rPr>
              <w:t>)</w:t>
            </w: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B02804" w:rsidTr="00B02804">
        <w:trPr>
          <w:jc w:val="center"/>
        </w:trPr>
        <w:tc>
          <w:tcPr>
            <w:tcW w:w="1980" w:type="dxa"/>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Anti-</w:t>
            </w:r>
            <w:r w:rsidR="00F60DD5">
              <w:rPr>
                <w:sz w:val="20"/>
                <w:szCs w:val="20"/>
              </w:rPr>
              <w:t>government concerns or question</w:t>
            </w:r>
            <w:r>
              <w:rPr>
                <w:sz w:val="20"/>
                <w:szCs w:val="20"/>
              </w:rPr>
              <w:t xml:space="preserve"> </w:t>
            </w:r>
            <w:r w:rsidR="00AD46D4">
              <w:rPr>
                <w:sz w:val="20"/>
                <w:szCs w:val="20"/>
              </w:rPr>
              <w:t xml:space="preserve">the </w:t>
            </w:r>
            <w:r>
              <w:rPr>
                <w:sz w:val="20"/>
                <w:szCs w:val="20"/>
              </w:rPr>
              <w:t xml:space="preserve">legitimacy of </w:t>
            </w:r>
            <w:r w:rsidR="00AD46D4">
              <w:rPr>
                <w:sz w:val="20"/>
                <w:szCs w:val="20"/>
              </w:rPr>
              <w:t xml:space="preserve">the </w:t>
            </w:r>
            <w:r>
              <w:rPr>
                <w:sz w:val="20"/>
                <w:szCs w:val="20"/>
              </w:rPr>
              <w:t>Census</w:t>
            </w: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B02804" w:rsidTr="00B02804">
        <w:trPr>
          <w:jc w:val="center"/>
        </w:trPr>
        <w:tc>
          <w:tcPr>
            <w:tcW w:w="1980" w:type="dxa"/>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Hostile GQ Contact person/dangerous situation/threatening language</w:t>
            </w: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B02804" w:rsidRPr="001947C1" w:rsidTr="00B02804">
        <w:trPr>
          <w:jc w:val="center"/>
        </w:trPr>
        <w:tc>
          <w:tcPr>
            <w:tcW w:w="1980" w:type="dxa"/>
          </w:tcPr>
          <w:p w:rsidR="00B02804" w:rsidRPr="0021076A" w:rsidRDefault="00B02804" w:rsidP="00DD45C0">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highlight w:val="yellow"/>
              </w:rPr>
            </w:pPr>
            <w:r w:rsidRPr="007F5F65">
              <w:rPr>
                <w:sz w:val="20"/>
                <w:szCs w:val="20"/>
              </w:rPr>
              <w:t>Claims they already completed an interview</w:t>
            </w:r>
          </w:p>
        </w:tc>
        <w:tc>
          <w:tcPr>
            <w:tcW w:w="810" w:type="dxa"/>
            <w:vAlign w:val="bottom"/>
          </w:tcPr>
          <w:p w:rsidR="00B02804" w:rsidRPr="00C25D4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B02804" w:rsidRPr="00C25D4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B02804" w:rsidRPr="00C25D42"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B02804" w:rsidRPr="001947C1"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DD45C0" w:rsidRPr="001947C1" w:rsidTr="00B02804">
        <w:trPr>
          <w:jc w:val="center"/>
        </w:trPr>
        <w:tc>
          <w:tcPr>
            <w:tcW w:w="1980" w:type="dxa"/>
          </w:tcPr>
          <w:p w:rsidR="00DD45C0" w:rsidRPr="007F5F65"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Pr>
                <w:sz w:val="20"/>
                <w:szCs w:val="20"/>
              </w:rPr>
              <w:t>Other Reasons</w:t>
            </w:r>
          </w:p>
        </w:tc>
        <w:tc>
          <w:tcPr>
            <w:tcW w:w="810" w:type="dxa"/>
            <w:vAlign w:val="bottom"/>
          </w:tcPr>
          <w:p w:rsidR="00DD45C0" w:rsidRPr="00C25D42"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Borders>
              <w:right w:val="single" w:sz="12" w:space="0" w:color="auto"/>
            </w:tcBorders>
            <w:vAlign w:val="bottom"/>
          </w:tcPr>
          <w:p w:rsidR="00DD45C0" w:rsidRPr="00C25D42"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tcBorders>
              <w:left w:val="single" w:sz="12" w:space="0" w:color="auto"/>
            </w:tcBorders>
            <w:vAlign w:val="bottom"/>
          </w:tcPr>
          <w:p w:rsidR="00DD45C0" w:rsidRPr="00C25D42"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vAlign w:val="bottom"/>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810" w:type="dxa"/>
            <w:vAlign w:val="bottom"/>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00" w:type="dxa"/>
            <w:vAlign w:val="bottom"/>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c>
          <w:tcPr>
            <w:tcW w:w="990" w:type="dxa"/>
          </w:tcPr>
          <w:p w:rsidR="00DD45C0"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sz w:val="20"/>
                <w:szCs w:val="20"/>
              </w:rPr>
            </w:pPr>
          </w:p>
        </w:tc>
      </w:tr>
      <w:tr w:rsidR="00B02804" w:rsidRPr="00AD1A2C" w:rsidTr="00B02804">
        <w:trPr>
          <w:jc w:val="center"/>
        </w:trPr>
        <w:tc>
          <w:tcPr>
            <w:tcW w:w="1980" w:type="dxa"/>
            <w:tcBorders>
              <w:bottom w:val="single" w:sz="12" w:space="0" w:color="auto"/>
            </w:tcBorders>
          </w:tcPr>
          <w:p w:rsidR="00B02804" w:rsidRPr="001947C1" w:rsidRDefault="00DD45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sz w:val="20"/>
                <w:szCs w:val="20"/>
              </w:rPr>
            </w:pPr>
            <w:r w:rsidRPr="00795166">
              <w:rPr>
                <w:sz w:val="20"/>
                <w:szCs w:val="20"/>
              </w:rPr>
              <w:t>Reason Unknown</w:t>
            </w:r>
          </w:p>
        </w:tc>
        <w:tc>
          <w:tcPr>
            <w:tcW w:w="810" w:type="dxa"/>
            <w:tcBorders>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bottom w:val="single" w:sz="12" w:space="0" w:color="auto"/>
              <w:right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810" w:type="dxa"/>
            <w:tcBorders>
              <w:left w:val="single" w:sz="12" w:space="0" w:color="auto"/>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810" w:type="dxa"/>
            <w:tcBorders>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00" w:type="dxa"/>
            <w:tcBorders>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810" w:type="dxa"/>
            <w:tcBorders>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00" w:type="dxa"/>
            <w:tcBorders>
              <w:bottom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bottom w:val="single" w:sz="12" w:space="0" w:color="auto"/>
            </w:tcBorders>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bottom w:val="single" w:sz="12" w:space="0" w:color="auto"/>
            </w:tcBorders>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r>
      <w:tr w:rsidR="00B02804" w:rsidRPr="00AD1A2C" w:rsidTr="00B02804">
        <w:trPr>
          <w:jc w:val="center"/>
        </w:trPr>
        <w:tc>
          <w:tcPr>
            <w:tcW w:w="1980" w:type="dxa"/>
            <w:tcBorders>
              <w:top w:val="single" w:sz="12" w:space="0" w:color="auto"/>
              <w:bottom w:val="single" w:sz="4" w:space="0" w:color="auto"/>
            </w:tcBorders>
          </w:tcPr>
          <w:p w:rsidR="00B02804" w:rsidRPr="002B5B78"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sidRPr="002B5B78">
              <w:rPr>
                <w:b/>
                <w:sz w:val="20"/>
                <w:szCs w:val="20"/>
              </w:rPr>
              <w:t>TOTAL</w:t>
            </w:r>
            <w:r>
              <w:rPr>
                <w:b/>
                <w:sz w:val="20"/>
                <w:szCs w:val="20"/>
              </w:rPr>
              <w:t xml:space="preserve"> Refusals</w:t>
            </w:r>
          </w:p>
        </w:tc>
        <w:tc>
          <w:tcPr>
            <w:tcW w:w="810" w:type="dxa"/>
            <w:tcBorders>
              <w:top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top w:val="single" w:sz="12" w:space="0" w:color="auto"/>
              <w:bottom w:val="single" w:sz="4" w:space="0" w:color="auto"/>
              <w:right w:val="single" w:sz="12"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810" w:type="dxa"/>
            <w:tcBorders>
              <w:top w:val="single" w:sz="12" w:space="0" w:color="auto"/>
              <w:left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top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810" w:type="dxa"/>
            <w:tcBorders>
              <w:top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00" w:type="dxa"/>
            <w:tcBorders>
              <w:top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810" w:type="dxa"/>
            <w:tcBorders>
              <w:top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00" w:type="dxa"/>
            <w:tcBorders>
              <w:top w:val="single" w:sz="12" w:space="0" w:color="auto"/>
              <w:bottom w:val="single" w:sz="4" w:space="0" w:color="auto"/>
            </w:tcBorders>
            <w:vAlign w:val="bottom"/>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top w:val="single" w:sz="12" w:space="0" w:color="auto"/>
              <w:bottom w:val="single" w:sz="4" w:space="0" w:color="auto"/>
            </w:tcBorders>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c>
          <w:tcPr>
            <w:tcW w:w="990" w:type="dxa"/>
            <w:tcBorders>
              <w:top w:val="single" w:sz="12" w:space="0" w:color="auto"/>
              <w:bottom w:val="single" w:sz="4" w:space="0" w:color="auto"/>
            </w:tcBorders>
          </w:tcPr>
          <w:p w:rsidR="00B02804" w:rsidRPr="00AD1A2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right"/>
              <w:rPr>
                <w:b/>
                <w:sz w:val="20"/>
                <w:szCs w:val="20"/>
              </w:rPr>
            </w:pPr>
          </w:p>
        </w:tc>
      </w:tr>
    </w:tbl>
    <w:p w:rsidR="00B02804" w:rsidRPr="008A0F9A" w:rsidRDefault="00B02804" w:rsidP="009B38D2">
      <w:pPr>
        <w:pStyle w:val="ListParagraph"/>
        <w:numPr>
          <w:ilvl w:val="0"/>
          <w:numId w:val="3"/>
        </w:numPr>
        <w:shd w:val="clear" w:color="auto" w:fill="FFFFFF" w:themeFill="background1"/>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b/>
          <w:color w:val="000000"/>
          <w:sz w:val="24"/>
          <w:szCs w:val="24"/>
        </w:rPr>
      </w:pPr>
      <w:r w:rsidRPr="008A0F9A">
        <w:rPr>
          <w:b/>
          <w:color w:val="000000"/>
          <w:sz w:val="24"/>
          <w:szCs w:val="24"/>
        </w:rPr>
        <w:t xml:space="preserve">Of the GQs that completed the GQAC interview, how </w:t>
      </w:r>
      <w:r w:rsidR="00D967D3" w:rsidRPr="008A0F9A">
        <w:rPr>
          <w:b/>
          <w:color w:val="000000"/>
          <w:sz w:val="24"/>
          <w:szCs w:val="24"/>
        </w:rPr>
        <w:t xml:space="preserve">often was the </w:t>
      </w:r>
      <w:r w:rsidR="004D3353" w:rsidRPr="008A0F9A">
        <w:rPr>
          <w:b/>
          <w:color w:val="000000"/>
          <w:sz w:val="24"/>
          <w:szCs w:val="24"/>
        </w:rPr>
        <w:t>GQ information updated during verification? How many GQ Type 501 (college/university owned, leased or managed) was updated to GQ Type 502 (privately owned, leased, or managed</w:t>
      </w:r>
      <w:r w:rsidR="0020529A" w:rsidRPr="008A0F9A">
        <w:rPr>
          <w:b/>
          <w:color w:val="000000"/>
          <w:sz w:val="24"/>
          <w:szCs w:val="24"/>
        </w:rPr>
        <w:t>)?</w:t>
      </w:r>
    </w:p>
    <w:p w:rsidR="00B02804" w:rsidRDefault="00B02804" w:rsidP="00B02804">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b/>
          <w:color w:val="000000"/>
          <w:sz w:val="24"/>
          <w:szCs w:val="24"/>
        </w:rPr>
      </w:pPr>
    </w:p>
    <w:p w:rsidR="001E614F" w:rsidRPr="002C3777" w:rsidRDefault="00B02804" w:rsidP="001E614F">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sz w:val="24"/>
          <w:szCs w:val="24"/>
        </w:rPr>
      </w:pPr>
      <w:r w:rsidRPr="00152E60">
        <w:rPr>
          <w:color w:val="000000"/>
          <w:sz w:val="24"/>
          <w:szCs w:val="24"/>
        </w:rPr>
        <w:t xml:space="preserve">Of the number of completed interviews, Table 3 will show how often the ACO clerks updated the facility name, GQ name, </w:t>
      </w:r>
      <w:r w:rsidR="00DE2609">
        <w:rPr>
          <w:color w:val="000000"/>
          <w:sz w:val="24"/>
          <w:szCs w:val="24"/>
        </w:rPr>
        <w:t xml:space="preserve">GQ type, </w:t>
      </w:r>
      <w:r w:rsidRPr="00152E60">
        <w:rPr>
          <w:color w:val="000000"/>
          <w:sz w:val="24"/>
          <w:szCs w:val="24"/>
        </w:rPr>
        <w:t xml:space="preserve">GQ contact information and the address information. The PCS will allow clerks to make minor changes, such as </w:t>
      </w:r>
      <w:r w:rsidR="00954314">
        <w:rPr>
          <w:color w:val="000000"/>
          <w:sz w:val="24"/>
          <w:szCs w:val="24"/>
        </w:rPr>
        <w:t>correcting misspellings of the street name and correcting</w:t>
      </w:r>
      <w:r w:rsidRPr="00152E60">
        <w:rPr>
          <w:color w:val="000000"/>
          <w:sz w:val="24"/>
          <w:szCs w:val="24"/>
        </w:rPr>
        <w:t xml:space="preserve"> location descriptions. If during verification, the GQ contact person tells the clerk the address is incorrect or if the GQ has moved to another location, the clerk will click on the “GQ Address Update” button on the edit screen of the PCS to reveal a dropdown menu which shows “No Update</w:t>
      </w:r>
      <w:r w:rsidR="00954314">
        <w:rPr>
          <w:color w:val="000000"/>
          <w:sz w:val="24"/>
          <w:szCs w:val="24"/>
        </w:rPr>
        <w:t>”</w:t>
      </w:r>
      <w:r w:rsidRPr="00152E60">
        <w:rPr>
          <w:color w:val="000000"/>
          <w:sz w:val="24"/>
          <w:szCs w:val="24"/>
        </w:rPr>
        <w:t xml:space="preserve">, </w:t>
      </w:r>
      <w:r w:rsidR="00954314">
        <w:rPr>
          <w:color w:val="000000"/>
          <w:sz w:val="24"/>
          <w:szCs w:val="24"/>
        </w:rPr>
        <w:t>“Apt/Unit ID”,</w:t>
      </w:r>
      <w:r w:rsidRPr="00152E60">
        <w:rPr>
          <w:color w:val="000000"/>
          <w:sz w:val="24"/>
          <w:szCs w:val="24"/>
        </w:rPr>
        <w:t xml:space="preserve"> </w:t>
      </w:r>
      <w:r w:rsidR="003C25B2">
        <w:rPr>
          <w:color w:val="000000"/>
          <w:sz w:val="24"/>
          <w:szCs w:val="24"/>
        </w:rPr>
        <w:t>“N</w:t>
      </w:r>
      <w:r w:rsidRPr="00152E60">
        <w:rPr>
          <w:color w:val="000000"/>
          <w:sz w:val="24"/>
          <w:szCs w:val="24"/>
        </w:rPr>
        <w:t>ew Address</w:t>
      </w:r>
      <w:r w:rsidR="003C25B2">
        <w:rPr>
          <w:color w:val="000000"/>
          <w:sz w:val="24"/>
          <w:szCs w:val="24"/>
        </w:rPr>
        <w:t>”,</w:t>
      </w:r>
      <w:r w:rsidRPr="00152E60">
        <w:rPr>
          <w:color w:val="000000"/>
          <w:sz w:val="24"/>
          <w:szCs w:val="24"/>
        </w:rPr>
        <w:t xml:space="preserve"> or some</w:t>
      </w:r>
      <w:r w:rsidR="003C25B2">
        <w:rPr>
          <w:color w:val="000000"/>
          <w:sz w:val="24"/>
          <w:szCs w:val="24"/>
        </w:rPr>
        <w:t xml:space="preserve"> “</w:t>
      </w:r>
      <w:r w:rsidRPr="00152E60">
        <w:rPr>
          <w:color w:val="000000"/>
          <w:sz w:val="24"/>
          <w:szCs w:val="24"/>
        </w:rPr>
        <w:t>Other</w:t>
      </w:r>
      <w:r w:rsidR="003C25B2">
        <w:rPr>
          <w:color w:val="000000"/>
          <w:sz w:val="24"/>
          <w:szCs w:val="24"/>
        </w:rPr>
        <w:t>”</w:t>
      </w:r>
      <w:r w:rsidRPr="00152E60">
        <w:rPr>
          <w:color w:val="000000"/>
          <w:sz w:val="24"/>
          <w:szCs w:val="24"/>
        </w:rPr>
        <w:t xml:space="preserve"> </w:t>
      </w:r>
      <w:r w:rsidR="0096543D">
        <w:rPr>
          <w:color w:val="000000"/>
          <w:sz w:val="24"/>
          <w:szCs w:val="24"/>
        </w:rPr>
        <w:t xml:space="preserve">address </w:t>
      </w:r>
      <w:r w:rsidRPr="00152E60">
        <w:rPr>
          <w:color w:val="000000"/>
          <w:sz w:val="24"/>
          <w:szCs w:val="24"/>
        </w:rPr>
        <w:t xml:space="preserve">update was made to the address. If “Other” is selected, a textbox will open for the user </w:t>
      </w:r>
      <w:r w:rsidR="002C3777">
        <w:rPr>
          <w:color w:val="000000"/>
          <w:sz w:val="24"/>
          <w:szCs w:val="24"/>
        </w:rPr>
        <w:t xml:space="preserve">to enter the type of update </w:t>
      </w:r>
      <w:r w:rsidRPr="00152E60">
        <w:rPr>
          <w:color w:val="000000"/>
          <w:sz w:val="24"/>
          <w:szCs w:val="24"/>
        </w:rPr>
        <w:t>made. If no update was made</w:t>
      </w:r>
      <w:r w:rsidR="009B38D2">
        <w:rPr>
          <w:color w:val="000000"/>
          <w:sz w:val="24"/>
          <w:szCs w:val="24"/>
        </w:rPr>
        <w:t>,</w:t>
      </w:r>
      <w:r w:rsidRPr="00152E60">
        <w:rPr>
          <w:color w:val="000000"/>
          <w:sz w:val="24"/>
          <w:szCs w:val="24"/>
        </w:rPr>
        <w:t xml:space="preserve"> then the clerk will select “No Upd</w:t>
      </w:r>
      <w:r w:rsidR="003C25B2">
        <w:rPr>
          <w:color w:val="000000"/>
          <w:sz w:val="24"/>
          <w:szCs w:val="24"/>
        </w:rPr>
        <w:t>ate</w:t>
      </w:r>
      <w:r w:rsidR="003C25B2" w:rsidRPr="00EA0D6A">
        <w:rPr>
          <w:sz w:val="24"/>
          <w:szCs w:val="24"/>
        </w:rPr>
        <w:t>”</w:t>
      </w:r>
      <w:r w:rsidR="00BA11BC" w:rsidRPr="00EA0D6A">
        <w:rPr>
          <w:sz w:val="24"/>
          <w:szCs w:val="24"/>
        </w:rPr>
        <w:t xml:space="preserve">. </w:t>
      </w:r>
      <w:r w:rsidR="00B116FD" w:rsidRPr="004E5DE4">
        <w:rPr>
          <w:sz w:val="24"/>
          <w:szCs w:val="24"/>
        </w:rPr>
        <w:t xml:space="preserve">Clerks will also verify </w:t>
      </w:r>
      <w:r w:rsidR="0035065C">
        <w:rPr>
          <w:sz w:val="24"/>
          <w:szCs w:val="24"/>
        </w:rPr>
        <w:t xml:space="preserve">or update </w:t>
      </w:r>
      <w:r w:rsidR="00BA11BC" w:rsidRPr="004E5DE4">
        <w:rPr>
          <w:sz w:val="24"/>
          <w:szCs w:val="24"/>
        </w:rPr>
        <w:t>the maximum number</w:t>
      </w:r>
      <w:r w:rsidR="00CD3F95" w:rsidRPr="004E5DE4">
        <w:rPr>
          <w:sz w:val="24"/>
          <w:szCs w:val="24"/>
        </w:rPr>
        <w:t xml:space="preserve"> </w:t>
      </w:r>
      <w:r w:rsidR="00BA11BC" w:rsidRPr="004E5DE4">
        <w:rPr>
          <w:sz w:val="24"/>
          <w:szCs w:val="24"/>
        </w:rPr>
        <w:t xml:space="preserve">of people who can stay or be served by </w:t>
      </w:r>
      <w:r w:rsidR="000F3023" w:rsidRPr="004E5DE4">
        <w:rPr>
          <w:sz w:val="24"/>
          <w:szCs w:val="24"/>
        </w:rPr>
        <w:t>the GQ</w:t>
      </w:r>
      <w:r w:rsidR="00BA11BC" w:rsidRPr="004E5DE4">
        <w:rPr>
          <w:sz w:val="24"/>
          <w:szCs w:val="24"/>
        </w:rPr>
        <w:t>.</w:t>
      </w:r>
      <w:r w:rsidR="001B6800">
        <w:rPr>
          <w:sz w:val="24"/>
          <w:szCs w:val="24"/>
        </w:rPr>
        <w:t xml:space="preserve"> </w:t>
      </w:r>
      <w:r w:rsidR="001E614F" w:rsidRPr="001B6800">
        <w:rPr>
          <w:sz w:val="24"/>
          <w:szCs w:val="24"/>
        </w:rPr>
        <w:t>Table 3 will show how often GQ Type 501</w:t>
      </w:r>
      <w:r w:rsidR="001E614F">
        <w:rPr>
          <w:sz w:val="24"/>
          <w:szCs w:val="24"/>
        </w:rPr>
        <w:t xml:space="preserve"> were updated to 502</w:t>
      </w:r>
      <w:r w:rsidR="001E614F" w:rsidRPr="002C3777">
        <w:rPr>
          <w:sz w:val="24"/>
          <w:szCs w:val="24"/>
        </w:rPr>
        <w:t xml:space="preserve"> during GQAC.</w:t>
      </w:r>
    </w:p>
    <w:p w:rsidR="001B6800" w:rsidRDefault="001B6800" w:rsidP="001B6800">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contextualSpacing/>
        <w:rPr>
          <w:sz w:val="24"/>
          <w:szCs w:val="24"/>
        </w:rPr>
      </w:pPr>
    </w:p>
    <w:p w:rsidR="002A20B2" w:rsidRPr="001E1418" w:rsidRDefault="002A20B2" w:rsidP="00D967D3">
      <w:pPr>
        <w:autoSpaceDE/>
        <w:autoSpaceDN/>
        <w:adjustRightInd/>
        <w:rPr>
          <w:b/>
        </w:rPr>
      </w:pPr>
    </w:p>
    <w:tbl>
      <w:tblPr>
        <w:tblStyle w:val="TableGrid"/>
        <w:tblpPr w:leftFromText="180" w:rightFromText="180" w:vertAnchor="text" w:horzAnchor="margin" w:tblpXSpec="center" w:tblpY="74"/>
        <w:tblW w:w="10695" w:type="dxa"/>
        <w:tblLayout w:type="fixed"/>
        <w:tblLook w:val="04A0" w:firstRow="1" w:lastRow="0" w:firstColumn="1" w:lastColumn="0" w:noHBand="0" w:noVBand="1"/>
      </w:tblPr>
      <w:tblGrid>
        <w:gridCol w:w="2430"/>
        <w:gridCol w:w="810"/>
        <w:gridCol w:w="810"/>
        <w:gridCol w:w="900"/>
        <w:gridCol w:w="900"/>
        <w:gridCol w:w="810"/>
        <w:gridCol w:w="810"/>
        <w:gridCol w:w="720"/>
        <w:gridCol w:w="900"/>
        <w:gridCol w:w="720"/>
        <w:gridCol w:w="885"/>
      </w:tblGrid>
      <w:tr w:rsidR="00B02804" w:rsidTr="00B02804">
        <w:trPr>
          <w:trHeight w:val="432"/>
        </w:trPr>
        <w:tc>
          <w:tcPr>
            <w:tcW w:w="10695" w:type="dxa"/>
            <w:gridSpan w:val="11"/>
            <w:tcBorders>
              <w:top w:val="nil"/>
              <w:left w:val="nil"/>
              <w:bottom w:val="single" w:sz="4" w:space="0" w:color="auto"/>
              <w:right w:val="nil"/>
            </w:tcBorders>
          </w:tcPr>
          <w:p w:rsidR="00B02804" w:rsidRDefault="00FC09DF"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 xml:space="preserve">Table 3.  Updates </w:t>
            </w:r>
            <w:r w:rsidR="00BA11BC">
              <w:rPr>
                <w:b/>
                <w:sz w:val="20"/>
                <w:szCs w:val="20"/>
              </w:rPr>
              <w:t xml:space="preserve">to GQ </w:t>
            </w:r>
            <w:r w:rsidR="00B02804">
              <w:rPr>
                <w:b/>
                <w:sz w:val="20"/>
                <w:szCs w:val="20"/>
              </w:rPr>
              <w:t>Information by GQ Script Type</w:t>
            </w:r>
          </w:p>
        </w:tc>
      </w:tr>
      <w:tr w:rsidR="00B02804" w:rsidRPr="00E53FE5" w:rsidTr="00023A1C">
        <w:trPr>
          <w:trHeight w:val="432"/>
        </w:trPr>
        <w:tc>
          <w:tcPr>
            <w:tcW w:w="2430" w:type="dxa"/>
            <w:vMerge w:val="restart"/>
            <w:tcBorders>
              <w:top w:val="single" w:sz="4" w:space="0" w:color="auto"/>
            </w:tcBorders>
            <w:shd w:val="clear" w:color="auto" w:fill="DEEAF6" w:themeFill="accent1" w:themeFillTint="33"/>
            <w:vAlign w:val="bottom"/>
          </w:tcPr>
          <w:p w:rsidR="00B02804" w:rsidRPr="00E53FE5" w:rsidRDefault="00B02804" w:rsidP="00023A1C">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GQ Information</w:t>
            </w:r>
          </w:p>
        </w:tc>
        <w:tc>
          <w:tcPr>
            <w:tcW w:w="1620" w:type="dxa"/>
            <w:gridSpan w:val="2"/>
            <w:tcBorders>
              <w:top w:val="single" w:sz="4" w:space="0" w:color="auto"/>
              <w:right w:val="single" w:sz="12" w:space="0" w:color="auto"/>
            </w:tcBorders>
            <w:shd w:val="clear" w:color="auto" w:fill="DEEAF6" w:themeFill="accent1" w:themeFillTint="33"/>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Shelters</w:t>
            </w:r>
          </w:p>
        </w:tc>
        <w:tc>
          <w:tcPr>
            <w:tcW w:w="162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Soup Kitchens</w:t>
            </w:r>
          </w:p>
        </w:tc>
        <w:tc>
          <w:tcPr>
            <w:tcW w:w="162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c>
          <w:tcPr>
            <w:tcW w:w="1605"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Non-SBE GQs</w:t>
            </w:r>
          </w:p>
        </w:tc>
      </w:tr>
      <w:tr w:rsidR="00B02804" w:rsidRPr="00E53FE5" w:rsidTr="00023A1C">
        <w:tc>
          <w:tcPr>
            <w:tcW w:w="2430" w:type="dxa"/>
            <w:vMerge/>
            <w:tcBorders>
              <w:bottom w:val="single" w:sz="4" w:space="0" w:color="auto"/>
            </w:tcBorders>
            <w:shd w:val="clear" w:color="auto" w:fill="DEEAF6" w:themeFill="accent1" w:themeFillTint="33"/>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Count</w:t>
            </w:r>
          </w:p>
        </w:tc>
        <w:tc>
          <w:tcPr>
            <w:tcW w:w="810" w:type="dxa"/>
            <w:tcBorders>
              <w:bottom w:val="single" w:sz="4" w:space="0" w:color="auto"/>
              <w:right w:val="single" w:sz="12"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Percent</w:t>
            </w:r>
          </w:p>
        </w:tc>
        <w:tc>
          <w:tcPr>
            <w:tcW w:w="900" w:type="dxa"/>
            <w:tcBorders>
              <w:left w:val="single" w:sz="12" w:space="0" w:color="auto"/>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Count</w:t>
            </w:r>
          </w:p>
        </w:tc>
        <w:tc>
          <w:tcPr>
            <w:tcW w:w="90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Percent</w:t>
            </w:r>
          </w:p>
        </w:tc>
        <w:tc>
          <w:tcPr>
            <w:tcW w:w="81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Count</w:t>
            </w:r>
          </w:p>
        </w:tc>
        <w:tc>
          <w:tcPr>
            <w:tcW w:w="81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Percent</w:t>
            </w:r>
          </w:p>
        </w:tc>
        <w:tc>
          <w:tcPr>
            <w:tcW w:w="72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Count</w:t>
            </w:r>
          </w:p>
        </w:tc>
        <w:tc>
          <w:tcPr>
            <w:tcW w:w="90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Percent</w:t>
            </w:r>
          </w:p>
        </w:tc>
        <w:tc>
          <w:tcPr>
            <w:tcW w:w="720"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Count</w:t>
            </w:r>
          </w:p>
        </w:tc>
        <w:tc>
          <w:tcPr>
            <w:tcW w:w="885" w:type="dxa"/>
            <w:tcBorders>
              <w:bottom w:val="single" w:sz="4" w:space="0" w:color="auto"/>
            </w:tcBorders>
            <w:shd w:val="clear" w:color="auto" w:fill="DEEAF6" w:themeFill="accent1" w:themeFillTint="33"/>
          </w:tcPr>
          <w:p w:rsidR="00B02804" w:rsidRPr="00023A1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23A1C">
              <w:rPr>
                <w:b/>
                <w:sz w:val="16"/>
                <w:szCs w:val="16"/>
              </w:rPr>
              <w:t>Percent</w:t>
            </w:r>
          </w:p>
        </w:tc>
      </w:tr>
      <w:tr w:rsidR="00B02804" w:rsidRPr="001E614F" w:rsidTr="00023A1C">
        <w:trPr>
          <w:trHeight w:val="288"/>
        </w:trPr>
        <w:tc>
          <w:tcPr>
            <w:tcW w:w="2430" w:type="dxa"/>
            <w:tcBorders>
              <w:top w:val="single" w:sz="4" w:space="0" w:color="auto"/>
            </w:tcBorders>
            <w:vAlign w:val="bottom"/>
          </w:tcPr>
          <w:p w:rsidR="00B02804" w:rsidRPr="001E614F" w:rsidRDefault="00B02804" w:rsidP="00B02804">
            <w:pPr>
              <w:rPr>
                <w:b/>
                <w:sz w:val="16"/>
                <w:szCs w:val="16"/>
              </w:rPr>
            </w:pPr>
            <w:r w:rsidRPr="001E614F">
              <w:rPr>
                <w:b/>
                <w:sz w:val="16"/>
                <w:szCs w:val="16"/>
              </w:rPr>
              <w:t>Completed Interviews</w:t>
            </w:r>
          </w:p>
        </w:tc>
        <w:tc>
          <w:tcPr>
            <w:tcW w:w="81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tcBorders>
              <w:top w:val="single" w:sz="4" w:space="0" w:color="auto"/>
            </w:tcBorders>
            <w:vAlign w:val="bottom"/>
          </w:tcPr>
          <w:p w:rsidR="00B02804" w:rsidRPr="001E614F" w:rsidRDefault="00B02804" w:rsidP="00B02804">
            <w:pPr>
              <w:rPr>
                <w:sz w:val="16"/>
                <w:szCs w:val="16"/>
              </w:rPr>
            </w:pPr>
            <w:r w:rsidRPr="001E614F">
              <w:rPr>
                <w:sz w:val="16"/>
                <w:szCs w:val="16"/>
              </w:rPr>
              <w:t>Facility Name</w:t>
            </w:r>
          </w:p>
        </w:tc>
        <w:tc>
          <w:tcPr>
            <w:tcW w:w="81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tcBorders>
              <w:top w:val="single" w:sz="4" w:space="0" w:color="auto"/>
            </w:tcBorders>
            <w:vAlign w:val="bottom"/>
          </w:tcPr>
          <w:p w:rsidR="00B02804" w:rsidRPr="001E614F" w:rsidRDefault="00B02804" w:rsidP="00B02804">
            <w:pPr>
              <w:rPr>
                <w:sz w:val="16"/>
                <w:szCs w:val="16"/>
              </w:rPr>
            </w:pPr>
            <w:r w:rsidRPr="001E614F">
              <w:rPr>
                <w:sz w:val="16"/>
                <w:szCs w:val="16"/>
              </w:rPr>
              <w:t>GQ Name</w:t>
            </w:r>
          </w:p>
        </w:tc>
        <w:tc>
          <w:tcPr>
            <w:tcW w:w="81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DE2609" w:rsidRPr="001E614F" w:rsidTr="008A0F9A">
        <w:trPr>
          <w:trHeight w:val="288"/>
        </w:trPr>
        <w:tc>
          <w:tcPr>
            <w:tcW w:w="2430" w:type="dxa"/>
            <w:tcBorders>
              <w:top w:val="single" w:sz="4" w:space="0" w:color="auto"/>
            </w:tcBorders>
            <w:shd w:val="clear" w:color="auto" w:fill="auto"/>
            <w:vAlign w:val="bottom"/>
          </w:tcPr>
          <w:p w:rsidR="00DE2609" w:rsidRPr="008A0F9A" w:rsidRDefault="00DE2609" w:rsidP="00B02804">
            <w:pPr>
              <w:rPr>
                <w:sz w:val="16"/>
                <w:szCs w:val="16"/>
              </w:rPr>
            </w:pPr>
            <w:r w:rsidRPr="008A0F9A">
              <w:rPr>
                <w:sz w:val="16"/>
                <w:szCs w:val="16"/>
              </w:rPr>
              <w:t>GQ Type</w:t>
            </w:r>
          </w:p>
        </w:tc>
        <w:tc>
          <w:tcPr>
            <w:tcW w:w="810" w:type="dxa"/>
            <w:tcBorders>
              <w:top w:val="single" w:sz="4"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shd w:val="clear" w:color="auto" w:fill="auto"/>
            <w:vAlign w:val="bottom"/>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shd w:val="clear" w:color="auto" w:fill="auto"/>
            <w:vAlign w:val="bottom"/>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shd w:val="clear" w:color="auto" w:fill="auto"/>
            <w:vAlign w:val="bottom"/>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shd w:val="clear" w:color="auto" w:fill="auto"/>
          </w:tcPr>
          <w:p w:rsidR="00DE2609" w:rsidRPr="008A0F9A" w:rsidRDefault="00DE2609"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50706B" w:rsidRPr="001E614F" w:rsidTr="008A0F9A">
        <w:trPr>
          <w:trHeight w:val="288"/>
        </w:trPr>
        <w:tc>
          <w:tcPr>
            <w:tcW w:w="2430" w:type="dxa"/>
            <w:tcBorders>
              <w:top w:val="single" w:sz="4" w:space="0" w:color="auto"/>
            </w:tcBorders>
            <w:shd w:val="clear" w:color="auto" w:fill="auto"/>
            <w:vAlign w:val="bottom"/>
          </w:tcPr>
          <w:p w:rsidR="0050706B" w:rsidRPr="008A0F9A" w:rsidRDefault="0050706B" w:rsidP="0050706B">
            <w:pPr>
              <w:jc w:val="right"/>
              <w:rPr>
                <w:i/>
                <w:sz w:val="16"/>
                <w:szCs w:val="16"/>
              </w:rPr>
            </w:pPr>
            <w:r w:rsidRPr="008A0F9A">
              <w:rPr>
                <w:i/>
                <w:sz w:val="16"/>
                <w:szCs w:val="16"/>
              </w:rPr>
              <w:t xml:space="preserve"> 501 to 502</w:t>
            </w:r>
          </w:p>
        </w:tc>
        <w:tc>
          <w:tcPr>
            <w:tcW w:w="81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shd w:val="clear" w:color="auto" w:fill="auto"/>
            <w:vAlign w:val="bottom"/>
          </w:tcPr>
          <w:p w:rsidR="0050706B" w:rsidRPr="008A0F9A" w:rsidRDefault="00361D7E"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r w:rsidRPr="008A0F9A">
              <w:rPr>
                <w:sz w:val="16"/>
                <w:szCs w:val="16"/>
              </w:rPr>
              <w:t>NA</w:t>
            </w:r>
          </w:p>
        </w:tc>
        <w:tc>
          <w:tcPr>
            <w:tcW w:w="900" w:type="dxa"/>
            <w:tcBorders>
              <w:top w:val="single" w:sz="4" w:space="0" w:color="auto"/>
            </w:tcBorders>
            <w:shd w:val="clear" w:color="auto" w:fill="auto"/>
            <w:vAlign w:val="bottom"/>
          </w:tcPr>
          <w:p w:rsidR="0050706B" w:rsidRPr="008A0F9A" w:rsidRDefault="00361D7E"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r w:rsidRPr="008A0F9A">
              <w:rPr>
                <w:sz w:val="16"/>
                <w:szCs w:val="16"/>
              </w:rPr>
              <w:t>NA</w:t>
            </w:r>
          </w:p>
        </w:tc>
        <w:tc>
          <w:tcPr>
            <w:tcW w:w="810" w:type="dxa"/>
            <w:tcBorders>
              <w:top w:val="single" w:sz="4" w:space="0" w:color="auto"/>
            </w:tcBorders>
            <w:shd w:val="clear" w:color="auto" w:fill="auto"/>
            <w:vAlign w:val="bottom"/>
          </w:tcPr>
          <w:p w:rsidR="0050706B" w:rsidRPr="008A0F9A" w:rsidRDefault="00361D7E"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r w:rsidRPr="008A0F9A">
              <w:rPr>
                <w:sz w:val="16"/>
                <w:szCs w:val="16"/>
              </w:rPr>
              <w:t>NA</w:t>
            </w:r>
          </w:p>
        </w:tc>
        <w:tc>
          <w:tcPr>
            <w:tcW w:w="810" w:type="dxa"/>
            <w:tcBorders>
              <w:top w:val="single" w:sz="4" w:space="0" w:color="auto"/>
            </w:tcBorders>
            <w:shd w:val="clear" w:color="auto" w:fill="auto"/>
          </w:tcPr>
          <w:p w:rsidR="0050706B" w:rsidRPr="008A0F9A" w:rsidRDefault="00361D7E"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r w:rsidRPr="008A0F9A">
              <w:rPr>
                <w:sz w:val="16"/>
                <w:szCs w:val="16"/>
              </w:rPr>
              <w:t>NA</w:t>
            </w:r>
          </w:p>
        </w:tc>
        <w:tc>
          <w:tcPr>
            <w:tcW w:w="720" w:type="dxa"/>
            <w:tcBorders>
              <w:top w:val="single" w:sz="4" w:space="0" w:color="auto"/>
            </w:tcBorders>
            <w:shd w:val="clear" w:color="auto" w:fill="auto"/>
          </w:tcPr>
          <w:p w:rsidR="0050706B" w:rsidRPr="008A0F9A" w:rsidRDefault="00361D7E"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r w:rsidRPr="008A0F9A">
              <w:rPr>
                <w:sz w:val="16"/>
                <w:szCs w:val="16"/>
              </w:rPr>
              <w:t>NA</w:t>
            </w:r>
          </w:p>
        </w:tc>
        <w:tc>
          <w:tcPr>
            <w:tcW w:w="900" w:type="dxa"/>
            <w:tcBorders>
              <w:top w:val="single" w:sz="4" w:space="0" w:color="auto"/>
            </w:tcBorders>
            <w:shd w:val="clear" w:color="auto" w:fill="auto"/>
          </w:tcPr>
          <w:p w:rsidR="0050706B" w:rsidRPr="008A0F9A" w:rsidRDefault="00361D7E"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r w:rsidRPr="008A0F9A">
              <w:rPr>
                <w:sz w:val="16"/>
                <w:szCs w:val="16"/>
              </w:rPr>
              <w:t>NA</w:t>
            </w:r>
          </w:p>
        </w:tc>
        <w:tc>
          <w:tcPr>
            <w:tcW w:w="72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50706B" w:rsidRPr="001E614F" w:rsidTr="008A0F9A">
        <w:trPr>
          <w:trHeight w:val="288"/>
        </w:trPr>
        <w:tc>
          <w:tcPr>
            <w:tcW w:w="2430" w:type="dxa"/>
            <w:tcBorders>
              <w:top w:val="single" w:sz="4" w:space="0" w:color="auto"/>
            </w:tcBorders>
            <w:shd w:val="clear" w:color="auto" w:fill="auto"/>
            <w:vAlign w:val="bottom"/>
          </w:tcPr>
          <w:p w:rsidR="0050706B" w:rsidRPr="008A0F9A" w:rsidRDefault="0050706B" w:rsidP="0050706B">
            <w:pPr>
              <w:jc w:val="right"/>
              <w:rPr>
                <w:i/>
                <w:sz w:val="16"/>
                <w:szCs w:val="16"/>
              </w:rPr>
            </w:pPr>
            <w:r w:rsidRPr="008A0F9A">
              <w:rPr>
                <w:i/>
                <w:sz w:val="16"/>
                <w:szCs w:val="16"/>
              </w:rPr>
              <w:t xml:space="preserve">Other </w:t>
            </w:r>
            <w:r w:rsidR="00361D7E" w:rsidRPr="008A0F9A">
              <w:rPr>
                <w:i/>
                <w:sz w:val="16"/>
                <w:szCs w:val="16"/>
              </w:rPr>
              <w:t xml:space="preserve">GQ Type Updates </w:t>
            </w:r>
          </w:p>
        </w:tc>
        <w:tc>
          <w:tcPr>
            <w:tcW w:w="81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shd w:val="clear" w:color="auto" w:fill="auto"/>
            <w:vAlign w:val="bottom"/>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shd w:val="clear" w:color="auto" w:fill="auto"/>
            <w:vAlign w:val="bottom"/>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shd w:val="clear" w:color="auto" w:fill="auto"/>
            <w:vAlign w:val="bottom"/>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shd w:val="clear" w:color="auto" w:fill="auto"/>
          </w:tcPr>
          <w:p w:rsidR="0050706B" w:rsidRPr="008A0F9A" w:rsidRDefault="0050706B"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870C13" w:rsidRPr="001E614F" w:rsidTr="00023A1C">
        <w:trPr>
          <w:trHeight w:val="288"/>
        </w:trPr>
        <w:tc>
          <w:tcPr>
            <w:tcW w:w="2430" w:type="dxa"/>
            <w:tcBorders>
              <w:top w:val="single" w:sz="4" w:space="0" w:color="auto"/>
            </w:tcBorders>
            <w:vAlign w:val="bottom"/>
          </w:tcPr>
          <w:p w:rsidR="00870C13" w:rsidRPr="001E614F" w:rsidRDefault="00870C13" w:rsidP="00B02804">
            <w:pPr>
              <w:rPr>
                <w:sz w:val="16"/>
                <w:szCs w:val="16"/>
              </w:rPr>
            </w:pPr>
            <w:r w:rsidRPr="001E614F">
              <w:rPr>
                <w:sz w:val="16"/>
                <w:szCs w:val="16"/>
              </w:rPr>
              <w:t>Max Pop</w:t>
            </w:r>
          </w:p>
        </w:tc>
        <w:tc>
          <w:tcPr>
            <w:tcW w:w="810" w:type="dxa"/>
            <w:tcBorders>
              <w:top w:val="single" w:sz="4"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right w:val="single" w:sz="12"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left w:val="single" w:sz="12" w:space="0" w:color="auto"/>
            </w:tcBorders>
            <w:vAlign w:val="bottom"/>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vAlign w:val="bottom"/>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vAlign w:val="bottom"/>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top w:val="single" w:sz="4"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top w:val="single" w:sz="4"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Borders>
              <w:top w:val="single" w:sz="4"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Borders>
              <w:top w:val="single" w:sz="4" w:space="0" w:color="auto"/>
            </w:tcBorders>
          </w:tcPr>
          <w:p w:rsidR="00870C13" w:rsidRPr="001E614F" w:rsidRDefault="00870C13"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rPr>
                <w:sz w:val="16"/>
                <w:szCs w:val="16"/>
              </w:rPr>
            </w:pPr>
            <w:r w:rsidRPr="001E614F">
              <w:rPr>
                <w:sz w:val="16"/>
                <w:szCs w:val="16"/>
              </w:rPr>
              <w:t>Primary Contact Person</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sz w:val="16"/>
                <w:szCs w:val="16"/>
              </w:rPr>
            </w:pPr>
            <w:r w:rsidRPr="001E614F">
              <w:rPr>
                <w:i/>
                <w:sz w:val="16"/>
                <w:szCs w:val="16"/>
              </w:rPr>
              <w:t>Name</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sz w:val="16"/>
                <w:szCs w:val="16"/>
              </w:rPr>
            </w:pPr>
            <w:r w:rsidRPr="001E614F">
              <w:rPr>
                <w:i/>
                <w:sz w:val="16"/>
                <w:szCs w:val="16"/>
              </w:rPr>
              <w:t>Phone Number</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rPr>
                <w:i/>
                <w:sz w:val="16"/>
                <w:szCs w:val="16"/>
              </w:rPr>
            </w:pPr>
            <w:r w:rsidRPr="001E614F">
              <w:rPr>
                <w:sz w:val="16"/>
                <w:szCs w:val="16"/>
              </w:rPr>
              <w:t>Secondary Contact Person</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i/>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i/>
                <w:sz w:val="16"/>
                <w:szCs w:val="16"/>
              </w:rPr>
            </w:pPr>
            <w:r w:rsidRPr="001E614F">
              <w:rPr>
                <w:i/>
                <w:sz w:val="16"/>
                <w:szCs w:val="16"/>
              </w:rPr>
              <w:t>Name</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sz w:val="16"/>
                <w:szCs w:val="16"/>
              </w:rPr>
            </w:pPr>
            <w:r w:rsidRPr="001E614F">
              <w:rPr>
                <w:i/>
                <w:sz w:val="16"/>
                <w:szCs w:val="16"/>
              </w:rPr>
              <w:t>Phone Number</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rPr>
                <w:sz w:val="16"/>
                <w:szCs w:val="16"/>
              </w:rPr>
            </w:pPr>
            <w:r w:rsidRPr="001E614F">
              <w:rPr>
                <w:sz w:val="16"/>
                <w:szCs w:val="16"/>
              </w:rPr>
              <w:t>Street Name</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rPr>
                <w:sz w:val="16"/>
                <w:szCs w:val="16"/>
              </w:rPr>
            </w:pPr>
            <w:r w:rsidRPr="001E614F">
              <w:rPr>
                <w:sz w:val="16"/>
                <w:szCs w:val="16"/>
              </w:rPr>
              <w:t>Location Description</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rPr>
                <w:sz w:val="16"/>
                <w:szCs w:val="16"/>
              </w:rPr>
            </w:pPr>
            <w:r w:rsidRPr="001E614F">
              <w:rPr>
                <w:sz w:val="16"/>
                <w:szCs w:val="16"/>
              </w:rPr>
              <w:t>GQ Address Updates</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i/>
                <w:sz w:val="16"/>
                <w:szCs w:val="16"/>
              </w:rPr>
            </w:pPr>
            <w:r w:rsidRPr="001E614F">
              <w:rPr>
                <w:i/>
                <w:sz w:val="16"/>
                <w:szCs w:val="16"/>
              </w:rPr>
              <w:t>No Update</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i/>
                <w:sz w:val="16"/>
                <w:szCs w:val="16"/>
              </w:rPr>
            </w:pPr>
            <w:r w:rsidRPr="001E614F">
              <w:rPr>
                <w:i/>
                <w:sz w:val="16"/>
                <w:szCs w:val="16"/>
              </w:rPr>
              <w:t>Apt/Unit ID</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i/>
                <w:sz w:val="16"/>
                <w:szCs w:val="16"/>
              </w:rPr>
            </w:pPr>
            <w:r w:rsidRPr="001E614F">
              <w:rPr>
                <w:i/>
                <w:sz w:val="16"/>
                <w:szCs w:val="16"/>
              </w:rPr>
              <w:t>New Address</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vAlign w:val="bottom"/>
          </w:tcPr>
          <w:p w:rsidR="00B02804" w:rsidRPr="001E614F" w:rsidRDefault="00B02804" w:rsidP="00B02804">
            <w:pPr>
              <w:jc w:val="right"/>
              <w:rPr>
                <w:i/>
                <w:sz w:val="16"/>
                <w:szCs w:val="16"/>
              </w:rPr>
            </w:pPr>
            <w:r w:rsidRPr="001E614F">
              <w:rPr>
                <w:i/>
                <w:sz w:val="16"/>
                <w:szCs w:val="16"/>
              </w:rPr>
              <w:t>Other Updates</w:t>
            </w: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Borders>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Borders>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1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90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720"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c>
          <w:tcPr>
            <w:tcW w:w="885" w:type="dxa"/>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16"/>
                <w:szCs w:val="16"/>
              </w:rPr>
            </w:pPr>
          </w:p>
        </w:tc>
      </w:tr>
      <w:tr w:rsidR="00B02804" w:rsidRPr="001E614F" w:rsidTr="00023A1C">
        <w:trPr>
          <w:trHeight w:val="288"/>
        </w:trPr>
        <w:tc>
          <w:tcPr>
            <w:tcW w:w="2430" w:type="dxa"/>
            <w:tcBorders>
              <w:top w:val="single" w:sz="12" w:space="0" w:color="auto"/>
            </w:tcBorders>
            <w:vAlign w:val="bottom"/>
          </w:tcPr>
          <w:p w:rsidR="00B02804" w:rsidRPr="001E614F" w:rsidRDefault="00B02804" w:rsidP="00023A1C">
            <w:pPr>
              <w:rPr>
                <w:b/>
                <w:sz w:val="16"/>
                <w:szCs w:val="16"/>
              </w:rPr>
            </w:pPr>
            <w:r w:rsidRPr="001E614F">
              <w:rPr>
                <w:b/>
                <w:sz w:val="16"/>
                <w:szCs w:val="16"/>
              </w:rPr>
              <w:t xml:space="preserve">TOTAL </w:t>
            </w:r>
            <w:r w:rsidR="00870C13" w:rsidRPr="001E614F">
              <w:rPr>
                <w:b/>
                <w:sz w:val="16"/>
                <w:szCs w:val="16"/>
              </w:rPr>
              <w:t xml:space="preserve">GQs </w:t>
            </w:r>
            <w:r w:rsidR="00023A1C" w:rsidRPr="001E614F">
              <w:rPr>
                <w:b/>
                <w:sz w:val="16"/>
                <w:szCs w:val="16"/>
              </w:rPr>
              <w:t xml:space="preserve"> with one or more updates</w:t>
            </w:r>
          </w:p>
        </w:tc>
        <w:tc>
          <w:tcPr>
            <w:tcW w:w="810" w:type="dxa"/>
            <w:tcBorders>
              <w:top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10" w:type="dxa"/>
            <w:tcBorders>
              <w:top w:val="single" w:sz="12" w:space="0" w:color="auto"/>
              <w:right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left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10" w:type="dxa"/>
            <w:tcBorders>
              <w:top w:val="single" w:sz="12" w:space="0" w:color="auto"/>
            </w:tcBorders>
            <w:vAlign w:val="bottom"/>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10" w:type="dxa"/>
            <w:tcBorders>
              <w:top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720" w:type="dxa"/>
            <w:tcBorders>
              <w:top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900" w:type="dxa"/>
            <w:tcBorders>
              <w:top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720" w:type="dxa"/>
            <w:tcBorders>
              <w:top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c>
          <w:tcPr>
            <w:tcW w:w="885" w:type="dxa"/>
            <w:tcBorders>
              <w:top w:val="single" w:sz="12" w:space="0" w:color="auto"/>
            </w:tcBorders>
          </w:tcPr>
          <w:p w:rsidR="00B02804" w:rsidRPr="001E614F"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16"/>
                <w:szCs w:val="16"/>
              </w:rPr>
            </w:pPr>
          </w:p>
        </w:tc>
      </w:tr>
    </w:tbl>
    <w:p w:rsidR="00B02804" w:rsidRPr="00AD46D4" w:rsidRDefault="00B02804" w:rsidP="00AD46D4">
      <w:pPr>
        <w:pStyle w:val="ListParagraph"/>
        <w:numPr>
          <w:ilvl w:val="0"/>
          <w:numId w:val="3"/>
        </w:numPr>
        <w:autoSpaceDE/>
        <w:autoSpaceDN/>
        <w:adjustRightInd/>
        <w:contextualSpacing/>
        <w:rPr>
          <w:b/>
          <w:color w:val="000000"/>
          <w:sz w:val="24"/>
          <w:szCs w:val="24"/>
        </w:rPr>
      </w:pPr>
      <w:r w:rsidRPr="00AD46D4">
        <w:rPr>
          <w:b/>
          <w:color w:val="000000"/>
          <w:sz w:val="24"/>
          <w:szCs w:val="24"/>
        </w:rPr>
        <w:t xml:space="preserve">What is the distribution of GQs by the type of enumeration method selected? </w:t>
      </w:r>
    </w:p>
    <w:p w:rsidR="00B02804" w:rsidRDefault="00B02804" w:rsidP="00B02804">
      <w:pPr>
        <w:autoSpaceDE/>
        <w:autoSpaceDN/>
        <w:adjustRightInd/>
        <w:contextualSpacing/>
        <w:rPr>
          <w:b/>
          <w:color w:val="000000"/>
          <w:sz w:val="24"/>
          <w:szCs w:val="24"/>
        </w:rPr>
      </w:pPr>
    </w:p>
    <w:p w:rsidR="00B02804" w:rsidRPr="00D967D3" w:rsidRDefault="00B02804" w:rsidP="00B02804">
      <w:pPr>
        <w:autoSpaceDE/>
        <w:autoSpaceDN/>
        <w:adjustRightInd/>
        <w:contextualSpacing/>
        <w:rPr>
          <w:color w:val="000000"/>
          <w:sz w:val="24"/>
          <w:szCs w:val="24"/>
        </w:rPr>
      </w:pPr>
      <w:r w:rsidRPr="00D967D3">
        <w:rPr>
          <w:color w:val="000000"/>
          <w:sz w:val="24"/>
          <w:szCs w:val="24"/>
        </w:rPr>
        <w:t xml:space="preserve">Table 4 will tally the number of GQs by the preferred method of enumeration eligible for the GQ type. </w:t>
      </w:r>
    </w:p>
    <w:p w:rsidR="00B02804" w:rsidRPr="00D967D3" w:rsidRDefault="00B02804" w:rsidP="00B02804">
      <w:pPr>
        <w:pStyle w:val="ListParagraph"/>
        <w:numPr>
          <w:ilvl w:val="0"/>
          <w:numId w:val="24"/>
        </w:numPr>
        <w:autoSpaceDE/>
        <w:autoSpaceDN/>
        <w:adjustRightInd/>
        <w:contextualSpacing/>
        <w:rPr>
          <w:color w:val="000000"/>
          <w:sz w:val="24"/>
          <w:szCs w:val="24"/>
        </w:rPr>
      </w:pPr>
      <w:r w:rsidRPr="00D967D3">
        <w:rPr>
          <w:color w:val="000000"/>
          <w:sz w:val="24"/>
          <w:szCs w:val="24"/>
        </w:rPr>
        <w:t>SBE GQs - The GQ contact person at shelters can choose</w:t>
      </w:r>
      <w:r w:rsidR="00AD46D4" w:rsidRPr="00D967D3">
        <w:rPr>
          <w:color w:val="000000"/>
          <w:sz w:val="24"/>
          <w:szCs w:val="24"/>
        </w:rPr>
        <w:t xml:space="preserve"> </w:t>
      </w:r>
      <w:r w:rsidR="00E274D4" w:rsidRPr="00D967D3">
        <w:rPr>
          <w:color w:val="000000"/>
          <w:sz w:val="24"/>
          <w:szCs w:val="24"/>
        </w:rPr>
        <w:t>one of the two methods that is</w:t>
      </w:r>
      <w:r w:rsidRPr="00D967D3">
        <w:rPr>
          <w:color w:val="000000"/>
          <w:sz w:val="24"/>
          <w:szCs w:val="24"/>
        </w:rPr>
        <w:t xml:space="preserve"> In-Person Interview or Paper-Response Data Collection. Soup kitchens and mobile food vans will be enumerated by In-Person Interview only. </w:t>
      </w:r>
    </w:p>
    <w:p w:rsidR="00B02804" w:rsidRPr="00D967D3" w:rsidRDefault="00B02804" w:rsidP="00B02804">
      <w:pPr>
        <w:pStyle w:val="ListParagraph"/>
        <w:autoSpaceDE/>
        <w:autoSpaceDN/>
        <w:adjustRightInd/>
        <w:contextualSpacing/>
        <w:rPr>
          <w:color w:val="000000"/>
          <w:sz w:val="24"/>
          <w:szCs w:val="24"/>
        </w:rPr>
      </w:pPr>
    </w:p>
    <w:p w:rsidR="00B02804" w:rsidRPr="00D967D3" w:rsidRDefault="00B02804" w:rsidP="00B02804">
      <w:pPr>
        <w:pStyle w:val="ListParagraph"/>
        <w:numPr>
          <w:ilvl w:val="0"/>
          <w:numId w:val="24"/>
        </w:numPr>
        <w:autoSpaceDE/>
        <w:autoSpaceDN/>
        <w:adjustRightInd/>
        <w:contextualSpacing/>
        <w:rPr>
          <w:color w:val="000000"/>
          <w:sz w:val="24"/>
          <w:szCs w:val="24"/>
        </w:rPr>
      </w:pPr>
      <w:r w:rsidRPr="00D967D3">
        <w:rPr>
          <w:color w:val="000000"/>
          <w:sz w:val="24"/>
          <w:szCs w:val="24"/>
        </w:rPr>
        <w:t>Non-</w:t>
      </w:r>
      <w:r w:rsidR="00AD46D4" w:rsidRPr="00D967D3">
        <w:rPr>
          <w:color w:val="000000"/>
          <w:sz w:val="24"/>
          <w:szCs w:val="24"/>
        </w:rPr>
        <w:t>SBE GQs - The GQ contact person at non-SBE GQs is</w:t>
      </w:r>
      <w:r w:rsidRPr="00D967D3">
        <w:rPr>
          <w:color w:val="000000"/>
          <w:sz w:val="24"/>
          <w:szCs w:val="24"/>
        </w:rPr>
        <w:t xml:space="preserve"> eligible to select any of the methods offered. They can select Facility Self Enumeration for correctional and health care facilities only. </w:t>
      </w:r>
    </w:p>
    <w:p w:rsidR="00B02804" w:rsidRPr="00E90219" w:rsidRDefault="00B02804" w:rsidP="00B02804">
      <w:pPr>
        <w:autoSpaceDE/>
        <w:autoSpaceDN/>
        <w:adjustRightInd/>
        <w:contextualSpacing/>
        <w:rPr>
          <w:color w:val="000000"/>
          <w:sz w:val="24"/>
          <w:szCs w:val="24"/>
        </w:rPr>
      </w:pPr>
    </w:p>
    <w:tbl>
      <w:tblPr>
        <w:tblStyle w:val="TableGrid"/>
        <w:tblpPr w:leftFromText="180" w:rightFromText="180" w:vertAnchor="text" w:horzAnchor="margin" w:tblpXSpec="center" w:tblpY="95"/>
        <w:tblW w:w="10695" w:type="dxa"/>
        <w:tblLayout w:type="fixed"/>
        <w:tblLook w:val="04A0" w:firstRow="1" w:lastRow="0" w:firstColumn="1" w:lastColumn="0" w:noHBand="0" w:noVBand="1"/>
      </w:tblPr>
      <w:tblGrid>
        <w:gridCol w:w="1875"/>
        <w:gridCol w:w="810"/>
        <w:gridCol w:w="900"/>
        <w:gridCol w:w="810"/>
        <w:gridCol w:w="990"/>
        <w:gridCol w:w="810"/>
        <w:gridCol w:w="900"/>
        <w:gridCol w:w="810"/>
        <w:gridCol w:w="900"/>
        <w:gridCol w:w="900"/>
        <w:gridCol w:w="990"/>
      </w:tblGrid>
      <w:tr w:rsidR="00B02804" w:rsidTr="00B02804">
        <w:trPr>
          <w:trHeight w:val="432"/>
        </w:trPr>
        <w:tc>
          <w:tcPr>
            <w:tcW w:w="10695" w:type="dxa"/>
            <w:gridSpan w:val="11"/>
            <w:tcBorders>
              <w:top w:val="nil"/>
              <w:left w:val="nil"/>
              <w:bottom w:val="single" w:sz="4" w:space="0" w:color="auto"/>
              <w:right w:val="nil"/>
            </w:tcBorders>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r>
              <w:rPr>
                <w:b/>
                <w:sz w:val="20"/>
                <w:szCs w:val="20"/>
              </w:rPr>
              <w:t xml:space="preserve">Table 4.  Type of  Enumeration Method Selected by GQ Script Type </w:t>
            </w:r>
          </w:p>
        </w:tc>
      </w:tr>
      <w:tr w:rsidR="00B02804" w:rsidRPr="00E53FE5" w:rsidTr="00B02804">
        <w:trPr>
          <w:trHeight w:val="432"/>
        </w:trPr>
        <w:tc>
          <w:tcPr>
            <w:tcW w:w="1875" w:type="dxa"/>
            <w:vMerge w:val="restart"/>
            <w:tcBorders>
              <w:top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 xml:space="preserve">Enumeration Method </w:t>
            </w:r>
          </w:p>
        </w:tc>
        <w:tc>
          <w:tcPr>
            <w:tcW w:w="1710" w:type="dxa"/>
            <w:gridSpan w:val="2"/>
            <w:tcBorders>
              <w:top w:val="single" w:sz="4" w:space="0" w:color="auto"/>
              <w:right w:val="single" w:sz="12" w:space="0" w:color="auto"/>
            </w:tcBorders>
            <w:shd w:val="clear" w:color="auto" w:fill="DEEAF6" w:themeFill="accent1" w:themeFillTint="33"/>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Shelters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Soup Kitchens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c>
          <w:tcPr>
            <w:tcW w:w="189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Non-SBE GQs</w:t>
            </w:r>
          </w:p>
        </w:tc>
      </w:tr>
      <w:tr w:rsidR="00B02804" w:rsidRPr="00FF29DB" w:rsidTr="00B02804">
        <w:tc>
          <w:tcPr>
            <w:tcW w:w="1875" w:type="dxa"/>
            <w:vMerge/>
            <w:tcBorders>
              <w:bottom w:val="single" w:sz="4" w:space="0" w:color="auto"/>
            </w:tcBorders>
            <w:shd w:val="clear" w:color="auto" w:fill="DEEAF6" w:themeFill="accent1" w:themeFillTint="33"/>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00" w:type="dxa"/>
            <w:tcBorders>
              <w:bottom w:val="single" w:sz="4" w:space="0" w:color="auto"/>
              <w:right w:val="single" w:sz="12"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810" w:type="dxa"/>
            <w:tcBorders>
              <w:left w:val="single" w:sz="12" w:space="0" w:color="auto"/>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9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81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0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81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0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90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9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r>
      <w:tr w:rsidR="00B02804" w:rsidRPr="00E53FE5" w:rsidTr="00B02804">
        <w:trPr>
          <w:trHeight w:val="288"/>
        </w:trPr>
        <w:tc>
          <w:tcPr>
            <w:tcW w:w="1875" w:type="dxa"/>
            <w:tcBorders>
              <w:top w:val="single" w:sz="4" w:space="0" w:color="auto"/>
            </w:tcBorders>
            <w:vAlign w:val="bottom"/>
          </w:tcPr>
          <w:p w:rsidR="00B02804" w:rsidRPr="00E53FE5" w:rsidRDefault="00B02804" w:rsidP="00B02804">
            <w:r>
              <w:t>eResponse</w:t>
            </w:r>
          </w:p>
        </w:tc>
        <w:tc>
          <w:tcPr>
            <w:tcW w:w="810" w:type="dxa"/>
            <w:tcBorders>
              <w:top w:val="single" w:sz="4" w:space="0" w:color="auto"/>
            </w:tcBorders>
            <w:vAlign w:val="bottom"/>
          </w:tcPr>
          <w:p w:rsidR="00B02804" w:rsidRPr="00E53FE5" w:rsidRDefault="00B02804" w:rsidP="009F3F2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righ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tcBorders>
              <w:top w:val="single" w:sz="4"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90" w:type="dxa"/>
            <w:tcBorders>
              <w:top w:val="single" w:sz="4" w:space="0" w:color="auto"/>
            </w:tcBorders>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tcBorders>
              <w:top w:val="single" w:sz="4" w:space="0" w:color="auto"/>
            </w:tcBorders>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tcBorders>
              <w:top w:val="single" w:sz="4" w:space="0" w:color="auto"/>
            </w:tcBorders>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r>
              <w:rPr>
                <w:sz w:val="20"/>
                <w:szCs w:val="20"/>
              </w:rPr>
              <w:t>NA</w:t>
            </w: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B02804">
        <w:trPr>
          <w:trHeight w:val="288"/>
        </w:trPr>
        <w:tc>
          <w:tcPr>
            <w:tcW w:w="1875" w:type="dxa"/>
            <w:vAlign w:val="bottom"/>
          </w:tcPr>
          <w:p w:rsidR="00B02804" w:rsidRPr="00E53FE5" w:rsidRDefault="00B02804" w:rsidP="00B02804">
            <w:r>
              <w:t>In-Person Interviews</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00" w:type="dxa"/>
            <w:tcBorders>
              <w:righ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0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9F3F25">
        <w:trPr>
          <w:trHeight w:val="288"/>
        </w:trPr>
        <w:tc>
          <w:tcPr>
            <w:tcW w:w="1875" w:type="dxa"/>
            <w:vAlign w:val="bottom"/>
          </w:tcPr>
          <w:p w:rsidR="00B02804" w:rsidRPr="00E53FE5" w:rsidRDefault="00B02804" w:rsidP="00B02804">
            <w:r>
              <w:t>Drop Off/Pick Up ICQs</w:t>
            </w:r>
          </w:p>
        </w:tc>
        <w:tc>
          <w:tcPr>
            <w:tcW w:w="810" w:type="dxa"/>
            <w:vAlign w:val="bottom"/>
          </w:tcPr>
          <w:p w:rsidR="00B02804" w:rsidRPr="00E53FE5" w:rsidRDefault="00B02804" w:rsidP="009F3F2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90" w:type="dxa"/>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vAlign w:val="bottom"/>
          </w:tcPr>
          <w:p w:rsidR="00B02804" w:rsidRPr="00E53FE5" w:rsidRDefault="009F3F25" w:rsidP="009F3F2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9F3F25">
        <w:trPr>
          <w:trHeight w:val="288"/>
        </w:trPr>
        <w:tc>
          <w:tcPr>
            <w:tcW w:w="1875" w:type="dxa"/>
            <w:vAlign w:val="bottom"/>
          </w:tcPr>
          <w:p w:rsidR="00B02804" w:rsidRPr="00E53FE5" w:rsidRDefault="00B02804" w:rsidP="00B02804">
            <w:r>
              <w:t>Facility Self</w:t>
            </w:r>
            <w:r w:rsidR="0044763A">
              <w:t>-</w:t>
            </w:r>
            <w:r>
              <w:t xml:space="preserve"> Enumeration</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00" w:type="dxa"/>
            <w:tcBorders>
              <w:righ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90" w:type="dxa"/>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vAlign w:val="bottom"/>
          </w:tcPr>
          <w:p w:rsidR="00B02804" w:rsidRPr="00E53FE5" w:rsidRDefault="009F3F25" w:rsidP="009F3F2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shd w:val="clear" w:color="auto" w:fill="auto"/>
          </w:tcPr>
          <w:p w:rsidR="00B02804" w:rsidRPr="00B73017"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i/>
                <w:sz w:val="16"/>
                <w:szCs w:val="16"/>
              </w:rPr>
            </w:pPr>
            <w:r w:rsidRPr="00B73017">
              <w:rPr>
                <w:i/>
                <w:sz w:val="16"/>
                <w:szCs w:val="16"/>
              </w:rPr>
              <w:t>Certain GQ Type</w:t>
            </w:r>
            <w:r w:rsidR="00C10F74">
              <w:rPr>
                <w:i/>
                <w:sz w:val="16"/>
                <w:szCs w:val="16"/>
              </w:rPr>
              <w:t>s</w:t>
            </w:r>
          </w:p>
        </w:tc>
        <w:tc>
          <w:tcPr>
            <w:tcW w:w="99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9F3F25">
        <w:trPr>
          <w:trHeight w:val="288"/>
        </w:trPr>
        <w:tc>
          <w:tcPr>
            <w:tcW w:w="1875" w:type="dxa"/>
            <w:vAlign w:val="bottom"/>
          </w:tcPr>
          <w:p w:rsidR="00B02804" w:rsidRDefault="00B02804" w:rsidP="00B02804">
            <w:r>
              <w:t>Paper-Response Data Collection</w:t>
            </w: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00" w:type="dxa"/>
            <w:tcBorders>
              <w:righ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vAlign w:val="bottom"/>
          </w:tcPr>
          <w:p w:rsidR="00B02804" w:rsidRPr="00E53FE5" w:rsidRDefault="009F3F2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810" w:type="dxa"/>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vAlign w:val="bottom"/>
          </w:tcPr>
          <w:p w:rsidR="00B02804" w:rsidRPr="00E53FE5" w:rsidRDefault="009F3F25" w:rsidP="009F3F2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center"/>
              <w:rPr>
                <w:sz w:val="20"/>
                <w:szCs w:val="20"/>
              </w:rPr>
            </w:pPr>
            <w:r>
              <w:rPr>
                <w:sz w:val="20"/>
                <w:szCs w:val="20"/>
              </w:rPr>
              <w:t>NA</w:t>
            </w:r>
          </w:p>
        </w:tc>
        <w:tc>
          <w:tcPr>
            <w:tcW w:w="90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B02804">
        <w:trPr>
          <w:trHeight w:val="288"/>
        </w:trPr>
        <w:tc>
          <w:tcPr>
            <w:tcW w:w="1875" w:type="dxa"/>
            <w:tcBorders>
              <w:top w:val="single" w:sz="12" w:space="0" w:color="auto"/>
            </w:tcBorders>
            <w:vAlign w:val="bottom"/>
          </w:tcPr>
          <w:p w:rsidR="00B02804" w:rsidRPr="00E53FE5" w:rsidRDefault="00B02804" w:rsidP="00B02804">
            <w:pPr>
              <w:rPr>
                <w:b/>
              </w:rPr>
            </w:pPr>
            <w:r>
              <w:rPr>
                <w:b/>
              </w:rPr>
              <w:t>TOTAL</w:t>
            </w:r>
          </w:p>
        </w:tc>
        <w:tc>
          <w:tcPr>
            <w:tcW w:w="81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rsidR="00B02804" w:rsidRDefault="00B02804" w:rsidP="00B02804">
      <w:pPr>
        <w:pStyle w:val="ListParagraph"/>
        <w:autoSpaceDE/>
        <w:autoSpaceDN/>
        <w:adjustRightInd/>
        <w:ind w:left="630"/>
        <w:contextualSpacing/>
        <w:rPr>
          <w:b/>
          <w:color w:val="000000"/>
          <w:sz w:val="24"/>
          <w:szCs w:val="24"/>
        </w:rPr>
      </w:pPr>
    </w:p>
    <w:p w:rsidR="002C49AE" w:rsidRDefault="002C49AE" w:rsidP="002C49AE">
      <w:pPr>
        <w:pStyle w:val="ListParagraph"/>
        <w:autoSpaceDE/>
        <w:autoSpaceDN/>
        <w:adjustRightInd/>
        <w:ind w:left="360"/>
        <w:contextualSpacing/>
        <w:rPr>
          <w:b/>
          <w:sz w:val="24"/>
          <w:szCs w:val="24"/>
        </w:rPr>
      </w:pPr>
    </w:p>
    <w:p w:rsidR="00B02804" w:rsidRPr="00EF5C49" w:rsidRDefault="00B02804" w:rsidP="00B02804">
      <w:pPr>
        <w:pStyle w:val="ListParagraph"/>
        <w:numPr>
          <w:ilvl w:val="0"/>
          <w:numId w:val="3"/>
        </w:numPr>
        <w:autoSpaceDE/>
        <w:autoSpaceDN/>
        <w:adjustRightInd/>
        <w:contextualSpacing/>
        <w:rPr>
          <w:b/>
          <w:sz w:val="24"/>
          <w:szCs w:val="24"/>
        </w:rPr>
      </w:pPr>
      <w:r w:rsidRPr="00EF5C49">
        <w:rPr>
          <w:b/>
          <w:sz w:val="24"/>
          <w:szCs w:val="24"/>
        </w:rPr>
        <w:t xml:space="preserve">How many SBE GQs scheduled their enumeration for July 25, July 26, or July 27, 2018? </w:t>
      </w:r>
    </w:p>
    <w:p w:rsidR="00B02804" w:rsidRDefault="00B02804" w:rsidP="00B02804">
      <w:pPr>
        <w:autoSpaceDE/>
        <w:autoSpaceDN/>
        <w:adjustRightInd/>
        <w:contextualSpacing/>
        <w:rPr>
          <w:b/>
          <w:sz w:val="24"/>
          <w:szCs w:val="24"/>
          <w:highlight w:val="yellow"/>
        </w:rPr>
      </w:pPr>
    </w:p>
    <w:p w:rsidR="00B02804" w:rsidRDefault="002C49AE" w:rsidP="00B02804">
      <w:pPr>
        <w:autoSpaceDE/>
        <w:autoSpaceDN/>
        <w:adjustRightInd/>
        <w:contextualSpacing/>
        <w:rPr>
          <w:sz w:val="24"/>
          <w:szCs w:val="24"/>
        </w:rPr>
      </w:pPr>
      <w:r w:rsidRPr="00105824">
        <w:rPr>
          <w:sz w:val="24"/>
          <w:szCs w:val="24"/>
        </w:rPr>
        <w:t xml:space="preserve">The SBE will occur July 25 through July 27, 2018. </w:t>
      </w:r>
      <w:r w:rsidR="00B02804" w:rsidRPr="00105824">
        <w:rPr>
          <w:sz w:val="24"/>
          <w:szCs w:val="24"/>
        </w:rPr>
        <w:t>ACO clerks will ask the GQ contact person if their facility will be open or operating during one or more of the th</w:t>
      </w:r>
      <w:r w:rsidR="0044763A">
        <w:rPr>
          <w:sz w:val="24"/>
          <w:szCs w:val="24"/>
        </w:rPr>
        <w:t>ree enumeration dates. Based on</w:t>
      </w:r>
      <w:r w:rsidR="00B02804" w:rsidRPr="00105824">
        <w:rPr>
          <w:sz w:val="24"/>
          <w:szCs w:val="24"/>
        </w:rPr>
        <w:t xml:space="preserve"> the answer, the clerk will schedule a date for the Census Bureau to visit the GQ to conduct the enumeration. If the facility is not open or operating </w:t>
      </w:r>
      <w:r w:rsidR="00113BD9">
        <w:rPr>
          <w:sz w:val="24"/>
          <w:szCs w:val="24"/>
        </w:rPr>
        <w:t>during these three days</w:t>
      </w:r>
      <w:r w:rsidR="00B02804" w:rsidRPr="00105824">
        <w:rPr>
          <w:sz w:val="24"/>
          <w:szCs w:val="24"/>
        </w:rPr>
        <w:t xml:space="preserve"> or if none of these dates are acceptable to conduct the enumeration, the </w:t>
      </w:r>
      <w:r w:rsidR="00635422">
        <w:rPr>
          <w:sz w:val="24"/>
          <w:szCs w:val="24"/>
        </w:rPr>
        <w:t>people at t</w:t>
      </w:r>
      <w:r w:rsidR="00113BD9">
        <w:rPr>
          <w:sz w:val="24"/>
          <w:szCs w:val="24"/>
        </w:rPr>
        <w:t>he GQ will not be enumerated in</w:t>
      </w:r>
      <w:r w:rsidR="00B02804" w:rsidRPr="00105824">
        <w:rPr>
          <w:sz w:val="24"/>
          <w:szCs w:val="24"/>
        </w:rPr>
        <w:t xml:space="preserve"> t</w:t>
      </w:r>
      <w:r w:rsidR="0099093D">
        <w:rPr>
          <w:sz w:val="24"/>
          <w:szCs w:val="24"/>
        </w:rPr>
        <w:t xml:space="preserve">he 2018 End-to-End Census Test. </w:t>
      </w:r>
      <w:r w:rsidR="00B02804" w:rsidRPr="00105824">
        <w:rPr>
          <w:sz w:val="24"/>
          <w:szCs w:val="24"/>
        </w:rPr>
        <w:t>The enumeration appointments cannot be scheduled outside of July 25, 26 or 27, 2018.</w:t>
      </w:r>
      <w:r>
        <w:rPr>
          <w:sz w:val="24"/>
          <w:szCs w:val="24"/>
        </w:rPr>
        <w:t xml:space="preserve"> </w:t>
      </w:r>
    </w:p>
    <w:p w:rsidR="0020529A" w:rsidRDefault="0020529A">
      <w:pPr>
        <w:autoSpaceDE/>
        <w:autoSpaceDN/>
        <w:adjustRightInd/>
        <w:rPr>
          <w:sz w:val="24"/>
          <w:szCs w:val="24"/>
        </w:rPr>
      </w:pPr>
      <w:r>
        <w:rPr>
          <w:sz w:val="24"/>
          <w:szCs w:val="24"/>
        </w:rPr>
        <w:br w:type="page"/>
      </w:r>
    </w:p>
    <w:p w:rsidR="00B02804" w:rsidRPr="00FF29DB" w:rsidRDefault="004168FC" w:rsidP="004168FC">
      <w:pPr>
        <w:autoSpaceDE/>
        <w:autoSpaceDN/>
        <w:adjustRightInd/>
        <w:rPr>
          <w:sz w:val="24"/>
          <w:szCs w:val="24"/>
        </w:rPr>
      </w:pPr>
      <w:r>
        <w:rPr>
          <w:b/>
        </w:rPr>
        <w:t xml:space="preserve">     Table 5. SBE GQs Enumeration Date Scheduled</w:t>
      </w:r>
    </w:p>
    <w:tbl>
      <w:tblPr>
        <w:tblStyle w:val="TableGrid"/>
        <w:tblpPr w:leftFromText="180" w:rightFromText="180" w:vertAnchor="text" w:horzAnchor="margin" w:tblpXSpec="center" w:tblpY="132"/>
        <w:tblW w:w="8910" w:type="dxa"/>
        <w:tblLayout w:type="fixed"/>
        <w:tblLook w:val="04A0" w:firstRow="1" w:lastRow="0" w:firstColumn="1" w:lastColumn="0" w:noHBand="0" w:noVBand="1"/>
      </w:tblPr>
      <w:tblGrid>
        <w:gridCol w:w="1890"/>
        <w:gridCol w:w="900"/>
        <w:gridCol w:w="810"/>
        <w:gridCol w:w="900"/>
        <w:gridCol w:w="900"/>
        <w:gridCol w:w="810"/>
        <w:gridCol w:w="900"/>
        <w:gridCol w:w="810"/>
        <w:gridCol w:w="990"/>
      </w:tblGrid>
      <w:tr w:rsidR="00B02804" w:rsidRPr="00E53FE5" w:rsidTr="004168FC">
        <w:trPr>
          <w:trHeight w:val="432"/>
        </w:trPr>
        <w:tc>
          <w:tcPr>
            <w:tcW w:w="1890" w:type="dxa"/>
            <w:vMerge w:val="restart"/>
            <w:tcBorders>
              <w:top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Scheduled Visit Date</w:t>
            </w:r>
          </w:p>
        </w:tc>
        <w:tc>
          <w:tcPr>
            <w:tcW w:w="1710" w:type="dxa"/>
            <w:gridSpan w:val="2"/>
            <w:tcBorders>
              <w:top w:val="single" w:sz="4" w:space="0" w:color="auto"/>
              <w:right w:val="single" w:sz="12" w:space="0" w:color="auto"/>
            </w:tcBorders>
            <w:shd w:val="clear" w:color="auto" w:fill="DEEAF6" w:themeFill="accent1" w:themeFillTint="33"/>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Shelters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Soup Kitchens</w:t>
            </w:r>
          </w:p>
        </w:tc>
        <w:tc>
          <w:tcPr>
            <w:tcW w:w="180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r>
      <w:tr w:rsidR="00B02804" w:rsidTr="004168FC">
        <w:tc>
          <w:tcPr>
            <w:tcW w:w="1890" w:type="dxa"/>
            <w:vMerge/>
            <w:tcBorders>
              <w:bottom w:val="single" w:sz="4" w:space="0" w:color="auto"/>
            </w:tcBorders>
            <w:shd w:val="clear" w:color="auto" w:fill="DEEAF6" w:themeFill="accent1" w:themeFillTint="33"/>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810" w:type="dxa"/>
            <w:tcBorders>
              <w:bottom w:val="single" w:sz="4" w:space="0" w:color="auto"/>
              <w:right w:val="single" w:sz="12"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900" w:type="dxa"/>
            <w:tcBorders>
              <w:left w:val="single" w:sz="12" w:space="0" w:color="auto"/>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0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81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0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c>
          <w:tcPr>
            <w:tcW w:w="81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Count</w:t>
            </w:r>
          </w:p>
        </w:tc>
        <w:tc>
          <w:tcPr>
            <w:tcW w:w="990" w:type="dxa"/>
            <w:tcBorders>
              <w:bottom w:val="single" w:sz="4" w:space="0" w:color="auto"/>
            </w:tcBorders>
            <w:shd w:val="clear" w:color="auto" w:fill="DEEAF6" w:themeFill="accent1" w:themeFillTint="33"/>
          </w:tcPr>
          <w:p w:rsidR="00B02804" w:rsidRPr="00FF29DB"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FF29DB">
              <w:rPr>
                <w:b/>
                <w:sz w:val="16"/>
                <w:szCs w:val="16"/>
              </w:rPr>
              <w:t>Percent</w:t>
            </w:r>
          </w:p>
        </w:tc>
      </w:tr>
      <w:tr w:rsidR="00B02804" w:rsidRPr="00E53FE5" w:rsidTr="004168FC">
        <w:trPr>
          <w:trHeight w:val="288"/>
        </w:trPr>
        <w:tc>
          <w:tcPr>
            <w:tcW w:w="1890" w:type="dxa"/>
            <w:tcBorders>
              <w:top w:val="single" w:sz="4" w:space="0" w:color="auto"/>
            </w:tcBorders>
            <w:vAlign w:val="bottom"/>
          </w:tcPr>
          <w:p w:rsidR="00B02804" w:rsidRPr="00E53FE5" w:rsidRDefault="00B02804" w:rsidP="00B02804">
            <w:r>
              <w:t>July 25, 2018</w:t>
            </w: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bottom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4168FC">
        <w:trPr>
          <w:trHeight w:val="288"/>
        </w:trPr>
        <w:tc>
          <w:tcPr>
            <w:tcW w:w="1890" w:type="dxa"/>
            <w:vAlign w:val="bottom"/>
          </w:tcPr>
          <w:p w:rsidR="00B02804" w:rsidRPr="00E53FE5" w:rsidRDefault="00B02804" w:rsidP="00B02804">
            <w:r>
              <w:t>July 26, 2018</w:t>
            </w: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shd w:val="clear" w:color="auto" w:fill="auto"/>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4168FC">
        <w:trPr>
          <w:trHeight w:val="288"/>
        </w:trPr>
        <w:tc>
          <w:tcPr>
            <w:tcW w:w="1890" w:type="dxa"/>
            <w:vAlign w:val="bottom"/>
          </w:tcPr>
          <w:p w:rsidR="00B02804" w:rsidRPr="00E53FE5" w:rsidRDefault="00B02804" w:rsidP="00B02804">
            <w:r>
              <w:t>July 27, 2018</w:t>
            </w: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4168FC">
        <w:trPr>
          <w:trHeight w:val="288"/>
        </w:trPr>
        <w:tc>
          <w:tcPr>
            <w:tcW w:w="1890" w:type="dxa"/>
            <w:vAlign w:val="bottom"/>
          </w:tcPr>
          <w:p w:rsidR="00B02804" w:rsidRDefault="00B02804" w:rsidP="00B02804">
            <w:r>
              <w:t>Not Scheduled</w:t>
            </w: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4168FC">
        <w:trPr>
          <w:trHeight w:val="288"/>
        </w:trPr>
        <w:tc>
          <w:tcPr>
            <w:tcW w:w="1890" w:type="dxa"/>
            <w:tcBorders>
              <w:top w:val="single" w:sz="12" w:space="0" w:color="auto"/>
            </w:tcBorders>
            <w:vAlign w:val="bottom"/>
          </w:tcPr>
          <w:p w:rsidR="00B02804" w:rsidRPr="00E53FE5" w:rsidRDefault="00B02804" w:rsidP="00B02804">
            <w:pPr>
              <w:rPr>
                <w:b/>
              </w:rPr>
            </w:pPr>
            <w:r>
              <w:rPr>
                <w:b/>
              </w:rPr>
              <w:t>TOTAL</w:t>
            </w: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rsidR="004168FC" w:rsidRDefault="004168FC" w:rsidP="004168FC">
      <w:pPr>
        <w:pStyle w:val="ListParagraph"/>
        <w:autoSpaceDE/>
        <w:autoSpaceDN/>
        <w:adjustRightInd/>
        <w:ind w:left="360"/>
        <w:contextualSpacing/>
        <w:rPr>
          <w:b/>
          <w:color w:val="000000"/>
          <w:sz w:val="24"/>
          <w:szCs w:val="24"/>
        </w:rPr>
      </w:pPr>
    </w:p>
    <w:p w:rsidR="00F22EE3" w:rsidRDefault="00F22EE3">
      <w:pPr>
        <w:autoSpaceDE/>
        <w:autoSpaceDN/>
        <w:adjustRightInd/>
        <w:rPr>
          <w:b/>
          <w:color w:val="000000"/>
          <w:sz w:val="24"/>
          <w:szCs w:val="24"/>
        </w:rPr>
      </w:pPr>
    </w:p>
    <w:p w:rsidR="006F29C5" w:rsidRPr="00065BEC" w:rsidRDefault="006F29C5" w:rsidP="00B02804">
      <w:pPr>
        <w:pStyle w:val="ListParagraph"/>
        <w:numPr>
          <w:ilvl w:val="0"/>
          <w:numId w:val="3"/>
        </w:numPr>
        <w:autoSpaceDE/>
        <w:autoSpaceDN/>
        <w:adjustRightInd/>
        <w:contextualSpacing/>
        <w:rPr>
          <w:b/>
          <w:color w:val="000000"/>
          <w:sz w:val="24"/>
          <w:szCs w:val="24"/>
        </w:rPr>
      </w:pPr>
      <w:r w:rsidRPr="00065BEC">
        <w:rPr>
          <w:b/>
          <w:color w:val="000000"/>
          <w:sz w:val="24"/>
          <w:szCs w:val="24"/>
        </w:rPr>
        <w:t xml:space="preserve">How many </w:t>
      </w:r>
      <w:r w:rsidR="002C2E1B" w:rsidRPr="00065BEC">
        <w:rPr>
          <w:b/>
          <w:color w:val="000000"/>
          <w:sz w:val="24"/>
          <w:szCs w:val="24"/>
        </w:rPr>
        <w:t xml:space="preserve">non-SBE GQs scheduled their </w:t>
      </w:r>
      <w:r w:rsidRPr="00065BEC">
        <w:rPr>
          <w:b/>
          <w:color w:val="000000"/>
          <w:sz w:val="24"/>
          <w:szCs w:val="24"/>
        </w:rPr>
        <w:t xml:space="preserve">paper </w:t>
      </w:r>
      <w:r w:rsidR="002C2E1B" w:rsidRPr="00065BEC">
        <w:rPr>
          <w:b/>
          <w:color w:val="000000"/>
          <w:sz w:val="24"/>
          <w:szCs w:val="24"/>
        </w:rPr>
        <w:t xml:space="preserve">enumeration for </w:t>
      </w:r>
      <w:r w:rsidRPr="00065BEC">
        <w:rPr>
          <w:b/>
          <w:color w:val="000000"/>
          <w:sz w:val="24"/>
          <w:szCs w:val="24"/>
        </w:rPr>
        <w:t>the first, second, third</w:t>
      </w:r>
      <w:r w:rsidR="00E46F9F" w:rsidRPr="00065BEC">
        <w:rPr>
          <w:b/>
          <w:color w:val="000000"/>
          <w:sz w:val="24"/>
          <w:szCs w:val="24"/>
        </w:rPr>
        <w:t>,</w:t>
      </w:r>
      <w:r w:rsidRPr="00065BEC">
        <w:rPr>
          <w:b/>
          <w:color w:val="000000"/>
          <w:sz w:val="24"/>
          <w:szCs w:val="24"/>
        </w:rPr>
        <w:t xml:space="preserve"> or l</w:t>
      </w:r>
      <w:r w:rsidR="0096543D" w:rsidRPr="00065BEC">
        <w:rPr>
          <w:b/>
          <w:color w:val="000000"/>
          <w:sz w:val="24"/>
          <w:szCs w:val="24"/>
        </w:rPr>
        <w:t xml:space="preserve">ast week of </w:t>
      </w:r>
      <w:r w:rsidR="00E46F9F" w:rsidRPr="00065BEC">
        <w:rPr>
          <w:b/>
          <w:color w:val="000000"/>
          <w:sz w:val="24"/>
          <w:szCs w:val="24"/>
        </w:rPr>
        <w:t xml:space="preserve">GQE </w:t>
      </w:r>
      <w:r w:rsidR="00DC6E2D" w:rsidRPr="00065BEC">
        <w:rPr>
          <w:b/>
          <w:color w:val="000000"/>
          <w:sz w:val="24"/>
          <w:szCs w:val="24"/>
        </w:rPr>
        <w:t>by type of paper enumeration methods</w:t>
      </w:r>
      <w:r w:rsidRPr="00065BEC">
        <w:rPr>
          <w:b/>
          <w:color w:val="000000"/>
          <w:sz w:val="24"/>
          <w:szCs w:val="24"/>
        </w:rPr>
        <w:t>?</w:t>
      </w:r>
    </w:p>
    <w:p w:rsidR="00E46F9F" w:rsidRPr="00065BEC" w:rsidRDefault="00E46F9F" w:rsidP="00E46F9F">
      <w:pPr>
        <w:pStyle w:val="ListParagraph"/>
        <w:autoSpaceDE/>
        <w:autoSpaceDN/>
        <w:adjustRightInd/>
        <w:ind w:left="360"/>
        <w:contextualSpacing/>
        <w:rPr>
          <w:b/>
          <w:color w:val="000000"/>
          <w:sz w:val="24"/>
          <w:szCs w:val="24"/>
        </w:rPr>
      </w:pPr>
    </w:p>
    <w:p w:rsidR="00E46F9F" w:rsidRPr="00065BEC" w:rsidRDefault="00E46F9F" w:rsidP="00E46F9F">
      <w:pPr>
        <w:autoSpaceDE/>
        <w:autoSpaceDN/>
        <w:adjustRightInd/>
        <w:contextualSpacing/>
        <w:rPr>
          <w:sz w:val="24"/>
          <w:szCs w:val="24"/>
        </w:rPr>
      </w:pPr>
      <w:r w:rsidRPr="00065BEC">
        <w:rPr>
          <w:sz w:val="24"/>
          <w:szCs w:val="24"/>
        </w:rPr>
        <w:t xml:space="preserve">The GQE will occur July 30 through August 24, 2018. ACO clerks will ask the GQ contact person if their facility will be open or operating during </w:t>
      </w:r>
      <w:r w:rsidR="00BD60A0" w:rsidRPr="00065BEC">
        <w:rPr>
          <w:sz w:val="24"/>
          <w:szCs w:val="24"/>
        </w:rPr>
        <w:t>this period</w:t>
      </w:r>
      <w:r w:rsidR="004D75FD" w:rsidRPr="00065BEC">
        <w:rPr>
          <w:sz w:val="24"/>
          <w:szCs w:val="24"/>
        </w:rPr>
        <w:t xml:space="preserve"> for the paper enumeration </w:t>
      </w:r>
      <w:r w:rsidR="003C52D3">
        <w:rPr>
          <w:sz w:val="24"/>
          <w:szCs w:val="24"/>
        </w:rPr>
        <w:t xml:space="preserve">method </w:t>
      </w:r>
      <w:r w:rsidR="004D75FD" w:rsidRPr="00065BEC">
        <w:rPr>
          <w:sz w:val="24"/>
          <w:szCs w:val="24"/>
        </w:rPr>
        <w:t>the GQ contac</w:t>
      </w:r>
      <w:r w:rsidR="001D0E95" w:rsidRPr="00065BEC">
        <w:rPr>
          <w:sz w:val="24"/>
          <w:szCs w:val="24"/>
        </w:rPr>
        <w:t xml:space="preserve">t person selected. </w:t>
      </w:r>
      <w:r w:rsidR="00635422" w:rsidRPr="00065BEC">
        <w:rPr>
          <w:sz w:val="24"/>
          <w:szCs w:val="24"/>
        </w:rPr>
        <w:t xml:space="preserve">Based on the </w:t>
      </w:r>
      <w:r w:rsidRPr="00065BEC">
        <w:rPr>
          <w:sz w:val="24"/>
          <w:szCs w:val="24"/>
        </w:rPr>
        <w:t xml:space="preserve">answer, the clerk will schedule a date </w:t>
      </w:r>
      <w:r w:rsidR="00DC6E2D" w:rsidRPr="00065BEC">
        <w:rPr>
          <w:sz w:val="24"/>
          <w:szCs w:val="24"/>
        </w:rPr>
        <w:t xml:space="preserve">and time </w:t>
      </w:r>
      <w:r w:rsidRPr="00065BEC">
        <w:rPr>
          <w:sz w:val="24"/>
          <w:szCs w:val="24"/>
        </w:rPr>
        <w:t>for the Census Bu</w:t>
      </w:r>
      <w:r w:rsidR="00635422" w:rsidRPr="00065BEC">
        <w:rPr>
          <w:sz w:val="24"/>
          <w:szCs w:val="24"/>
        </w:rPr>
        <w:t>reau to visit the GQ to</w:t>
      </w:r>
      <w:r w:rsidR="00DF0245" w:rsidRPr="00065BEC">
        <w:rPr>
          <w:sz w:val="24"/>
          <w:szCs w:val="24"/>
        </w:rPr>
        <w:t xml:space="preserve"> conduct in-person interviews, </w:t>
      </w:r>
      <w:r w:rsidR="00DC6E2D" w:rsidRPr="00065BEC">
        <w:rPr>
          <w:sz w:val="24"/>
          <w:szCs w:val="24"/>
        </w:rPr>
        <w:t>leave paper questionnai</w:t>
      </w:r>
      <w:r w:rsidR="00E128BA" w:rsidRPr="00065BEC">
        <w:rPr>
          <w:sz w:val="24"/>
          <w:szCs w:val="24"/>
        </w:rPr>
        <w:t>r</w:t>
      </w:r>
      <w:r w:rsidR="00DC6E2D" w:rsidRPr="00065BEC">
        <w:rPr>
          <w:sz w:val="24"/>
          <w:szCs w:val="24"/>
        </w:rPr>
        <w:t>es</w:t>
      </w:r>
      <w:r w:rsidR="00C539B2" w:rsidRPr="00065BEC">
        <w:rPr>
          <w:sz w:val="24"/>
          <w:szCs w:val="24"/>
        </w:rPr>
        <w:t>,</w:t>
      </w:r>
      <w:r w:rsidR="00DC6E2D" w:rsidRPr="00065BEC">
        <w:rPr>
          <w:sz w:val="24"/>
          <w:szCs w:val="24"/>
        </w:rPr>
        <w:t xml:space="preserve"> </w:t>
      </w:r>
      <w:r w:rsidR="00635422" w:rsidRPr="00065BEC">
        <w:rPr>
          <w:sz w:val="24"/>
          <w:szCs w:val="24"/>
        </w:rPr>
        <w:t>or</w:t>
      </w:r>
      <w:r w:rsidR="00DF0245" w:rsidRPr="00065BEC">
        <w:rPr>
          <w:sz w:val="24"/>
          <w:szCs w:val="24"/>
        </w:rPr>
        <w:t xml:space="preserve"> pick up </w:t>
      </w:r>
      <w:r w:rsidR="00C539B2" w:rsidRPr="00065BEC">
        <w:rPr>
          <w:sz w:val="24"/>
          <w:szCs w:val="24"/>
        </w:rPr>
        <w:t>paper listings.</w:t>
      </w:r>
      <w:r w:rsidRPr="00065BEC">
        <w:rPr>
          <w:sz w:val="24"/>
          <w:szCs w:val="24"/>
        </w:rPr>
        <w:t xml:space="preserve"> If the facility is not open or operating or if non</w:t>
      </w:r>
      <w:r w:rsidR="00635422" w:rsidRPr="00065BEC">
        <w:rPr>
          <w:sz w:val="24"/>
          <w:szCs w:val="24"/>
        </w:rPr>
        <w:t>e of these dates are acceptable</w:t>
      </w:r>
      <w:r w:rsidR="001D0E95" w:rsidRPr="00065BEC">
        <w:rPr>
          <w:sz w:val="24"/>
          <w:szCs w:val="24"/>
        </w:rPr>
        <w:t>,</w:t>
      </w:r>
      <w:r w:rsidRPr="00065BEC">
        <w:rPr>
          <w:sz w:val="24"/>
          <w:szCs w:val="24"/>
        </w:rPr>
        <w:t xml:space="preserve"> the </w:t>
      </w:r>
      <w:r w:rsidR="00113BD9">
        <w:rPr>
          <w:sz w:val="24"/>
          <w:szCs w:val="24"/>
        </w:rPr>
        <w:t xml:space="preserve">people at the GQ will not be enumerated in </w:t>
      </w:r>
      <w:r w:rsidRPr="00065BEC">
        <w:rPr>
          <w:sz w:val="24"/>
          <w:szCs w:val="24"/>
        </w:rPr>
        <w:t xml:space="preserve">the 2018 End-to-End Census </w:t>
      </w:r>
      <w:r w:rsidR="00B90831">
        <w:rPr>
          <w:sz w:val="24"/>
          <w:szCs w:val="24"/>
        </w:rPr>
        <w:t xml:space="preserve">Test. </w:t>
      </w:r>
      <w:r w:rsidRPr="00B90831">
        <w:rPr>
          <w:sz w:val="24"/>
          <w:szCs w:val="24"/>
        </w:rPr>
        <w:t xml:space="preserve">The enumeration appointments cannot be scheduled outside of July </w:t>
      </w:r>
      <w:r w:rsidR="00B90831" w:rsidRPr="00B90831">
        <w:rPr>
          <w:sz w:val="24"/>
          <w:szCs w:val="24"/>
        </w:rPr>
        <w:t>30 through August 24</w:t>
      </w:r>
      <w:r w:rsidR="004D75FD" w:rsidRPr="00B90831">
        <w:rPr>
          <w:sz w:val="24"/>
          <w:szCs w:val="24"/>
        </w:rPr>
        <w:t>, 2018.</w:t>
      </w:r>
      <w:r w:rsidRPr="00065BEC">
        <w:rPr>
          <w:sz w:val="24"/>
          <w:szCs w:val="24"/>
        </w:rPr>
        <w:t xml:space="preserve"> </w:t>
      </w:r>
    </w:p>
    <w:p w:rsidR="00E46F9F" w:rsidRPr="00065BEC" w:rsidRDefault="00E46F9F" w:rsidP="00E46F9F">
      <w:pPr>
        <w:autoSpaceDE/>
        <w:autoSpaceDN/>
        <w:adjustRightInd/>
        <w:contextualSpacing/>
        <w:rPr>
          <w:sz w:val="24"/>
          <w:szCs w:val="24"/>
        </w:rPr>
      </w:pPr>
    </w:p>
    <w:p w:rsidR="006F29C5" w:rsidRPr="00065BEC" w:rsidRDefault="00BB419E" w:rsidP="006F29C5">
      <w:pPr>
        <w:autoSpaceDE/>
        <w:autoSpaceDN/>
        <w:adjustRightInd/>
        <w:contextualSpacing/>
        <w:rPr>
          <w:b/>
          <w:color w:val="000000"/>
        </w:rPr>
      </w:pPr>
      <w:r w:rsidRPr="00065BEC">
        <w:rPr>
          <w:b/>
          <w:color w:val="000000"/>
        </w:rPr>
        <w:t>Table 6. Non-SBE GQs Enumeration Scheduled by Selected Paper Enumeration Method</w:t>
      </w:r>
    </w:p>
    <w:tbl>
      <w:tblPr>
        <w:tblStyle w:val="TableGrid"/>
        <w:tblpPr w:leftFromText="180" w:rightFromText="180" w:vertAnchor="text" w:horzAnchor="margin" w:tblpXSpec="center" w:tblpY="132"/>
        <w:tblW w:w="10795" w:type="dxa"/>
        <w:tblLayout w:type="fixed"/>
        <w:tblLook w:val="04A0" w:firstRow="1" w:lastRow="0" w:firstColumn="1" w:lastColumn="0" w:noHBand="0" w:noVBand="1"/>
      </w:tblPr>
      <w:tblGrid>
        <w:gridCol w:w="2795"/>
        <w:gridCol w:w="720"/>
        <w:gridCol w:w="810"/>
        <w:gridCol w:w="720"/>
        <w:gridCol w:w="810"/>
        <w:gridCol w:w="845"/>
        <w:gridCol w:w="900"/>
        <w:gridCol w:w="810"/>
        <w:gridCol w:w="775"/>
        <w:gridCol w:w="710"/>
        <w:gridCol w:w="900"/>
      </w:tblGrid>
      <w:tr w:rsidR="00202D58" w:rsidRPr="00065BEC" w:rsidTr="0046260D">
        <w:trPr>
          <w:trHeight w:val="432"/>
        </w:trPr>
        <w:tc>
          <w:tcPr>
            <w:tcW w:w="2795" w:type="dxa"/>
            <w:vMerge w:val="restart"/>
            <w:tcBorders>
              <w:top w:val="single" w:sz="4" w:space="0" w:color="auto"/>
            </w:tcBorders>
            <w:shd w:val="clear" w:color="auto" w:fill="DEEAF6" w:themeFill="accent1" w:themeFillTint="33"/>
            <w:vAlign w:val="bottom"/>
          </w:tcPr>
          <w:p w:rsidR="00202D58" w:rsidRPr="00065BEC" w:rsidRDefault="00202D58" w:rsidP="00C539B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Scheduled Visit Week</w:t>
            </w:r>
          </w:p>
        </w:tc>
        <w:tc>
          <w:tcPr>
            <w:tcW w:w="1530" w:type="dxa"/>
            <w:gridSpan w:val="2"/>
            <w:tcBorders>
              <w:top w:val="single" w:sz="4" w:space="0" w:color="auto"/>
              <w:right w:val="single" w:sz="12" w:space="0" w:color="auto"/>
            </w:tcBorders>
            <w:shd w:val="clear" w:color="auto" w:fill="DEEAF6" w:themeFill="accent1" w:themeFillTint="33"/>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Total</w:t>
            </w:r>
          </w:p>
        </w:tc>
        <w:tc>
          <w:tcPr>
            <w:tcW w:w="1530" w:type="dxa"/>
            <w:gridSpan w:val="2"/>
            <w:tcBorders>
              <w:top w:val="single" w:sz="4" w:space="0" w:color="auto"/>
              <w:left w:val="single" w:sz="12" w:space="0" w:color="auto"/>
            </w:tcBorders>
            <w:shd w:val="clear" w:color="auto" w:fill="DEEAF6" w:themeFill="accent1" w:themeFillTint="33"/>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In-Person Interview</w:t>
            </w:r>
          </w:p>
        </w:tc>
        <w:tc>
          <w:tcPr>
            <w:tcW w:w="1745" w:type="dxa"/>
            <w:gridSpan w:val="2"/>
            <w:tcBorders>
              <w:top w:val="single" w:sz="4" w:space="0" w:color="auto"/>
              <w:right w:val="single" w:sz="4" w:space="0" w:color="auto"/>
            </w:tcBorders>
            <w:shd w:val="clear" w:color="auto" w:fill="DEEAF6" w:themeFill="accent1" w:themeFillTint="33"/>
            <w:vAlign w:val="bottom"/>
          </w:tcPr>
          <w:p w:rsidR="00202D58" w:rsidRPr="00065BEC" w:rsidRDefault="00202D58" w:rsidP="00C539B2">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Drop off/Pick up Questionnaires</w:t>
            </w:r>
          </w:p>
        </w:tc>
        <w:tc>
          <w:tcPr>
            <w:tcW w:w="1585" w:type="dxa"/>
            <w:gridSpan w:val="2"/>
            <w:tcBorders>
              <w:top w:val="single" w:sz="4" w:space="0" w:color="auto"/>
              <w:right w:val="single" w:sz="4" w:space="0" w:color="auto"/>
            </w:tcBorders>
            <w:shd w:val="clear" w:color="auto" w:fill="DEEAF6" w:themeFill="accent1" w:themeFillTint="33"/>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Pick up Paper Listings</w:t>
            </w:r>
          </w:p>
        </w:tc>
        <w:tc>
          <w:tcPr>
            <w:tcW w:w="1610" w:type="dxa"/>
            <w:gridSpan w:val="2"/>
            <w:tcBorders>
              <w:top w:val="single" w:sz="4" w:space="0" w:color="auto"/>
              <w:right w:val="single" w:sz="4" w:space="0" w:color="auto"/>
            </w:tcBorders>
            <w:shd w:val="clear" w:color="auto" w:fill="DEEAF6" w:themeFill="accent1" w:themeFillTint="33"/>
          </w:tcPr>
          <w:p w:rsidR="00202D58" w:rsidRPr="00065BEC" w:rsidRDefault="0046260D"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 xml:space="preserve">Facility </w:t>
            </w:r>
            <w:r w:rsidR="00202D58" w:rsidRPr="00065BEC">
              <w:rPr>
                <w:b/>
                <w:sz w:val="20"/>
                <w:szCs w:val="20"/>
              </w:rPr>
              <w:t>Self Enumeration</w:t>
            </w:r>
          </w:p>
        </w:tc>
      </w:tr>
      <w:tr w:rsidR="00202D58" w:rsidRPr="00065BEC" w:rsidTr="0046260D">
        <w:tc>
          <w:tcPr>
            <w:tcW w:w="2795" w:type="dxa"/>
            <w:vMerge/>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810" w:type="dxa"/>
            <w:tcBorders>
              <w:bottom w:val="single" w:sz="4" w:space="0" w:color="auto"/>
              <w:right w:val="single" w:sz="12"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720" w:type="dxa"/>
            <w:tcBorders>
              <w:left w:val="single" w:sz="12" w:space="0" w:color="auto"/>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810"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845"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00"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810"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775"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710"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00" w:type="dxa"/>
            <w:tcBorders>
              <w:bottom w:val="single" w:sz="4" w:space="0" w:color="auto"/>
            </w:tcBorders>
            <w:shd w:val="clear" w:color="auto" w:fill="DEEAF6" w:themeFill="accent1" w:themeFillTint="33"/>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r>
      <w:tr w:rsidR="00202D58" w:rsidRPr="00065BEC" w:rsidTr="0046260D">
        <w:trPr>
          <w:trHeight w:val="288"/>
        </w:trPr>
        <w:tc>
          <w:tcPr>
            <w:tcW w:w="2795" w:type="dxa"/>
            <w:tcBorders>
              <w:top w:val="single" w:sz="4" w:space="0" w:color="auto"/>
            </w:tcBorders>
            <w:vAlign w:val="bottom"/>
          </w:tcPr>
          <w:p w:rsidR="00202D58" w:rsidRPr="00065BEC" w:rsidRDefault="009B3B7F" w:rsidP="008416A9">
            <w:r>
              <w:t>Week 1: July 30 – August 4</w:t>
            </w:r>
          </w:p>
        </w:tc>
        <w:tc>
          <w:tcPr>
            <w:tcW w:w="720" w:type="dxa"/>
            <w:tcBorders>
              <w:top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right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top w:val="single" w:sz="4" w:space="0" w:color="auto"/>
              <w:left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45" w:type="dxa"/>
            <w:tcBorders>
              <w:top w:val="single" w:sz="4"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75" w:type="dxa"/>
            <w:tcBorders>
              <w:top w:val="single" w:sz="4" w:space="0" w:color="auto"/>
              <w:bottom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10" w:type="dxa"/>
            <w:tcBorders>
              <w:top w:val="single" w:sz="4" w:space="0" w:color="auto"/>
              <w:bottom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bottom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02D58" w:rsidRPr="00065BEC" w:rsidTr="0046260D">
        <w:trPr>
          <w:trHeight w:val="288"/>
        </w:trPr>
        <w:tc>
          <w:tcPr>
            <w:tcW w:w="2795" w:type="dxa"/>
            <w:vAlign w:val="bottom"/>
          </w:tcPr>
          <w:p w:rsidR="00202D58" w:rsidRPr="00065BEC" w:rsidRDefault="009B3B7F" w:rsidP="00015BAF">
            <w:r>
              <w:t>Week 2: August 6 – August 11</w:t>
            </w:r>
          </w:p>
        </w:tc>
        <w:tc>
          <w:tcPr>
            <w:tcW w:w="72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left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45" w:type="dxa"/>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75" w:type="dxa"/>
            <w:tcBorders>
              <w:top w:val="single" w:sz="4" w:space="0" w:color="auto"/>
            </w:tcBorders>
            <w:shd w:val="clear" w:color="auto" w:fill="auto"/>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10" w:type="dxa"/>
            <w:tcBorders>
              <w:top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02D58" w:rsidRPr="00065BEC" w:rsidTr="0046260D">
        <w:trPr>
          <w:trHeight w:val="288"/>
        </w:trPr>
        <w:tc>
          <w:tcPr>
            <w:tcW w:w="2795" w:type="dxa"/>
            <w:vAlign w:val="bottom"/>
          </w:tcPr>
          <w:p w:rsidR="00202D58" w:rsidRPr="00065BEC" w:rsidRDefault="00202D58" w:rsidP="006F29C5">
            <w:r w:rsidRPr="00065BEC">
              <w:t>Week 3: August 13 – August 17</w:t>
            </w:r>
          </w:p>
        </w:tc>
        <w:tc>
          <w:tcPr>
            <w:tcW w:w="72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left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45" w:type="dxa"/>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75"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1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90831" w:rsidRPr="00065BEC" w:rsidTr="0046260D">
        <w:trPr>
          <w:trHeight w:val="288"/>
        </w:trPr>
        <w:tc>
          <w:tcPr>
            <w:tcW w:w="2795" w:type="dxa"/>
            <w:vAlign w:val="bottom"/>
          </w:tcPr>
          <w:p w:rsidR="00B90831" w:rsidRPr="00065BEC" w:rsidRDefault="00B90831" w:rsidP="006F29C5">
            <w:r>
              <w:t xml:space="preserve">Week 4: August 19 </w:t>
            </w:r>
            <w:r w:rsidR="00CD3F95">
              <w:t>–</w:t>
            </w:r>
            <w:r>
              <w:t xml:space="preserve"> </w:t>
            </w:r>
            <w:r w:rsidR="00CD3F95">
              <w:t>August 24</w:t>
            </w:r>
          </w:p>
        </w:tc>
        <w:tc>
          <w:tcPr>
            <w:tcW w:w="720" w:type="dxa"/>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left w:val="single" w:sz="12" w:space="0" w:color="auto"/>
            </w:tcBorders>
            <w:vAlign w:val="bottom"/>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45" w:type="dxa"/>
            <w:vAlign w:val="bottom"/>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75" w:type="dxa"/>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10" w:type="dxa"/>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90831" w:rsidRPr="00065BEC" w:rsidRDefault="00B90831"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02D58" w:rsidRPr="00065BEC" w:rsidTr="0046260D">
        <w:trPr>
          <w:trHeight w:val="288"/>
        </w:trPr>
        <w:tc>
          <w:tcPr>
            <w:tcW w:w="2795" w:type="dxa"/>
            <w:vAlign w:val="bottom"/>
          </w:tcPr>
          <w:p w:rsidR="00202D58" w:rsidRPr="00065BEC" w:rsidRDefault="00202D58" w:rsidP="006F29C5">
            <w:r w:rsidRPr="00065BEC">
              <w:t>Not Scheduled</w:t>
            </w:r>
          </w:p>
        </w:tc>
        <w:tc>
          <w:tcPr>
            <w:tcW w:w="72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right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20" w:type="dxa"/>
            <w:tcBorders>
              <w:left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45" w:type="dxa"/>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75"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71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202D58" w:rsidRPr="00065BEC" w:rsidTr="0046260D">
        <w:trPr>
          <w:trHeight w:val="288"/>
        </w:trPr>
        <w:tc>
          <w:tcPr>
            <w:tcW w:w="2795" w:type="dxa"/>
            <w:tcBorders>
              <w:top w:val="single" w:sz="12" w:space="0" w:color="auto"/>
            </w:tcBorders>
            <w:vAlign w:val="bottom"/>
          </w:tcPr>
          <w:p w:rsidR="00202D58" w:rsidRPr="00065BEC" w:rsidRDefault="00202D58" w:rsidP="006F29C5">
            <w:pPr>
              <w:rPr>
                <w:b/>
              </w:rPr>
            </w:pPr>
            <w:r w:rsidRPr="00065BEC">
              <w:rPr>
                <w:b/>
              </w:rPr>
              <w:t>TOTAL</w:t>
            </w:r>
          </w:p>
        </w:tc>
        <w:tc>
          <w:tcPr>
            <w:tcW w:w="720" w:type="dxa"/>
            <w:tcBorders>
              <w:top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right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20" w:type="dxa"/>
            <w:tcBorders>
              <w:top w:val="single" w:sz="12" w:space="0" w:color="auto"/>
              <w:left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45" w:type="dxa"/>
            <w:tcBorders>
              <w:top w:val="single" w:sz="12" w:space="0" w:color="auto"/>
            </w:tcBorders>
            <w:vAlign w:val="bottom"/>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75" w:type="dxa"/>
            <w:tcBorders>
              <w:top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710" w:type="dxa"/>
            <w:tcBorders>
              <w:top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202D58" w:rsidRPr="00065BEC" w:rsidRDefault="00202D58" w:rsidP="006F29C5">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rsidR="006F29C5" w:rsidRDefault="006F29C5" w:rsidP="006F29C5">
      <w:pPr>
        <w:autoSpaceDE/>
        <w:autoSpaceDN/>
        <w:adjustRightInd/>
        <w:contextualSpacing/>
        <w:rPr>
          <w:b/>
          <w:color w:val="000000"/>
          <w:sz w:val="24"/>
          <w:szCs w:val="24"/>
        </w:rPr>
      </w:pPr>
    </w:p>
    <w:p w:rsidR="0020529A" w:rsidRDefault="0020529A" w:rsidP="006F29C5">
      <w:pPr>
        <w:autoSpaceDE/>
        <w:autoSpaceDN/>
        <w:adjustRightInd/>
        <w:contextualSpacing/>
        <w:rPr>
          <w:b/>
          <w:color w:val="000000"/>
          <w:sz w:val="24"/>
          <w:szCs w:val="24"/>
        </w:rPr>
      </w:pPr>
    </w:p>
    <w:p w:rsidR="00B02804" w:rsidRPr="00065BEC" w:rsidRDefault="00B02804" w:rsidP="00B02804">
      <w:pPr>
        <w:pStyle w:val="ListParagraph"/>
        <w:numPr>
          <w:ilvl w:val="0"/>
          <w:numId w:val="3"/>
        </w:numPr>
        <w:autoSpaceDE/>
        <w:autoSpaceDN/>
        <w:adjustRightInd/>
        <w:contextualSpacing/>
        <w:rPr>
          <w:b/>
          <w:color w:val="000000"/>
          <w:sz w:val="24"/>
          <w:szCs w:val="24"/>
        </w:rPr>
      </w:pPr>
      <w:r w:rsidRPr="00065BEC">
        <w:rPr>
          <w:b/>
          <w:color w:val="000000"/>
          <w:sz w:val="24"/>
          <w:szCs w:val="24"/>
        </w:rPr>
        <w:t>How many GQs serve males only, females only, or both?</w:t>
      </w:r>
    </w:p>
    <w:p w:rsidR="00B02804" w:rsidRPr="00065BEC" w:rsidRDefault="00B02804" w:rsidP="00B02804">
      <w:pPr>
        <w:autoSpaceDE/>
        <w:autoSpaceDN/>
        <w:adjustRightInd/>
        <w:contextualSpacing/>
        <w:rPr>
          <w:b/>
          <w:color w:val="000000"/>
          <w:sz w:val="24"/>
          <w:szCs w:val="24"/>
        </w:rPr>
      </w:pPr>
    </w:p>
    <w:p w:rsidR="00B02804" w:rsidRPr="00065BEC" w:rsidRDefault="00BB419E" w:rsidP="00B02804">
      <w:pPr>
        <w:autoSpaceDE/>
        <w:autoSpaceDN/>
        <w:adjustRightInd/>
        <w:contextualSpacing/>
        <w:rPr>
          <w:color w:val="000000"/>
          <w:sz w:val="24"/>
          <w:szCs w:val="24"/>
        </w:rPr>
      </w:pPr>
      <w:r w:rsidRPr="00065BEC">
        <w:rPr>
          <w:color w:val="000000"/>
          <w:sz w:val="24"/>
          <w:szCs w:val="24"/>
        </w:rPr>
        <w:t>Table 7</w:t>
      </w:r>
      <w:r w:rsidR="00B02804" w:rsidRPr="00065BEC">
        <w:rPr>
          <w:color w:val="000000"/>
          <w:sz w:val="24"/>
          <w:szCs w:val="24"/>
        </w:rPr>
        <w:t xml:space="preserve"> will show the number of GQs that serve males only, females only, or both. This information is important to collect in preparation for the enumeration. For example, </w:t>
      </w:r>
      <w:r w:rsidR="00C4174C" w:rsidRPr="00065BEC">
        <w:rPr>
          <w:color w:val="000000"/>
          <w:sz w:val="24"/>
          <w:szCs w:val="24"/>
        </w:rPr>
        <w:t xml:space="preserve">an ACO may opt to send only male enumerators instead of female enumerators to conduct in-person interviews for a particular GQ based on whether the facility serves males only, </w:t>
      </w:r>
      <w:r w:rsidR="003A0EB9" w:rsidRPr="00065BEC">
        <w:rPr>
          <w:color w:val="000000"/>
          <w:sz w:val="24"/>
          <w:szCs w:val="24"/>
        </w:rPr>
        <w:t xml:space="preserve">the type of the GQ (such as a shelter), and local </w:t>
      </w:r>
      <w:r w:rsidR="00C37C82" w:rsidRPr="00065BEC">
        <w:rPr>
          <w:color w:val="000000"/>
          <w:sz w:val="24"/>
          <w:szCs w:val="24"/>
        </w:rPr>
        <w:t>knowledge.</w:t>
      </w:r>
      <w:r w:rsidR="00B07D0F" w:rsidRPr="00065BEC">
        <w:rPr>
          <w:color w:val="000000"/>
          <w:sz w:val="24"/>
          <w:szCs w:val="24"/>
        </w:rPr>
        <w:t xml:space="preserve">       </w:t>
      </w:r>
    </w:p>
    <w:p w:rsidR="00B02804" w:rsidRPr="00065BEC" w:rsidRDefault="00DC761C" w:rsidP="00DC761C">
      <w:pPr>
        <w:pStyle w:val="ListParagraph"/>
        <w:autoSpaceDE/>
        <w:autoSpaceDN/>
        <w:adjustRightInd/>
        <w:ind w:left="0"/>
        <w:contextualSpacing/>
        <w:rPr>
          <w:b/>
          <w:color w:val="000000"/>
          <w:sz w:val="24"/>
          <w:szCs w:val="24"/>
        </w:rPr>
      </w:pPr>
      <w:r w:rsidRPr="00065BEC">
        <w:rPr>
          <w:b/>
        </w:rPr>
        <w:t xml:space="preserve">Table </w:t>
      </w:r>
      <w:r w:rsidR="00BB419E" w:rsidRPr="00065BEC">
        <w:rPr>
          <w:b/>
        </w:rPr>
        <w:t>7</w:t>
      </w:r>
      <w:r w:rsidR="00795166">
        <w:rPr>
          <w:b/>
        </w:rPr>
        <w:t>.   GQs by Sex of Population Served</w:t>
      </w:r>
      <w:r w:rsidRPr="00065BEC">
        <w:rPr>
          <w:b/>
        </w:rPr>
        <w:t xml:space="preserve"> by GQ Script Type</w:t>
      </w:r>
    </w:p>
    <w:tbl>
      <w:tblPr>
        <w:tblStyle w:val="TableGrid"/>
        <w:tblpPr w:leftFromText="180" w:rightFromText="180" w:vertAnchor="text" w:horzAnchor="margin" w:tblpXSpec="center" w:tblpY="132"/>
        <w:tblW w:w="10695" w:type="dxa"/>
        <w:tblLayout w:type="fixed"/>
        <w:tblLook w:val="04A0" w:firstRow="1" w:lastRow="0" w:firstColumn="1" w:lastColumn="0" w:noHBand="0" w:noVBand="1"/>
      </w:tblPr>
      <w:tblGrid>
        <w:gridCol w:w="1875"/>
        <w:gridCol w:w="810"/>
        <w:gridCol w:w="900"/>
        <w:gridCol w:w="810"/>
        <w:gridCol w:w="990"/>
        <w:gridCol w:w="810"/>
        <w:gridCol w:w="900"/>
        <w:gridCol w:w="810"/>
        <w:gridCol w:w="900"/>
        <w:gridCol w:w="900"/>
        <w:gridCol w:w="990"/>
      </w:tblGrid>
      <w:tr w:rsidR="00B02804" w:rsidRPr="00065BEC" w:rsidTr="00DC761C">
        <w:trPr>
          <w:trHeight w:val="432"/>
        </w:trPr>
        <w:tc>
          <w:tcPr>
            <w:tcW w:w="1875" w:type="dxa"/>
            <w:vMerge w:val="restart"/>
            <w:tcBorders>
              <w:top w:val="single" w:sz="4" w:space="0" w:color="auto"/>
            </w:tcBorders>
            <w:shd w:val="clear" w:color="auto" w:fill="DEEAF6" w:themeFill="accent1" w:themeFillTint="33"/>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Sex of Population Served</w:t>
            </w:r>
          </w:p>
        </w:tc>
        <w:tc>
          <w:tcPr>
            <w:tcW w:w="1710" w:type="dxa"/>
            <w:gridSpan w:val="2"/>
            <w:tcBorders>
              <w:top w:val="single" w:sz="4" w:space="0" w:color="auto"/>
              <w:right w:val="single" w:sz="12" w:space="0" w:color="auto"/>
            </w:tcBorders>
            <w:shd w:val="clear" w:color="auto" w:fill="DEEAF6" w:themeFill="accent1" w:themeFillTint="33"/>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Shelters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Soup Kitchens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Mobile Food Vans</w:t>
            </w:r>
          </w:p>
        </w:tc>
        <w:tc>
          <w:tcPr>
            <w:tcW w:w="1890" w:type="dxa"/>
            <w:gridSpan w:val="2"/>
            <w:tcBorders>
              <w:top w:val="single" w:sz="4" w:space="0" w:color="auto"/>
              <w:right w:val="single" w:sz="4" w:space="0" w:color="auto"/>
            </w:tcBorders>
            <w:shd w:val="clear" w:color="auto" w:fill="DEEAF6" w:themeFill="accent1" w:themeFillTint="33"/>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sidRPr="00065BEC">
              <w:rPr>
                <w:b/>
                <w:sz w:val="20"/>
                <w:szCs w:val="20"/>
              </w:rPr>
              <w:t>Non-SBE GQs</w:t>
            </w:r>
          </w:p>
        </w:tc>
      </w:tr>
      <w:tr w:rsidR="00B02804" w:rsidRPr="00065BEC" w:rsidTr="00DC761C">
        <w:tc>
          <w:tcPr>
            <w:tcW w:w="1875" w:type="dxa"/>
            <w:vMerge/>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00" w:type="dxa"/>
            <w:tcBorders>
              <w:bottom w:val="single" w:sz="4" w:space="0" w:color="auto"/>
              <w:right w:val="single" w:sz="12"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810" w:type="dxa"/>
            <w:tcBorders>
              <w:left w:val="single" w:sz="12" w:space="0" w:color="auto"/>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9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81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0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81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0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c>
          <w:tcPr>
            <w:tcW w:w="90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Count</w:t>
            </w:r>
          </w:p>
        </w:tc>
        <w:tc>
          <w:tcPr>
            <w:tcW w:w="990" w:type="dxa"/>
            <w:tcBorders>
              <w:bottom w:val="single" w:sz="4" w:space="0" w:color="auto"/>
            </w:tcBorders>
            <w:shd w:val="clear" w:color="auto" w:fill="DEEAF6" w:themeFill="accent1" w:themeFillTint="33"/>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065BEC">
              <w:rPr>
                <w:b/>
                <w:sz w:val="16"/>
                <w:szCs w:val="16"/>
              </w:rPr>
              <w:t>Percent</w:t>
            </w:r>
          </w:p>
        </w:tc>
      </w:tr>
      <w:tr w:rsidR="00B02804" w:rsidRPr="00065BEC" w:rsidTr="00DC761C">
        <w:trPr>
          <w:trHeight w:val="288"/>
        </w:trPr>
        <w:tc>
          <w:tcPr>
            <w:tcW w:w="1875" w:type="dxa"/>
            <w:tcBorders>
              <w:top w:val="single" w:sz="4" w:space="0" w:color="auto"/>
            </w:tcBorders>
            <w:vAlign w:val="bottom"/>
          </w:tcPr>
          <w:p w:rsidR="00B02804" w:rsidRPr="00065BEC" w:rsidRDefault="00B02804" w:rsidP="00B02804">
            <w:r w:rsidRPr="00065BEC">
              <w:t>Males Only</w:t>
            </w:r>
          </w:p>
        </w:tc>
        <w:tc>
          <w:tcPr>
            <w:tcW w:w="810" w:type="dxa"/>
            <w:tcBorders>
              <w:top w:val="single" w:sz="4"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right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left w:val="single" w:sz="12"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065BEC" w:rsidTr="00DC761C">
        <w:trPr>
          <w:trHeight w:val="288"/>
        </w:trPr>
        <w:tc>
          <w:tcPr>
            <w:tcW w:w="1875" w:type="dxa"/>
            <w:vAlign w:val="bottom"/>
          </w:tcPr>
          <w:p w:rsidR="00B02804" w:rsidRPr="00065BEC" w:rsidRDefault="00B02804" w:rsidP="00B02804">
            <w:r w:rsidRPr="00065BEC">
              <w:t>Females Only</w:t>
            </w:r>
          </w:p>
        </w:tc>
        <w:tc>
          <w:tcPr>
            <w:tcW w:w="81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065BEC" w:rsidTr="00DC761C">
        <w:trPr>
          <w:trHeight w:val="288"/>
        </w:trPr>
        <w:tc>
          <w:tcPr>
            <w:tcW w:w="1875" w:type="dxa"/>
            <w:vAlign w:val="bottom"/>
          </w:tcPr>
          <w:p w:rsidR="00B02804" w:rsidRPr="00065BEC" w:rsidRDefault="00B02804" w:rsidP="00B02804">
            <w:r w:rsidRPr="00065BEC">
              <w:t>Both Males and Females</w:t>
            </w:r>
          </w:p>
        </w:tc>
        <w:tc>
          <w:tcPr>
            <w:tcW w:w="81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314805" w:rsidRPr="00065BEC" w:rsidTr="00DC761C">
        <w:trPr>
          <w:trHeight w:val="288"/>
        </w:trPr>
        <w:tc>
          <w:tcPr>
            <w:tcW w:w="1875" w:type="dxa"/>
            <w:vAlign w:val="bottom"/>
          </w:tcPr>
          <w:p w:rsidR="00314805" w:rsidRPr="00065BEC" w:rsidRDefault="00314805" w:rsidP="00B02804">
            <w:r>
              <w:t>Not Provided</w:t>
            </w:r>
          </w:p>
        </w:tc>
        <w:tc>
          <w:tcPr>
            <w:tcW w:w="810" w:type="dxa"/>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314805" w:rsidRPr="00065BEC" w:rsidRDefault="00314805"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065BEC" w:rsidTr="00DC761C">
        <w:trPr>
          <w:trHeight w:val="288"/>
        </w:trPr>
        <w:tc>
          <w:tcPr>
            <w:tcW w:w="1875" w:type="dxa"/>
            <w:tcBorders>
              <w:top w:val="single" w:sz="12" w:space="0" w:color="auto"/>
            </w:tcBorders>
            <w:vAlign w:val="bottom"/>
          </w:tcPr>
          <w:p w:rsidR="00B02804" w:rsidRPr="00065BEC" w:rsidRDefault="00B02804" w:rsidP="00B02804">
            <w:pPr>
              <w:rPr>
                <w:b/>
              </w:rPr>
            </w:pPr>
            <w:r w:rsidRPr="00065BEC">
              <w:rPr>
                <w:b/>
              </w:rPr>
              <w:t>TOTAL</w:t>
            </w:r>
          </w:p>
        </w:tc>
        <w:tc>
          <w:tcPr>
            <w:tcW w:w="810" w:type="dxa"/>
            <w:tcBorders>
              <w:top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right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left w:val="single" w:sz="12"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vAlign w:val="bottom"/>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tcPr>
          <w:p w:rsidR="00B02804" w:rsidRPr="00065BEC"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rsidR="0020529A" w:rsidRDefault="0020529A" w:rsidP="0020529A">
      <w:pPr>
        <w:pStyle w:val="ListParagraph"/>
        <w:autoSpaceDE/>
        <w:autoSpaceDN/>
        <w:adjustRightInd/>
        <w:ind w:left="360"/>
        <w:contextualSpacing/>
        <w:rPr>
          <w:b/>
          <w:color w:val="000000"/>
          <w:sz w:val="24"/>
          <w:szCs w:val="24"/>
        </w:rPr>
      </w:pPr>
    </w:p>
    <w:p w:rsidR="0020529A" w:rsidRDefault="0020529A" w:rsidP="0020529A">
      <w:pPr>
        <w:pStyle w:val="ListParagraph"/>
        <w:autoSpaceDE/>
        <w:autoSpaceDN/>
        <w:adjustRightInd/>
        <w:ind w:left="360"/>
        <w:contextualSpacing/>
        <w:rPr>
          <w:b/>
          <w:color w:val="000000"/>
          <w:sz w:val="24"/>
          <w:szCs w:val="24"/>
        </w:rPr>
      </w:pPr>
    </w:p>
    <w:p w:rsidR="00B02804" w:rsidRPr="00065BEC" w:rsidRDefault="00B02804" w:rsidP="00B02804">
      <w:pPr>
        <w:pStyle w:val="ListParagraph"/>
        <w:numPr>
          <w:ilvl w:val="0"/>
          <w:numId w:val="3"/>
        </w:numPr>
        <w:autoSpaceDE/>
        <w:autoSpaceDN/>
        <w:adjustRightInd/>
        <w:contextualSpacing/>
        <w:rPr>
          <w:b/>
          <w:color w:val="000000"/>
          <w:sz w:val="24"/>
          <w:szCs w:val="24"/>
        </w:rPr>
      </w:pPr>
      <w:r w:rsidRPr="00065BEC">
        <w:rPr>
          <w:b/>
          <w:color w:val="000000"/>
          <w:sz w:val="24"/>
          <w:szCs w:val="24"/>
        </w:rPr>
        <w:t>Are there any clients who do not speak or understand English? What are the languages they speak?</w:t>
      </w:r>
    </w:p>
    <w:p w:rsidR="00B02804" w:rsidRPr="00065BEC" w:rsidRDefault="00B02804" w:rsidP="00B02804">
      <w:pPr>
        <w:autoSpaceDE/>
        <w:autoSpaceDN/>
        <w:adjustRightInd/>
        <w:contextualSpacing/>
        <w:rPr>
          <w:b/>
          <w:color w:val="000000"/>
          <w:sz w:val="24"/>
          <w:szCs w:val="24"/>
        </w:rPr>
      </w:pPr>
    </w:p>
    <w:p w:rsidR="00B242EC" w:rsidRDefault="00105824" w:rsidP="00B02804">
      <w:pPr>
        <w:autoSpaceDE/>
        <w:autoSpaceDN/>
        <w:adjustRightInd/>
        <w:contextualSpacing/>
        <w:rPr>
          <w:color w:val="000000"/>
          <w:sz w:val="24"/>
          <w:szCs w:val="24"/>
        </w:rPr>
      </w:pPr>
      <w:r w:rsidRPr="00065BEC">
        <w:rPr>
          <w:color w:val="000000"/>
          <w:sz w:val="24"/>
          <w:szCs w:val="24"/>
        </w:rPr>
        <w:t>Table 8</w:t>
      </w:r>
      <w:r w:rsidR="00B02804" w:rsidRPr="00065BEC">
        <w:rPr>
          <w:color w:val="000000"/>
          <w:sz w:val="24"/>
          <w:szCs w:val="24"/>
        </w:rPr>
        <w:t xml:space="preserve"> will show the number of GQs that have clients that do not speak or understand English broken down by specific </w:t>
      </w:r>
      <w:r w:rsidR="00005C91" w:rsidRPr="00065BEC">
        <w:rPr>
          <w:color w:val="000000"/>
          <w:sz w:val="24"/>
          <w:szCs w:val="24"/>
        </w:rPr>
        <w:t>languages they do speak</w:t>
      </w:r>
      <w:r w:rsidR="00B02804" w:rsidRPr="00065BEC">
        <w:rPr>
          <w:color w:val="000000"/>
          <w:sz w:val="24"/>
          <w:szCs w:val="24"/>
        </w:rPr>
        <w:t xml:space="preserve">. This information will help the ACO </w:t>
      </w:r>
      <w:r w:rsidR="00D7039B" w:rsidRPr="00065BEC">
        <w:rPr>
          <w:color w:val="000000"/>
          <w:sz w:val="24"/>
          <w:szCs w:val="24"/>
        </w:rPr>
        <w:t xml:space="preserve">to prepare for the enumeration. </w:t>
      </w:r>
      <w:r w:rsidR="00B02804" w:rsidRPr="00065BEC">
        <w:rPr>
          <w:color w:val="000000"/>
          <w:sz w:val="24"/>
          <w:szCs w:val="24"/>
        </w:rPr>
        <w:t>If the GQ does have clients who do not speak or understand English, the ACO may plan to hire bi-lingual enumerators who can verbally translate the ICQ in the language the respondent understands.</w:t>
      </w:r>
    </w:p>
    <w:p w:rsidR="005B5ADF" w:rsidRDefault="005B5ADF">
      <w:pPr>
        <w:autoSpaceDE/>
        <w:autoSpaceDN/>
        <w:adjustRightInd/>
        <w:rPr>
          <w:color w:val="000000"/>
          <w:sz w:val="24"/>
          <w:szCs w:val="24"/>
        </w:rPr>
      </w:pPr>
    </w:p>
    <w:p w:rsidR="00B02804" w:rsidRPr="0055353D" w:rsidRDefault="00475ACE" w:rsidP="00DC761C">
      <w:pPr>
        <w:autoSpaceDE/>
        <w:autoSpaceDN/>
        <w:adjustRightInd/>
        <w:contextualSpacing/>
        <w:rPr>
          <w:b/>
          <w:color w:val="000000"/>
        </w:rPr>
      </w:pPr>
      <w:r>
        <w:rPr>
          <w:b/>
          <w:color w:val="000000"/>
        </w:rPr>
        <w:t>Table 8</w:t>
      </w:r>
      <w:r w:rsidR="00DC761C">
        <w:rPr>
          <w:b/>
          <w:color w:val="000000"/>
        </w:rPr>
        <w:t xml:space="preserve">. </w:t>
      </w:r>
      <w:r w:rsidR="009366B3">
        <w:rPr>
          <w:b/>
          <w:color w:val="000000"/>
        </w:rPr>
        <w:t xml:space="preserve"> GQs </w:t>
      </w:r>
      <w:r w:rsidR="00C95420">
        <w:rPr>
          <w:b/>
          <w:color w:val="000000"/>
        </w:rPr>
        <w:t>by Whether Clients</w:t>
      </w:r>
      <w:r w:rsidR="00DC761C">
        <w:rPr>
          <w:b/>
          <w:color w:val="000000"/>
        </w:rPr>
        <w:t xml:space="preserve"> Speak or Understand English</w:t>
      </w:r>
    </w:p>
    <w:tbl>
      <w:tblPr>
        <w:tblStyle w:val="TableGrid"/>
        <w:tblpPr w:leftFromText="180" w:rightFromText="180" w:vertAnchor="text" w:horzAnchor="margin" w:tblpXSpec="center" w:tblpY="176"/>
        <w:tblW w:w="10875" w:type="dxa"/>
        <w:tblLayout w:type="fixed"/>
        <w:tblLook w:val="04A0" w:firstRow="1" w:lastRow="0" w:firstColumn="1" w:lastColumn="0" w:noHBand="0" w:noVBand="1"/>
      </w:tblPr>
      <w:tblGrid>
        <w:gridCol w:w="1980"/>
        <w:gridCol w:w="885"/>
        <w:gridCol w:w="900"/>
        <w:gridCol w:w="810"/>
        <w:gridCol w:w="990"/>
        <w:gridCol w:w="810"/>
        <w:gridCol w:w="900"/>
        <w:gridCol w:w="810"/>
        <w:gridCol w:w="900"/>
        <w:gridCol w:w="900"/>
        <w:gridCol w:w="990"/>
      </w:tblGrid>
      <w:tr w:rsidR="00B02804" w:rsidRPr="00E53FE5" w:rsidTr="0055353D">
        <w:trPr>
          <w:trHeight w:val="432"/>
        </w:trPr>
        <w:tc>
          <w:tcPr>
            <w:tcW w:w="1980" w:type="dxa"/>
            <w:vMerge w:val="restart"/>
            <w:tcBorders>
              <w:top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Any clients at GQ who do not speak or understand English?</w:t>
            </w:r>
          </w:p>
        </w:tc>
        <w:tc>
          <w:tcPr>
            <w:tcW w:w="1785" w:type="dxa"/>
            <w:gridSpan w:val="2"/>
            <w:tcBorders>
              <w:top w:val="single" w:sz="4" w:space="0" w:color="auto"/>
              <w:right w:val="single" w:sz="12" w:space="0" w:color="auto"/>
            </w:tcBorders>
            <w:shd w:val="clear" w:color="auto" w:fill="DEEAF6" w:themeFill="accent1" w:themeFillTint="33"/>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Shelters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Soup Kitchens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c>
          <w:tcPr>
            <w:tcW w:w="189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Non-SBE GQs</w:t>
            </w:r>
          </w:p>
        </w:tc>
      </w:tr>
      <w:tr w:rsidR="00B02804" w:rsidTr="0055353D">
        <w:tc>
          <w:tcPr>
            <w:tcW w:w="1980" w:type="dxa"/>
            <w:vMerge/>
            <w:tcBorders>
              <w:bottom w:val="single" w:sz="4" w:space="0" w:color="auto"/>
            </w:tcBorders>
            <w:shd w:val="clear" w:color="auto" w:fill="DEEAF6" w:themeFill="accent1" w:themeFillTint="33"/>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85"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Count</w:t>
            </w:r>
          </w:p>
        </w:tc>
        <w:tc>
          <w:tcPr>
            <w:tcW w:w="900" w:type="dxa"/>
            <w:tcBorders>
              <w:bottom w:val="single" w:sz="4" w:space="0" w:color="auto"/>
              <w:right w:val="single" w:sz="12"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Percent</w:t>
            </w:r>
          </w:p>
        </w:tc>
        <w:tc>
          <w:tcPr>
            <w:tcW w:w="810" w:type="dxa"/>
            <w:tcBorders>
              <w:left w:val="single" w:sz="12" w:space="0" w:color="auto"/>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Count</w:t>
            </w:r>
          </w:p>
        </w:tc>
        <w:tc>
          <w:tcPr>
            <w:tcW w:w="99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Percent</w:t>
            </w:r>
          </w:p>
        </w:tc>
        <w:tc>
          <w:tcPr>
            <w:tcW w:w="81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Count</w:t>
            </w:r>
          </w:p>
        </w:tc>
        <w:tc>
          <w:tcPr>
            <w:tcW w:w="90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Percent</w:t>
            </w:r>
          </w:p>
        </w:tc>
        <w:tc>
          <w:tcPr>
            <w:tcW w:w="81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Count</w:t>
            </w:r>
          </w:p>
        </w:tc>
        <w:tc>
          <w:tcPr>
            <w:tcW w:w="90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Percent</w:t>
            </w:r>
          </w:p>
        </w:tc>
        <w:tc>
          <w:tcPr>
            <w:tcW w:w="90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Count</w:t>
            </w:r>
          </w:p>
        </w:tc>
        <w:tc>
          <w:tcPr>
            <w:tcW w:w="990" w:type="dxa"/>
            <w:tcBorders>
              <w:bottom w:val="single" w:sz="4" w:space="0" w:color="auto"/>
            </w:tcBorders>
            <w:shd w:val="clear" w:color="auto" w:fill="DEEAF6" w:themeFill="accent1" w:themeFillTint="33"/>
          </w:tcPr>
          <w:p w:rsidR="00B02804" w:rsidRPr="0026769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267694">
              <w:rPr>
                <w:b/>
                <w:sz w:val="16"/>
                <w:szCs w:val="16"/>
              </w:rPr>
              <w:t>Percent</w:t>
            </w:r>
          </w:p>
        </w:tc>
      </w:tr>
      <w:tr w:rsidR="00B02804" w:rsidRPr="00E53FE5" w:rsidTr="0055353D">
        <w:trPr>
          <w:trHeight w:val="288"/>
        </w:trPr>
        <w:tc>
          <w:tcPr>
            <w:tcW w:w="1980" w:type="dxa"/>
            <w:tcBorders>
              <w:top w:val="single" w:sz="4" w:space="0" w:color="auto"/>
            </w:tcBorders>
            <w:vAlign w:val="bottom"/>
          </w:tcPr>
          <w:p w:rsidR="00B02804" w:rsidRPr="00E53FE5" w:rsidRDefault="00B02804" w:rsidP="00B02804">
            <w:r>
              <w:t>Yes</w:t>
            </w:r>
          </w:p>
        </w:tc>
        <w:tc>
          <w:tcPr>
            <w:tcW w:w="885"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55353D">
        <w:trPr>
          <w:trHeight w:val="288"/>
        </w:trPr>
        <w:tc>
          <w:tcPr>
            <w:tcW w:w="1980" w:type="dxa"/>
            <w:vAlign w:val="bottom"/>
          </w:tcPr>
          <w:p w:rsidR="00B02804" w:rsidRPr="00D06438" w:rsidRDefault="00B02804" w:rsidP="0052339E">
            <w:pPr>
              <w:jc w:val="right"/>
              <w:rPr>
                <w:i/>
              </w:rPr>
            </w:pPr>
            <w:r w:rsidRPr="00D06438">
              <w:rPr>
                <w:i/>
              </w:rPr>
              <w:t xml:space="preserve">Spanish </w:t>
            </w:r>
          </w:p>
        </w:tc>
        <w:tc>
          <w:tcPr>
            <w:tcW w:w="885"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55353D">
        <w:trPr>
          <w:trHeight w:val="288"/>
        </w:trPr>
        <w:tc>
          <w:tcPr>
            <w:tcW w:w="1980" w:type="dxa"/>
            <w:vAlign w:val="bottom"/>
          </w:tcPr>
          <w:p w:rsidR="00B02804" w:rsidRPr="00D06438" w:rsidRDefault="00B02804" w:rsidP="00DA7BB7">
            <w:pPr>
              <w:jc w:val="right"/>
              <w:rPr>
                <w:i/>
              </w:rPr>
            </w:pPr>
            <w:r>
              <w:rPr>
                <w:i/>
              </w:rPr>
              <w:t>Other</w:t>
            </w:r>
            <w:r w:rsidR="00EB1BF2">
              <w:rPr>
                <w:i/>
              </w:rPr>
              <w:t xml:space="preserve"> Non-Spanish</w:t>
            </w:r>
          </w:p>
        </w:tc>
        <w:tc>
          <w:tcPr>
            <w:tcW w:w="885"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55353D">
        <w:trPr>
          <w:trHeight w:val="288"/>
        </w:trPr>
        <w:tc>
          <w:tcPr>
            <w:tcW w:w="1980" w:type="dxa"/>
            <w:vAlign w:val="bottom"/>
          </w:tcPr>
          <w:p w:rsidR="00B02804" w:rsidRDefault="00B02804" w:rsidP="00B02804">
            <w:r>
              <w:t>No</w:t>
            </w:r>
          </w:p>
        </w:tc>
        <w:tc>
          <w:tcPr>
            <w:tcW w:w="885"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55353D">
        <w:trPr>
          <w:trHeight w:val="288"/>
        </w:trPr>
        <w:tc>
          <w:tcPr>
            <w:tcW w:w="1980" w:type="dxa"/>
            <w:vAlign w:val="bottom"/>
          </w:tcPr>
          <w:p w:rsidR="00B02804" w:rsidRDefault="00B02804" w:rsidP="00B02804">
            <w:r>
              <w:t>Don’t Know</w:t>
            </w:r>
          </w:p>
        </w:tc>
        <w:tc>
          <w:tcPr>
            <w:tcW w:w="885"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55353D">
        <w:trPr>
          <w:trHeight w:val="240"/>
        </w:trPr>
        <w:tc>
          <w:tcPr>
            <w:tcW w:w="1980" w:type="dxa"/>
            <w:tcBorders>
              <w:top w:val="single" w:sz="12" w:space="0" w:color="auto"/>
            </w:tcBorders>
            <w:vAlign w:val="bottom"/>
          </w:tcPr>
          <w:p w:rsidR="00B02804" w:rsidRPr="00E53FE5" w:rsidRDefault="00B02804" w:rsidP="00B02804">
            <w:pPr>
              <w:rPr>
                <w:b/>
              </w:rPr>
            </w:pPr>
            <w:r>
              <w:rPr>
                <w:b/>
              </w:rPr>
              <w:t>TOTAL</w:t>
            </w:r>
          </w:p>
        </w:tc>
        <w:tc>
          <w:tcPr>
            <w:tcW w:w="885"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0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990" w:type="dxa"/>
            <w:tcBorders>
              <w:top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r>
    </w:tbl>
    <w:p w:rsidR="004A53F7" w:rsidRDefault="004A53F7" w:rsidP="00B02804">
      <w:pPr>
        <w:pStyle w:val="ListParagraph"/>
        <w:autoSpaceDE/>
        <w:autoSpaceDN/>
        <w:adjustRightInd/>
        <w:ind w:left="630"/>
        <w:contextualSpacing/>
        <w:rPr>
          <w:b/>
          <w:color w:val="000000"/>
          <w:sz w:val="24"/>
          <w:szCs w:val="24"/>
        </w:rPr>
      </w:pPr>
    </w:p>
    <w:p w:rsidR="004A53F7" w:rsidRDefault="004A53F7">
      <w:pPr>
        <w:autoSpaceDE/>
        <w:autoSpaceDN/>
        <w:adjustRightInd/>
        <w:rPr>
          <w:b/>
          <w:color w:val="000000"/>
          <w:sz w:val="24"/>
          <w:szCs w:val="24"/>
        </w:rPr>
      </w:pPr>
    </w:p>
    <w:p w:rsidR="00B02804" w:rsidRPr="00105824" w:rsidRDefault="00B02804" w:rsidP="00105824">
      <w:pPr>
        <w:pStyle w:val="ListParagraph"/>
        <w:numPr>
          <w:ilvl w:val="0"/>
          <w:numId w:val="3"/>
        </w:numPr>
        <w:autoSpaceDE/>
        <w:autoSpaceDN/>
        <w:adjustRightInd/>
        <w:contextualSpacing/>
        <w:rPr>
          <w:b/>
          <w:color w:val="000000"/>
          <w:sz w:val="24"/>
          <w:szCs w:val="24"/>
        </w:rPr>
      </w:pPr>
      <w:r w:rsidRPr="00105824">
        <w:rPr>
          <w:b/>
          <w:color w:val="000000"/>
          <w:sz w:val="24"/>
          <w:szCs w:val="24"/>
        </w:rPr>
        <w:t>How long, on average, did it take clerks to complete the interview using the Production Control System (PCS)?</w:t>
      </w:r>
    </w:p>
    <w:p w:rsidR="00B02804" w:rsidRPr="00D96C66" w:rsidRDefault="00B02804" w:rsidP="00B02804">
      <w:pPr>
        <w:autoSpaceDE/>
        <w:autoSpaceDN/>
        <w:adjustRightInd/>
        <w:contextualSpacing/>
        <w:rPr>
          <w:b/>
          <w:color w:val="000000"/>
          <w:sz w:val="24"/>
          <w:szCs w:val="24"/>
        </w:rPr>
      </w:pPr>
    </w:p>
    <w:p w:rsidR="00B02804" w:rsidRDefault="00B02804" w:rsidP="00B02804">
      <w:pPr>
        <w:autoSpaceDE/>
        <w:autoSpaceDN/>
        <w:adjustRightInd/>
        <w:contextualSpacing/>
        <w:rPr>
          <w:color w:val="000000"/>
          <w:sz w:val="24"/>
          <w:szCs w:val="24"/>
        </w:rPr>
      </w:pPr>
      <w:r w:rsidRPr="00EB36F9">
        <w:rPr>
          <w:color w:val="000000"/>
          <w:sz w:val="24"/>
          <w:szCs w:val="24"/>
        </w:rPr>
        <w:t xml:space="preserve">ACO clerks will call each GQ to verify and update the necessary GQ information using paper calling scripts specific to the GQ type. We will calculate the number of minutes </w:t>
      </w:r>
      <w:r w:rsidR="00EB1BF2">
        <w:rPr>
          <w:color w:val="000000"/>
          <w:sz w:val="24"/>
          <w:szCs w:val="24"/>
        </w:rPr>
        <w:t>from the time the clerk opens</w:t>
      </w:r>
      <w:r w:rsidRPr="00EB36F9">
        <w:rPr>
          <w:color w:val="000000"/>
          <w:sz w:val="24"/>
          <w:szCs w:val="24"/>
        </w:rPr>
        <w:t xml:space="preserve"> a case until the case ends. Ta</w:t>
      </w:r>
      <w:r w:rsidR="00065BEC">
        <w:rPr>
          <w:color w:val="000000"/>
          <w:sz w:val="24"/>
          <w:szCs w:val="24"/>
        </w:rPr>
        <w:t>ble 9</w:t>
      </w:r>
      <w:r w:rsidRPr="00EB36F9">
        <w:rPr>
          <w:color w:val="000000"/>
          <w:sz w:val="24"/>
          <w:szCs w:val="24"/>
        </w:rPr>
        <w:t xml:space="preserve"> will provide the average time it took for a clerk to complete the interview in the PCS. </w:t>
      </w:r>
      <w:r w:rsidR="0040165D">
        <w:rPr>
          <w:color w:val="000000"/>
          <w:sz w:val="24"/>
          <w:szCs w:val="24"/>
        </w:rPr>
        <w:t>We will also examine the average time i</w:t>
      </w:r>
      <w:r w:rsidR="00EB1BF2">
        <w:rPr>
          <w:color w:val="000000"/>
          <w:sz w:val="24"/>
          <w:szCs w:val="24"/>
        </w:rPr>
        <w:t>t took to conduct an</w:t>
      </w:r>
      <w:r w:rsidR="0040165D">
        <w:rPr>
          <w:color w:val="000000"/>
          <w:sz w:val="24"/>
          <w:szCs w:val="24"/>
        </w:rPr>
        <w:t xml:space="preserve"> interview</w:t>
      </w:r>
      <w:r w:rsidR="00C95420">
        <w:rPr>
          <w:color w:val="000000"/>
          <w:sz w:val="24"/>
          <w:szCs w:val="24"/>
        </w:rPr>
        <w:t xml:space="preserve"> for different categories</w:t>
      </w:r>
      <w:r w:rsidR="006B051D">
        <w:rPr>
          <w:color w:val="000000"/>
          <w:sz w:val="24"/>
          <w:szCs w:val="24"/>
        </w:rPr>
        <w:t xml:space="preserve">, </w:t>
      </w:r>
      <w:r w:rsidR="006B051D" w:rsidRPr="00EB36F9">
        <w:rPr>
          <w:color w:val="000000"/>
          <w:sz w:val="24"/>
          <w:szCs w:val="24"/>
        </w:rPr>
        <w:t xml:space="preserve">such as </w:t>
      </w:r>
      <w:r w:rsidR="006B051D">
        <w:rPr>
          <w:color w:val="000000"/>
          <w:sz w:val="24"/>
          <w:szCs w:val="24"/>
        </w:rPr>
        <w:t>“refusals” and cases that were “</w:t>
      </w:r>
      <w:r w:rsidR="006B051D" w:rsidRPr="00EB36F9">
        <w:rPr>
          <w:color w:val="000000"/>
          <w:sz w:val="24"/>
          <w:szCs w:val="24"/>
        </w:rPr>
        <w:t>not a GQ</w:t>
      </w:r>
      <w:r w:rsidR="00C37C82">
        <w:rPr>
          <w:color w:val="000000"/>
          <w:sz w:val="24"/>
          <w:szCs w:val="24"/>
        </w:rPr>
        <w:t>.</w:t>
      </w:r>
      <w:r w:rsidR="006B051D" w:rsidRPr="00EB36F9">
        <w:rPr>
          <w:color w:val="000000"/>
          <w:sz w:val="24"/>
          <w:szCs w:val="24"/>
        </w:rPr>
        <w:t>”</w:t>
      </w:r>
      <w:r w:rsidR="00C37C82">
        <w:rPr>
          <w:color w:val="000000"/>
          <w:sz w:val="24"/>
          <w:szCs w:val="24"/>
        </w:rPr>
        <w:t xml:space="preserve"> </w:t>
      </w:r>
      <w:r w:rsidR="0040165D">
        <w:rPr>
          <w:color w:val="000000"/>
          <w:sz w:val="24"/>
          <w:szCs w:val="24"/>
        </w:rPr>
        <w:t>We will combine both the complete and incomplete i</w:t>
      </w:r>
      <w:r w:rsidRPr="00EB36F9">
        <w:rPr>
          <w:color w:val="000000"/>
          <w:sz w:val="24"/>
          <w:szCs w:val="24"/>
        </w:rPr>
        <w:t>nterviews,</w:t>
      </w:r>
      <w:r w:rsidR="0040165D">
        <w:rPr>
          <w:color w:val="000000"/>
          <w:sz w:val="24"/>
          <w:szCs w:val="24"/>
        </w:rPr>
        <w:t xml:space="preserve"> for an overall </w:t>
      </w:r>
      <w:r w:rsidR="006B051D">
        <w:rPr>
          <w:color w:val="000000"/>
          <w:sz w:val="24"/>
          <w:szCs w:val="24"/>
        </w:rPr>
        <w:t xml:space="preserve">estimate of the </w:t>
      </w:r>
      <w:r w:rsidR="0040165D">
        <w:rPr>
          <w:color w:val="000000"/>
          <w:sz w:val="24"/>
          <w:szCs w:val="24"/>
        </w:rPr>
        <w:t xml:space="preserve">number </w:t>
      </w:r>
      <w:r w:rsidR="006B051D">
        <w:rPr>
          <w:color w:val="000000"/>
          <w:sz w:val="24"/>
          <w:szCs w:val="24"/>
        </w:rPr>
        <w:t>of minutes to obtain and enter information in the PCS during GQAC.</w:t>
      </w:r>
    </w:p>
    <w:p w:rsidR="00F22EE3" w:rsidRDefault="00F22EE3">
      <w:pPr>
        <w:autoSpaceDE/>
        <w:autoSpaceDN/>
        <w:adjustRightInd/>
        <w:rPr>
          <w:color w:val="000000"/>
          <w:sz w:val="24"/>
          <w:szCs w:val="24"/>
        </w:rPr>
      </w:pPr>
    </w:p>
    <w:p w:rsidR="00B242EC" w:rsidRDefault="00105824" w:rsidP="00B242EC">
      <w:pPr>
        <w:pStyle w:val="ListParagraph"/>
        <w:autoSpaceDE/>
        <w:autoSpaceDN/>
        <w:adjustRightInd/>
        <w:ind w:left="0"/>
        <w:contextualSpacing/>
        <w:rPr>
          <w:b/>
          <w:color w:val="000000"/>
        </w:rPr>
      </w:pPr>
      <w:r>
        <w:rPr>
          <w:b/>
          <w:color w:val="000000"/>
        </w:rPr>
        <w:t>Table 9</w:t>
      </w:r>
      <w:r w:rsidR="00B242EC" w:rsidRPr="00450E2A">
        <w:rPr>
          <w:b/>
          <w:color w:val="000000"/>
        </w:rPr>
        <w:t xml:space="preserve">. Average Number of Minutes to Complete an Interview using the PCS by </w:t>
      </w:r>
      <w:r w:rsidR="00C95420">
        <w:rPr>
          <w:b/>
          <w:color w:val="000000"/>
        </w:rPr>
        <w:t xml:space="preserve">GQ </w:t>
      </w:r>
      <w:r w:rsidR="00B242EC" w:rsidRPr="00450E2A">
        <w:rPr>
          <w:b/>
          <w:color w:val="000000"/>
        </w:rPr>
        <w:t>Script Type</w:t>
      </w:r>
    </w:p>
    <w:p w:rsidR="00941A31" w:rsidRPr="00450E2A" w:rsidRDefault="00941A31" w:rsidP="00B242EC">
      <w:pPr>
        <w:pStyle w:val="ListParagraph"/>
        <w:autoSpaceDE/>
        <w:autoSpaceDN/>
        <w:adjustRightInd/>
        <w:ind w:left="0"/>
        <w:contextualSpacing/>
        <w:rPr>
          <w:b/>
          <w:color w:val="000000"/>
        </w:rPr>
      </w:pPr>
    </w:p>
    <w:tbl>
      <w:tblPr>
        <w:tblStyle w:val="TableGrid"/>
        <w:tblW w:w="10822" w:type="dxa"/>
        <w:tblInd w:w="-733" w:type="dxa"/>
        <w:tblLayout w:type="fixed"/>
        <w:tblLook w:val="04A0" w:firstRow="1" w:lastRow="0" w:firstColumn="1" w:lastColumn="0" w:noHBand="0" w:noVBand="1"/>
      </w:tblPr>
      <w:tblGrid>
        <w:gridCol w:w="2002"/>
        <w:gridCol w:w="810"/>
        <w:gridCol w:w="900"/>
        <w:gridCol w:w="810"/>
        <w:gridCol w:w="990"/>
        <w:gridCol w:w="810"/>
        <w:gridCol w:w="900"/>
        <w:gridCol w:w="810"/>
        <w:gridCol w:w="900"/>
        <w:gridCol w:w="900"/>
        <w:gridCol w:w="990"/>
      </w:tblGrid>
      <w:tr w:rsidR="00B02804" w:rsidRPr="00E53FE5" w:rsidTr="0016200D">
        <w:trPr>
          <w:trHeight w:val="432"/>
        </w:trPr>
        <w:tc>
          <w:tcPr>
            <w:tcW w:w="2002" w:type="dxa"/>
            <w:vMerge w:val="restart"/>
            <w:tcBorders>
              <w:top w:val="single" w:sz="4" w:space="0" w:color="auto"/>
            </w:tcBorders>
            <w:shd w:val="clear" w:color="auto" w:fill="DEEAF6" w:themeFill="accent1" w:themeFillTint="33"/>
            <w:vAlign w:val="bottom"/>
          </w:tcPr>
          <w:p w:rsidR="00B02804" w:rsidRPr="00E53FE5" w:rsidRDefault="00B02804" w:rsidP="0016200D">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Average</w:t>
            </w:r>
            <w:r w:rsidR="00237809">
              <w:rPr>
                <w:b/>
                <w:sz w:val="20"/>
                <w:szCs w:val="20"/>
              </w:rPr>
              <w:t xml:space="preserve"> Time</w:t>
            </w:r>
            <w:r w:rsidR="0016200D">
              <w:rPr>
                <w:b/>
                <w:sz w:val="20"/>
                <w:szCs w:val="20"/>
              </w:rPr>
              <w:t xml:space="preserve">       </w:t>
            </w:r>
            <w:r w:rsidR="00237809">
              <w:rPr>
                <w:b/>
                <w:sz w:val="20"/>
                <w:szCs w:val="20"/>
              </w:rPr>
              <w:t>(In Minutes)</w:t>
            </w:r>
          </w:p>
        </w:tc>
        <w:tc>
          <w:tcPr>
            <w:tcW w:w="1710" w:type="dxa"/>
            <w:gridSpan w:val="2"/>
            <w:tcBorders>
              <w:top w:val="single" w:sz="4" w:space="0" w:color="auto"/>
              <w:right w:val="single" w:sz="12" w:space="0" w:color="auto"/>
            </w:tcBorders>
            <w:shd w:val="clear" w:color="auto" w:fill="DEEAF6" w:themeFill="accent1" w:themeFillTint="33"/>
            <w:vAlign w:val="bottom"/>
          </w:tcPr>
          <w:p w:rsidR="00B02804"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Total</w:t>
            </w:r>
          </w:p>
        </w:tc>
        <w:tc>
          <w:tcPr>
            <w:tcW w:w="1800" w:type="dxa"/>
            <w:gridSpan w:val="2"/>
            <w:tcBorders>
              <w:top w:val="single" w:sz="4" w:space="0" w:color="auto"/>
              <w:left w:val="single" w:sz="12"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Shelters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Soup Kitchens</w:t>
            </w:r>
          </w:p>
        </w:tc>
        <w:tc>
          <w:tcPr>
            <w:tcW w:w="171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Mobile Food Vans</w:t>
            </w:r>
          </w:p>
        </w:tc>
        <w:tc>
          <w:tcPr>
            <w:tcW w:w="1890" w:type="dxa"/>
            <w:gridSpan w:val="2"/>
            <w:tcBorders>
              <w:top w:val="single" w:sz="4" w:space="0" w:color="auto"/>
              <w:right w:val="single" w:sz="4" w:space="0" w:color="auto"/>
            </w:tcBorders>
            <w:shd w:val="clear" w:color="auto" w:fill="DEEAF6" w:themeFill="accent1" w:themeFillTint="33"/>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center"/>
              <w:rPr>
                <w:b/>
                <w:sz w:val="20"/>
                <w:szCs w:val="20"/>
              </w:rPr>
            </w:pPr>
            <w:r>
              <w:rPr>
                <w:b/>
                <w:sz w:val="20"/>
                <w:szCs w:val="20"/>
              </w:rPr>
              <w:t>Non-SBE GQs</w:t>
            </w:r>
          </w:p>
        </w:tc>
      </w:tr>
      <w:tr w:rsidR="00B02804" w:rsidTr="001864C0">
        <w:tc>
          <w:tcPr>
            <w:tcW w:w="2002" w:type="dxa"/>
            <w:vMerge/>
            <w:tcBorders>
              <w:bottom w:val="single" w:sz="4" w:space="0" w:color="auto"/>
            </w:tcBorders>
            <w:shd w:val="clear" w:color="auto" w:fill="DEEAF6" w:themeFill="accent1" w:themeFillTint="33"/>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rPr>
                <w:b/>
                <w:sz w:val="20"/>
                <w:szCs w:val="20"/>
              </w:rPr>
            </w:pPr>
          </w:p>
        </w:tc>
        <w:tc>
          <w:tcPr>
            <w:tcW w:w="81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Count</w:t>
            </w:r>
          </w:p>
        </w:tc>
        <w:tc>
          <w:tcPr>
            <w:tcW w:w="900" w:type="dxa"/>
            <w:tcBorders>
              <w:bottom w:val="single" w:sz="4" w:space="0" w:color="auto"/>
              <w:right w:val="single" w:sz="12"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Percent</w:t>
            </w:r>
          </w:p>
        </w:tc>
        <w:tc>
          <w:tcPr>
            <w:tcW w:w="810" w:type="dxa"/>
            <w:tcBorders>
              <w:left w:val="single" w:sz="12" w:space="0" w:color="auto"/>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Count</w:t>
            </w:r>
          </w:p>
        </w:tc>
        <w:tc>
          <w:tcPr>
            <w:tcW w:w="99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Percent</w:t>
            </w:r>
          </w:p>
        </w:tc>
        <w:tc>
          <w:tcPr>
            <w:tcW w:w="81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Count</w:t>
            </w:r>
          </w:p>
        </w:tc>
        <w:tc>
          <w:tcPr>
            <w:tcW w:w="90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Percent</w:t>
            </w:r>
          </w:p>
        </w:tc>
        <w:tc>
          <w:tcPr>
            <w:tcW w:w="81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Count</w:t>
            </w:r>
          </w:p>
        </w:tc>
        <w:tc>
          <w:tcPr>
            <w:tcW w:w="90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Percent</w:t>
            </w:r>
          </w:p>
        </w:tc>
        <w:tc>
          <w:tcPr>
            <w:tcW w:w="90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Count</w:t>
            </w:r>
          </w:p>
        </w:tc>
        <w:tc>
          <w:tcPr>
            <w:tcW w:w="990" w:type="dxa"/>
            <w:tcBorders>
              <w:bottom w:val="single" w:sz="4" w:space="0" w:color="auto"/>
            </w:tcBorders>
            <w:shd w:val="clear" w:color="auto" w:fill="DEEAF6" w:themeFill="accent1" w:themeFillTint="33"/>
          </w:tcPr>
          <w:p w:rsidR="00B02804" w:rsidRPr="00C273F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76" w:lineRule="auto"/>
              <w:ind w:left="0"/>
              <w:jc w:val="both"/>
              <w:rPr>
                <w:b/>
                <w:sz w:val="16"/>
                <w:szCs w:val="16"/>
              </w:rPr>
            </w:pPr>
            <w:r w:rsidRPr="00C273F5">
              <w:rPr>
                <w:b/>
                <w:sz w:val="16"/>
                <w:szCs w:val="16"/>
              </w:rPr>
              <w:t>Percent</w:t>
            </w:r>
          </w:p>
        </w:tc>
      </w:tr>
      <w:tr w:rsidR="00B02804" w:rsidRPr="00E53FE5" w:rsidTr="001864C0">
        <w:trPr>
          <w:trHeight w:val="288"/>
        </w:trPr>
        <w:tc>
          <w:tcPr>
            <w:tcW w:w="2002" w:type="dxa"/>
            <w:tcBorders>
              <w:top w:val="single" w:sz="4" w:space="0" w:color="auto"/>
            </w:tcBorders>
            <w:vAlign w:val="bottom"/>
          </w:tcPr>
          <w:p w:rsidR="00B02804" w:rsidRPr="00E53FE5" w:rsidRDefault="00237809" w:rsidP="00B02804">
            <w:r>
              <w:t xml:space="preserve">Total </w:t>
            </w:r>
            <w:r w:rsidR="00B02804">
              <w:t>Complete Interviews</w:t>
            </w:r>
          </w:p>
        </w:tc>
        <w:tc>
          <w:tcPr>
            <w:tcW w:w="81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Borders>
              <w:top w:val="single" w:sz="4"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B02804" w:rsidRPr="00E53FE5" w:rsidTr="001864C0">
        <w:trPr>
          <w:trHeight w:val="288"/>
        </w:trPr>
        <w:tc>
          <w:tcPr>
            <w:tcW w:w="2002" w:type="dxa"/>
            <w:vAlign w:val="bottom"/>
          </w:tcPr>
          <w:p w:rsidR="00B02804" w:rsidRPr="001864C0" w:rsidRDefault="00B02804" w:rsidP="001864C0">
            <w:pPr>
              <w:jc w:val="right"/>
              <w:rPr>
                <w:i/>
              </w:rPr>
            </w:pPr>
            <w:r w:rsidRPr="001864C0">
              <w:rPr>
                <w:i/>
              </w:rPr>
              <w:t>Average minutes per</w:t>
            </w:r>
            <w:r w:rsidR="001864C0">
              <w:rPr>
                <w:i/>
              </w:rPr>
              <w:t xml:space="preserve"> complete </w:t>
            </w:r>
            <w:r w:rsidR="00C95420">
              <w:rPr>
                <w:i/>
              </w:rPr>
              <w:t xml:space="preserve"> i</w:t>
            </w:r>
            <w:r w:rsidRPr="001864C0">
              <w:rPr>
                <w:i/>
              </w:rPr>
              <w:t>nterview</w:t>
            </w: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B02804" w:rsidRPr="00E53FE5" w:rsidRDefault="00B02804"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1864C0" w:rsidRPr="00E53FE5" w:rsidTr="001864C0">
        <w:trPr>
          <w:trHeight w:val="288"/>
        </w:trPr>
        <w:tc>
          <w:tcPr>
            <w:tcW w:w="2002" w:type="dxa"/>
            <w:vAlign w:val="bottom"/>
          </w:tcPr>
          <w:p w:rsidR="001864C0" w:rsidRDefault="001864C0" w:rsidP="001864C0">
            <w:r>
              <w:t>Total Incomplete Interviews</w:t>
            </w:r>
          </w:p>
        </w:tc>
        <w:tc>
          <w:tcPr>
            <w:tcW w:w="810" w:type="dxa"/>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Borders>
              <w:right w:val="single" w:sz="12" w:space="0" w:color="auto"/>
            </w:tcBorders>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Borders>
              <w:left w:val="single" w:sz="12" w:space="0" w:color="auto"/>
            </w:tcBorders>
            <w:vAlign w:val="bottom"/>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vAlign w:val="bottom"/>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vAlign w:val="bottom"/>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810" w:type="dxa"/>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00" w:type="dxa"/>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c>
          <w:tcPr>
            <w:tcW w:w="990" w:type="dxa"/>
          </w:tcPr>
          <w:p w:rsidR="001864C0" w:rsidRPr="00E53FE5" w:rsidRDefault="001864C0" w:rsidP="00B02804">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rPr>
                <w:sz w:val="20"/>
                <w:szCs w:val="20"/>
              </w:rPr>
            </w:pPr>
          </w:p>
        </w:tc>
      </w:tr>
      <w:tr w:rsidR="001864C0" w:rsidRPr="00E53FE5" w:rsidTr="0040165D">
        <w:trPr>
          <w:trHeight w:val="288"/>
        </w:trPr>
        <w:tc>
          <w:tcPr>
            <w:tcW w:w="2002" w:type="dxa"/>
            <w:tcBorders>
              <w:bottom w:val="single" w:sz="12" w:space="0" w:color="auto"/>
            </w:tcBorders>
            <w:vAlign w:val="bottom"/>
          </w:tcPr>
          <w:p w:rsidR="001864C0" w:rsidRDefault="008E7001" w:rsidP="008E7001">
            <w:pPr>
              <w:jc w:val="right"/>
            </w:pPr>
            <w:r w:rsidRPr="001864C0">
              <w:rPr>
                <w:i/>
              </w:rPr>
              <w:t>Average minutes per</w:t>
            </w:r>
            <w:r>
              <w:rPr>
                <w:i/>
              </w:rPr>
              <w:t xml:space="preserve"> incomplete </w:t>
            </w:r>
            <w:r w:rsidR="00C95420">
              <w:rPr>
                <w:i/>
              </w:rPr>
              <w:t xml:space="preserve"> i</w:t>
            </w:r>
            <w:r w:rsidRPr="001864C0">
              <w:rPr>
                <w:i/>
              </w:rPr>
              <w:t>nterview</w:t>
            </w:r>
          </w:p>
        </w:tc>
        <w:tc>
          <w:tcPr>
            <w:tcW w:w="81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bottom w:val="single" w:sz="12" w:space="0" w:color="auto"/>
              <w:right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left w:val="single" w:sz="12" w:space="0" w:color="auto"/>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9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90" w:type="dxa"/>
            <w:tcBorders>
              <w:bottom w:val="single" w:sz="12" w:space="0" w:color="auto"/>
            </w:tcBorders>
            <w:vAlign w:val="bottom"/>
          </w:tcPr>
          <w:p w:rsidR="001864C0" w:rsidRPr="00E53FE5" w:rsidRDefault="001864C0"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r>
      <w:tr w:rsidR="008E7001" w:rsidRPr="00E53FE5" w:rsidTr="0040165D">
        <w:trPr>
          <w:trHeight w:val="288"/>
        </w:trPr>
        <w:tc>
          <w:tcPr>
            <w:tcW w:w="2002" w:type="dxa"/>
            <w:tcBorders>
              <w:top w:val="single" w:sz="12" w:space="0" w:color="auto"/>
            </w:tcBorders>
            <w:vAlign w:val="bottom"/>
          </w:tcPr>
          <w:p w:rsidR="008E7001" w:rsidRPr="000B337A" w:rsidRDefault="008E7001" w:rsidP="0040165D">
            <w:pPr>
              <w:rPr>
                <w:b/>
              </w:rPr>
            </w:pPr>
            <w:r w:rsidRPr="000B337A">
              <w:rPr>
                <w:b/>
              </w:rPr>
              <w:t>Total Interviews</w:t>
            </w:r>
          </w:p>
        </w:tc>
        <w:tc>
          <w:tcPr>
            <w:tcW w:w="81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top w:val="single" w:sz="12" w:space="0" w:color="auto"/>
              <w:right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top w:val="single" w:sz="12" w:space="0" w:color="auto"/>
              <w:left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9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90" w:type="dxa"/>
            <w:tcBorders>
              <w:top w:val="single" w:sz="12" w:space="0" w:color="auto"/>
            </w:tcBorders>
            <w:vAlign w:val="bottom"/>
          </w:tcPr>
          <w:p w:rsidR="008E7001" w:rsidRPr="00E53FE5"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r>
      <w:tr w:rsidR="008E7001" w:rsidRPr="008E7001" w:rsidTr="008E7001">
        <w:trPr>
          <w:trHeight w:val="288"/>
        </w:trPr>
        <w:tc>
          <w:tcPr>
            <w:tcW w:w="2002" w:type="dxa"/>
            <w:vAlign w:val="bottom"/>
          </w:tcPr>
          <w:p w:rsidR="008E7001" w:rsidRPr="008E7001" w:rsidRDefault="008E7001" w:rsidP="008E7001">
            <w:pPr>
              <w:jc w:val="right"/>
            </w:pPr>
            <w:bookmarkStart w:id="24" w:name="_Toc492035517"/>
            <w:bookmarkStart w:id="25" w:name="_Toc492457528"/>
            <w:r>
              <w:t>Average minutes per interview</w:t>
            </w:r>
          </w:p>
        </w:tc>
        <w:tc>
          <w:tcPr>
            <w:tcW w:w="81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tcBorders>
              <w:right w:val="single" w:sz="12" w:space="0" w:color="auto"/>
            </w:tcBorders>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tcBorders>
              <w:left w:val="single" w:sz="12" w:space="0" w:color="auto"/>
            </w:tcBorders>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9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81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0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c>
          <w:tcPr>
            <w:tcW w:w="990" w:type="dxa"/>
            <w:vAlign w:val="bottom"/>
          </w:tcPr>
          <w:p w:rsidR="008E7001" w:rsidRPr="008E7001" w:rsidRDefault="008E7001" w:rsidP="008E7001">
            <w:pPr>
              <w:pStyle w:val="Level1"/>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jc w:val="right"/>
              <w:rPr>
                <w:sz w:val="20"/>
                <w:szCs w:val="20"/>
              </w:rPr>
            </w:pPr>
          </w:p>
        </w:tc>
      </w:tr>
    </w:tbl>
    <w:p w:rsidR="004A53F7" w:rsidRDefault="004A53F7">
      <w:pPr>
        <w:autoSpaceDE/>
        <w:autoSpaceDN/>
        <w:adjustRightInd/>
        <w:rPr>
          <w:rFonts w:eastAsiaTheme="majorEastAsia"/>
          <w:color w:val="2E74B5" w:themeColor="accent1" w:themeShade="BF"/>
          <w:sz w:val="28"/>
          <w:szCs w:val="28"/>
        </w:rPr>
      </w:pPr>
    </w:p>
    <w:p w:rsidR="0066678B" w:rsidRDefault="0066678B">
      <w:pPr>
        <w:autoSpaceDE/>
        <w:autoSpaceDN/>
        <w:adjustRightInd/>
        <w:rPr>
          <w:rFonts w:eastAsiaTheme="majorEastAsia"/>
          <w:color w:val="2E74B5" w:themeColor="accent1" w:themeShade="BF"/>
          <w:sz w:val="28"/>
          <w:szCs w:val="28"/>
        </w:rPr>
      </w:pPr>
    </w:p>
    <w:bookmarkEnd w:id="24"/>
    <w:bookmarkEnd w:id="25"/>
    <w:p w:rsidR="00B02804" w:rsidRDefault="00B02804" w:rsidP="00B02804">
      <w:pPr>
        <w:pStyle w:val="ListParagraph"/>
        <w:numPr>
          <w:ilvl w:val="0"/>
          <w:numId w:val="3"/>
        </w:numPr>
        <w:autoSpaceDE/>
        <w:autoSpaceDN/>
        <w:adjustRightInd/>
        <w:contextualSpacing/>
        <w:rPr>
          <w:b/>
          <w:color w:val="000000"/>
          <w:sz w:val="24"/>
          <w:szCs w:val="24"/>
        </w:rPr>
      </w:pPr>
      <w:r>
        <w:rPr>
          <w:b/>
          <w:color w:val="000000"/>
          <w:sz w:val="24"/>
          <w:szCs w:val="24"/>
        </w:rPr>
        <w:t>What were the operational expenses to conduct the 2018 End-to-End Census Test GQAC</w:t>
      </w:r>
      <w:r w:rsidR="00C37C82">
        <w:rPr>
          <w:b/>
          <w:color w:val="000000"/>
          <w:sz w:val="24"/>
          <w:szCs w:val="24"/>
        </w:rPr>
        <w:t xml:space="preserve"> operation</w:t>
      </w:r>
      <w:r>
        <w:rPr>
          <w:b/>
          <w:color w:val="000000"/>
          <w:sz w:val="24"/>
          <w:szCs w:val="24"/>
        </w:rPr>
        <w:t xml:space="preserve">? </w:t>
      </w:r>
      <w:r w:rsidRPr="00DC1D44">
        <w:rPr>
          <w:b/>
          <w:color w:val="000000"/>
          <w:sz w:val="24"/>
          <w:szCs w:val="24"/>
        </w:rPr>
        <w:t xml:space="preserve">What was the difference between the budget and </w:t>
      </w:r>
      <w:r w:rsidR="00C37C82">
        <w:rPr>
          <w:b/>
          <w:color w:val="000000"/>
          <w:sz w:val="24"/>
          <w:szCs w:val="24"/>
        </w:rPr>
        <w:t xml:space="preserve">the </w:t>
      </w:r>
      <w:r w:rsidRPr="00DC1D44">
        <w:rPr>
          <w:b/>
          <w:color w:val="000000"/>
          <w:sz w:val="24"/>
          <w:szCs w:val="24"/>
        </w:rPr>
        <w:t>actual costs? What was the cost by case?</w:t>
      </w:r>
    </w:p>
    <w:p w:rsidR="00C273F5" w:rsidRDefault="00C273F5" w:rsidP="00C273F5">
      <w:pPr>
        <w:autoSpaceDE/>
        <w:autoSpaceDN/>
        <w:adjustRightInd/>
        <w:contextualSpacing/>
        <w:rPr>
          <w:b/>
          <w:color w:val="000000"/>
          <w:sz w:val="24"/>
          <w:szCs w:val="24"/>
        </w:rPr>
      </w:pPr>
    </w:p>
    <w:p w:rsidR="00054BF5" w:rsidRPr="00267694" w:rsidRDefault="00054BF5" w:rsidP="00054BF5">
      <w:pPr>
        <w:autoSpaceDE/>
        <w:autoSpaceDN/>
        <w:adjustRightInd/>
        <w:contextualSpacing/>
        <w:rPr>
          <w:b/>
          <w:color w:val="000000"/>
          <w:sz w:val="24"/>
          <w:szCs w:val="24"/>
        </w:rPr>
      </w:pPr>
      <w:r>
        <w:rPr>
          <w:b/>
          <w:color w:val="000000"/>
        </w:rPr>
        <w:t xml:space="preserve">      </w:t>
      </w:r>
      <w:r w:rsidRPr="00C273F5">
        <w:rPr>
          <w:b/>
          <w:color w:val="000000"/>
        </w:rPr>
        <w:t>Table 10. Group Quarter</w:t>
      </w:r>
      <w:r>
        <w:rPr>
          <w:b/>
          <w:color w:val="000000"/>
        </w:rPr>
        <w:t xml:space="preserve">s Advance Contact </w:t>
      </w:r>
      <w:r>
        <w:rPr>
          <w:rFonts w:eastAsiaTheme="minorHAnsi"/>
          <w:b/>
        </w:rPr>
        <w:t>Operational Expenses</w:t>
      </w:r>
    </w:p>
    <w:tbl>
      <w:tblPr>
        <w:tblStyle w:val="TableGrid"/>
        <w:tblW w:w="9090" w:type="dxa"/>
        <w:jc w:val="center"/>
        <w:tblLook w:val="04A0" w:firstRow="1" w:lastRow="0" w:firstColumn="1" w:lastColumn="0" w:noHBand="0" w:noVBand="1"/>
      </w:tblPr>
      <w:tblGrid>
        <w:gridCol w:w="1620"/>
        <w:gridCol w:w="1439"/>
        <w:gridCol w:w="1619"/>
        <w:gridCol w:w="1892"/>
        <w:gridCol w:w="1171"/>
        <w:gridCol w:w="1349"/>
      </w:tblGrid>
      <w:tr w:rsidR="00054BF5" w:rsidRPr="00AC4D18" w:rsidTr="00054BF5">
        <w:trPr>
          <w:jc w:val="center"/>
        </w:trPr>
        <w:tc>
          <w:tcPr>
            <w:tcW w:w="1620" w:type="dxa"/>
            <w:shd w:val="clear" w:color="auto" w:fill="DEEAF6" w:themeFill="accent1" w:themeFillTint="33"/>
            <w:vAlign w:val="bottom"/>
          </w:tcPr>
          <w:p w:rsidR="00054BF5" w:rsidRPr="00AC4D18" w:rsidRDefault="00054BF5" w:rsidP="00054BF5">
            <w:pPr>
              <w:pStyle w:val="ListParagraph"/>
              <w:ind w:left="0"/>
              <w:jc w:val="center"/>
              <w:rPr>
                <w:rFonts w:eastAsiaTheme="minorHAnsi"/>
                <w:b/>
              </w:rPr>
            </w:pPr>
            <w:r w:rsidRPr="00AC4D18">
              <w:rPr>
                <w:rFonts w:eastAsiaTheme="minorHAnsi"/>
                <w:b/>
              </w:rPr>
              <w:t>Component</w:t>
            </w:r>
          </w:p>
        </w:tc>
        <w:tc>
          <w:tcPr>
            <w:tcW w:w="1439" w:type="dxa"/>
            <w:shd w:val="clear" w:color="auto" w:fill="DEEAF6" w:themeFill="accent1" w:themeFillTint="33"/>
            <w:vAlign w:val="bottom"/>
          </w:tcPr>
          <w:p w:rsidR="00054BF5" w:rsidRPr="00AC4D18" w:rsidRDefault="00054BF5" w:rsidP="00054BF5">
            <w:pPr>
              <w:pStyle w:val="ListParagraph"/>
              <w:ind w:left="0"/>
              <w:jc w:val="center"/>
              <w:rPr>
                <w:rFonts w:eastAsiaTheme="minorHAnsi"/>
                <w:b/>
              </w:rPr>
            </w:pPr>
            <w:r>
              <w:rPr>
                <w:rFonts w:eastAsiaTheme="minorHAnsi"/>
                <w:b/>
              </w:rPr>
              <w:t xml:space="preserve">Total </w:t>
            </w:r>
            <w:r w:rsidRPr="00AC4D18">
              <w:rPr>
                <w:rFonts w:eastAsiaTheme="minorHAnsi"/>
                <w:b/>
              </w:rPr>
              <w:t>Budget</w:t>
            </w:r>
          </w:p>
        </w:tc>
        <w:tc>
          <w:tcPr>
            <w:tcW w:w="1619" w:type="dxa"/>
            <w:shd w:val="clear" w:color="auto" w:fill="DEEAF6" w:themeFill="accent1" w:themeFillTint="33"/>
            <w:vAlign w:val="bottom"/>
          </w:tcPr>
          <w:p w:rsidR="00054BF5" w:rsidRPr="00AC4D18" w:rsidRDefault="00054BF5" w:rsidP="00054BF5">
            <w:pPr>
              <w:pStyle w:val="ListParagraph"/>
              <w:ind w:left="0"/>
              <w:jc w:val="center"/>
              <w:rPr>
                <w:rFonts w:eastAsiaTheme="minorHAnsi"/>
                <w:b/>
              </w:rPr>
            </w:pPr>
            <w:r>
              <w:rPr>
                <w:rFonts w:eastAsiaTheme="minorHAnsi"/>
                <w:b/>
              </w:rPr>
              <w:t xml:space="preserve">Actual Total </w:t>
            </w:r>
            <w:r w:rsidRPr="00AC4D18">
              <w:rPr>
                <w:rFonts w:eastAsiaTheme="minorHAnsi"/>
                <w:b/>
              </w:rPr>
              <w:t>Costs</w:t>
            </w:r>
          </w:p>
        </w:tc>
        <w:tc>
          <w:tcPr>
            <w:tcW w:w="1892" w:type="dxa"/>
            <w:shd w:val="clear" w:color="auto" w:fill="DEEAF6" w:themeFill="accent1" w:themeFillTint="33"/>
            <w:vAlign w:val="bottom"/>
          </w:tcPr>
          <w:p w:rsidR="00054BF5" w:rsidRPr="00AC4D18" w:rsidRDefault="00054BF5" w:rsidP="00054BF5">
            <w:pPr>
              <w:pStyle w:val="ListParagraph"/>
              <w:ind w:left="0"/>
              <w:jc w:val="center"/>
              <w:rPr>
                <w:rFonts w:eastAsiaTheme="minorHAnsi"/>
                <w:b/>
              </w:rPr>
            </w:pPr>
            <w:r>
              <w:rPr>
                <w:rFonts w:eastAsiaTheme="minorHAnsi"/>
                <w:b/>
              </w:rPr>
              <w:t xml:space="preserve">% </w:t>
            </w:r>
            <w:r w:rsidRPr="00AC4D18">
              <w:rPr>
                <w:rFonts w:eastAsiaTheme="minorHAnsi"/>
                <w:b/>
              </w:rPr>
              <w:t xml:space="preserve">Total </w:t>
            </w:r>
            <w:r>
              <w:rPr>
                <w:rFonts w:eastAsiaTheme="minorHAnsi"/>
                <w:b/>
              </w:rPr>
              <w:t xml:space="preserve">       </w:t>
            </w:r>
            <w:r w:rsidRPr="00AC4D18">
              <w:rPr>
                <w:rFonts w:eastAsiaTheme="minorHAnsi"/>
                <w:b/>
              </w:rPr>
              <w:t>Budget Used</w:t>
            </w:r>
          </w:p>
        </w:tc>
        <w:tc>
          <w:tcPr>
            <w:tcW w:w="1171" w:type="dxa"/>
            <w:shd w:val="clear" w:color="auto" w:fill="DEEAF6" w:themeFill="accent1" w:themeFillTint="33"/>
            <w:vAlign w:val="bottom"/>
          </w:tcPr>
          <w:p w:rsidR="00054BF5" w:rsidRPr="00AC4D18" w:rsidRDefault="00054BF5" w:rsidP="00054BF5">
            <w:pPr>
              <w:pStyle w:val="ListParagraph"/>
              <w:ind w:left="0"/>
              <w:rPr>
                <w:rFonts w:eastAsiaTheme="minorHAnsi"/>
                <w:b/>
              </w:rPr>
            </w:pPr>
            <w:r w:rsidRPr="00AC4D18">
              <w:rPr>
                <w:rFonts w:eastAsiaTheme="minorHAnsi"/>
                <w:b/>
              </w:rPr>
              <w:t>Variance</w:t>
            </w:r>
          </w:p>
        </w:tc>
        <w:tc>
          <w:tcPr>
            <w:tcW w:w="1349" w:type="dxa"/>
            <w:shd w:val="clear" w:color="auto" w:fill="DEEAF6" w:themeFill="accent1" w:themeFillTint="33"/>
            <w:vAlign w:val="bottom"/>
          </w:tcPr>
          <w:p w:rsidR="00054BF5" w:rsidRDefault="00054BF5" w:rsidP="00054BF5">
            <w:pPr>
              <w:pStyle w:val="ListParagraph"/>
              <w:ind w:left="0"/>
              <w:jc w:val="center"/>
              <w:rPr>
                <w:rFonts w:eastAsiaTheme="minorHAnsi"/>
                <w:b/>
              </w:rPr>
            </w:pPr>
            <w:r>
              <w:rPr>
                <w:rFonts w:eastAsiaTheme="minorHAnsi"/>
                <w:b/>
              </w:rPr>
              <w:t>% Variance</w:t>
            </w:r>
          </w:p>
        </w:tc>
      </w:tr>
      <w:tr w:rsidR="00054BF5" w:rsidTr="00054BF5">
        <w:trPr>
          <w:jc w:val="center"/>
        </w:trPr>
        <w:tc>
          <w:tcPr>
            <w:tcW w:w="1620" w:type="dxa"/>
          </w:tcPr>
          <w:p w:rsidR="00054BF5" w:rsidRPr="004B1C6B" w:rsidRDefault="00054BF5" w:rsidP="00054BF5">
            <w:pPr>
              <w:pStyle w:val="ListParagraph"/>
              <w:ind w:left="0"/>
              <w:rPr>
                <w:rFonts w:eastAsiaTheme="minorHAnsi"/>
              </w:rPr>
            </w:pPr>
            <w:r w:rsidRPr="004B1C6B">
              <w:rPr>
                <w:rFonts w:eastAsiaTheme="minorHAnsi"/>
              </w:rPr>
              <w:t>Production Total</w:t>
            </w:r>
          </w:p>
        </w:tc>
        <w:tc>
          <w:tcPr>
            <w:tcW w:w="1439" w:type="dxa"/>
          </w:tcPr>
          <w:p w:rsidR="00054BF5" w:rsidRDefault="00054BF5" w:rsidP="00054BF5">
            <w:pPr>
              <w:pStyle w:val="ListParagraph"/>
              <w:ind w:left="0"/>
              <w:rPr>
                <w:rFonts w:eastAsiaTheme="minorHAnsi"/>
                <w:sz w:val="24"/>
                <w:szCs w:val="24"/>
              </w:rPr>
            </w:pPr>
          </w:p>
        </w:tc>
        <w:tc>
          <w:tcPr>
            <w:tcW w:w="1619" w:type="dxa"/>
          </w:tcPr>
          <w:p w:rsidR="00054BF5" w:rsidRDefault="00054BF5" w:rsidP="00054BF5">
            <w:pPr>
              <w:pStyle w:val="ListParagraph"/>
              <w:ind w:left="0"/>
              <w:rPr>
                <w:rFonts w:eastAsiaTheme="minorHAnsi"/>
                <w:sz w:val="24"/>
                <w:szCs w:val="24"/>
              </w:rPr>
            </w:pPr>
          </w:p>
        </w:tc>
        <w:tc>
          <w:tcPr>
            <w:tcW w:w="1892" w:type="dxa"/>
          </w:tcPr>
          <w:p w:rsidR="00054BF5" w:rsidRDefault="00054BF5" w:rsidP="00054BF5">
            <w:pPr>
              <w:pStyle w:val="ListParagraph"/>
              <w:ind w:left="0"/>
              <w:rPr>
                <w:rFonts w:eastAsiaTheme="minorHAnsi"/>
                <w:sz w:val="24"/>
                <w:szCs w:val="24"/>
              </w:rPr>
            </w:pPr>
          </w:p>
        </w:tc>
        <w:tc>
          <w:tcPr>
            <w:tcW w:w="1171" w:type="dxa"/>
          </w:tcPr>
          <w:p w:rsidR="00054BF5" w:rsidRDefault="00054BF5" w:rsidP="00054BF5">
            <w:pPr>
              <w:pStyle w:val="ListParagraph"/>
              <w:ind w:left="0"/>
              <w:rPr>
                <w:rFonts w:eastAsiaTheme="minorHAnsi"/>
                <w:sz w:val="24"/>
                <w:szCs w:val="24"/>
              </w:rPr>
            </w:pPr>
          </w:p>
        </w:tc>
        <w:tc>
          <w:tcPr>
            <w:tcW w:w="1349" w:type="dxa"/>
          </w:tcPr>
          <w:p w:rsidR="00054BF5" w:rsidRDefault="00054BF5" w:rsidP="00054BF5">
            <w:pPr>
              <w:pStyle w:val="ListParagraph"/>
              <w:ind w:left="0"/>
              <w:rPr>
                <w:rFonts w:eastAsiaTheme="minorHAnsi"/>
                <w:sz w:val="24"/>
                <w:szCs w:val="24"/>
              </w:rPr>
            </w:pPr>
          </w:p>
        </w:tc>
      </w:tr>
      <w:tr w:rsidR="00054BF5" w:rsidTr="00054BF5">
        <w:trPr>
          <w:jc w:val="center"/>
        </w:trPr>
        <w:tc>
          <w:tcPr>
            <w:tcW w:w="1620" w:type="dxa"/>
          </w:tcPr>
          <w:p w:rsidR="00054BF5" w:rsidRPr="004B1C6B" w:rsidRDefault="00E274D4" w:rsidP="00054BF5">
            <w:pPr>
              <w:pStyle w:val="ListParagraph"/>
              <w:ind w:left="0"/>
              <w:rPr>
                <w:rFonts w:eastAsiaTheme="minorHAnsi"/>
              </w:rPr>
            </w:pPr>
            <w:r>
              <w:rPr>
                <w:rFonts w:eastAsiaTheme="minorHAnsi"/>
              </w:rPr>
              <w:t>Cost per C</w:t>
            </w:r>
            <w:r w:rsidR="00054BF5">
              <w:rPr>
                <w:rFonts w:eastAsiaTheme="minorHAnsi"/>
              </w:rPr>
              <w:t>ase</w:t>
            </w:r>
          </w:p>
        </w:tc>
        <w:tc>
          <w:tcPr>
            <w:tcW w:w="1439" w:type="dxa"/>
          </w:tcPr>
          <w:p w:rsidR="00054BF5" w:rsidRDefault="00054BF5" w:rsidP="00054BF5">
            <w:pPr>
              <w:pStyle w:val="ListParagraph"/>
              <w:ind w:left="0"/>
              <w:rPr>
                <w:rFonts w:eastAsiaTheme="minorHAnsi"/>
                <w:sz w:val="24"/>
                <w:szCs w:val="24"/>
              </w:rPr>
            </w:pPr>
          </w:p>
        </w:tc>
        <w:tc>
          <w:tcPr>
            <w:tcW w:w="1619" w:type="dxa"/>
          </w:tcPr>
          <w:p w:rsidR="00054BF5" w:rsidRDefault="00054BF5" w:rsidP="00054BF5">
            <w:pPr>
              <w:pStyle w:val="ListParagraph"/>
              <w:ind w:left="0"/>
              <w:rPr>
                <w:rFonts w:eastAsiaTheme="minorHAnsi"/>
                <w:sz w:val="24"/>
                <w:szCs w:val="24"/>
              </w:rPr>
            </w:pPr>
          </w:p>
        </w:tc>
        <w:tc>
          <w:tcPr>
            <w:tcW w:w="1892" w:type="dxa"/>
          </w:tcPr>
          <w:p w:rsidR="00054BF5" w:rsidRDefault="00054BF5" w:rsidP="00054BF5">
            <w:pPr>
              <w:pStyle w:val="ListParagraph"/>
              <w:ind w:left="0"/>
              <w:rPr>
                <w:rFonts w:eastAsiaTheme="minorHAnsi"/>
                <w:sz w:val="24"/>
                <w:szCs w:val="24"/>
              </w:rPr>
            </w:pPr>
          </w:p>
        </w:tc>
        <w:tc>
          <w:tcPr>
            <w:tcW w:w="1171" w:type="dxa"/>
          </w:tcPr>
          <w:p w:rsidR="00054BF5" w:rsidRDefault="00054BF5" w:rsidP="00054BF5">
            <w:pPr>
              <w:pStyle w:val="ListParagraph"/>
              <w:ind w:left="0"/>
              <w:rPr>
                <w:rFonts w:eastAsiaTheme="minorHAnsi"/>
                <w:sz w:val="24"/>
                <w:szCs w:val="24"/>
              </w:rPr>
            </w:pPr>
          </w:p>
        </w:tc>
        <w:tc>
          <w:tcPr>
            <w:tcW w:w="1349" w:type="dxa"/>
          </w:tcPr>
          <w:p w:rsidR="00054BF5" w:rsidRDefault="00054BF5" w:rsidP="00054BF5">
            <w:pPr>
              <w:pStyle w:val="ListParagraph"/>
              <w:ind w:left="0"/>
              <w:rPr>
                <w:rFonts w:eastAsiaTheme="minorHAnsi"/>
                <w:sz w:val="24"/>
                <w:szCs w:val="24"/>
              </w:rPr>
            </w:pPr>
          </w:p>
        </w:tc>
      </w:tr>
    </w:tbl>
    <w:p w:rsidR="004A53F7" w:rsidRDefault="004A53F7" w:rsidP="00C273F5">
      <w:pPr>
        <w:autoSpaceDE/>
        <w:autoSpaceDN/>
        <w:adjustRightInd/>
        <w:contextualSpacing/>
        <w:rPr>
          <w:b/>
          <w:color w:val="000000"/>
          <w:sz w:val="24"/>
          <w:szCs w:val="24"/>
        </w:rPr>
      </w:pPr>
    </w:p>
    <w:p w:rsidR="0066678B" w:rsidRDefault="0066678B">
      <w:pPr>
        <w:autoSpaceDE/>
        <w:autoSpaceDN/>
        <w:adjustRightInd/>
        <w:rPr>
          <w:b/>
          <w:color w:val="000000"/>
          <w:sz w:val="24"/>
          <w:szCs w:val="24"/>
        </w:rPr>
      </w:pPr>
    </w:p>
    <w:p w:rsidR="00C273F5" w:rsidRPr="00054BF5" w:rsidRDefault="00C273F5" w:rsidP="00C273F5">
      <w:pPr>
        <w:pStyle w:val="ListParagraph"/>
        <w:numPr>
          <w:ilvl w:val="0"/>
          <w:numId w:val="3"/>
        </w:numPr>
        <w:autoSpaceDE/>
        <w:autoSpaceDN/>
        <w:adjustRightInd/>
        <w:contextualSpacing/>
        <w:rPr>
          <w:b/>
          <w:color w:val="000000"/>
          <w:sz w:val="24"/>
          <w:szCs w:val="24"/>
        </w:rPr>
      </w:pPr>
      <w:r w:rsidRPr="00C273F5">
        <w:rPr>
          <w:b/>
          <w:color w:val="000000"/>
          <w:sz w:val="24"/>
          <w:szCs w:val="24"/>
        </w:rPr>
        <w:t xml:space="preserve">What were the training costs by employee type? What was the </w:t>
      </w:r>
      <w:r w:rsidR="00054BF5">
        <w:rPr>
          <w:b/>
          <w:color w:val="000000"/>
          <w:sz w:val="24"/>
          <w:szCs w:val="24"/>
        </w:rPr>
        <w:t>training cost per employee type?</w:t>
      </w:r>
    </w:p>
    <w:p w:rsidR="00B02804" w:rsidRPr="00F41251" w:rsidRDefault="00B02804" w:rsidP="00B02804">
      <w:pPr>
        <w:pStyle w:val="ListParagraph"/>
        <w:autoSpaceDE/>
        <w:autoSpaceDN/>
        <w:adjustRightInd/>
        <w:ind w:left="630"/>
        <w:contextualSpacing/>
        <w:rPr>
          <w:b/>
          <w:color w:val="000000"/>
          <w:sz w:val="24"/>
          <w:szCs w:val="24"/>
        </w:rPr>
      </w:pPr>
    </w:p>
    <w:tbl>
      <w:tblPr>
        <w:tblStyle w:val="TableGrid"/>
        <w:tblpPr w:leftFromText="180" w:rightFromText="180" w:vertAnchor="text" w:horzAnchor="margin" w:tblpY="127"/>
        <w:tblW w:w="9085" w:type="dxa"/>
        <w:tblLook w:val="04A0" w:firstRow="1" w:lastRow="0" w:firstColumn="1" w:lastColumn="0" w:noHBand="0" w:noVBand="1"/>
      </w:tblPr>
      <w:tblGrid>
        <w:gridCol w:w="3325"/>
        <w:gridCol w:w="1533"/>
        <w:gridCol w:w="1709"/>
        <w:gridCol w:w="1168"/>
        <w:gridCol w:w="1350"/>
      </w:tblGrid>
      <w:tr w:rsidR="00B02804" w:rsidRPr="00AC4D18" w:rsidTr="0016200D">
        <w:tc>
          <w:tcPr>
            <w:tcW w:w="9085" w:type="dxa"/>
            <w:gridSpan w:val="5"/>
            <w:tcBorders>
              <w:top w:val="nil"/>
              <w:left w:val="nil"/>
              <w:right w:val="nil"/>
            </w:tcBorders>
            <w:shd w:val="clear" w:color="auto" w:fill="auto"/>
            <w:vAlign w:val="bottom"/>
          </w:tcPr>
          <w:p w:rsidR="00B02804" w:rsidRPr="00AC4D18" w:rsidRDefault="00054BF5" w:rsidP="00B02804">
            <w:pPr>
              <w:pStyle w:val="ListParagraph"/>
              <w:ind w:left="0"/>
              <w:rPr>
                <w:rFonts w:eastAsiaTheme="minorHAnsi"/>
                <w:b/>
              </w:rPr>
            </w:pPr>
            <w:r>
              <w:rPr>
                <w:rFonts w:eastAsiaTheme="minorHAnsi"/>
                <w:b/>
              </w:rPr>
              <w:t>Table 11</w:t>
            </w:r>
            <w:r w:rsidR="00B02804">
              <w:rPr>
                <w:rFonts w:eastAsiaTheme="minorHAnsi"/>
                <w:b/>
              </w:rPr>
              <w:t xml:space="preserve">. </w:t>
            </w:r>
            <w:r>
              <w:rPr>
                <w:rFonts w:eastAsiaTheme="minorHAnsi"/>
                <w:b/>
              </w:rPr>
              <w:t xml:space="preserve">Group Quarters Advance Contact </w:t>
            </w:r>
            <w:r w:rsidR="00B02804">
              <w:rPr>
                <w:rFonts w:eastAsiaTheme="minorHAnsi"/>
                <w:b/>
              </w:rPr>
              <w:t>Training Costs</w:t>
            </w:r>
          </w:p>
        </w:tc>
      </w:tr>
      <w:tr w:rsidR="00B02804" w:rsidRPr="004B1C6B" w:rsidTr="00B02804">
        <w:tc>
          <w:tcPr>
            <w:tcW w:w="3325"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Employee Type</w:t>
            </w:r>
          </w:p>
        </w:tc>
        <w:tc>
          <w:tcPr>
            <w:tcW w:w="1533"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Actual Training Costs</w:t>
            </w:r>
          </w:p>
        </w:tc>
        <w:tc>
          <w:tcPr>
            <w:tcW w:w="1709"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 xml:space="preserve">% Training Budget </w:t>
            </w:r>
            <w:r w:rsidRPr="004B1C6B">
              <w:rPr>
                <w:rFonts w:eastAsiaTheme="minorHAnsi"/>
                <w:b/>
              </w:rPr>
              <w:t xml:space="preserve"> Used</w:t>
            </w:r>
          </w:p>
        </w:tc>
        <w:tc>
          <w:tcPr>
            <w:tcW w:w="1168"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Variance</w:t>
            </w:r>
          </w:p>
        </w:tc>
        <w:tc>
          <w:tcPr>
            <w:tcW w:w="1350"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w:t>
            </w:r>
            <w:r w:rsidRPr="004B1C6B">
              <w:rPr>
                <w:rFonts w:eastAsiaTheme="minorHAnsi"/>
                <w:b/>
              </w:rPr>
              <w:t>Variance</w:t>
            </w:r>
          </w:p>
        </w:tc>
      </w:tr>
      <w:tr w:rsidR="00B02804" w:rsidRPr="004B1C6B" w:rsidTr="00B02804">
        <w:tc>
          <w:tcPr>
            <w:tcW w:w="3325" w:type="dxa"/>
          </w:tcPr>
          <w:p w:rsidR="00B02804" w:rsidRPr="004B1C6B" w:rsidRDefault="00B02804" w:rsidP="00B02804">
            <w:pPr>
              <w:pStyle w:val="ListParagraph"/>
              <w:ind w:left="0"/>
              <w:rPr>
                <w:rFonts w:eastAsiaTheme="minorHAnsi"/>
              </w:rPr>
            </w:pPr>
            <w:r>
              <w:rPr>
                <w:rFonts w:eastAsiaTheme="minorHAnsi"/>
              </w:rPr>
              <w:t>Clerks</w:t>
            </w:r>
          </w:p>
        </w:tc>
        <w:tc>
          <w:tcPr>
            <w:tcW w:w="1533" w:type="dxa"/>
          </w:tcPr>
          <w:p w:rsidR="00B02804" w:rsidRPr="004B1C6B" w:rsidRDefault="00B02804" w:rsidP="00B02804">
            <w:pPr>
              <w:pStyle w:val="ListParagraph"/>
              <w:ind w:left="0"/>
              <w:rPr>
                <w:rFonts w:eastAsiaTheme="minorHAnsi"/>
              </w:rPr>
            </w:pPr>
          </w:p>
        </w:tc>
        <w:tc>
          <w:tcPr>
            <w:tcW w:w="1709" w:type="dxa"/>
          </w:tcPr>
          <w:p w:rsidR="00B02804" w:rsidRPr="004B1C6B" w:rsidRDefault="00B02804" w:rsidP="00B02804">
            <w:pPr>
              <w:pStyle w:val="ListParagraph"/>
              <w:ind w:left="0"/>
              <w:rPr>
                <w:rFonts w:eastAsiaTheme="minorHAnsi"/>
              </w:rPr>
            </w:pPr>
          </w:p>
        </w:tc>
        <w:tc>
          <w:tcPr>
            <w:tcW w:w="1168"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r w:rsidR="00B02804" w:rsidRPr="004B1C6B" w:rsidTr="00B02804">
        <w:tc>
          <w:tcPr>
            <w:tcW w:w="3325" w:type="dxa"/>
          </w:tcPr>
          <w:p w:rsidR="00B02804" w:rsidRPr="004B1C6B" w:rsidRDefault="00B02804" w:rsidP="00B02804">
            <w:pPr>
              <w:pStyle w:val="ListParagraph"/>
              <w:ind w:left="0"/>
              <w:rPr>
                <w:rFonts w:eastAsiaTheme="minorHAnsi"/>
              </w:rPr>
            </w:pPr>
            <w:r>
              <w:rPr>
                <w:rFonts w:eastAsiaTheme="minorHAnsi"/>
              </w:rPr>
              <w:t>Office Operations Supervisor (OOS)</w:t>
            </w:r>
          </w:p>
        </w:tc>
        <w:tc>
          <w:tcPr>
            <w:tcW w:w="1533" w:type="dxa"/>
          </w:tcPr>
          <w:p w:rsidR="00B02804" w:rsidRPr="004B1C6B" w:rsidRDefault="00B02804" w:rsidP="00B02804">
            <w:pPr>
              <w:pStyle w:val="ListParagraph"/>
              <w:ind w:left="0"/>
              <w:rPr>
                <w:rFonts w:eastAsiaTheme="minorHAnsi"/>
              </w:rPr>
            </w:pPr>
          </w:p>
        </w:tc>
        <w:tc>
          <w:tcPr>
            <w:tcW w:w="1709" w:type="dxa"/>
          </w:tcPr>
          <w:p w:rsidR="00B02804" w:rsidRPr="004B1C6B" w:rsidRDefault="00B02804" w:rsidP="00B02804">
            <w:pPr>
              <w:pStyle w:val="ListParagraph"/>
              <w:ind w:left="0"/>
              <w:rPr>
                <w:rFonts w:eastAsiaTheme="minorHAnsi"/>
              </w:rPr>
            </w:pPr>
          </w:p>
        </w:tc>
        <w:tc>
          <w:tcPr>
            <w:tcW w:w="1168"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r w:rsidR="00B02804" w:rsidRPr="004B1C6B" w:rsidTr="00B02804">
        <w:tc>
          <w:tcPr>
            <w:tcW w:w="3325" w:type="dxa"/>
          </w:tcPr>
          <w:p w:rsidR="00B02804" w:rsidRPr="004B1C6B" w:rsidRDefault="00B02804" w:rsidP="00B02804">
            <w:pPr>
              <w:pStyle w:val="ListParagraph"/>
              <w:ind w:left="0"/>
              <w:rPr>
                <w:rFonts w:eastAsiaTheme="minorHAnsi"/>
              </w:rPr>
            </w:pPr>
            <w:r>
              <w:rPr>
                <w:rFonts w:eastAsiaTheme="minorHAnsi"/>
              </w:rPr>
              <w:t>Census Field Manager (CFM)</w:t>
            </w:r>
          </w:p>
        </w:tc>
        <w:tc>
          <w:tcPr>
            <w:tcW w:w="1533" w:type="dxa"/>
          </w:tcPr>
          <w:p w:rsidR="00B02804" w:rsidRPr="004B1C6B" w:rsidRDefault="00B02804" w:rsidP="00B02804">
            <w:pPr>
              <w:pStyle w:val="ListParagraph"/>
              <w:ind w:left="0"/>
              <w:rPr>
                <w:rFonts w:eastAsiaTheme="minorHAnsi"/>
              </w:rPr>
            </w:pPr>
          </w:p>
        </w:tc>
        <w:tc>
          <w:tcPr>
            <w:tcW w:w="1709" w:type="dxa"/>
          </w:tcPr>
          <w:p w:rsidR="00B02804" w:rsidRPr="004B1C6B" w:rsidRDefault="00B02804" w:rsidP="00B02804">
            <w:pPr>
              <w:pStyle w:val="ListParagraph"/>
              <w:ind w:left="0"/>
              <w:rPr>
                <w:rFonts w:eastAsiaTheme="minorHAnsi"/>
              </w:rPr>
            </w:pPr>
          </w:p>
        </w:tc>
        <w:tc>
          <w:tcPr>
            <w:tcW w:w="1168"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r w:rsidR="00B02804" w:rsidRPr="004B1C6B" w:rsidTr="00B02804">
        <w:tc>
          <w:tcPr>
            <w:tcW w:w="3325" w:type="dxa"/>
          </w:tcPr>
          <w:p w:rsidR="00B02804" w:rsidRPr="004B1C6B" w:rsidRDefault="00B02804" w:rsidP="00B02804">
            <w:pPr>
              <w:pStyle w:val="ListParagraph"/>
              <w:ind w:left="0"/>
              <w:rPr>
                <w:rFonts w:eastAsiaTheme="minorHAnsi"/>
              </w:rPr>
            </w:pPr>
            <w:r w:rsidRPr="004B1C6B">
              <w:rPr>
                <w:rFonts w:eastAsiaTheme="minorHAnsi"/>
              </w:rPr>
              <w:t>Total Field Staff</w:t>
            </w:r>
          </w:p>
        </w:tc>
        <w:tc>
          <w:tcPr>
            <w:tcW w:w="1533" w:type="dxa"/>
          </w:tcPr>
          <w:p w:rsidR="00B02804" w:rsidRPr="004B1C6B" w:rsidRDefault="00B02804" w:rsidP="00B02804">
            <w:pPr>
              <w:pStyle w:val="ListParagraph"/>
              <w:ind w:left="0"/>
              <w:rPr>
                <w:rFonts w:eastAsiaTheme="minorHAnsi"/>
              </w:rPr>
            </w:pPr>
          </w:p>
        </w:tc>
        <w:tc>
          <w:tcPr>
            <w:tcW w:w="1709" w:type="dxa"/>
          </w:tcPr>
          <w:p w:rsidR="00B02804" w:rsidRPr="004B1C6B" w:rsidRDefault="00B02804" w:rsidP="00B02804">
            <w:pPr>
              <w:pStyle w:val="ListParagraph"/>
              <w:ind w:left="0"/>
              <w:rPr>
                <w:rFonts w:eastAsiaTheme="minorHAnsi"/>
              </w:rPr>
            </w:pPr>
          </w:p>
        </w:tc>
        <w:tc>
          <w:tcPr>
            <w:tcW w:w="1168"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bl>
    <w:p w:rsidR="00F22EE3" w:rsidRDefault="00F22EE3" w:rsidP="0066678B">
      <w:pPr>
        <w:pStyle w:val="ListParagraph"/>
        <w:autoSpaceDE/>
        <w:autoSpaceDN/>
        <w:adjustRightInd/>
        <w:ind w:left="360"/>
        <w:contextualSpacing/>
        <w:rPr>
          <w:b/>
          <w:color w:val="000000"/>
          <w:sz w:val="24"/>
          <w:szCs w:val="24"/>
        </w:rPr>
      </w:pPr>
    </w:p>
    <w:p w:rsidR="00F22EE3" w:rsidRDefault="00F22EE3">
      <w:pPr>
        <w:autoSpaceDE/>
        <w:autoSpaceDN/>
        <w:adjustRightInd/>
        <w:rPr>
          <w:b/>
          <w:color w:val="000000"/>
          <w:sz w:val="24"/>
          <w:szCs w:val="24"/>
        </w:rPr>
      </w:pPr>
      <w:r>
        <w:rPr>
          <w:b/>
          <w:color w:val="000000"/>
          <w:sz w:val="24"/>
          <w:szCs w:val="24"/>
        </w:rPr>
        <w:br w:type="page"/>
      </w:r>
    </w:p>
    <w:p w:rsidR="00B02804" w:rsidRPr="00DC1D44" w:rsidRDefault="00B02804" w:rsidP="00B02804">
      <w:pPr>
        <w:pStyle w:val="ListParagraph"/>
        <w:numPr>
          <w:ilvl w:val="0"/>
          <w:numId w:val="3"/>
        </w:numPr>
        <w:autoSpaceDE/>
        <w:autoSpaceDN/>
        <w:adjustRightInd/>
        <w:contextualSpacing/>
        <w:rPr>
          <w:b/>
          <w:color w:val="000000"/>
          <w:sz w:val="24"/>
          <w:szCs w:val="24"/>
        </w:rPr>
      </w:pPr>
      <w:r w:rsidRPr="00A22E1D">
        <w:rPr>
          <w:b/>
          <w:color w:val="000000"/>
          <w:sz w:val="24"/>
          <w:szCs w:val="24"/>
        </w:rPr>
        <w:t xml:space="preserve"> </w:t>
      </w:r>
      <w:r w:rsidRPr="00DC1D44">
        <w:rPr>
          <w:b/>
          <w:color w:val="000000"/>
          <w:sz w:val="24"/>
          <w:szCs w:val="24"/>
        </w:rPr>
        <w:t>What were the training hours by employee type? What were the training hours per employee type?</w:t>
      </w:r>
    </w:p>
    <w:p w:rsidR="00B02804" w:rsidRPr="00157DB0" w:rsidRDefault="00B02804" w:rsidP="00B02804">
      <w:pPr>
        <w:autoSpaceDE/>
        <w:autoSpaceDN/>
        <w:adjustRightInd/>
        <w:contextualSpacing/>
        <w:rPr>
          <w:b/>
          <w:color w:val="000000"/>
          <w:sz w:val="24"/>
          <w:szCs w:val="24"/>
        </w:rPr>
      </w:pPr>
    </w:p>
    <w:tbl>
      <w:tblPr>
        <w:tblStyle w:val="TableGrid"/>
        <w:tblW w:w="8370" w:type="dxa"/>
        <w:tblInd w:w="-5" w:type="dxa"/>
        <w:tblLook w:val="04A0" w:firstRow="1" w:lastRow="0" w:firstColumn="1" w:lastColumn="0" w:noHBand="0" w:noVBand="1"/>
      </w:tblPr>
      <w:tblGrid>
        <w:gridCol w:w="3240"/>
        <w:gridCol w:w="1890"/>
        <w:gridCol w:w="1890"/>
        <w:gridCol w:w="1350"/>
      </w:tblGrid>
      <w:tr w:rsidR="00B02804" w:rsidTr="00B02804">
        <w:tc>
          <w:tcPr>
            <w:tcW w:w="8370" w:type="dxa"/>
            <w:gridSpan w:val="4"/>
            <w:tcBorders>
              <w:top w:val="nil"/>
              <w:left w:val="nil"/>
              <w:right w:val="nil"/>
            </w:tcBorders>
            <w:shd w:val="clear" w:color="auto" w:fill="auto"/>
            <w:vAlign w:val="bottom"/>
          </w:tcPr>
          <w:p w:rsidR="00B02804" w:rsidRDefault="00B02804" w:rsidP="00054BF5">
            <w:pPr>
              <w:pStyle w:val="ListParagraph"/>
              <w:ind w:left="0"/>
              <w:rPr>
                <w:rFonts w:eastAsiaTheme="minorHAnsi"/>
                <w:b/>
              </w:rPr>
            </w:pPr>
            <w:r>
              <w:rPr>
                <w:rFonts w:eastAsiaTheme="minorHAnsi"/>
                <w:b/>
              </w:rPr>
              <w:t>Table 1</w:t>
            </w:r>
            <w:r w:rsidR="00054BF5">
              <w:rPr>
                <w:rFonts w:eastAsiaTheme="minorHAnsi"/>
                <w:b/>
              </w:rPr>
              <w:t>2</w:t>
            </w:r>
            <w:r>
              <w:rPr>
                <w:rFonts w:eastAsiaTheme="minorHAnsi"/>
                <w:b/>
              </w:rPr>
              <w:t>. Group Quarters Advance Contact Training Hours</w:t>
            </w:r>
          </w:p>
        </w:tc>
      </w:tr>
      <w:tr w:rsidR="00B02804" w:rsidTr="00B02804">
        <w:tc>
          <w:tcPr>
            <w:tcW w:w="3240"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sidRPr="004B1C6B">
              <w:rPr>
                <w:rFonts w:eastAsiaTheme="minorHAnsi"/>
                <w:b/>
              </w:rPr>
              <w:t>Employee</w:t>
            </w:r>
          </w:p>
          <w:p w:rsidR="00B02804" w:rsidRPr="004B1C6B" w:rsidRDefault="00B02804" w:rsidP="00B02804">
            <w:pPr>
              <w:pStyle w:val="ListParagraph"/>
              <w:ind w:left="0"/>
              <w:jc w:val="center"/>
              <w:rPr>
                <w:rFonts w:eastAsiaTheme="minorHAnsi"/>
                <w:b/>
              </w:rPr>
            </w:pPr>
            <w:r w:rsidRPr="004B1C6B">
              <w:rPr>
                <w:rFonts w:eastAsiaTheme="minorHAnsi"/>
                <w:b/>
              </w:rPr>
              <w:t xml:space="preserve"> Type</w:t>
            </w:r>
          </w:p>
        </w:tc>
        <w:tc>
          <w:tcPr>
            <w:tcW w:w="1890"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Planned Training Hours</w:t>
            </w:r>
          </w:p>
        </w:tc>
        <w:tc>
          <w:tcPr>
            <w:tcW w:w="1890"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Actual Training Hours</w:t>
            </w:r>
          </w:p>
        </w:tc>
        <w:tc>
          <w:tcPr>
            <w:tcW w:w="1350"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 Training Hours Used</w:t>
            </w:r>
          </w:p>
        </w:tc>
      </w:tr>
      <w:tr w:rsidR="00B02804" w:rsidTr="00B02804">
        <w:tc>
          <w:tcPr>
            <w:tcW w:w="3240" w:type="dxa"/>
            <w:shd w:val="clear" w:color="auto" w:fill="DEEAF6" w:themeFill="accent1" w:themeFillTint="33"/>
            <w:vAlign w:val="bottom"/>
          </w:tcPr>
          <w:p w:rsidR="00B02804" w:rsidRPr="004B1C6B" w:rsidRDefault="00B02804" w:rsidP="00B02804">
            <w:pPr>
              <w:pStyle w:val="ListParagraph"/>
              <w:ind w:left="0"/>
              <w:jc w:val="center"/>
              <w:rPr>
                <w:rFonts w:eastAsiaTheme="minorHAnsi"/>
                <w:b/>
              </w:rPr>
            </w:pPr>
            <w:r>
              <w:rPr>
                <w:rFonts w:eastAsiaTheme="minorHAnsi"/>
                <w:b/>
              </w:rPr>
              <w:t xml:space="preserve"> </w:t>
            </w:r>
          </w:p>
        </w:tc>
        <w:tc>
          <w:tcPr>
            <w:tcW w:w="1890" w:type="dxa"/>
            <w:shd w:val="clear" w:color="auto" w:fill="DEEAF6" w:themeFill="accent1" w:themeFillTint="33"/>
            <w:vAlign w:val="bottom"/>
          </w:tcPr>
          <w:p w:rsidR="00B02804" w:rsidRDefault="00B02804" w:rsidP="00B02804">
            <w:pPr>
              <w:pStyle w:val="ListParagraph"/>
              <w:ind w:left="0"/>
              <w:jc w:val="center"/>
              <w:rPr>
                <w:rFonts w:eastAsiaTheme="minorHAnsi"/>
                <w:b/>
              </w:rPr>
            </w:pPr>
          </w:p>
        </w:tc>
        <w:tc>
          <w:tcPr>
            <w:tcW w:w="1890" w:type="dxa"/>
            <w:shd w:val="clear" w:color="auto" w:fill="DEEAF6" w:themeFill="accent1" w:themeFillTint="33"/>
            <w:vAlign w:val="bottom"/>
          </w:tcPr>
          <w:p w:rsidR="00B02804" w:rsidRDefault="00B02804" w:rsidP="00B02804">
            <w:pPr>
              <w:pStyle w:val="ListParagraph"/>
              <w:ind w:left="0"/>
              <w:jc w:val="center"/>
              <w:rPr>
                <w:rFonts w:eastAsiaTheme="minorHAnsi"/>
                <w:b/>
              </w:rPr>
            </w:pPr>
          </w:p>
        </w:tc>
        <w:tc>
          <w:tcPr>
            <w:tcW w:w="1350" w:type="dxa"/>
            <w:shd w:val="clear" w:color="auto" w:fill="DEEAF6" w:themeFill="accent1" w:themeFillTint="33"/>
            <w:vAlign w:val="bottom"/>
          </w:tcPr>
          <w:p w:rsidR="00B02804" w:rsidRDefault="00B02804" w:rsidP="00B02804">
            <w:pPr>
              <w:pStyle w:val="ListParagraph"/>
              <w:ind w:left="0"/>
              <w:jc w:val="center"/>
              <w:rPr>
                <w:rFonts w:eastAsiaTheme="minorHAnsi"/>
                <w:b/>
              </w:rPr>
            </w:pPr>
          </w:p>
        </w:tc>
      </w:tr>
      <w:tr w:rsidR="00B02804" w:rsidTr="00B02804">
        <w:tc>
          <w:tcPr>
            <w:tcW w:w="3240" w:type="dxa"/>
          </w:tcPr>
          <w:p w:rsidR="00B02804" w:rsidRPr="004B1C6B" w:rsidRDefault="00B02804" w:rsidP="00B02804">
            <w:pPr>
              <w:pStyle w:val="ListParagraph"/>
              <w:ind w:left="0"/>
              <w:rPr>
                <w:rFonts w:eastAsiaTheme="minorHAnsi"/>
              </w:rPr>
            </w:pPr>
            <w:r>
              <w:rPr>
                <w:rFonts w:eastAsiaTheme="minorHAnsi"/>
              </w:rPr>
              <w:t>Clerk</w:t>
            </w:r>
          </w:p>
        </w:tc>
        <w:tc>
          <w:tcPr>
            <w:tcW w:w="1890" w:type="dxa"/>
          </w:tcPr>
          <w:p w:rsidR="00B02804" w:rsidRPr="004B1C6B" w:rsidRDefault="00B02804" w:rsidP="00B02804">
            <w:pPr>
              <w:pStyle w:val="ListParagraph"/>
              <w:ind w:left="0"/>
              <w:rPr>
                <w:rFonts w:eastAsiaTheme="minorHAnsi"/>
              </w:rPr>
            </w:pPr>
          </w:p>
        </w:tc>
        <w:tc>
          <w:tcPr>
            <w:tcW w:w="1890"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r w:rsidR="00B02804" w:rsidTr="00B02804">
        <w:tc>
          <w:tcPr>
            <w:tcW w:w="3240" w:type="dxa"/>
          </w:tcPr>
          <w:p w:rsidR="00B02804" w:rsidRPr="004B1C6B" w:rsidRDefault="00B02804" w:rsidP="00B02804">
            <w:pPr>
              <w:pStyle w:val="ListParagraph"/>
              <w:ind w:left="0"/>
              <w:rPr>
                <w:rFonts w:eastAsiaTheme="minorHAnsi"/>
              </w:rPr>
            </w:pPr>
            <w:r>
              <w:rPr>
                <w:rFonts w:eastAsiaTheme="minorHAnsi"/>
              </w:rPr>
              <w:t>Office Operations Supervisor (OOS)</w:t>
            </w:r>
          </w:p>
        </w:tc>
        <w:tc>
          <w:tcPr>
            <w:tcW w:w="1890" w:type="dxa"/>
          </w:tcPr>
          <w:p w:rsidR="00B02804" w:rsidRPr="004B1C6B" w:rsidRDefault="00B02804" w:rsidP="00B02804">
            <w:pPr>
              <w:pStyle w:val="ListParagraph"/>
              <w:ind w:left="0"/>
              <w:rPr>
                <w:rFonts w:eastAsiaTheme="minorHAnsi"/>
              </w:rPr>
            </w:pPr>
          </w:p>
        </w:tc>
        <w:tc>
          <w:tcPr>
            <w:tcW w:w="1890"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r w:rsidR="00B02804" w:rsidTr="00B02804">
        <w:tc>
          <w:tcPr>
            <w:tcW w:w="3240" w:type="dxa"/>
          </w:tcPr>
          <w:p w:rsidR="00B02804" w:rsidRPr="004B1C6B" w:rsidRDefault="00B02804" w:rsidP="00B02804">
            <w:pPr>
              <w:pStyle w:val="ListParagraph"/>
              <w:ind w:left="0"/>
              <w:rPr>
                <w:rFonts w:eastAsiaTheme="minorHAnsi"/>
              </w:rPr>
            </w:pPr>
            <w:r>
              <w:rPr>
                <w:rFonts w:eastAsiaTheme="minorHAnsi"/>
              </w:rPr>
              <w:t>Census Field Manager (CFM)</w:t>
            </w:r>
          </w:p>
        </w:tc>
        <w:tc>
          <w:tcPr>
            <w:tcW w:w="1890" w:type="dxa"/>
          </w:tcPr>
          <w:p w:rsidR="00B02804" w:rsidRPr="004B1C6B" w:rsidRDefault="00B02804" w:rsidP="00B02804">
            <w:pPr>
              <w:pStyle w:val="ListParagraph"/>
              <w:ind w:left="0"/>
              <w:rPr>
                <w:rFonts w:eastAsiaTheme="minorHAnsi"/>
              </w:rPr>
            </w:pPr>
          </w:p>
        </w:tc>
        <w:tc>
          <w:tcPr>
            <w:tcW w:w="1890"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r w:rsidR="00B02804" w:rsidTr="00B02804">
        <w:tc>
          <w:tcPr>
            <w:tcW w:w="3240" w:type="dxa"/>
          </w:tcPr>
          <w:p w:rsidR="00B02804" w:rsidRPr="004B1C6B" w:rsidRDefault="00B02804" w:rsidP="00B02804">
            <w:pPr>
              <w:pStyle w:val="ListParagraph"/>
              <w:ind w:left="0"/>
              <w:rPr>
                <w:rFonts w:eastAsiaTheme="minorHAnsi"/>
              </w:rPr>
            </w:pPr>
            <w:r w:rsidRPr="004B1C6B">
              <w:rPr>
                <w:rFonts w:eastAsiaTheme="minorHAnsi"/>
              </w:rPr>
              <w:t>Total Field Staff</w:t>
            </w:r>
          </w:p>
        </w:tc>
        <w:tc>
          <w:tcPr>
            <w:tcW w:w="1890" w:type="dxa"/>
          </w:tcPr>
          <w:p w:rsidR="00B02804" w:rsidRPr="004B1C6B" w:rsidRDefault="00B02804" w:rsidP="00B02804">
            <w:pPr>
              <w:pStyle w:val="ListParagraph"/>
              <w:ind w:left="0"/>
              <w:rPr>
                <w:rFonts w:eastAsiaTheme="minorHAnsi"/>
              </w:rPr>
            </w:pPr>
          </w:p>
        </w:tc>
        <w:tc>
          <w:tcPr>
            <w:tcW w:w="1890" w:type="dxa"/>
          </w:tcPr>
          <w:p w:rsidR="00B02804" w:rsidRPr="004B1C6B" w:rsidRDefault="00B02804" w:rsidP="00B02804">
            <w:pPr>
              <w:pStyle w:val="ListParagraph"/>
              <w:ind w:left="0"/>
              <w:rPr>
                <w:rFonts w:eastAsiaTheme="minorHAnsi"/>
              </w:rPr>
            </w:pPr>
          </w:p>
        </w:tc>
        <w:tc>
          <w:tcPr>
            <w:tcW w:w="1350" w:type="dxa"/>
          </w:tcPr>
          <w:p w:rsidR="00B02804" w:rsidRPr="004B1C6B" w:rsidRDefault="00B02804" w:rsidP="00B02804">
            <w:pPr>
              <w:pStyle w:val="ListParagraph"/>
              <w:ind w:left="0"/>
              <w:rPr>
                <w:rFonts w:eastAsiaTheme="minorHAnsi"/>
              </w:rPr>
            </w:pPr>
          </w:p>
        </w:tc>
      </w:tr>
    </w:tbl>
    <w:p w:rsidR="003143B3" w:rsidRDefault="003143B3" w:rsidP="00B02804">
      <w:pPr>
        <w:pStyle w:val="ListParagraph"/>
        <w:autoSpaceDE/>
        <w:autoSpaceDN/>
        <w:adjustRightInd/>
        <w:ind w:left="630"/>
        <w:contextualSpacing/>
        <w:rPr>
          <w:b/>
          <w:color w:val="000000"/>
          <w:sz w:val="24"/>
          <w:szCs w:val="24"/>
        </w:rPr>
      </w:pPr>
    </w:p>
    <w:p w:rsidR="0066678B" w:rsidRDefault="0066678B" w:rsidP="00B02804">
      <w:pPr>
        <w:pStyle w:val="ListParagraph"/>
        <w:autoSpaceDE/>
        <w:autoSpaceDN/>
        <w:adjustRightInd/>
        <w:ind w:left="630"/>
        <w:contextualSpacing/>
        <w:rPr>
          <w:b/>
          <w:color w:val="000000"/>
          <w:sz w:val="24"/>
          <w:szCs w:val="24"/>
        </w:rPr>
      </w:pPr>
    </w:p>
    <w:p w:rsidR="00B02804" w:rsidRPr="00237809" w:rsidRDefault="00B02804" w:rsidP="00B02804">
      <w:pPr>
        <w:pStyle w:val="ListParagraph"/>
        <w:numPr>
          <w:ilvl w:val="0"/>
          <w:numId w:val="3"/>
        </w:numPr>
        <w:autoSpaceDE/>
        <w:autoSpaceDN/>
        <w:adjustRightInd/>
        <w:contextualSpacing/>
        <w:rPr>
          <w:b/>
          <w:color w:val="000000"/>
          <w:sz w:val="24"/>
          <w:szCs w:val="24"/>
        </w:rPr>
      </w:pPr>
      <w:r w:rsidRPr="00237809">
        <w:rPr>
          <w:b/>
          <w:color w:val="000000"/>
          <w:sz w:val="24"/>
          <w:szCs w:val="24"/>
        </w:rPr>
        <w:t xml:space="preserve">What was the </w:t>
      </w:r>
      <w:r w:rsidR="00A452F6" w:rsidRPr="00237809">
        <w:rPr>
          <w:b/>
          <w:color w:val="000000"/>
          <w:sz w:val="24"/>
          <w:szCs w:val="24"/>
        </w:rPr>
        <w:t>cost for actual</w:t>
      </w:r>
      <w:r w:rsidR="00F82087" w:rsidRPr="00237809">
        <w:rPr>
          <w:b/>
          <w:color w:val="000000"/>
          <w:sz w:val="24"/>
          <w:szCs w:val="24"/>
        </w:rPr>
        <w:t xml:space="preserve"> </w:t>
      </w:r>
      <w:r w:rsidR="003B57B3" w:rsidRPr="00237809">
        <w:rPr>
          <w:b/>
          <w:color w:val="000000"/>
          <w:sz w:val="24"/>
          <w:szCs w:val="24"/>
        </w:rPr>
        <w:t>work</w:t>
      </w:r>
      <w:r w:rsidR="00A452F6" w:rsidRPr="00237809">
        <w:rPr>
          <w:b/>
          <w:color w:val="000000"/>
          <w:sz w:val="24"/>
          <w:szCs w:val="24"/>
        </w:rPr>
        <w:t>?</w:t>
      </w:r>
      <w:r w:rsidRPr="00237809">
        <w:rPr>
          <w:b/>
          <w:color w:val="000000"/>
          <w:sz w:val="24"/>
          <w:szCs w:val="24"/>
        </w:rPr>
        <w:t xml:space="preserve"> </w:t>
      </w:r>
    </w:p>
    <w:p w:rsidR="00B02804" w:rsidRDefault="00B02804" w:rsidP="00B02804">
      <w:pPr>
        <w:pStyle w:val="ListParagraph"/>
        <w:autoSpaceDE/>
        <w:autoSpaceDN/>
        <w:adjustRightInd/>
        <w:ind w:left="630"/>
        <w:contextualSpacing/>
        <w:rPr>
          <w:b/>
          <w:color w:val="000000"/>
          <w:sz w:val="24"/>
          <w:szCs w:val="24"/>
        </w:rPr>
      </w:pPr>
    </w:p>
    <w:tbl>
      <w:tblPr>
        <w:tblStyle w:val="TableGrid"/>
        <w:tblW w:w="6390" w:type="dxa"/>
        <w:tblInd w:w="175" w:type="dxa"/>
        <w:tblLook w:val="04A0" w:firstRow="1" w:lastRow="0" w:firstColumn="1" w:lastColumn="0" w:noHBand="0" w:noVBand="1"/>
      </w:tblPr>
      <w:tblGrid>
        <w:gridCol w:w="1440"/>
        <w:gridCol w:w="1439"/>
        <w:gridCol w:w="1619"/>
        <w:gridCol w:w="1892"/>
      </w:tblGrid>
      <w:tr w:rsidR="00B02804" w:rsidRPr="00AC4D18" w:rsidTr="00B02804">
        <w:tc>
          <w:tcPr>
            <w:tcW w:w="6390" w:type="dxa"/>
            <w:gridSpan w:val="4"/>
            <w:tcBorders>
              <w:top w:val="nil"/>
              <w:left w:val="nil"/>
              <w:right w:val="nil"/>
            </w:tcBorders>
            <w:shd w:val="clear" w:color="auto" w:fill="FFFFFF" w:themeFill="background1"/>
            <w:vAlign w:val="bottom"/>
          </w:tcPr>
          <w:p w:rsidR="00B02804" w:rsidRDefault="00237809" w:rsidP="00B02804">
            <w:pPr>
              <w:pStyle w:val="ListParagraph"/>
              <w:ind w:left="0"/>
              <w:rPr>
                <w:rFonts w:eastAsiaTheme="minorHAnsi"/>
                <w:b/>
              </w:rPr>
            </w:pPr>
            <w:r>
              <w:rPr>
                <w:rFonts w:eastAsiaTheme="minorHAnsi"/>
                <w:b/>
              </w:rPr>
              <w:t>Table 13</w:t>
            </w:r>
            <w:r w:rsidR="00B02804">
              <w:rPr>
                <w:rFonts w:eastAsiaTheme="minorHAnsi"/>
                <w:b/>
              </w:rPr>
              <w:t>. Group Quarters Advance Contact  Work Costs</w:t>
            </w:r>
          </w:p>
        </w:tc>
      </w:tr>
      <w:tr w:rsidR="00B02804" w:rsidRPr="00AC4D18" w:rsidTr="00B02804">
        <w:tc>
          <w:tcPr>
            <w:tcW w:w="1440"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sidRPr="00AC4D18">
              <w:rPr>
                <w:rFonts w:eastAsiaTheme="minorHAnsi"/>
                <w:b/>
              </w:rPr>
              <w:t>Component</w:t>
            </w:r>
          </w:p>
        </w:tc>
        <w:tc>
          <w:tcPr>
            <w:tcW w:w="1439" w:type="dxa"/>
            <w:shd w:val="clear" w:color="auto" w:fill="DEEAF6" w:themeFill="accent1" w:themeFillTint="33"/>
            <w:vAlign w:val="bottom"/>
          </w:tcPr>
          <w:p w:rsidR="00B02804" w:rsidRPr="00AC4D18" w:rsidRDefault="00A452F6" w:rsidP="00B02804">
            <w:pPr>
              <w:pStyle w:val="ListParagraph"/>
              <w:ind w:left="0"/>
              <w:jc w:val="center"/>
              <w:rPr>
                <w:rFonts w:eastAsiaTheme="minorHAnsi"/>
                <w:b/>
              </w:rPr>
            </w:pPr>
            <w:r>
              <w:rPr>
                <w:rFonts w:eastAsiaTheme="minorHAnsi"/>
                <w:b/>
              </w:rPr>
              <w:t xml:space="preserve">Planned </w:t>
            </w:r>
            <w:r w:rsidR="00B02804">
              <w:rPr>
                <w:rFonts w:eastAsiaTheme="minorHAnsi"/>
                <w:b/>
              </w:rPr>
              <w:t xml:space="preserve">Work  </w:t>
            </w:r>
            <w:r w:rsidR="00B02804" w:rsidRPr="00AC4D18">
              <w:rPr>
                <w:rFonts w:eastAsiaTheme="minorHAnsi"/>
                <w:b/>
              </w:rPr>
              <w:t>Budget</w:t>
            </w:r>
          </w:p>
        </w:tc>
        <w:tc>
          <w:tcPr>
            <w:tcW w:w="1619"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Pr>
                <w:rFonts w:eastAsiaTheme="minorHAnsi"/>
                <w:b/>
              </w:rPr>
              <w:t>Actual Work  Cost</w:t>
            </w:r>
          </w:p>
        </w:tc>
        <w:tc>
          <w:tcPr>
            <w:tcW w:w="1892"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Pr>
                <w:rFonts w:eastAsiaTheme="minorHAnsi"/>
                <w:b/>
              </w:rPr>
              <w:t>% Work Cost</w:t>
            </w:r>
            <w:r w:rsidRPr="00AC4D18">
              <w:rPr>
                <w:rFonts w:eastAsiaTheme="minorHAnsi"/>
                <w:b/>
              </w:rPr>
              <w:t xml:space="preserve"> </w:t>
            </w:r>
            <w:r>
              <w:rPr>
                <w:rFonts w:eastAsiaTheme="minorHAnsi"/>
                <w:b/>
              </w:rPr>
              <w:t xml:space="preserve">       </w:t>
            </w:r>
          </w:p>
        </w:tc>
      </w:tr>
      <w:tr w:rsidR="00B02804" w:rsidTr="00B02804">
        <w:tc>
          <w:tcPr>
            <w:tcW w:w="1440" w:type="dxa"/>
          </w:tcPr>
          <w:p w:rsidR="00B02804" w:rsidRPr="004B1C6B" w:rsidRDefault="00B02804" w:rsidP="00B02804">
            <w:pPr>
              <w:pStyle w:val="ListParagraph"/>
              <w:ind w:left="0"/>
              <w:rPr>
                <w:rFonts w:eastAsiaTheme="minorHAnsi"/>
              </w:rPr>
            </w:pPr>
            <w:r w:rsidRPr="004B1C6B">
              <w:rPr>
                <w:rFonts w:eastAsiaTheme="minorHAnsi"/>
              </w:rPr>
              <w:t>Production Total</w:t>
            </w:r>
          </w:p>
        </w:tc>
        <w:tc>
          <w:tcPr>
            <w:tcW w:w="1439" w:type="dxa"/>
          </w:tcPr>
          <w:p w:rsidR="00B02804" w:rsidRDefault="00B02804" w:rsidP="00B02804">
            <w:pPr>
              <w:pStyle w:val="ListParagraph"/>
              <w:ind w:left="0"/>
              <w:rPr>
                <w:rFonts w:eastAsiaTheme="minorHAnsi"/>
                <w:sz w:val="24"/>
                <w:szCs w:val="24"/>
              </w:rPr>
            </w:pPr>
          </w:p>
        </w:tc>
        <w:tc>
          <w:tcPr>
            <w:tcW w:w="1619" w:type="dxa"/>
          </w:tcPr>
          <w:p w:rsidR="00B02804" w:rsidRDefault="00B02804" w:rsidP="00B02804">
            <w:pPr>
              <w:pStyle w:val="ListParagraph"/>
              <w:ind w:left="0"/>
              <w:rPr>
                <w:rFonts w:eastAsiaTheme="minorHAnsi"/>
                <w:sz w:val="24"/>
                <w:szCs w:val="24"/>
              </w:rPr>
            </w:pPr>
          </w:p>
        </w:tc>
        <w:tc>
          <w:tcPr>
            <w:tcW w:w="1892" w:type="dxa"/>
          </w:tcPr>
          <w:p w:rsidR="00B02804" w:rsidRDefault="00B02804" w:rsidP="00B02804">
            <w:pPr>
              <w:pStyle w:val="ListParagraph"/>
              <w:ind w:left="0"/>
              <w:rPr>
                <w:rFonts w:eastAsiaTheme="minorHAnsi"/>
                <w:sz w:val="24"/>
                <w:szCs w:val="24"/>
              </w:rPr>
            </w:pPr>
          </w:p>
        </w:tc>
      </w:tr>
    </w:tbl>
    <w:p w:rsidR="00B02804" w:rsidRDefault="00B02804" w:rsidP="00B02804">
      <w:pPr>
        <w:pStyle w:val="ListParagraph"/>
        <w:autoSpaceDE/>
        <w:autoSpaceDN/>
        <w:adjustRightInd/>
        <w:ind w:left="630"/>
        <w:contextualSpacing/>
        <w:rPr>
          <w:b/>
          <w:color w:val="000000"/>
          <w:sz w:val="24"/>
          <w:szCs w:val="24"/>
        </w:rPr>
      </w:pPr>
    </w:p>
    <w:p w:rsidR="0066678B" w:rsidRDefault="0066678B" w:rsidP="00B02804">
      <w:pPr>
        <w:pStyle w:val="ListParagraph"/>
        <w:autoSpaceDE/>
        <w:autoSpaceDN/>
        <w:adjustRightInd/>
        <w:ind w:left="630"/>
        <w:contextualSpacing/>
        <w:rPr>
          <w:b/>
          <w:color w:val="000000"/>
          <w:sz w:val="24"/>
          <w:szCs w:val="24"/>
        </w:rPr>
      </w:pPr>
    </w:p>
    <w:p w:rsidR="00B02804" w:rsidRDefault="00B02804" w:rsidP="00B02804">
      <w:pPr>
        <w:pStyle w:val="ListParagraph"/>
        <w:numPr>
          <w:ilvl w:val="0"/>
          <w:numId w:val="3"/>
        </w:numPr>
        <w:autoSpaceDE/>
        <w:autoSpaceDN/>
        <w:adjustRightInd/>
        <w:contextualSpacing/>
        <w:rPr>
          <w:b/>
          <w:color w:val="000000"/>
          <w:sz w:val="24"/>
          <w:szCs w:val="24"/>
        </w:rPr>
      </w:pPr>
      <w:r>
        <w:rPr>
          <w:b/>
          <w:color w:val="000000"/>
          <w:sz w:val="24"/>
          <w:szCs w:val="24"/>
        </w:rPr>
        <w:t>What were the planned work hours?</w:t>
      </w:r>
    </w:p>
    <w:p w:rsidR="00B02804" w:rsidRDefault="00B02804" w:rsidP="00B02804">
      <w:pPr>
        <w:autoSpaceDE/>
        <w:autoSpaceDN/>
        <w:adjustRightInd/>
        <w:contextualSpacing/>
        <w:rPr>
          <w:b/>
          <w:color w:val="000000"/>
          <w:sz w:val="24"/>
          <w:szCs w:val="24"/>
        </w:rPr>
      </w:pPr>
    </w:p>
    <w:tbl>
      <w:tblPr>
        <w:tblStyle w:val="TableGrid"/>
        <w:tblW w:w="6300" w:type="dxa"/>
        <w:tblInd w:w="265" w:type="dxa"/>
        <w:tblLook w:val="04A0" w:firstRow="1" w:lastRow="0" w:firstColumn="1" w:lastColumn="0" w:noHBand="0" w:noVBand="1"/>
      </w:tblPr>
      <w:tblGrid>
        <w:gridCol w:w="1350"/>
        <w:gridCol w:w="1439"/>
        <w:gridCol w:w="1619"/>
        <w:gridCol w:w="1892"/>
      </w:tblGrid>
      <w:tr w:rsidR="00B02804" w:rsidRPr="00AC4D18" w:rsidTr="00B02804">
        <w:tc>
          <w:tcPr>
            <w:tcW w:w="6300" w:type="dxa"/>
            <w:gridSpan w:val="4"/>
            <w:tcBorders>
              <w:top w:val="nil"/>
              <w:left w:val="nil"/>
              <w:right w:val="nil"/>
            </w:tcBorders>
            <w:shd w:val="clear" w:color="auto" w:fill="FFFFFF" w:themeFill="background1"/>
            <w:vAlign w:val="bottom"/>
          </w:tcPr>
          <w:p w:rsidR="00B02804" w:rsidRDefault="00237809" w:rsidP="00B02804">
            <w:pPr>
              <w:pStyle w:val="ListParagraph"/>
              <w:ind w:left="0"/>
              <w:rPr>
                <w:rFonts w:eastAsiaTheme="minorHAnsi"/>
                <w:b/>
              </w:rPr>
            </w:pPr>
            <w:r>
              <w:rPr>
                <w:rFonts w:eastAsiaTheme="minorHAnsi"/>
                <w:b/>
              </w:rPr>
              <w:t>Table 14</w:t>
            </w:r>
            <w:r w:rsidR="00B02804">
              <w:rPr>
                <w:rFonts w:eastAsiaTheme="minorHAnsi"/>
                <w:b/>
              </w:rPr>
              <w:t>. Group Quarters Advance Contact Work Hours</w:t>
            </w:r>
          </w:p>
        </w:tc>
      </w:tr>
      <w:tr w:rsidR="00B02804" w:rsidRPr="00AC4D18" w:rsidTr="00B02804">
        <w:tc>
          <w:tcPr>
            <w:tcW w:w="1350"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sidRPr="00AC4D18">
              <w:rPr>
                <w:rFonts w:eastAsiaTheme="minorHAnsi"/>
                <w:b/>
              </w:rPr>
              <w:t>Component</w:t>
            </w:r>
          </w:p>
        </w:tc>
        <w:tc>
          <w:tcPr>
            <w:tcW w:w="1439"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Pr>
                <w:rFonts w:eastAsiaTheme="minorHAnsi"/>
                <w:b/>
              </w:rPr>
              <w:t>Planned Work Hours</w:t>
            </w:r>
          </w:p>
        </w:tc>
        <w:tc>
          <w:tcPr>
            <w:tcW w:w="1619"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Pr>
                <w:rFonts w:eastAsiaTheme="minorHAnsi"/>
                <w:b/>
              </w:rPr>
              <w:t>Actual Work  Hours</w:t>
            </w:r>
          </w:p>
        </w:tc>
        <w:tc>
          <w:tcPr>
            <w:tcW w:w="1892" w:type="dxa"/>
            <w:shd w:val="clear" w:color="auto" w:fill="DEEAF6" w:themeFill="accent1" w:themeFillTint="33"/>
            <w:vAlign w:val="bottom"/>
          </w:tcPr>
          <w:p w:rsidR="00B02804" w:rsidRPr="00AC4D18" w:rsidRDefault="00B02804" w:rsidP="00B02804">
            <w:pPr>
              <w:pStyle w:val="ListParagraph"/>
              <w:ind w:left="0"/>
              <w:jc w:val="center"/>
              <w:rPr>
                <w:rFonts w:eastAsiaTheme="minorHAnsi"/>
                <w:b/>
              </w:rPr>
            </w:pPr>
            <w:r>
              <w:rPr>
                <w:rFonts w:eastAsiaTheme="minorHAnsi"/>
                <w:b/>
              </w:rPr>
              <w:t xml:space="preserve">% Work Hours  Used </w:t>
            </w:r>
            <w:r w:rsidRPr="00AC4D18">
              <w:rPr>
                <w:rFonts w:eastAsiaTheme="minorHAnsi"/>
                <w:b/>
              </w:rPr>
              <w:t xml:space="preserve"> </w:t>
            </w:r>
            <w:r>
              <w:rPr>
                <w:rFonts w:eastAsiaTheme="minorHAnsi"/>
                <w:b/>
              </w:rPr>
              <w:t xml:space="preserve">       </w:t>
            </w:r>
          </w:p>
        </w:tc>
      </w:tr>
      <w:tr w:rsidR="00B02804" w:rsidTr="00B02804">
        <w:tc>
          <w:tcPr>
            <w:tcW w:w="1350" w:type="dxa"/>
          </w:tcPr>
          <w:p w:rsidR="00B02804" w:rsidRPr="004B1C6B" w:rsidRDefault="00B02804" w:rsidP="00B02804">
            <w:pPr>
              <w:pStyle w:val="ListParagraph"/>
              <w:ind w:left="0"/>
              <w:rPr>
                <w:rFonts w:eastAsiaTheme="minorHAnsi"/>
              </w:rPr>
            </w:pPr>
            <w:r w:rsidRPr="004B1C6B">
              <w:rPr>
                <w:rFonts w:eastAsiaTheme="minorHAnsi"/>
              </w:rPr>
              <w:t>Production Total</w:t>
            </w:r>
          </w:p>
        </w:tc>
        <w:tc>
          <w:tcPr>
            <w:tcW w:w="1439" w:type="dxa"/>
          </w:tcPr>
          <w:p w:rsidR="00B02804" w:rsidRDefault="00B02804" w:rsidP="00B02804">
            <w:pPr>
              <w:pStyle w:val="ListParagraph"/>
              <w:ind w:left="0"/>
              <w:rPr>
                <w:rFonts w:eastAsiaTheme="minorHAnsi"/>
                <w:sz w:val="24"/>
                <w:szCs w:val="24"/>
              </w:rPr>
            </w:pPr>
          </w:p>
        </w:tc>
        <w:tc>
          <w:tcPr>
            <w:tcW w:w="1619" w:type="dxa"/>
          </w:tcPr>
          <w:p w:rsidR="00B02804" w:rsidRDefault="00B02804" w:rsidP="00B02804">
            <w:pPr>
              <w:pStyle w:val="ListParagraph"/>
              <w:ind w:left="0"/>
              <w:rPr>
                <w:rFonts w:eastAsiaTheme="minorHAnsi"/>
                <w:sz w:val="24"/>
                <w:szCs w:val="24"/>
              </w:rPr>
            </w:pPr>
          </w:p>
        </w:tc>
        <w:tc>
          <w:tcPr>
            <w:tcW w:w="1892" w:type="dxa"/>
          </w:tcPr>
          <w:p w:rsidR="00B02804" w:rsidRDefault="00B02804" w:rsidP="00B02804">
            <w:pPr>
              <w:pStyle w:val="ListParagraph"/>
              <w:ind w:left="0"/>
              <w:rPr>
                <w:rFonts w:eastAsiaTheme="minorHAnsi"/>
                <w:sz w:val="24"/>
                <w:szCs w:val="24"/>
              </w:rPr>
            </w:pPr>
          </w:p>
        </w:tc>
      </w:tr>
    </w:tbl>
    <w:p w:rsidR="00B02804" w:rsidRDefault="00B02804" w:rsidP="00B02804">
      <w:pPr>
        <w:pStyle w:val="ListParagraph"/>
        <w:autoSpaceDE/>
        <w:autoSpaceDN/>
        <w:adjustRightInd/>
        <w:ind w:left="630"/>
        <w:contextualSpacing/>
        <w:rPr>
          <w:b/>
          <w:color w:val="000000"/>
          <w:sz w:val="24"/>
          <w:szCs w:val="24"/>
        </w:rPr>
      </w:pPr>
    </w:p>
    <w:p w:rsidR="0066678B" w:rsidRDefault="0066678B">
      <w:pPr>
        <w:autoSpaceDE/>
        <w:autoSpaceDN/>
        <w:adjustRightInd/>
        <w:rPr>
          <w:b/>
          <w:color w:val="000000"/>
          <w:sz w:val="24"/>
          <w:szCs w:val="24"/>
        </w:rPr>
      </w:pPr>
    </w:p>
    <w:p w:rsidR="001C63E8" w:rsidRPr="00237809" w:rsidRDefault="001C63E8" w:rsidP="001C63E8">
      <w:pPr>
        <w:pStyle w:val="ListParagraph"/>
        <w:numPr>
          <w:ilvl w:val="0"/>
          <w:numId w:val="3"/>
        </w:numPr>
        <w:rPr>
          <w:rFonts w:eastAsiaTheme="minorHAnsi"/>
          <w:b/>
          <w:sz w:val="24"/>
          <w:szCs w:val="24"/>
        </w:rPr>
      </w:pPr>
      <w:r w:rsidRPr="00237809">
        <w:rPr>
          <w:rFonts w:eastAsiaTheme="minorHAnsi"/>
          <w:b/>
          <w:sz w:val="24"/>
          <w:szCs w:val="24"/>
        </w:rPr>
        <w:t>How did actual start and completion dates compare to the planned start and completion dates?</w:t>
      </w:r>
    </w:p>
    <w:p w:rsidR="001C63E8" w:rsidRPr="00237809" w:rsidRDefault="001C63E8" w:rsidP="001C63E8">
      <w:pPr>
        <w:pStyle w:val="ListParagraph"/>
        <w:ind w:left="360"/>
        <w:rPr>
          <w:rFonts w:eastAsiaTheme="minorHAnsi"/>
          <w:b/>
          <w:sz w:val="24"/>
          <w:szCs w:val="24"/>
        </w:rPr>
      </w:pPr>
    </w:p>
    <w:p w:rsidR="001C63E8" w:rsidRPr="00237809" w:rsidRDefault="001C63E8" w:rsidP="001C63E8">
      <w:pPr>
        <w:rPr>
          <w:rFonts w:eastAsiaTheme="minorHAnsi"/>
          <w:sz w:val="24"/>
          <w:szCs w:val="24"/>
        </w:rPr>
      </w:pPr>
      <w:r w:rsidRPr="00237809">
        <w:rPr>
          <w:rFonts w:eastAsiaTheme="minorHAnsi"/>
          <w:sz w:val="24"/>
          <w:szCs w:val="24"/>
        </w:rPr>
        <w:t xml:space="preserve">We will compare the actual start and completion dates to the planned start and completion dates scheduled for conducting GQAC. We will report and document </w:t>
      </w:r>
      <w:r w:rsidR="00D7039B" w:rsidRPr="00237809">
        <w:rPr>
          <w:rFonts w:eastAsiaTheme="minorHAnsi"/>
          <w:sz w:val="24"/>
          <w:szCs w:val="24"/>
        </w:rPr>
        <w:t xml:space="preserve">any departures from the original schedule and </w:t>
      </w:r>
      <w:r w:rsidRPr="00237809">
        <w:rPr>
          <w:rFonts w:eastAsiaTheme="minorHAnsi"/>
          <w:sz w:val="24"/>
          <w:szCs w:val="24"/>
        </w:rPr>
        <w:t xml:space="preserve">document the reasons for schedule variances between actual milestone dates and planned dates. </w:t>
      </w:r>
    </w:p>
    <w:p w:rsidR="001C63E8" w:rsidRDefault="001C63E8" w:rsidP="001C63E8">
      <w:pPr>
        <w:pStyle w:val="ListParagraph"/>
        <w:ind w:left="360"/>
        <w:rPr>
          <w:rFonts w:eastAsiaTheme="minorHAnsi"/>
          <w:b/>
          <w:sz w:val="24"/>
          <w:szCs w:val="24"/>
        </w:rPr>
      </w:pPr>
    </w:p>
    <w:p w:rsidR="0066678B" w:rsidRPr="00237809" w:rsidRDefault="0066678B" w:rsidP="001C63E8">
      <w:pPr>
        <w:pStyle w:val="ListParagraph"/>
        <w:ind w:left="360"/>
        <w:rPr>
          <w:rFonts w:eastAsiaTheme="minorHAnsi"/>
          <w:b/>
          <w:sz w:val="24"/>
          <w:szCs w:val="24"/>
        </w:rPr>
      </w:pPr>
    </w:p>
    <w:p w:rsidR="00B02804" w:rsidRPr="00237809" w:rsidRDefault="00B02804" w:rsidP="001C63E8">
      <w:pPr>
        <w:pStyle w:val="ListParagraph"/>
        <w:numPr>
          <w:ilvl w:val="0"/>
          <w:numId w:val="3"/>
        </w:numPr>
        <w:rPr>
          <w:rFonts w:eastAsiaTheme="minorHAnsi"/>
          <w:b/>
          <w:sz w:val="24"/>
          <w:szCs w:val="24"/>
        </w:rPr>
      </w:pPr>
      <w:r w:rsidRPr="00237809">
        <w:rPr>
          <w:b/>
          <w:color w:val="000000"/>
          <w:sz w:val="24"/>
          <w:szCs w:val="24"/>
        </w:rPr>
        <w:t xml:space="preserve">What were the </w:t>
      </w:r>
      <w:r w:rsidR="006B14BB" w:rsidRPr="00237809">
        <w:rPr>
          <w:b/>
          <w:color w:val="000000"/>
          <w:sz w:val="24"/>
          <w:szCs w:val="24"/>
        </w:rPr>
        <w:t xml:space="preserve">key </w:t>
      </w:r>
      <w:r w:rsidRPr="00237809">
        <w:rPr>
          <w:b/>
          <w:color w:val="000000"/>
          <w:sz w:val="24"/>
          <w:szCs w:val="24"/>
        </w:rPr>
        <w:t xml:space="preserve">lessons learned </w:t>
      </w:r>
      <w:r w:rsidR="006B14BB" w:rsidRPr="00237809">
        <w:rPr>
          <w:b/>
          <w:color w:val="000000"/>
          <w:sz w:val="24"/>
          <w:szCs w:val="24"/>
        </w:rPr>
        <w:t>that can inform the GQAC operation in the 2020 Census?</w:t>
      </w:r>
    </w:p>
    <w:p w:rsidR="001C63E8" w:rsidRPr="00237809" w:rsidRDefault="001C63E8" w:rsidP="001C63E8">
      <w:pPr>
        <w:pStyle w:val="ListParagraph"/>
        <w:ind w:left="360"/>
        <w:rPr>
          <w:rFonts w:eastAsiaTheme="minorHAnsi"/>
          <w:b/>
          <w:sz w:val="24"/>
          <w:szCs w:val="24"/>
        </w:rPr>
      </w:pPr>
    </w:p>
    <w:p w:rsidR="00BC3910" w:rsidRPr="00237809" w:rsidRDefault="006B14BB" w:rsidP="003B57B3">
      <w:pPr>
        <w:rPr>
          <w:rFonts w:eastAsiaTheme="minorHAnsi"/>
          <w:sz w:val="24"/>
          <w:szCs w:val="24"/>
        </w:rPr>
      </w:pPr>
      <w:r w:rsidRPr="00237809">
        <w:rPr>
          <w:rFonts w:eastAsiaTheme="minorHAnsi"/>
          <w:sz w:val="24"/>
          <w:szCs w:val="24"/>
        </w:rPr>
        <w:t>During a ser</w:t>
      </w:r>
      <w:r w:rsidR="00D7039B" w:rsidRPr="00237809">
        <w:rPr>
          <w:rFonts w:eastAsiaTheme="minorHAnsi"/>
          <w:sz w:val="24"/>
          <w:szCs w:val="24"/>
        </w:rPr>
        <w:t>ies of debriefings with the GQ C</w:t>
      </w:r>
      <w:r w:rsidR="00C75A94" w:rsidRPr="00237809">
        <w:rPr>
          <w:rFonts w:eastAsiaTheme="minorHAnsi"/>
          <w:sz w:val="24"/>
          <w:szCs w:val="24"/>
        </w:rPr>
        <w:t>ontact person</w:t>
      </w:r>
      <w:r w:rsidR="00D7039B" w:rsidRPr="00237809">
        <w:rPr>
          <w:rFonts w:eastAsiaTheme="minorHAnsi"/>
          <w:sz w:val="24"/>
          <w:szCs w:val="24"/>
        </w:rPr>
        <w:t>s</w:t>
      </w:r>
      <w:r w:rsidRPr="00237809">
        <w:rPr>
          <w:rFonts w:eastAsiaTheme="minorHAnsi"/>
          <w:sz w:val="24"/>
          <w:szCs w:val="24"/>
        </w:rPr>
        <w:t>, ACO staff, and the GQO-IPT will discuss and identify key lessons learned for improving operational processes for the 2020 GQAC operation. Some debriefing questions should include:</w:t>
      </w:r>
      <w:r w:rsidR="00BC3910" w:rsidRPr="00237809">
        <w:rPr>
          <w:rFonts w:eastAsiaTheme="minorHAnsi"/>
          <w:sz w:val="24"/>
          <w:szCs w:val="24"/>
        </w:rPr>
        <w:t xml:space="preserve"> </w:t>
      </w:r>
    </w:p>
    <w:p w:rsidR="00BC3910" w:rsidRPr="00314805" w:rsidRDefault="006B14BB" w:rsidP="00BC3910">
      <w:pPr>
        <w:pStyle w:val="ListParagraph"/>
        <w:numPr>
          <w:ilvl w:val="0"/>
          <w:numId w:val="29"/>
        </w:numPr>
        <w:rPr>
          <w:rFonts w:eastAsiaTheme="minorHAnsi"/>
          <w:sz w:val="24"/>
          <w:szCs w:val="24"/>
        </w:rPr>
      </w:pPr>
      <w:r w:rsidRPr="00237809">
        <w:rPr>
          <w:rFonts w:eastAsiaTheme="minorHAnsi"/>
          <w:sz w:val="24"/>
          <w:szCs w:val="24"/>
        </w:rPr>
        <w:t>What challenges or iss</w:t>
      </w:r>
      <w:r w:rsidR="00C75A94" w:rsidRPr="00237809">
        <w:rPr>
          <w:rFonts w:eastAsiaTheme="minorHAnsi"/>
          <w:sz w:val="24"/>
          <w:szCs w:val="24"/>
        </w:rPr>
        <w:t xml:space="preserve">ues were noted during GQAC </w:t>
      </w:r>
      <w:r w:rsidRPr="00237809">
        <w:rPr>
          <w:rFonts w:eastAsiaTheme="minorHAnsi"/>
          <w:sz w:val="24"/>
          <w:szCs w:val="24"/>
        </w:rPr>
        <w:t>data collection</w:t>
      </w:r>
      <w:r w:rsidR="00F265C2">
        <w:rPr>
          <w:rFonts w:eastAsiaTheme="minorHAnsi"/>
          <w:sz w:val="24"/>
          <w:szCs w:val="24"/>
        </w:rPr>
        <w:t xml:space="preserve"> </w:t>
      </w:r>
      <w:r w:rsidR="00F265C2" w:rsidRPr="00314805">
        <w:rPr>
          <w:rFonts w:eastAsiaTheme="minorHAnsi"/>
          <w:sz w:val="24"/>
          <w:szCs w:val="24"/>
        </w:rPr>
        <w:t>using the telephone</w:t>
      </w:r>
      <w:r w:rsidRPr="00314805">
        <w:rPr>
          <w:rFonts w:eastAsiaTheme="minorHAnsi"/>
          <w:sz w:val="24"/>
          <w:szCs w:val="24"/>
        </w:rPr>
        <w:t>?</w:t>
      </w:r>
    </w:p>
    <w:p w:rsidR="00BC3910" w:rsidRPr="00237809" w:rsidRDefault="00C0533A" w:rsidP="00BC3910">
      <w:pPr>
        <w:pStyle w:val="ListParagraph"/>
        <w:numPr>
          <w:ilvl w:val="0"/>
          <w:numId w:val="29"/>
        </w:numPr>
        <w:rPr>
          <w:rFonts w:eastAsiaTheme="minorHAnsi"/>
          <w:sz w:val="24"/>
          <w:szCs w:val="24"/>
        </w:rPr>
      </w:pPr>
      <w:r w:rsidRPr="00237809">
        <w:rPr>
          <w:rFonts w:eastAsiaTheme="minorHAnsi"/>
          <w:sz w:val="24"/>
          <w:szCs w:val="24"/>
        </w:rPr>
        <w:t>Ho</w:t>
      </w:r>
      <w:r w:rsidR="00590D66" w:rsidRPr="00237809">
        <w:rPr>
          <w:rFonts w:eastAsiaTheme="minorHAnsi"/>
          <w:sz w:val="24"/>
          <w:szCs w:val="24"/>
        </w:rPr>
        <w:t xml:space="preserve">w well did ACO clerks follow the </w:t>
      </w:r>
      <w:r w:rsidR="00C75A94" w:rsidRPr="00237809">
        <w:rPr>
          <w:rFonts w:eastAsiaTheme="minorHAnsi"/>
          <w:sz w:val="24"/>
          <w:szCs w:val="24"/>
        </w:rPr>
        <w:t xml:space="preserve">paper </w:t>
      </w:r>
      <w:r w:rsidRPr="00237809">
        <w:rPr>
          <w:rFonts w:eastAsiaTheme="minorHAnsi"/>
          <w:sz w:val="24"/>
          <w:szCs w:val="24"/>
        </w:rPr>
        <w:t>calling script</w:t>
      </w:r>
      <w:r w:rsidR="00C75A94" w:rsidRPr="00237809">
        <w:rPr>
          <w:rFonts w:eastAsiaTheme="minorHAnsi"/>
          <w:sz w:val="24"/>
          <w:szCs w:val="24"/>
        </w:rPr>
        <w:t xml:space="preserve"> specific to the GQ type</w:t>
      </w:r>
      <w:r w:rsidR="00590D66" w:rsidRPr="00237809">
        <w:rPr>
          <w:rFonts w:eastAsiaTheme="minorHAnsi"/>
          <w:sz w:val="24"/>
          <w:szCs w:val="24"/>
        </w:rPr>
        <w:t xml:space="preserve"> being contacted, conduct the interview, and enter</w:t>
      </w:r>
      <w:r w:rsidR="00C75A94" w:rsidRPr="00237809">
        <w:rPr>
          <w:rFonts w:eastAsiaTheme="minorHAnsi"/>
          <w:sz w:val="24"/>
          <w:szCs w:val="24"/>
        </w:rPr>
        <w:t xml:space="preserve"> the</w:t>
      </w:r>
      <w:r w:rsidRPr="00237809">
        <w:rPr>
          <w:rFonts w:eastAsiaTheme="minorHAnsi"/>
          <w:sz w:val="24"/>
          <w:szCs w:val="24"/>
        </w:rPr>
        <w:t xml:space="preserve"> responses</w:t>
      </w:r>
      <w:r w:rsidR="00C75A94" w:rsidRPr="00237809">
        <w:rPr>
          <w:rFonts w:eastAsiaTheme="minorHAnsi"/>
          <w:sz w:val="24"/>
          <w:szCs w:val="24"/>
        </w:rPr>
        <w:t xml:space="preserve"> </w:t>
      </w:r>
      <w:r w:rsidRPr="00237809">
        <w:rPr>
          <w:rFonts w:eastAsiaTheme="minorHAnsi"/>
          <w:sz w:val="24"/>
          <w:szCs w:val="24"/>
        </w:rPr>
        <w:t>into the PCS?</w:t>
      </w:r>
    </w:p>
    <w:p w:rsidR="00BC3910" w:rsidRPr="00314805" w:rsidRDefault="00C0533A" w:rsidP="00BC3910">
      <w:pPr>
        <w:pStyle w:val="ListParagraph"/>
        <w:numPr>
          <w:ilvl w:val="0"/>
          <w:numId w:val="29"/>
        </w:numPr>
        <w:rPr>
          <w:rFonts w:eastAsiaTheme="minorHAnsi"/>
          <w:sz w:val="24"/>
          <w:szCs w:val="24"/>
        </w:rPr>
      </w:pPr>
      <w:r w:rsidRPr="00314805">
        <w:rPr>
          <w:rFonts w:eastAsiaTheme="minorHAnsi"/>
          <w:sz w:val="24"/>
          <w:szCs w:val="24"/>
        </w:rPr>
        <w:t xml:space="preserve">What issues were </w:t>
      </w:r>
      <w:r w:rsidR="00590D66" w:rsidRPr="00314805">
        <w:rPr>
          <w:rFonts w:eastAsiaTheme="minorHAnsi"/>
          <w:sz w:val="24"/>
          <w:szCs w:val="24"/>
        </w:rPr>
        <w:t>noted during the processing o</w:t>
      </w:r>
      <w:r w:rsidR="00D7039B" w:rsidRPr="00314805">
        <w:rPr>
          <w:rFonts w:eastAsiaTheme="minorHAnsi"/>
          <w:sz w:val="24"/>
          <w:szCs w:val="24"/>
        </w:rPr>
        <w:t xml:space="preserve">f the GQAC data? Was this data </w:t>
      </w:r>
      <w:r w:rsidR="00590D66" w:rsidRPr="00314805">
        <w:rPr>
          <w:rFonts w:eastAsiaTheme="minorHAnsi"/>
          <w:sz w:val="24"/>
          <w:szCs w:val="24"/>
        </w:rPr>
        <w:t>transmitted and captured in the PCS?</w:t>
      </w:r>
      <w:r w:rsidR="006B14BB" w:rsidRPr="00314805">
        <w:rPr>
          <w:rFonts w:eastAsiaTheme="minorHAnsi"/>
          <w:sz w:val="24"/>
          <w:szCs w:val="24"/>
        </w:rPr>
        <w:t xml:space="preserve"> </w:t>
      </w:r>
    </w:p>
    <w:p w:rsidR="00373DA0" w:rsidRPr="00314805" w:rsidRDefault="00373DA0" w:rsidP="00BC3910">
      <w:pPr>
        <w:pStyle w:val="ListParagraph"/>
        <w:numPr>
          <w:ilvl w:val="0"/>
          <w:numId w:val="29"/>
        </w:numPr>
        <w:rPr>
          <w:rFonts w:eastAsiaTheme="minorHAnsi"/>
          <w:sz w:val="24"/>
          <w:szCs w:val="24"/>
        </w:rPr>
      </w:pPr>
      <w:r w:rsidRPr="00314805">
        <w:rPr>
          <w:rFonts w:eastAsiaTheme="minorHAnsi"/>
          <w:sz w:val="24"/>
          <w:szCs w:val="24"/>
        </w:rPr>
        <w:t>Were there any issues using the paper scripts?</w:t>
      </w:r>
    </w:p>
    <w:p w:rsidR="00C44315" w:rsidRPr="00314805" w:rsidRDefault="00C44315" w:rsidP="00BC3910">
      <w:pPr>
        <w:pStyle w:val="ListParagraph"/>
        <w:numPr>
          <w:ilvl w:val="0"/>
          <w:numId w:val="29"/>
        </w:numPr>
        <w:rPr>
          <w:rFonts w:eastAsiaTheme="minorHAnsi"/>
          <w:sz w:val="24"/>
          <w:szCs w:val="24"/>
        </w:rPr>
      </w:pPr>
      <w:r w:rsidRPr="00314805">
        <w:rPr>
          <w:rFonts w:eastAsiaTheme="minorHAnsi"/>
          <w:sz w:val="24"/>
          <w:szCs w:val="24"/>
        </w:rPr>
        <w:t>How well did the PCS work?</w:t>
      </w:r>
    </w:p>
    <w:p w:rsidR="0058271E" w:rsidRPr="00314805" w:rsidRDefault="000648E7" w:rsidP="00BC3910">
      <w:pPr>
        <w:pStyle w:val="ListParagraph"/>
        <w:numPr>
          <w:ilvl w:val="0"/>
          <w:numId w:val="29"/>
        </w:numPr>
        <w:rPr>
          <w:rFonts w:eastAsiaTheme="minorHAnsi"/>
          <w:sz w:val="24"/>
          <w:szCs w:val="24"/>
        </w:rPr>
      </w:pPr>
      <w:r w:rsidRPr="00314805">
        <w:rPr>
          <w:rFonts w:eastAsiaTheme="minorHAnsi"/>
          <w:sz w:val="24"/>
          <w:szCs w:val="24"/>
        </w:rPr>
        <w:t xml:space="preserve">How well did the training prepare the </w:t>
      </w:r>
      <w:r w:rsidR="00373DA0" w:rsidRPr="00314805">
        <w:rPr>
          <w:rFonts w:eastAsiaTheme="minorHAnsi"/>
          <w:sz w:val="24"/>
          <w:szCs w:val="24"/>
        </w:rPr>
        <w:t>ACO</w:t>
      </w:r>
      <w:r w:rsidRPr="00314805">
        <w:rPr>
          <w:rFonts w:eastAsiaTheme="minorHAnsi"/>
          <w:sz w:val="24"/>
          <w:szCs w:val="24"/>
        </w:rPr>
        <w:t xml:space="preserve"> clerks to conduct</w:t>
      </w:r>
      <w:r w:rsidR="005977B5" w:rsidRPr="00314805">
        <w:rPr>
          <w:rFonts w:eastAsiaTheme="minorHAnsi"/>
          <w:sz w:val="24"/>
          <w:szCs w:val="24"/>
        </w:rPr>
        <w:t xml:space="preserve"> telephone interviews? </w:t>
      </w:r>
      <w:r w:rsidRPr="00314805">
        <w:rPr>
          <w:rFonts w:eastAsiaTheme="minorHAnsi"/>
          <w:sz w:val="24"/>
          <w:szCs w:val="24"/>
        </w:rPr>
        <w:t xml:space="preserve"> Were there any issues that arose that training did not cover?</w:t>
      </w:r>
    </w:p>
    <w:p w:rsidR="006B14BB" w:rsidRDefault="006B14BB" w:rsidP="00590D66">
      <w:pPr>
        <w:pStyle w:val="ListParagraph"/>
        <w:autoSpaceDE/>
        <w:autoSpaceDN/>
        <w:adjustRightInd/>
        <w:ind w:left="630"/>
        <w:contextualSpacing/>
        <w:rPr>
          <w:b/>
          <w:color w:val="000000"/>
          <w:sz w:val="24"/>
          <w:szCs w:val="24"/>
        </w:rPr>
      </w:pPr>
    </w:p>
    <w:p w:rsidR="00B02804" w:rsidRPr="00C21F3B" w:rsidRDefault="00B02804" w:rsidP="00B02804">
      <w:pPr>
        <w:pStyle w:val="Heading1"/>
        <w:rPr>
          <w:rFonts w:ascii="Cambria" w:hAnsi="Cambria" w:cs="Times New Roman"/>
          <w:b/>
          <w:color w:val="auto"/>
          <w:sz w:val="28"/>
          <w:szCs w:val="28"/>
        </w:rPr>
      </w:pPr>
      <w:bookmarkStart w:id="26" w:name="_Toc492457529"/>
      <w:bookmarkStart w:id="27" w:name="_Toc500770862"/>
      <w:r w:rsidRPr="00C21F3B">
        <w:rPr>
          <w:rFonts w:ascii="Cambria" w:hAnsi="Cambria" w:cs="Times New Roman"/>
          <w:b/>
          <w:color w:val="auto"/>
          <w:sz w:val="28"/>
          <w:szCs w:val="28"/>
        </w:rPr>
        <w:t>VI. Risks/Limitations</w:t>
      </w:r>
      <w:bookmarkEnd w:id="26"/>
      <w:bookmarkEnd w:id="27"/>
    </w:p>
    <w:p w:rsidR="00B02804" w:rsidRPr="00B54F9B" w:rsidRDefault="00B02804" w:rsidP="00B02804">
      <w:pPr>
        <w:pStyle w:val="FrontMatterHeader"/>
        <w:rPr>
          <w:rFonts w:ascii="Times New Roman" w:hAnsi="Times New Roman"/>
          <w:b w:val="0"/>
          <w:sz w:val="24"/>
        </w:rPr>
      </w:pPr>
      <w:r w:rsidRPr="00B54F9B">
        <w:rPr>
          <w:rFonts w:ascii="Times New Roman" w:hAnsi="Times New Roman"/>
          <w:b w:val="0"/>
          <w:sz w:val="24"/>
        </w:rPr>
        <w:t>Several risks must be managed for this project. The</w:t>
      </w:r>
      <w:r w:rsidR="00321BF7">
        <w:rPr>
          <w:rFonts w:ascii="Times New Roman" w:hAnsi="Times New Roman"/>
          <w:b w:val="0"/>
          <w:sz w:val="24"/>
        </w:rPr>
        <w:t xml:space="preserve"> risks are as follows</w:t>
      </w:r>
      <w:r w:rsidRPr="00B54F9B">
        <w:rPr>
          <w:rFonts w:ascii="Times New Roman" w:hAnsi="Times New Roman"/>
          <w:b w:val="0"/>
          <w:sz w:val="24"/>
        </w:rPr>
        <w:t>:</w:t>
      </w:r>
    </w:p>
    <w:p w:rsidR="00B02804" w:rsidRPr="00B54F9B" w:rsidRDefault="00B02804" w:rsidP="00B02804">
      <w:pPr>
        <w:pStyle w:val="FrontMatterHeader"/>
        <w:numPr>
          <w:ilvl w:val="0"/>
          <w:numId w:val="9"/>
        </w:numPr>
        <w:rPr>
          <w:rFonts w:ascii="Times New Roman" w:hAnsi="Times New Roman"/>
          <w:b w:val="0"/>
          <w:sz w:val="24"/>
        </w:rPr>
      </w:pPr>
      <w:r w:rsidRPr="00B54F9B">
        <w:rPr>
          <w:rFonts w:ascii="Times New Roman" w:hAnsi="Times New Roman"/>
          <w:b w:val="0"/>
          <w:sz w:val="24"/>
        </w:rPr>
        <w:t>Budget may limit the ability to contact a broad range of GQ types</w:t>
      </w:r>
      <w:r w:rsidR="00C67C37">
        <w:rPr>
          <w:rFonts w:ascii="Times New Roman" w:hAnsi="Times New Roman"/>
          <w:b w:val="0"/>
          <w:sz w:val="24"/>
        </w:rPr>
        <w:t>.</w:t>
      </w:r>
    </w:p>
    <w:p w:rsidR="00B02804" w:rsidRPr="00B54F9B" w:rsidRDefault="00B02804" w:rsidP="00B02804">
      <w:pPr>
        <w:pStyle w:val="FrontMatterHeader"/>
        <w:numPr>
          <w:ilvl w:val="0"/>
          <w:numId w:val="9"/>
        </w:numPr>
        <w:rPr>
          <w:rFonts w:ascii="Times New Roman" w:hAnsi="Times New Roman"/>
          <w:b w:val="0"/>
          <w:sz w:val="24"/>
        </w:rPr>
      </w:pPr>
      <w:r w:rsidRPr="00B54F9B">
        <w:rPr>
          <w:rFonts w:ascii="Times New Roman" w:hAnsi="Times New Roman"/>
          <w:b w:val="0"/>
          <w:sz w:val="24"/>
        </w:rPr>
        <w:t>OMB approval to conduct the test must be received in time</w:t>
      </w:r>
      <w:r w:rsidR="00C67C37">
        <w:rPr>
          <w:rFonts w:ascii="Times New Roman" w:hAnsi="Times New Roman"/>
          <w:b w:val="0"/>
          <w:sz w:val="24"/>
        </w:rPr>
        <w:t>.</w:t>
      </w:r>
    </w:p>
    <w:p w:rsidR="00B02804" w:rsidRPr="00213A80" w:rsidRDefault="00B02804" w:rsidP="00B02804">
      <w:pPr>
        <w:pStyle w:val="FrontMatterHeader"/>
        <w:numPr>
          <w:ilvl w:val="0"/>
          <w:numId w:val="9"/>
        </w:numPr>
        <w:rPr>
          <w:rFonts w:ascii="Times New Roman" w:hAnsi="Times New Roman"/>
          <w:b w:val="0"/>
          <w:sz w:val="24"/>
        </w:rPr>
      </w:pPr>
      <w:r w:rsidRPr="00213A80">
        <w:rPr>
          <w:rFonts w:ascii="Times New Roman" w:hAnsi="Times New Roman"/>
          <w:b w:val="0"/>
          <w:sz w:val="24"/>
        </w:rPr>
        <w:t xml:space="preserve">No contingency plan to collect interview data using paper in the event </w:t>
      </w:r>
      <w:r w:rsidR="00321BF7">
        <w:rPr>
          <w:rFonts w:ascii="Times New Roman" w:hAnsi="Times New Roman"/>
          <w:b w:val="0"/>
          <w:sz w:val="24"/>
        </w:rPr>
        <w:t xml:space="preserve">that </w:t>
      </w:r>
      <w:r w:rsidRPr="00213A80">
        <w:rPr>
          <w:rFonts w:ascii="Times New Roman" w:hAnsi="Times New Roman"/>
          <w:b w:val="0"/>
          <w:sz w:val="24"/>
        </w:rPr>
        <w:t xml:space="preserve">the PCS </w:t>
      </w:r>
      <w:r w:rsidR="00321BF7">
        <w:rPr>
          <w:rFonts w:ascii="Times New Roman" w:hAnsi="Times New Roman"/>
          <w:b w:val="0"/>
          <w:sz w:val="24"/>
        </w:rPr>
        <w:t xml:space="preserve">encounters </w:t>
      </w:r>
      <w:r w:rsidRPr="00213A80">
        <w:rPr>
          <w:rFonts w:ascii="Times New Roman" w:hAnsi="Times New Roman"/>
          <w:b w:val="0"/>
          <w:sz w:val="24"/>
        </w:rPr>
        <w:t>issues or fails to collect and retain data.</w:t>
      </w:r>
    </w:p>
    <w:p w:rsidR="00B02804" w:rsidRPr="00B54F9B" w:rsidRDefault="00B02804" w:rsidP="00B02804">
      <w:pPr>
        <w:pStyle w:val="FrontMatterHeader"/>
        <w:rPr>
          <w:rFonts w:ascii="Times New Roman" w:hAnsi="Times New Roman"/>
          <w:b w:val="0"/>
          <w:sz w:val="24"/>
        </w:rPr>
      </w:pPr>
      <w:r w:rsidRPr="00B54F9B">
        <w:rPr>
          <w:rFonts w:ascii="Times New Roman" w:hAnsi="Times New Roman"/>
          <w:b w:val="0"/>
          <w:sz w:val="24"/>
        </w:rPr>
        <w:t xml:space="preserve">Limitations to this research approach </w:t>
      </w:r>
      <w:r w:rsidR="00321BF7">
        <w:rPr>
          <w:rFonts w:ascii="Times New Roman" w:hAnsi="Times New Roman"/>
          <w:b w:val="0"/>
          <w:sz w:val="24"/>
        </w:rPr>
        <w:t>appear below:</w:t>
      </w:r>
    </w:p>
    <w:p w:rsidR="00B02804" w:rsidRPr="00B54F9B" w:rsidRDefault="00B02804" w:rsidP="00B02804">
      <w:pPr>
        <w:pStyle w:val="FrontMatterHeader"/>
        <w:numPr>
          <w:ilvl w:val="0"/>
          <w:numId w:val="10"/>
        </w:numPr>
        <w:rPr>
          <w:rFonts w:ascii="Times New Roman" w:hAnsi="Times New Roman"/>
          <w:b w:val="0"/>
          <w:sz w:val="24"/>
        </w:rPr>
      </w:pPr>
      <w:r w:rsidRPr="00B54F9B">
        <w:rPr>
          <w:rFonts w:ascii="Times New Roman" w:hAnsi="Times New Roman"/>
          <w:b w:val="0"/>
          <w:sz w:val="24"/>
        </w:rPr>
        <w:t>Actual budget to support the project may exceed the planned budget</w:t>
      </w:r>
      <w:r w:rsidR="00C67C37">
        <w:rPr>
          <w:rFonts w:ascii="Times New Roman" w:hAnsi="Times New Roman"/>
          <w:b w:val="0"/>
          <w:sz w:val="24"/>
        </w:rPr>
        <w:t>.</w:t>
      </w:r>
    </w:p>
    <w:p w:rsidR="00B02804" w:rsidRDefault="00B02804" w:rsidP="00B02804">
      <w:pPr>
        <w:pStyle w:val="FrontMatterHeader"/>
        <w:numPr>
          <w:ilvl w:val="0"/>
          <w:numId w:val="10"/>
        </w:numPr>
        <w:rPr>
          <w:rFonts w:ascii="Times New Roman" w:hAnsi="Times New Roman"/>
          <w:b w:val="0"/>
          <w:sz w:val="24"/>
        </w:rPr>
      </w:pPr>
      <w:r w:rsidRPr="00B54F9B">
        <w:rPr>
          <w:rFonts w:ascii="Times New Roman" w:hAnsi="Times New Roman"/>
          <w:b w:val="0"/>
          <w:sz w:val="24"/>
        </w:rPr>
        <w:t>GQAC conducted in English only</w:t>
      </w:r>
      <w:r w:rsidR="00321001">
        <w:rPr>
          <w:rFonts w:ascii="Times New Roman" w:hAnsi="Times New Roman"/>
          <w:b w:val="0"/>
          <w:sz w:val="24"/>
        </w:rPr>
        <w:t>.</w:t>
      </w:r>
    </w:p>
    <w:p w:rsidR="00321001" w:rsidRDefault="001156F3" w:rsidP="00321001">
      <w:pPr>
        <w:pStyle w:val="FrontMatterHeader"/>
        <w:numPr>
          <w:ilvl w:val="0"/>
          <w:numId w:val="10"/>
        </w:numPr>
        <w:rPr>
          <w:rFonts w:ascii="Times New Roman" w:hAnsi="Times New Roman"/>
          <w:b w:val="0"/>
          <w:sz w:val="24"/>
        </w:rPr>
      </w:pPr>
      <w:r>
        <w:rPr>
          <w:rFonts w:ascii="Times New Roman" w:hAnsi="Times New Roman"/>
          <w:b w:val="0"/>
          <w:sz w:val="24"/>
        </w:rPr>
        <w:t>No data to eva</w:t>
      </w:r>
      <w:r w:rsidR="00C47CEC">
        <w:rPr>
          <w:rFonts w:ascii="Times New Roman" w:hAnsi="Times New Roman"/>
          <w:b w:val="0"/>
          <w:sz w:val="24"/>
        </w:rPr>
        <w:t xml:space="preserve">luate new GQs </w:t>
      </w:r>
      <w:r w:rsidR="00321BF7">
        <w:rPr>
          <w:rFonts w:ascii="Times New Roman" w:hAnsi="Times New Roman"/>
          <w:b w:val="0"/>
          <w:sz w:val="24"/>
        </w:rPr>
        <w:t xml:space="preserve">because finding and processing </w:t>
      </w:r>
      <w:r w:rsidR="00F51C71">
        <w:rPr>
          <w:rFonts w:ascii="Times New Roman" w:hAnsi="Times New Roman"/>
          <w:b w:val="0"/>
          <w:sz w:val="24"/>
        </w:rPr>
        <w:t>new addresses (</w:t>
      </w:r>
      <w:r>
        <w:rPr>
          <w:rFonts w:ascii="Times New Roman" w:hAnsi="Times New Roman"/>
          <w:b w:val="0"/>
          <w:sz w:val="24"/>
        </w:rPr>
        <w:t>Adds</w:t>
      </w:r>
      <w:r w:rsidR="00F51C71">
        <w:rPr>
          <w:rFonts w:ascii="Times New Roman" w:hAnsi="Times New Roman"/>
          <w:b w:val="0"/>
          <w:sz w:val="24"/>
        </w:rPr>
        <w:t>)</w:t>
      </w:r>
      <w:r>
        <w:rPr>
          <w:rFonts w:ascii="Times New Roman" w:hAnsi="Times New Roman"/>
          <w:b w:val="0"/>
          <w:sz w:val="24"/>
        </w:rPr>
        <w:t xml:space="preserve"> </w:t>
      </w:r>
      <w:r w:rsidR="00C47CEC">
        <w:rPr>
          <w:rFonts w:ascii="Times New Roman" w:hAnsi="Times New Roman"/>
          <w:b w:val="0"/>
          <w:sz w:val="24"/>
        </w:rPr>
        <w:t xml:space="preserve">were </w:t>
      </w:r>
      <w:r w:rsidR="003143B3">
        <w:rPr>
          <w:rFonts w:ascii="Times New Roman" w:hAnsi="Times New Roman"/>
          <w:b w:val="0"/>
          <w:sz w:val="24"/>
        </w:rPr>
        <w:t xml:space="preserve">removed from the scope </w:t>
      </w:r>
      <w:r w:rsidR="00864EE1">
        <w:rPr>
          <w:rFonts w:ascii="Times New Roman" w:hAnsi="Times New Roman"/>
          <w:b w:val="0"/>
          <w:sz w:val="24"/>
        </w:rPr>
        <w:t>for all 2018 End-to-End Census Test Operations</w:t>
      </w:r>
      <w:r w:rsidR="00321001">
        <w:rPr>
          <w:rFonts w:ascii="Times New Roman" w:hAnsi="Times New Roman"/>
          <w:b w:val="0"/>
          <w:sz w:val="24"/>
        </w:rPr>
        <w:t xml:space="preserve">. </w:t>
      </w:r>
    </w:p>
    <w:p w:rsidR="00475ACE" w:rsidRPr="00475ACE" w:rsidRDefault="00475ACE" w:rsidP="00475ACE">
      <w:pPr>
        <w:pStyle w:val="FrontMatterHeader"/>
        <w:ind w:left="720"/>
        <w:rPr>
          <w:rFonts w:ascii="Times New Roman" w:hAnsi="Times New Roman"/>
          <w:b w:val="0"/>
          <w:sz w:val="2"/>
          <w:szCs w:val="2"/>
        </w:rPr>
      </w:pPr>
    </w:p>
    <w:p w:rsidR="00B02804" w:rsidRPr="002E025C" w:rsidRDefault="00B02804" w:rsidP="00B02804">
      <w:pPr>
        <w:pStyle w:val="Heading1"/>
        <w:rPr>
          <w:rFonts w:ascii="Cambria" w:hAnsi="Cambria" w:cs="Times New Roman"/>
          <w:b/>
          <w:color w:val="auto"/>
          <w:sz w:val="28"/>
          <w:szCs w:val="28"/>
        </w:rPr>
      </w:pPr>
      <w:bookmarkStart w:id="28" w:name="_Toc492457530"/>
      <w:bookmarkStart w:id="29" w:name="_Toc500770863"/>
      <w:r w:rsidRPr="002E025C">
        <w:rPr>
          <w:rFonts w:ascii="Cambria" w:hAnsi="Cambria" w:cs="Times New Roman"/>
          <w:b/>
          <w:color w:val="auto"/>
          <w:sz w:val="28"/>
          <w:szCs w:val="28"/>
        </w:rPr>
        <w:t>VII.</w:t>
      </w:r>
      <w:r w:rsidRPr="002E025C">
        <w:rPr>
          <w:rFonts w:ascii="Cambria" w:hAnsi="Cambria" w:cs="Times New Roman"/>
          <w:b/>
          <w:color w:val="auto"/>
          <w:sz w:val="28"/>
          <w:szCs w:val="28"/>
        </w:rPr>
        <w:tab/>
        <w:t>Measures of Success</w:t>
      </w:r>
      <w:bookmarkEnd w:id="28"/>
      <w:bookmarkEnd w:id="29"/>
    </w:p>
    <w:p w:rsidR="00887757" w:rsidRPr="002E025C" w:rsidRDefault="00887757" w:rsidP="00887757">
      <w:pPr>
        <w:spacing w:before="240"/>
        <w:rPr>
          <w:sz w:val="24"/>
          <w:szCs w:val="24"/>
        </w:rPr>
      </w:pPr>
      <w:r w:rsidRPr="002E025C">
        <w:rPr>
          <w:sz w:val="24"/>
          <w:szCs w:val="24"/>
        </w:rPr>
        <w:t xml:space="preserve">The 2018 End-to-End Census Test is the first opportunity to test the GQAC operation using new systems, applications, and procedures. If the systems do not function as intended or the data are not received as specified, we will use the lessons learned from this test to update the systems, applications, and procedures to prepare for a successful 2020 Census GQAC operation. We will consider the </w:t>
      </w:r>
      <w:r w:rsidR="002E025C" w:rsidRPr="002E025C">
        <w:rPr>
          <w:sz w:val="24"/>
          <w:szCs w:val="24"/>
        </w:rPr>
        <w:t>general occurrence of the following</w:t>
      </w:r>
      <w:r w:rsidRPr="002E025C">
        <w:rPr>
          <w:sz w:val="24"/>
          <w:szCs w:val="24"/>
        </w:rPr>
        <w:t xml:space="preserve"> as indicators of success.   </w:t>
      </w:r>
    </w:p>
    <w:p w:rsidR="00887757" w:rsidRPr="002E025C" w:rsidRDefault="00887757" w:rsidP="00887757">
      <w:pPr>
        <w:pStyle w:val="ListParagraph"/>
        <w:numPr>
          <w:ilvl w:val="0"/>
          <w:numId w:val="32"/>
        </w:numPr>
        <w:spacing w:before="240"/>
        <w:rPr>
          <w:sz w:val="24"/>
          <w:szCs w:val="24"/>
        </w:rPr>
      </w:pPr>
      <w:r w:rsidRPr="002E025C">
        <w:rPr>
          <w:sz w:val="24"/>
          <w:szCs w:val="24"/>
        </w:rPr>
        <w:t>Clerks are able to contact GQ administrators by telephone</w:t>
      </w:r>
      <w:r w:rsidR="002E025C" w:rsidRPr="002E025C">
        <w:rPr>
          <w:sz w:val="24"/>
          <w:szCs w:val="24"/>
        </w:rPr>
        <w:t>, when numbers are available.</w:t>
      </w:r>
    </w:p>
    <w:p w:rsidR="00887757" w:rsidRPr="002E025C" w:rsidRDefault="00887757" w:rsidP="00887757">
      <w:pPr>
        <w:pStyle w:val="ListParagraph"/>
        <w:numPr>
          <w:ilvl w:val="0"/>
          <w:numId w:val="30"/>
        </w:numPr>
        <w:rPr>
          <w:sz w:val="24"/>
          <w:szCs w:val="24"/>
        </w:rPr>
      </w:pPr>
      <w:r w:rsidRPr="002E025C">
        <w:rPr>
          <w:sz w:val="24"/>
          <w:szCs w:val="24"/>
        </w:rPr>
        <w:t>Clerks are able to use the paper calling scripts to enter the responses in the correct data fields in the PCS</w:t>
      </w:r>
      <w:r w:rsidR="00C67C37" w:rsidRPr="002E025C">
        <w:rPr>
          <w:sz w:val="24"/>
          <w:szCs w:val="24"/>
        </w:rPr>
        <w:t>.</w:t>
      </w:r>
    </w:p>
    <w:p w:rsidR="00887757" w:rsidRPr="002E025C" w:rsidRDefault="00887757" w:rsidP="00887757">
      <w:pPr>
        <w:pStyle w:val="ListParagraph"/>
        <w:numPr>
          <w:ilvl w:val="0"/>
          <w:numId w:val="30"/>
        </w:numPr>
        <w:rPr>
          <w:sz w:val="24"/>
          <w:szCs w:val="24"/>
        </w:rPr>
      </w:pPr>
      <w:r w:rsidRPr="002E025C">
        <w:rPr>
          <w:sz w:val="24"/>
          <w:szCs w:val="24"/>
        </w:rPr>
        <w:t>GQ administrators participate in the interview, verify the address and contact information, and update or provide an expected population count.</w:t>
      </w:r>
    </w:p>
    <w:p w:rsidR="00887757" w:rsidRPr="002E025C" w:rsidRDefault="00887757" w:rsidP="00887757">
      <w:pPr>
        <w:pStyle w:val="ListParagraph"/>
        <w:numPr>
          <w:ilvl w:val="0"/>
          <w:numId w:val="30"/>
        </w:numPr>
        <w:rPr>
          <w:sz w:val="24"/>
          <w:szCs w:val="24"/>
        </w:rPr>
      </w:pPr>
      <w:r w:rsidRPr="002E025C">
        <w:rPr>
          <w:sz w:val="24"/>
          <w:szCs w:val="24"/>
        </w:rPr>
        <w:t xml:space="preserve">GQ administrators </w:t>
      </w:r>
      <w:r w:rsidR="002E025C" w:rsidRPr="002E025C">
        <w:rPr>
          <w:sz w:val="24"/>
          <w:szCs w:val="24"/>
        </w:rPr>
        <w:t xml:space="preserve">successfully </w:t>
      </w:r>
      <w:r w:rsidRPr="002E025C">
        <w:rPr>
          <w:sz w:val="24"/>
          <w:szCs w:val="24"/>
        </w:rPr>
        <w:t>select an enumeration method.</w:t>
      </w:r>
    </w:p>
    <w:p w:rsidR="00887757" w:rsidRPr="002E025C" w:rsidRDefault="00887757" w:rsidP="00887757">
      <w:pPr>
        <w:pStyle w:val="ListParagraph"/>
        <w:numPr>
          <w:ilvl w:val="0"/>
          <w:numId w:val="30"/>
        </w:numPr>
        <w:rPr>
          <w:sz w:val="24"/>
          <w:szCs w:val="24"/>
        </w:rPr>
      </w:pPr>
      <w:r w:rsidRPr="002E025C">
        <w:rPr>
          <w:sz w:val="24"/>
          <w:szCs w:val="24"/>
        </w:rPr>
        <w:t>Clerks are able to schedule a date and time for enumeration, as appropriate.</w:t>
      </w:r>
    </w:p>
    <w:p w:rsidR="002E025C" w:rsidRPr="002E025C" w:rsidRDefault="002E025C" w:rsidP="00887757">
      <w:pPr>
        <w:pStyle w:val="ListParagraph"/>
        <w:numPr>
          <w:ilvl w:val="0"/>
          <w:numId w:val="30"/>
        </w:numPr>
        <w:rPr>
          <w:sz w:val="24"/>
          <w:szCs w:val="24"/>
        </w:rPr>
      </w:pPr>
      <w:r w:rsidRPr="002E025C">
        <w:rPr>
          <w:sz w:val="24"/>
          <w:szCs w:val="24"/>
        </w:rPr>
        <w:t>Clerks are able to complete the GQAC a scheduled.</w:t>
      </w:r>
    </w:p>
    <w:p w:rsidR="00887757" w:rsidRPr="002E025C" w:rsidRDefault="00C67C37" w:rsidP="00887757">
      <w:pPr>
        <w:pStyle w:val="List2"/>
        <w:numPr>
          <w:ilvl w:val="0"/>
          <w:numId w:val="30"/>
        </w:numPr>
        <w:rPr>
          <w:sz w:val="24"/>
          <w:szCs w:val="24"/>
        </w:rPr>
      </w:pPr>
      <w:r w:rsidRPr="002E025C">
        <w:rPr>
          <w:sz w:val="24"/>
          <w:szCs w:val="24"/>
        </w:rPr>
        <w:t>GQ</w:t>
      </w:r>
      <w:r w:rsidR="00887757" w:rsidRPr="002E025C">
        <w:rPr>
          <w:sz w:val="24"/>
          <w:szCs w:val="24"/>
        </w:rPr>
        <w:t>AC data are passed to the enumeration operations to allow the enumeration activities to begin on schedule.</w:t>
      </w:r>
    </w:p>
    <w:p w:rsidR="00887757" w:rsidRPr="002E025C" w:rsidRDefault="00887757" w:rsidP="00887757">
      <w:pPr>
        <w:pStyle w:val="List2"/>
        <w:numPr>
          <w:ilvl w:val="0"/>
          <w:numId w:val="30"/>
        </w:numPr>
        <w:rPr>
          <w:sz w:val="24"/>
          <w:szCs w:val="24"/>
        </w:rPr>
      </w:pPr>
      <w:r w:rsidRPr="002E025C">
        <w:rPr>
          <w:sz w:val="24"/>
          <w:szCs w:val="24"/>
        </w:rPr>
        <w:t>Data are available to calculate GQAC costs at an acceptable level of detail.</w:t>
      </w:r>
    </w:p>
    <w:p w:rsidR="00B02804" w:rsidRPr="00EA55FA" w:rsidRDefault="00B02804" w:rsidP="00B02804">
      <w:pPr>
        <w:pStyle w:val="Heading1"/>
        <w:keepLines w:val="0"/>
        <w:autoSpaceDE/>
        <w:autoSpaceDN/>
        <w:adjustRightInd/>
        <w:spacing w:before="0" w:after="200" w:line="276" w:lineRule="auto"/>
        <w:rPr>
          <w:rFonts w:ascii="Cambria" w:eastAsia="Times New Roman" w:hAnsi="Cambria" w:cs="Times New Roman"/>
          <w:b/>
          <w:color w:val="auto"/>
          <w:kern w:val="32"/>
          <w:sz w:val="28"/>
          <w:szCs w:val="28"/>
        </w:rPr>
      </w:pPr>
      <w:bookmarkStart w:id="30" w:name="_Toc492457531"/>
      <w:bookmarkStart w:id="31" w:name="_Toc500770864"/>
      <w:r w:rsidRPr="00EA55FA">
        <w:rPr>
          <w:rFonts w:ascii="Cambria" w:eastAsia="Times New Roman" w:hAnsi="Cambria" w:cs="Times New Roman"/>
          <w:b/>
          <w:color w:val="auto"/>
          <w:kern w:val="32"/>
          <w:sz w:val="28"/>
          <w:szCs w:val="28"/>
        </w:rPr>
        <w:t>VIII. Data Requirements</w:t>
      </w:r>
      <w:bookmarkEnd w:id="30"/>
      <w:bookmarkEnd w:id="31"/>
    </w:p>
    <w:p w:rsidR="00B02804" w:rsidRPr="00213A80" w:rsidRDefault="00237809" w:rsidP="00B02804">
      <w:pPr>
        <w:rPr>
          <w:sz w:val="24"/>
          <w:szCs w:val="24"/>
        </w:rPr>
      </w:pPr>
      <w:r>
        <w:rPr>
          <w:sz w:val="24"/>
          <w:szCs w:val="24"/>
        </w:rPr>
        <w:t>Metadata and para</w:t>
      </w:r>
      <w:r w:rsidR="00B02804" w:rsidRPr="00213A80">
        <w:rPr>
          <w:sz w:val="24"/>
          <w:szCs w:val="24"/>
        </w:rPr>
        <w:t>data as specified in the 2018 End-to-End Census GQAC Census Test Product Control System Software Requirements Specifications</w:t>
      </w:r>
      <w:r w:rsidR="00B56328">
        <w:rPr>
          <w:sz w:val="24"/>
          <w:szCs w:val="24"/>
        </w:rPr>
        <w:t>.</w:t>
      </w:r>
    </w:p>
    <w:p w:rsidR="00B02804" w:rsidRDefault="00B02804" w:rsidP="00B02804">
      <w:pPr>
        <w:pStyle w:val="ListParagraph"/>
        <w:rPr>
          <w:sz w:val="24"/>
          <w:szCs w:val="24"/>
        </w:rPr>
      </w:pPr>
    </w:p>
    <w:p w:rsidR="00B02804" w:rsidRPr="00EA55FA" w:rsidRDefault="00B02804" w:rsidP="00C10F74">
      <w:pPr>
        <w:pStyle w:val="Heading1"/>
        <w:rPr>
          <w:rFonts w:ascii="Cambria" w:hAnsi="Cambria" w:cs="Times New Roman"/>
          <w:b/>
          <w:sz w:val="28"/>
          <w:szCs w:val="28"/>
        </w:rPr>
      </w:pPr>
      <w:r w:rsidRPr="006A0BA1">
        <w:rPr>
          <w:b/>
          <w:sz w:val="24"/>
          <w:szCs w:val="24"/>
        </w:rPr>
        <w:t xml:space="preserve"> </w:t>
      </w:r>
      <w:bookmarkStart w:id="32" w:name="_Toc500770865"/>
      <w:r w:rsidRPr="00EA55FA">
        <w:rPr>
          <w:rFonts w:ascii="Cambria" w:hAnsi="Cambria" w:cs="Times New Roman"/>
          <w:b/>
          <w:color w:val="auto"/>
          <w:sz w:val="28"/>
          <w:szCs w:val="28"/>
        </w:rPr>
        <w:t>IX. Division Responsibilities</w:t>
      </w:r>
      <w:bookmarkEnd w:id="32"/>
      <w:r w:rsidRPr="00EA55FA">
        <w:rPr>
          <w:rFonts w:ascii="Cambria" w:hAnsi="Cambria" w:cs="Times New Roman"/>
          <w:b/>
          <w:color w:val="auto"/>
          <w:sz w:val="28"/>
          <w:szCs w:val="28"/>
        </w:rPr>
        <w:t xml:space="preserve"> </w:t>
      </w:r>
    </w:p>
    <w:p w:rsidR="00B02804" w:rsidRPr="005D25EF" w:rsidRDefault="00B02804" w:rsidP="00B02804"/>
    <w:p w:rsidR="00B02804" w:rsidRDefault="00B02804" w:rsidP="00B02804">
      <w:pPr>
        <w:tabs>
          <w:tab w:val="left" w:pos="0"/>
          <w:tab w:val="left" w:pos="27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Below indicates participating divisions and responsibilities for the analysis of data from the 2018 Census End-to-End Test GQAC.</w:t>
      </w:r>
    </w:p>
    <w:p w:rsidR="00B02804" w:rsidRDefault="00B02804" w:rsidP="00B02804">
      <w:pPr>
        <w:numPr>
          <w:ilvl w:val="12"/>
          <w:numId w:val="0"/>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tbl>
      <w:tblPr>
        <w:tblStyle w:val="TableGrid"/>
        <w:tblW w:w="9720" w:type="dxa"/>
        <w:tblInd w:w="-95" w:type="dxa"/>
        <w:tblLayout w:type="fixed"/>
        <w:tblLook w:val="04A0" w:firstRow="1" w:lastRow="0" w:firstColumn="1" w:lastColumn="0" w:noHBand="0" w:noVBand="1"/>
      </w:tblPr>
      <w:tblGrid>
        <w:gridCol w:w="1170"/>
        <w:gridCol w:w="3330"/>
        <w:gridCol w:w="5220"/>
      </w:tblGrid>
      <w:tr w:rsidR="00B02804" w:rsidTr="0098187D">
        <w:trPr>
          <w:tblHeader/>
        </w:trPr>
        <w:tc>
          <w:tcPr>
            <w:tcW w:w="1170" w:type="dxa"/>
          </w:tcPr>
          <w:p w:rsidR="00B02804" w:rsidRPr="00696C6B"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696C6B">
              <w:rPr>
                <w:b/>
                <w:sz w:val="24"/>
                <w:szCs w:val="24"/>
              </w:rPr>
              <w:t>Division</w:t>
            </w:r>
          </w:p>
        </w:tc>
        <w:tc>
          <w:tcPr>
            <w:tcW w:w="3330" w:type="dxa"/>
          </w:tcPr>
          <w:p w:rsidR="00B02804" w:rsidRPr="00696C6B"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696C6B">
              <w:rPr>
                <w:b/>
                <w:sz w:val="24"/>
                <w:szCs w:val="24"/>
              </w:rPr>
              <w:t>Division Members</w:t>
            </w:r>
          </w:p>
        </w:tc>
        <w:tc>
          <w:tcPr>
            <w:tcW w:w="5220" w:type="dxa"/>
          </w:tcPr>
          <w:p w:rsidR="00B02804" w:rsidRPr="00696C6B"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696C6B">
              <w:rPr>
                <w:b/>
                <w:sz w:val="24"/>
                <w:szCs w:val="24"/>
              </w:rPr>
              <w:t>Description of Responsibilities</w:t>
            </w:r>
          </w:p>
        </w:tc>
      </w:tr>
      <w:tr w:rsidR="00B02804" w:rsidTr="0098187D">
        <w:tc>
          <w:tcPr>
            <w:tcW w:w="1170" w:type="dxa"/>
          </w:tcPr>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DCMD</w:t>
            </w:r>
          </w:p>
        </w:tc>
        <w:tc>
          <w:tcPr>
            <w:tcW w:w="3330" w:type="dxa"/>
          </w:tcPr>
          <w:p w:rsidR="004D0A65"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Dora Durante</w:t>
            </w:r>
          </w:p>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p>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Belkines Arenas-Germosen</w:t>
            </w:r>
          </w:p>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GQO IPT</w:t>
            </w:r>
          </w:p>
        </w:tc>
        <w:tc>
          <w:tcPr>
            <w:tcW w:w="5220" w:type="dxa"/>
          </w:tcPr>
          <w:p w:rsidR="003E75B2" w:rsidRDefault="003E75B2" w:rsidP="003E75B2">
            <w:pPr>
              <w:pStyle w:val="ListParagraph"/>
              <w:numPr>
                <w:ilvl w:val="0"/>
                <w:numId w:val="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 xml:space="preserve">Project Management Document Review </w:t>
            </w:r>
          </w:p>
          <w:p w:rsidR="003E75B2" w:rsidRDefault="003E75B2" w:rsidP="003E75B2">
            <w:pPr>
              <w:pStyle w:val="ListParagraph"/>
              <w:numPr>
                <w:ilvl w:val="0"/>
                <w:numId w:val="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sz w:val="24"/>
                <w:szCs w:val="24"/>
              </w:rPr>
            </w:pPr>
            <w:r>
              <w:rPr>
                <w:sz w:val="24"/>
                <w:szCs w:val="24"/>
              </w:rPr>
              <w:t xml:space="preserve">Providing content to the study plan and </w:t>
            </w:r>
          </w:p>
          <w:p w:rsidR="003E75B2" w:rsidRDefault="003E75B2" w:rsidP="003E75B2">
            <w:pPr>
              <w:pStyle w:val="ListParagraph"/>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szCs w:val="24"/>
              </w:rPr>
            </w:pPr>
            <w:r>
              <w:rPr>
                <w:sz w:val="24"/>
                <w:szCs w:val="24"/>
              </w:rPr>
              <w:t xml:space="preserve">      the analysis report</w:t>
            </w:r>
          </w:p>
          <w:p w:rsidR="00B02804" w:rsidRDefault="003E75B2" w:rsidP="003E75B2">
            <w:pPr>
              <w:pStyle w:val="ListParagraph"/>
              <w:numPr>
                <w:ilvl w:val="0"/>
                <w:numId w:val="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Reviewing and providing comments to the study plan and analysis report</w:t>
            </w:r>
          </w:p>
          <w:p w:rsidR="008A4F9C" w:rsidRPr="003E75B2" w:rsidRDefault="008A4F9C" w:rsidP="008A4F9C">
            <w:pPr>
              <w:pStyle w:val="ListParagraph"/>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tc>
      </w:tr>
      <w:tr w:rsidR="00B02804" w:rsidTr="0098187D">
        <w:tc>
          <w:tcPr>
            <w:tcW w:w="1170" w:type="dxa"/>
          </w:tcPr>
          <w:p w:rsidR="00B02804" w:rsidRDefault="003E75B2"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    </w:t>
            </w:r>
          </w:p>
        </w:tc>
        <w:tc>
          <w:tcPr>
            <w:tcW w:w="3330" w:type="dxa"/>
          </w:tcPr>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 xml:space="preserve">Diane F. Barrett </w:t>
            </w:r>
          </w:p>
        </w:tc>
        <w:tc>
          <w:tcPr>
            <w:tcW w:w="5220" w:type="dxa"/>
          </w:tcPr>
          <w:p w:rsidR="00B02804" w:rsidRDefault="00B02804" w:rsidP="00B02804">
            <w:pPr>
              <w:pStyle w:val="ListParagraph"/>
              <w:numPr>
                <w:ilvl w:val="0"/>
                <w:numId w:val="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Specifying requirements for data products needed to conduct the analysis</w:t>
            </w:r>
          </w:p>
          <w:p w:rsidR="00B02804" w:rsidRDefault="00B02804" w:rsidP="00B02804">
            <w:pPr>
              <w:pStyle w:val="ListParagraph"/>
              <w:numPr>
                <w:ilvl w:val="0"/>
                <w:numId w:val="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Developing the study plan, conducting the analysis, and documenting the final results</w:t>
            </w:r>
          </w:p>
          <w:p w:rsidR="00B02804" w:rsidRPr="00C93A76" w:rsidRDefault="00B02804" w:rsidP="00B02804">
            <w:pPr>
              <w:pStyle w:val="ListParagraph"/>
              <w:numPr>
                <w:ilvl w:val="0"/>
                <w:numId w:val="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Reporting status updates to DCMD</w:t>
            </w:r>
          </w:p>
          <w:p w:rsidR="00B02804" w:rsidRPr="00FF6E31" w:rsidRDefault="00B02804" w:rsidP="00B02804">
            <w:pPr>
              <w:tabs>
                <w:tab w:val="left" w:pos="0"/>
                <w:tab w:val="left" w:pos="252"/>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B02804" w:rsidTr="0098187D">
        <w:tc>
          <w:tcPr>
            <w:tcW w:w="1170" w:type="dxa"/>
          </w:tcPr>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DITD</w:t>
            </w:r>
          </w:p>
        </w:tc>
        <w:tc>
          <w:tcPr>
            <w:tcW w:w="3330" w:type="dxa"/>
          </w:tcPr>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George David Tarr</w:t>
            </w:r>
          </w:p>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220" w:type="dxa"/>
          </w:tcPr>
          <w:p w:rsidR="00B02804" w:rsidRPr="0020529A" w:rsidRDefault="00B02804" w:rsidP="0020529A">
            <w:pPr>
              <w:pStyle w:val="ListParagraph"/>
              <w:numPr>
                <w:ilvl w:val="0"/>
                <w:numId w:val="36"/>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20529A">
              <w:rPr>
                <w:sz w:val="24"/>
                <w:szCs w:val="24"/>
              </w:rPr>
              <w:t>Delivering GQAC data from the Survey Operational Control System (SOCS) output data for analysis to DSSD</w:t>
            </w:r>
          </w:p>
          <w:p w:rsidR="00B02804" w:rsidRPr="00FF6E31" w:rsidRDefault="00B02804" w:rsidP="00B02804">
            <w:pPr>
              <w:pStyle w:val="ListParagraph"/>
              <w:tabs>
                <w:tab w:val="left" w:pos="0"/>
                <w:tab w:val="left" w:pos="252"/>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B02804" w:rsidTr="0098187D">
        <w:tc>
          <w:tcPr>
            <w:tcW w:w="1170" w:type="dxa"/>
          </w:tcPr>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FLD</w:t>
            </w:r>
          </w:p>
        </w:tc>
        <w:tc>
          <w:tcPr>
            <w:tcW w:w="3330" w:type="dxa"/>
          </w:tcPr>
          <w:p w:rsidR="00864EE1" w:rsidRDefault="00B812AA"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Census Field Manager (CFM)</w:t>
            </w:r>
          </w:p>
          <w:p w:rsidR="00B02804" w:rsidRDefault="00B02804"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Office Operations Supervisor (OOS)</w:t>
            </w:r>
          </w:p>
          <w:p w:rsidR="00B02804" w:rsidRDefault="00E05BA6" w:rsidP="00B02804">
            <w:pPr>
              <w:tabs>
                <w:tab w:val="left" w:pos="0"/>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ACO Clerks</w:t>
            </w:r>
          </w:p>
        </w:tc>
        <w:tc>
          <w:tcPr>
            <w:tcW w:w="5220" w:type="dxa"/>
          </w:tcPr>
          <w:p w:rsidR="00B02804" w:rsidRDefault="00B02804" w:rsidP="0020529A">
            <w:pPr>
              <w:pStyle w:val="ListParagraph"/>
              <w:numPr>
                <w:ilvl w:val="0"/>
                <w:numId w:val="36"/>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Conducting the in-office GQ Advance Contact</w:t>
            </w:r>
          </w:p>
          <w:p w:rsidR="00B02804" w:rsidRPr="00FF6E31" w:rsidRDefault="00B02804" w:rsidP="00B02804">
            <w:pPr>
              <w:pStyle w:val="ListParagraph"/>
              <w:tabs>
                <w:tab w:val="left" w:pos="0"/>
                <w:tab w:val="left" w:pos="252"/>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bl>
    <w:p w:rsidR="00887757" w:rsidRDefault="00887757" w:rsidP="00B02804">
      <w:pPr>
        <w:pStyle w:val="Heading1"/>
        <w:rPr>
          <w:rFonts w:ascii="Cambria" w:hAnsi="Cambria" w:cs="Times New Roman"/>
          <w:b/>
          <w:color w:val="auto"/>
          <w:sz w:val="28"/>
          <w:szCs w:val="28"/>
        </w:rPr>
      </w:pPr>
      <w:bookmarkStart w:id="33" w:name="_Toc492457532"/>
    </w:p>
    <w:p w:rsidR="00887757" w:rsidRDefault="00887757">
      <w:pPr>
        <w:autoSpaceDE/>
        <w:autoSpaceDN/>
        <w:adjustRightInd/>
        <w:rPr>
          <w:rFonts w:ascii="Cambria" w:eastAsiaTheme="majorEastAsia" w:hAnsi="Cambria"/>
          <w:b/>
          <w:sz w:val="28"/>
          <w:szCs w:val="28"/>
        </w:rPr>
      </w:pPr>
      <w:r>
        <w:rPr>
          <w:rFonts w:ascii="Cambria" w:hAnsi="Cambria"/>
          <w:b/>
          <w:sz w:val="28"/>
          <w:szCs w:val="28"/>
        </w:rPr>
        <w:br w:type="page"/>
      </w:r>
    </w:p>
    <w:p w:rsidR="00887757" w:rsidRDefault="00B02804" w:rsidP="00B02804">
      <w:pPr>
        <w:pStyle w:val="Heading1"/>
        <w:rPr>
          <w:rFonts w:ascii="Cambria" w:hAnsi="Cambria" w:cs="Times New Roman"/>
          <w:b/>
          <w:color w:val="auto"/>
          <w:sz w:val="28"/>
          <w:szCs w:val="28"/>
        </w:rPr>
      </w:pPr>
      <w:bookmarkStart w:id="34" w:name="_Toc500770866"/>
      <w:r w:rsidRPr="00EA55FA">
        <w:rPr>
          <w:rFonts w:ascii="Cambria" w:hAnsi="Cambria" w:cs="Times New Roman"/>
          <w:b/>
          <w:color w:val="auto"/>
          <w:sz w:val="28"/>
          <w:szCs w:val="28"/>
        </w:rPr>
        <w:t>X. Milestone Schedule</w:t>
      </w:r>
      <w:bookmarkEnd w:id="33"/>
      <w:bookmarkEnd w:id="34"/>
      <w:r w:rsidRPr="00EA55FA">
        <w:rPr>
          <w:rFonts w:ascii="Cambria" w:hAnsi="Cambria" w:cs="Times New Roman"/>
          <w:b/>
          <w:color w:val="auto"/>
          <w:sz w:val="28"/>
          <w:szCs w:val="28"/>
        </w:rPr>
        <w:t xml:space="preserve"> </w:t>
      </w:r>
    </w:p>
    <w:p w:rsidR="008153A2" w:rsidRDefault="008153A2" w:rsidP="008153A2"/>
    <w:p w:rsidR="008153A2" w:rsidRDefault="008153A2" w:rsidP="008153A2">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Below are the standard schedule activities for the development of the research study plan and report. Definitions of acronyms are noted in the glossary section. Dates for the operational assessment report are to be determined.</w:t>
      </w:r>
    </w:p>
    <w:p w:rsidR="008153A2" w:rsidRDefault="008153A2" w:rsidP="008153A2"/>
    <w:p w:rsidR="008153A2" w:rsidRDefault="008153A2" w:rsidP="008153A2"/>
    <w:tbl>
      <w:tblPr>
        <w:tblW w:w="99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63"/>
        <w:gridCol w:w="5212"/>
        <w:gridCol w:w="1080"/>
        <w:gridCol w:w="1170"/>
        <w:gridCol w:w="1260"/>
      </w:tblGrid>
      <w:tr w:rsidR="008153A2" w:rsidRPr="00DF6443" w:rsidTr="00F42523">
        <w:trPr>
          <w:cantSplit/>
          <w:tblHeader/>
        </w:trPr>
        <w:tc>
          <w:tcPr>
            <w:tcW w:w="12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Activity ID</w:t>
            </w:r>
          </w:p>
        </w:tc>
        <w:tc>
          <w:tcPr>
            <w:tcW w:w="52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Activity Name</w:t>
            </w:r>
          </w:p>
        </w:tc>
        <w:tc>
          <w:tcPr>
            <w:tcW w:w="108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Orig Duration</w:t>
            </w:r>
          </w:p>
        </w:tc>
        <w:tc>
          <w:tcPr>
            <w:tcW w:w="117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Start</w:t>
            </w:r>
          </w:p>
        </w:tc>
        <w:tc>
          <w:tcPr>
            <w:tcW w:w="126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Finish</w:t>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 xml:space="preserve">Group Quarters Advance Contact (GQAC) Assessment </w:t>
            </w:r>
            <w:r w:rsidRPr="00DF6443">
              <w:rPr>
                <w:rFonts w:ascii="Arial" w:hAnsi="Arial" w:cs="Arial"/>
                <w:b/>
                <w:sz w:val="18"/>
                <w:szCs w:val="18"/>
              </w:rPr>
              <w:t>Study Plan</w:t>
            </w:r>
            <w:r w:rsidRPr="00DF6443">
              <w:rPr>
                <w:rFonts w:ascii="Arial" w:hAnsi="Arial" w:cs="Arial"/>
                <w:b/>
                <w:sz w:val="18"/>
                <w:szCs w:val="18"/>
              </w:rPr>
              <w:br/>
            </w:r>
            <w:r w:rsidRPr="00DF6443">
              <w:rPr>
                <w:rFonts w:ascii="Arial" w:hAnsi="Arial" w:cs="Arial"/>
                <w:b/>
                <w:sz w:val="18"/>
                <w:szCs w:val="18"/>
              </w:rPr>
              <w:br/>
            </w:r>
          </w:p>
        </w:tc>
      </w:tr>
      <w:tr w:rsidR="008153A2" w:rsidRPr="00DF6443" w:rsidTr="00F42523">
        <w:trPr>
          <w:cantSplit/>
        </w:trPr>
        <w:tc>
          <w:tcPr>
            <w:tcW w:w="1263" w:type="dxa"/>
            <w:tcBorders>
              <w:top w:val="single" w:sz="4" w:space="0" w:color="auto"/>
              <w:left w:val="single" w:sz="4" w:space="0" w:color="auto"/>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First Draft</w:t>
            </w:r>
          </w:p>
        </w:tc>
        <w:tc>
          <w:tcPr>
            <w:tcW w:w="5212"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170"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nil"/>
              <w:bottom w:val="single" w:sz="4" w:space="0" w:color="auto"/>
              <w:right w:val="single" w:sz="4" w:space="0" w:color="auto"/>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39192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Prepare First Draft of </w:t>
            </w:r>
            <w:r w:rsidR="0039192C">
              <w:rPr>
                <w:rFonts w:ascii="Arial" w:hAnsi="Arial" w:cs="Arial"/>
                <w:sz w:val="18"/>
                <w:szCs w:val="18"/>
              </w:rPr>
              <w:t>GQAC Assessment</w:t>
            </w:r>
            <w:r>
              <w:rPr>
                <w:rFonts w:ascii="Arial" w:hAnsi="Arial" w:cs="Arial"/>
                <w:sz w:val="18"/>
                <w:szCs w:val="18"/>
              </w:rPr>
              <w:t xml:space="preserve"> </w:t>
            </w:r>
            <w:r w:rsidRPr="00DF6443">
              <w:rPr>
                <w:rFonts w:ascii="Arial" w:hAnsi="Arial" w:cs="Arial"/>
                <w:sz w:val="18"/>
                <w:szCs w:val="18"/>
              </w:rPr>
              <w:t>Study Plan</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rPr>
                <w:b/>
                <w:sz w:val="24"/>
                <w:szCs w:val="24"/>
              </w:rPr>
            </w:pPr>
            <w:r w:rsidRPr="00DF6443">
              <w:rPr>
                <w:b/>
                <w:bCs/>
                <w:sz w:val="24"/>
                <w:szCs w:val="24"/>
              </w:rPr>
              <w:t> </w:t>
            </w:r>
            <w:r w:rsidRPr="00DF6443">
              <w:rPr>
                <w:b/>
                <w:sz w:val="24"/>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rPr>
                <w:sz w:val="24"/>
                <w:szCs w:val="24"/>
              </w:rPr>
            </w:pPr>
            <w:r w:rsidRPr="00DF6443">
              <w:rPr>
                <w:rFonts w:ascii="Arial" w:hAnsi="Arial" w:cs="Arial"/>
                <w:b/>
                <w:sz w:val="18"/>
                <w:szCs w:val="18"/>
              </w:rPr>
              <w:t xml:space="preserve">Distribute First Draft of </w:t>
            </w:r>
            <w:r>
              <w:rPr>
                <w:rFonts w:ascii="Arial" w:hAnsi="Arial" w:cs="Arial"/>
                <w:b/>
                <w:sz w:val="18"/>
                <w:szCs w:val="18"/>
              </w:rPr>
              <w:t>GQAC Assessment Study Plan</w:t>
            </w:r>
            <w:r>
              <w:rPr>
                <w:rFonts w:ascii="Arial" w:hAnsi="Arial" w:cs="Arial"/>
                <w:sz w:val="18"/>
                <w:szCs w:val="18"/>
              </w:rPr>
              <w:t xml:space="preserve"> </w:t>
            </w:r>
            <w:r w:rsidRPr="00DF6443">
              <w:rPr>
                <w:rFonts w:ascii="Arial" w:hAnsi="Arial" w:cs="Arial"/>
                <w:b/>
                <w:sz w:val="18"/>
                <w:szCs w:val="18"/>
              </w:rPr>
              <w:t>Study Plan to the Assessment Sponsoring DCMD ADC and Other Reviewers</w:t>
            </w:r>
            <w:r w:rsidRPr="00DF6443">
              <w:rPr>
                <w:rFonts w:ascii="Arial" w:hAnsi="Arial" w:cs="Arial"/>
                <w:b/>
                <w:sz w:val="18"/>
                <w:szCs w:val="18"/>
              </w:rPr>
              <w:br/>
            </w:r>
            <w:r w:rsidRPr="00DF6443">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B11046" w:rsidRDefault="00B11046"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B11046">
              <w:rPr>
                <w:rFonts w:ascii="Arial" w:hAnsi="Arial" w:cs="Arial"/>
                <w:b/>
                <w:sz w:val="18"/>
                <w:szCs w:val="18"/>
              </w:rPr>
              <w:t>Jan-</w:t>
            </w:r>
            <w:r w:rsidR="0039192C" w:rsidRPr="00B11046">
              <w:rPr>
                <w:rFonts w:ascii="Arial" w:hAnsi="Arial" w:cs="Arial"/>
                <w:b/>
                <w:sz w:val="18"/>
                <w:szCs w:val="18"/>
              </w:rPr>
              <w:t>27-17A</w:t>
            </w:r>
          </w:p>
          <w:p w:rsidR="008153A2" w:rsidRPr="00AD11E8"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heme="minorHAnsi" w:hAnsiTheme="minorHAnsi" w:cs="Arial"/>
                <w:b/>
                <w:sz w:val="18"/>
                <w:szCs w:val="18"/>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Incorporate DCMD ADC and Other Comments to &lt;&lt;</w:t>
            </w:r>
            <w:r>
              <w:rPr>
                <w:rFonts w:ascii="Arial" w:hAnsi="Arial" w:cs="Arial"/>
                <w:sz w:val="18"/>
                <w:szCs w:val="18"/>
              </w:rPr>
              <w:t>Title</w:t>
            </w:r>
            <w:r w:rsidRPr="00DF6443">
              <w:rPr>
                <w:rFonts w:ascii="Arial" w:hAnsi="Arial" w:cs="Arial"/>
                <w:sz w:val="18"/>
                <w:szCs w:val="18"/>
              </w:rPr>
              <w:t>&gt;&gt;</w:t>
            </w:r>
            <w:r>
              <w:rPr>
                <w:rFonts w:ascii="Arial" w:hAnsi="Arial" w:cs="Arial"/>
                <w:sz w:val="18"/>
                <w:szCs w:val="18"/>
              </w:rPr>
              <w:t xml:space="preserve"> </w:t>
            </w:r>
            <w:r w:rsidRPr="00DF6443">
              <w:rPr>
                <w:rFonts w:ascii="Arial" w:hAnsi="Arial" w:cs="Arial"/>
                <w:sz w:val="18"/>
                <w:szCs w:val="18"/>
              </w:rPr>
              <w:t xml:space="preserve"> Study Plan</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r>
              <w:rPr>
                <w:rFonts w:ascii="Arial" w:hAnsi="Arial" w:cs="Arial"/>
                <w:b/>
                <w:sz w:val="18"/>
                <w:szCs w:val="18"/>
              </w:rPr>
              <w:t>Feb-21-17A</w:t>
            </w:r>
          </w:p>
        </w:tc>
      </w:tr>
      <w:tr w:rsidR="008153A2" w:rsidRPr="00DF6443" w:rsidTr="00F42523">
        <w:trPr>
          <w:cantSplit/>
        </w:trPr>
        <w:tc>
          <w:tcPr>
            <w:tcW w:w="1263" w:type="dxa"/>
            <w:tcBorders>
              <w:top w:val="single" w:sz="4" w:space="0" w:color="auto"/>
              <w:left w:val="single" w:sz="4" w:space="0" w:color="auto"/>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Initial Draft</w:t>
            </w:r>
          </w:p>
        </w:tc>
        <w:tc>
          <w:tcPr>
            <w:tcW w:w="5212"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080"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170"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nil"/>
              <w:bottom w:val="single" w:sz="4" w:space="0" w:color="auto"/>
              <w:right w:val="single" w:sz="4" w:space="0" w:color="auto"/>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B138ED" w:rsidRDefault="008153A2" w:rsidP="0039192C">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138ED">
              <w:rPr>
                <w:rFonts w:ascii="Arial" w:hAnsi="Arial" w:cs="Arial"/>
                <w:b/>
                <w:sz w:val="18"/>
                <w:szCs w:val="18"/>
              </w:rPr>
              <w:t xml:space="preserve">Prepare Initial Draft </w:t>
            </w:r>
            <w:r w:rsidR="0039192C">
              <w:rPr>
                <w:rFonts w:ascii="Arial" w:hAnsi="Arial" w:cs="Arial"/>
                <w:b/>
                <w:sz w:val="18"/>
                <w:szCs w:val="18"/>
              </w:rPr>
              <w:t xml:space="preserve">GQAC Assessment </w:t>
            </w:r>
            <w:r w:rsidRPr="00B138ED">
              <w:rPr>
                <w:rFonts w:ascii="Arial" w:hAnsi="Arial" w:cs="Arial"/>
                <w:b/>
                <w:sz w:val="18"/>
                <w:szCs w:val="18"/>
              </w:rPr>
              <w:t>Study Plan</w:t>
            </w:r>
            <w:r w:rsidRPr="00B138ED">
              <w:rPr>
                <w:rFonts w:ascii="Arial" w:hAnsi="Arial" w:cs="Arial"/>
                <w:b/>
                <w:sz w:val="18"/>
                <w:szCs w:val="18"/>
              </w:rPr>
              <w:br/>
            </w:r>
            <w:r w:rsidRPr="00B138ED">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Pr>
                <w:rFonts w:ascii="Arial" w:hAnsi="Arial" w:cs="Arial"/>
                <w:b/>
                <w:sz w:val="18"/>
                <w:szCs w:val="18"/>
              </w:rPr>
              <w:t>Jun-16-17A</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153A2" w:rsidRPr="00DF6443" w:rsidTr="0066678B">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B138ED"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138ED">
              <w:rPr>
                <w:rFonts w:ascii="Arial" w:hAnsi="Arial" w:cs="Arial"/>
                <w:b/>
                <w:sz w:val="18"/>
                <w:szCs w:val="18"/>
              </w:rPr>
              <w:t>Dis</w:t>
            </w:r>
            <w:r>
              <w:rPr>
                <w:rFonts w:ascii="Arial" w:hAnsi="Arial" w:cs="Arial"/>
                <w:b/>
                <w:sz w:val="18"/>
                <w:szCs w:val="18"/>
              </w:rPr>
              <w:t xml:space="preserve">tribute Initial Draft </w:t>
            </w:r>
            <w:r w:rsidR="0055248B">
              <w:rPr>
                <w:rFonts w:ascii="Arial" w:hAnsi="Arial" w:cs="Arial"/>
                <w:b/>
                <w:sz w:val="18"/>
                <w:szCs w:val="18"/>
              </w:rPr>
              <w:t xml:space="preserve">GQAC Assessment </w:t>
            </w:r>
            <w:r w:rsidRPr="00B138ED">
              <w:rPr>
                <w:rFonts w:ascii="Arial" w:hAnsi="Arial" w:cs="Arial"/>
                <w:b/>
                <w:sz w:val="18"/>
                <w:szCs w:val="18"/>
              </w:rPr>
              <w:t>Study Plan to Evaluations &amp; Experiments Coordination Bra</w:t>
            </w:r>
            <w:r w:rsidR="0055248B">
              <w:rPr>
                <w:rFonts w:ascii="Arial" w:hAnsi="Arial" w:cs="Arial"/>
                <w:b/>
                <w:sz w:val="18"/>
                <w:szCs w:val="18"/>
              </w:rPr>
              <w:t>n</w:t>
            </w:r>
            <w:r w:rsidRPr="00B138ED">
              <w:rPr>
                <w:rFonts w:ascii="Arial" w:hAnsi="Arial" w:cs="Arial"/>
                <w:b/>
                <w:sz w:val="18"/>
                <w:szCs w:val="18"/>
              </w:rPr>
              <w:t>ch (EXC)</w:t>
            </w:r>
            <w:r w:rsidRPr="00B138ED">
              <w:rPr>
                <w:rFonts w:ascii="Arial" w:hAnsi="Arial" w:cs="Arial"/>
                <w:b/>
                <w:sz w:val="18"/>
                <w:szCs w:val="18"/>
              </w:rPr>
              <w:br/>
            </w:r>
            <w:r w:rsidRPr="00B138ED">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Default="003E40D4" w:rsidP="0066678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Sep-26</w:t>
            </w:r>
            <w:r w:rsidR="008153A2">
              <w:rPr>
                <w:rFonts w:ascii="Arial" w:hAnsi="Arial" w:cs="Arial"/>
                <w:b/>
                <w:sz w:val="18"/>
                <w:szCs w:val="18"/>
              </w:rPr>
              <w:t>-17A</w:t>
            </w:r>
          </w:p>
          <w:p w:rsidR="003E40D4" w:rsidRPr="0022429F" w:rsidRDefault="003E40D4" w:rsidP="0066678B">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sz w:val="18"/>
                <w:szCs w:val="18"/>
              </w:rPr>
            </w:pPr>
            <w:r>
              <w:rPr>
                <w:rFonts w:ascii="Arial" w:hAnsi="Arial" w:cs="Arial"/>
                <w:b/>
                <w:sz w:val="18"/>
                <w:szCs w:val="18"/>
              </w:rPr>
              <w:t>Oct-23-17A</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B138ED" w:rsidRDefault="008153A2" w:rsidP="00B1104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B138ED">
              <w:rPr>
                <w:rFonts w:ascii="Arial" w:hAnsi="Arial" w:cs="Arial"/>
                <w:b/>
                <w:sz w:val="18"/>
                <w:szCs w:val="18"/>
              </w:rPr>
              <w:t xml:space="preserve">EXC Distributes Initial Draft </w:t>
            </w:r>
            <w:r w:rsidR="0055248B">
              <w:rPr>
                <w:rFonts w:ascii="Arial" w:hAnsi="Arial" w:cs="Arial"/>
                <w:b/>
                <w:sz w:val="18"/>
                <w:szCs w:val="18"/>
              </w:rPr>
              <w:t xml:space="preserve">GQAC Assessment </w:t>
            </w:r>
            <w:r w:rsidRPr="00B138ED">
              <w:rPr>
                <w:rFonts w:ascii="Arial" w:hAnsi="Arial" w:cs="Arial"/>
                <w:b/>
                <w:sz w:val="18"/>
                <w:szCs w:val="18"/>
              </w:rPr>
              <w:t>Study Plan to the DROM Working Group for Electronic Review</w:t>
            </w:r>
            <w:r w:rsidRPr="00B138ED">
              <w:rPr>
                <w:rFonts w:ascii="Arial" w:hAnsi="Arial" w:cs="Arial"/>
                <w:b/>
                <w:sz w:val="18"/>
                <w:szCs w:val="18"/>
              </w:rPr>
              <w:br/>
            </w:r>
            <w:r w:rsidRPr="00B138ED">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22429F"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sidR="003E40D4">
              <w:rPr>
                <w:rFonts w:ascii="Arial" w:hAnsi="Arial" w:cs="Arial"/>
                <w:b/>
                <w:sz w:val="18"/>
                <w:szCs w:val="18"/>
              </w:rPr>
              <w:t>Sep-26-17A</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55248B">
            <w:pPr>
              <w:rPr>
                <w:sz w:val="24"/>
                <w:szCs w:val="24"/>
              </w:rPr>
            </w:pPr>
            <w:r w:rsidRPr="00B138ED">
              <w:rPr>
                <w:rFonts w:ascii="Arial" w:hAnsi="Arial" w:cs="Arial"/>
                <w:b/>
                <w:sz w:val="18"/>
                <w:szCs w:val="18"/>
              </w:rPr>
              <w:t>Receive Comments from the DROM Working Group on the Initial Draf</w:t>
            </w:r>
            <w:r w:rsidRPr="00DF6443">
              <w:rPr>
                <w:rFonts w:ascii="Arial" w:hAnsi="Arial" w:cs="Arial"/>
                <w:sz w:val="18"/>
                <w:szCs w:val="18"/>
              </w:rPr>
              <w:t>t</w:t>
            </w:r>
            <w:r w:rsidR="0055248B">
              <w:rPr>
                <w:rFonts w:ascii="Arial" w:hAnsi="Arial" w:cs="Arial"/>
                <w:sz w:val="18"/>
                <w:szCs w:val="18"/>
              </w:rPr>
              <w:t xml:space="preserve"> </w:t>
            </w:r>
            <w:r w:rsidR="0055248B">
              <w:rPr>
                <w:rFonts w:ascii="Arial" w:hAnsi="Arial" w:cs="Arial"/>
                <w:b/>
                <w:sz w:val="18"/>
                <w:szCs w:val="18"/>
              </w:rPr>
              <w:t xml:space="preserve">GQAC Assessment </w:t>
            </w:r>
            <w:r w:rsidRPr="00AA5973">
              <w:rPr>
                <w:rFonts w:ascii="Arial" w:hAnsi="Arial" w:cs="Arial"/>
                <w:b/>
                <w:sz w:val="18"/>
                <w:szCs w:val="18"/>
              </w:rPr>
              <w:t>Study Plan</w:t>
            </w:r>
            <w:r>
              <w:rPr>
                <w:rFonts w:ascii="Arial" w:hAnsi="Arial" w:cs="Arial"/>
                <w:sz w:val="18"/>
                <w:szCs w:val="18"/>
              </w:rPr>
              <w:t xml:space="preserve"> </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F42523" w:rsidP="00F425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F42523">
              <w:rPr>
                <w:rFonts w:ascii="Arial" w:hAnsi="Arial" w:cs="Arial"/>
                <w:b/>
                <w:sz w:val="18"/>
                <w:szCs w:val="18"/>
              </w:rPr>
              <w:t>Oct-16-</w:t>
            </w:r>
            <w:r>
              <w:rPr>
                <w:rFonts w:ascii="Arial" w:hAnsi="Arial" w:cs="Arial"/>
                <w:b/>
                <w:sz w:val="18"/>
                <w:szCs w:val="18"/>
              </w:rPr>
              <w:t>17A</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22429F"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sidR="003E40D4">
              <w:rPr>
                <w:rFonts w:ascii="Arial" w:hAnsi="Arial" w:cs="Arial"/>
                <w:b/>
                <w:sz w:val="18"/>
                <w:szCs w:val="18"/>
              </w:rPr>
              <w:t>Nov-6</w:t>
            </w:r>
            <w:r>
              <w:rPr>
                <w:rFonts w:ascii="Arial" w:hAnsi="Arial" w:cs="Arial"/>
                <w:b/>
                <w:sz w:val="18"/>
                <w:szCs w:val="18"/>
              </w:rPr>
              <w:t>-17A</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212"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rPr>
                <w:rFonts w:ascii="Arial" w:hAnsi="Arial" w:cs="Arial"/>
                <w:sz w:val="18"/>
                <w:szCs w:val="18"/>
              </w:rPr>
            </w:pPr>
            <w:r>
              <w:rPr>
                <w:rFonts w:ascii="Arial" w:hAnsi="Arial" w:cs="Arial"/>
                <w:sz w:val="18"/>
                <w:szCs w:val="18"/>
              </w:rPr>
              <w:t xml:space="preserve">Schedule the </w:t>
            </w:r>
            <w:r w:rsidRPr="00DF6443">
              <w:rPr>
                <w:rFonts w:ascii="Arial" w:hAnsi="Arial" w:cs="Arial"/>
                <w:sz w:val="18"/>
                <w:szCs w:val="18"/>
              </w:rPr>
              <w:t xml:space="preserve">Draft </w:t>
            </w:r>
            <w:r w:rsidR="0055248B">
              <w:rPr>
                <w:rFonts w:ascii="Arial" w:hAnsi="Arial" w:cs="Arial"/>
                <w:sz w:val="18"/>
                <w:szCs w:val="18"/>
              </w:rPr>
              <w:t>GQAC</w:t>
            </w:r>
            <w:r>
              <w:rPr>
                <w:rFonts w:ascii="Arial" w:hAnsi="Arial" w:cs="Arial"/>
                <w:sz w:val="18"/>
                <w:szCs w:val="18"/>
              </w:rPr>
              <w:t xml:space="preserve"> Assessment </w:t>
            </w:r>
            <w:r w:rsidRPr="00DF6443">
              <w:rPr>
                <w:rFonts w:ascii="Arial" w:hAnsi="Arial" w:cs="Arial"/>
                <w:sz w:val="18"/>
                <w:szCs w:val="18"/>
              </w:rPr>
              <w:t>Study Plan for the IPT Lead to Meet with the DROM Working Group</w:t>
            </w:r>
          </w:p>
          <w:p w:rsidR="008153A2" w:rsidRPr="00DF6443" w:rsidRDefault="008153A2" w:rsidP="008153A2">
            <w:pPr>
              <w:rPr>
                <w:rFonts w:ascii="Arial" w:hAnsi="Arial" w:cs="Arial"/>
                <w:sz w:val="18"/>
                <w:szCs w:val="18"/>
              </w:rPr>
            </w:pPr>
          </w:p>
          <w:p w:rsidR="008153A2" w:rsidRPr="00DF6443" w:rsidRDefault="008153A2" w:rsidP="008153A2">
            <w:pPr>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153A2" w:rsidRPr="0022429F"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505FAC"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505FAC">
              <w:rPr>
                <w:rFonts w:ascii="Arial" w:hAnsi="Arial" w:cs="Arial"/>
                <w:b/>
                <w:sz w:val="18"/>
                <w:szCs w:val="18"/>
              </w:rPr>
              <w:t xml:space="preserve">Discuss </w:t>
            </w:r>
            <w:r>
              <w:rPr>
                <w:rFonts w:ascii="Arial" w:hAnsi="Arial" w:cs="Arial"/>
                <w:b/>
                <w:sz w:val="18"/>
                <w:szCs w:val="18"/>
              </w:rPr>
              <w:t xml:space="preserve">&amp; Incorporated </w:t>
            </w:r>
            <w:r w:rsidRPr="00505FAC">
              <w:rPr>
                <w:rFonts w:ascii="Arial" w:hAnsi="Arial" w:cs="Arial"/>
                <w:b/>
                <w:sz w:val="18"/>
                <w:szCs w:val="18"/>
              </w:rPr>
              <w:t xml:space="preserve">DROM Comments on Initial </w:t>
            </w:r>
            <w:r w:rsidR="0055248B">
              <w:rPr>
                <w:rFonts w:ascii="Arial" w:hAnsi="Arial" w:cs="Arial"/>
                <w:b/>
                <w:sz w:val="18"/>
                <w:szCs w:val="18"/>
              </w:rPr>
              <w:t>Draft GQAC</w:t>
            </w:r>
            <w:r w:rsidRPr="00505FAC">
              <w:rPr>
                <w:rFonts w:ascii="Arial" w:hAnsi="Arial" w:cs="Arial"/>
                <w:b/>
                <w:sz w:val="18"/>
                <w:szCs w:val="18"/>
              </w:rPr>
              <w:t xml:space="preserve"> </w:t>
            </w:r>
            <w:r>
              <w:rPr>
                <w:rFonts w:ascii="Arial" w:hAnsi="Arial" w:cs="Arial"/>
                <w:b/>
                <w:sz w:val="18"/>
                <w:szCs w:val="18"/>
              </w:rPr>
              <w:t xml:space="preserve">Assessment </w:t>
            </w:r>
            <w:r w:rsidRPr="00505FAC">
              <w:rPr>
                <w:rFonts w:ascii="Arial" w:hAnsi="Arial" w:cs="Arial"/>
                <w:b/>
                <w:sz w:val="18"/>
                <w:szCs w:val="18"/>
              </w:rPr>
              <w:t>Study Plan</w:t>
            </w:r>
            <w:r w:rsidRPr="00505FAC">
              <w:rPr>
                <w:rFonts w:ascii="Arial" w:hAnsi="Arial" w:cs="Arial"/>
                <w:b/>
                <w:sz w:val="18"/>
                <w:szCs w:val="18"/>
              </w:rPr>
              <w:br/>
            </w:r>
            <w:r w:rsidRPr="00505FAC">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22429F" w:rsidRDefault="008153A2" w:rsidP="00F42523">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r w:rsidR="002B789F">
              <w:rPr>
                <w:rFonts w:ascii="Arial" w:hAnsi="Arial" w:cs="Arial"/>
                <w:b/>
                <w:sz w:val="18"/>
                <w:szCs w:val="18"/>
              </w:rPr>
              <w:t>Nov-27-17A</w:t>
            </w:r>
          </w:p>
        </w:tc>
      </w:tr>
      <w:tr w:rsidR="008153A2" w:rsidRPr="00DF6443" w:rsidTr="00F42523">
        <w:trPr>
          <w:cantSplit/>
        </w:trPr>
        <w:tc>
          <w:tcPr>
            <w:tcW w:w="1263" w:type="dxa"/>
            <w:tcBorders>
              <w:top w:val="single" w:sz="4" w:space="0" w:color="auto"/>
              <w:left w:val="single" w:sz="4" w:space="0" w:color="auto"/>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Final Draft</w:t>
            </w:r>
          </w:p>
        </w:tc>
        <w:tc>
          <w:tcPr>
            <w:tcW w:w="5212"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080"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170" w:type="dxa"/>
            <w:tcBorders>
              <w:top w:val="single" w:sz="4" w:space="0" w:color="auto"/>
              <w:left w:val="nil"/>
              <w:bottom w:val="single" w:sz="4" w:space="0" w:color="auto"/>
              <w:right w:val="nil"/>
            </w:tcBorders>
            <w:shd w:val="clear" w:color="auto" w:fill="D5DCE4" w:themeFill="text2" w:themeFillTint="33"/>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nil"/>
              <w:bottom w:val="single" w:sz="4" w:space="0" w:color="auto"/>
              <w:right w:val="single" w:sz="4" w:space="0" w:color="auto"/>
            </w:tcBorders>
            <w:shd w:val="clear" w:color="auto" w:fill="D5DCE4" w:themeFill="text2" w:themeFillTint="33"/>
            <w:hideMark/>
          </w:tcPr>
          <w:p w:rsidR="008153A2" w:rsidRPr="0022429F"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081030"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081030">
              <w:rPr>
                <w:rFonts w:ascii="Arial" w:hAnsi="Arial" w:cs="Arial"/>
                <w:b/>
                <w:sz w:val="18"/>
                <w:szCs w:val="18"/>
              </w:rPr>
              <w:t xml:space="preserve">Prepare Final Draft of </w:t>
            </w:r>
            <w:r w:rsidR="00887757">
              <w:rPr>
                <w:rFonts w:ascii="Arial" w:hAnsi="Arial" w:cs="Arial"/>
                <w:b/>
                <w:sz w:val="18"/>
                <w:szCs w:val="18"/>
              </w:rPr>
              <w:t xml:space="preserve">GQAC </w:t>
            </w:r>
            <w:r w:rsidRPr="00081030">
              <w:rPr>
                <w:rFonts w:ascii="Arial" w:hAnsi="Arial" w:cs="Arial"/>
                <w:b/>
                <w:sz w:val="18"/>
                <w:szCs w:val="18"/>
              </w:rPr>
              <w:t>Study Plan</w:t>
            </w:r>
            <w:r w:rsidRPr="00081030">
              <w:rPr>
                <w:rFonts w:ascii="Arial" w:hAnsi="Arial" w:cs="Arial"/>
                <w:b/>
                <w:sz w:val="18"/>
                <w:szCs w:val="18"/>
              </w:rPr>
              <w:br/>
            </w:r>
            <w:r w:rsidRPr="00081030">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22429F" w:rsidRDefault="008153A2" w:rsidP="002B789F">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Distribute Final Draft </w:t>
            </w:r>
            <w:r>
              <w:rPr>
                <w:rFonts w:ascii="Arial" w:hAnsi="Arial" w:cs="Arial"/>
                <w:sz w:val="18"/>
                <w:szCs w:val="18"/>
              </w:rPr>
              <w:t xml:space="preserve">SBE Assessment </w:t>
            </w:r>
            <w:r w:rsidRPr="00DF6443">
              <w:rPr>
                <w:rFonts w:ascii="Arial" w:hAnsi="Arial" w:cs="Arial"/>
                <w:sz w:val="18"/>
                <w:szCs w:val="18"/>
              </w:rPr>
              <w:t>Study Plan to the DPMO and the EXC</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22429F"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r w:rsidRPr="0022429F">
              <w:rPr>
                <w:rFonts w:ascii="Arial" w:hAnsi="Arial" w:cs="Arial"/>
                <w:b/>
                <w:sz w:val="18"/>
                <w:szCs w:val="18"/>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AA597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r w:rsidRPr="00AA5973">
              <w:rPr>
                <w:rFonts w:ascii="Arial" w:hAnsi="Arial" w:cs="Arial"/>
                <w:b/>
                <w:sz w:val="18"/>
                <w:szCs w:val="18"/>
              </w:rPr>
              <w:t xml:space="preserve">Schedule and Discuss Final Draft </w:t>
            </w:r>
            <w:r w:rsidR="0055248B">
              <w:rPr>
                <w:rFonts w:ascii="Arial" w:hAnsi="Arial" w:cs="Arial"/>
                <w:b/>
                <w:sz w:val="18"/>
                <w:szCs w:val="18"/>
              </w:rPr>
              <w:t>GQAC</w:t>
            </w:r>
            <w:r>
              <w:rPr>
                <w:rFonts w:ascii="Arial" w:hAnsi="Arial" w:cs="Arial"/>
                <w:b/>
                <w:sz w:val="18"/>
                <w:szCs w:val="18"/>
              </w:rPr>
              <w:t xml:space="preserve"> Assessment</w:t>
            </w:r>
            <w:r w:rsidRPr="00AA5973">
              <w:rPr>
                <w:rFonts w:ascii="Arial" w:hAnsi="Arial" w:cs="Arial"/>
                <w:b/>
                <w:sz w:val="18"/>
                <w:szCs w:val="18"/>
              </w:rPr>
              <w:t xml:space="preserve"> Study Plan with the 2020 PMGB</w:t>
            </w:r>
            <w:r w:rsidRPr="00AA5973">
              <w:rPr>
                <w:rFonts w:ascii="Arial" w:hAnsi="Arial" w:cs="Arial"/>
                <w:b/>
                <w:sz w:val="18"/>
                <w:szCs w:val="18"/>
              </w:rPr>
              <w:br/>
            </w:r>
            <w:r w:rsidRPr="00AA5973">
              <w:rPr>
                <w:rFonts w:ascii="Arial" w:hAnsi="Arial" w:cs="Arial"/>
                <w:b/>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2B789F"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Dec-13-17</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Incorporate 2020 PMGB Comments for Draft </w:t>
            </w:r>
            <w:r w:rsidR="0055248B">
              <w:rPr>
                <w:rFonts w:ascii="Arial" w:hAnsi="Arial" w:cs="Arial"/>
                <w:sz w:val="18"/>
                <w:szCs w:val="18"/>
              </w:rPr>
              <w:t>GQAC</w:t>
            </w:r>
            <w:r>
              <w:rPr>
                <w:rFonts w:ascii="Arial" w:hAnsi="Arial" w:cs="Arial"/>
                <w:sz w:val="18"/>
                <w:szCs w:val="18"/>
              </w:rPr>
              <w:t xml:space="preserve"> Assessment  Study Plan</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55248B"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Draft GQAC</w:t>
            </w:r>
            <w:r w:rsidR="008153A2">
              <w:rPr>
                <w:rFonts w:ascii="Arial" w:hAnsi="Arial" w:cs="Arial"/>
                <w:sz w:val="18"/>
                <w:szCs w:val="18"/>
              </w:rPr>
              <w:t xml:space="preserve"> Assessment </w:t>
            </w:r>
            <w:r w:rsidR="008153A2" w:rsidRPr="00DF6443">
              <w:rPr>
                <w:rFonts w:ascii="Arial" w:hAnsi="Arial" w:cs="Arial"/>
                <w:sz w:val="18"/>
                <w:szCs w:val="18"/>
              </w:rPr>
              <w:t>Study Plan Study Plan</w:t>
            </w:r>
            <w:r w:rsidR="008153A2" w:rsidRPr="00DF6443">
              <w:rPr>
                <w:rFonts w:ascii="Arial" w:hAnsi="Arial" w:cs="Arial"/>
                <w:sz w:val="18"/>
                <w:szCs w:val="18"/>
              </w:rPr>
              <w:br/>
            </w:r>
            <w:r w:rsidR="008153A2"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Distribute FINAL</w:t>
            </w:r>
            <w:r>
              <w:rPr>
                <w:rFonts w:ascii="Arial" w:hAnsi="Arial" w:cs="Arial"/>
                <w:sz w:val="18"/>
                <w:szCs w:val="18"/>
              </w:rPr>
              <w:t xml:space="preserve"> </w:t>
            </w:r>
            <w:r w:rsidRPr="00DF6443">
              <w:rPr>
                <w:rFonts w:ascii="Arial" w:hAnsi="Arial" w:cs="Arial"/>
                <w:sz w:val="18"/>
                <w:szCs w:val="18"/>
              </w:rPr>
              <w:t xml:space="preserve">Draft </w:t>
            </w:r>
            <w:r w:rsidR="0055248B">
              <w:rPr>
                <w:rFonts w:ascii="Arial" w:hAnsi="Arial" w:cs="Arial"/>
                <w:sz w:val="18"/>
                <w:szCs w:val="18"/>
              </w:rPr>
              <w:t>GQAC</w:t>
            </w:r>
            <w:r>
              <w:rPr>
                <w:rFonts w:ascii="Arial" w:hAnsi="Arial" w:cs="Arial"/>
                <w:sz w:val="18"/>
                <w:szCs w:val="18"/>
              </w:rPr>
              <w:t xml:space="preserve"> Assessment </w:t>
            </w:r>
            <w:r w:rsidRPr="00DF6443">
              <w:rPr>
                <w:rFonts w:ascii="Arial" w:hAnsi="Arial" w:cs="Arial"/>
                <w:sz w:val="18"/>
                <w:szCs w:val="18"/>
              </w:rPr>
              <w:t>Study Plan</w:t>
            </w:r>
            <w:r>
              <w:rPr>
                <w:rFonts w:ascii="Arial" w:hAnsi="Arial" w:cs="Arial"/>
                <w:sz w:val="18"/>
                <w:szCs w:val="18"/>
              </w:rPr>
              <w:t xml:space="preserve"> </w:t>
            </w:r>
            <w:r w:rsidRPr="00DF6443">
              <w:rPr>
                <w:rFonts w:ascii="Arial" w:hAnsi="Arial" w:cs="Arial"/>
                <w:sz w:val="18"/>
                <w:szCs w:val="18"/>
              </w:rPr>
              <w:t>to the EXC</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EXC Staff Distributes the Draft </w:t>
            </w:r>
            <w:r w:rsidR="0055248B">
              <w:rPr>
                <w:rFonts w:ascii="Arial" w:hAnsi="Arial" w:cs="Arial"/>
                <w:sz w:val="18"/>
                <w:szCs w:val="18"/>
              </w:rPr>
              <w:t>GQAC</w:t>
            </w:r>
            <w:r>
              <w:rPr>
                <w:rFonts w:ascii="Arial" w:hAnsi="Arial" w:cs="Arial"/>
                <w:sz w:val="18"/>
                <w:szCs w:val="18"/>
              </w:rPr>
              <w:t xml:space="preserve"> Assessment </w:t>
            </w:r>
            <w:r w:rsidRPr="00DF6443">
              <w:rPr>
                <w:rFonts w:ascii="Arial" w:hAnsi="Arial" w:cs="Arial"/>
                <w:sz w:val="18"/>
                <w:szCs w:val="18"/>
              </w:rPr>
              <w:t>Study Plan and 2020 Memorandum to the DCCO</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 </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DCCO Staff Process the </w:t>
            </w:r>
            <w:r>
              <w:rPr>
                <w:rFonts w:ascii="Arial" w:hAnsi="Arial" w:cs="Arial"/>
                <w:sz w:val="18"/>
                <w:szCs w:val="18"/>
              </w:rPr>
              <w:t>D</w:t>
            </w:r>
            <w:r w:rsidR="0055248B">
              <w:rPr>
                <w:rFonts w:ascii="Arial" w:hAnsi="Arial" w:cs="Arial"/>
                <w:sz w:val="18"/>
                <w:szCs w:val="18"/>
              </w:rPr>
              <w:t>raft 2020 Memorandum and the GQAC</w:t>
            </w:r>
            <w:r>
              <w:rPr>
                <w:rFonts w:ascii="Arial" w:hAnsi="Arial" w:cs="Arial"/>
                <w:sz w:val="18"/>
                <w:szCs w:val="18"/>
              </w:rPr>
              <w:t xml:space="preserve"> Assessment </w:t>
            </w:r>
            <w:r w:rsidRPr="00DF6443">
              <w:rPr>
                <w:rFonts w:ascii="Arial" w:hAnsi="Arial" w:cs="Arial"/>
                <w:sz w:val="18"/>
                <w:szCs w:val="18"/>
              </w:rPr>
              <w:t>Study Plan to Obtain Clearances (DCMD Chief, Assistant Director, and Associate Director)</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DCCO Staff Formally Release the </w:t>
            </w:r>
            <w:r w:rsidR="0055248B">
              <w:rPr>
                <w:rFonts w:ascii="Arial" w:hAnsi="Arial" w:cs="Arial"/>
                <w:sz w:val="18"/>
                <w:szCs w:val="18"/>
              </w:rPr>
              <w:t>GQAC</w:t>
            </w:r>
            <w:r>
              <w:rPr>
                <w:rFonts w:ascii="Arial" w:hAnsi="Arial" w:cs="Arial"/>
                <w:sz w:val="18"/>
                <w:szCs w:val="18"/>
              </w:rPr>
              <w:t xml:space="preserve"> Assessment</w:t>
            </w:r>
            <w:r w:rsidRPr="00DF6443">
              <w:rPr>
                <w:rFonts w:ascii="Arial" w:hAnsi="Arial" w:cs="Arial"/>
                <w:sz w:val="18"/>
                <w:szCs w:val="18"/>
              </w:rPr>
              <w:t xml:space="preserve"> Study Plan in the 2020 Memorandum Series</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8153A2" w:rsidRPr="00DF6443" w:rsidRDefault="0055248B"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GQAC</w:t>
            </w:r>
            <w:r w:rsidR="008153A2" w:rsidRPr="00AA5973">
              <w:rPr>
                <w:rFonts w:ascii="Arial" w:hAnsi="Arial" w:cs="Arial"/>
                <w:b/>
                <w:sz w:val="18"/>
                <w:szCs w:val="18"/>
              </w:rPr>
              <w:t xml:space="preserve"> Assessment</w:t>
            </w:r>
            <w:r w:rsidR="008153A2">
              <w:rPr>
                <w:rFonts w:ascii="Arial" w:hAnsi="Arial" w:cs="Arial"/>
                <w:sz w:val="18"/>
                <w:szCs w:val="18"/>
              </w:rPr>
              <w:t xml:space="preserve">  </w:t>
            </w:r>
            <w:r w:rsidR="008153A2" w:rsidRPr="00DF6443">
              <w:rPr>
                <w:rFonts w:ascii="Arial" w:hAnsi="Arial" w:cs="Arial"/>
                <w:b/>
                <w:sz w:val="18"/>
                <w:szCs w:val="18"/>
              </w:rPr>
              <w:t>Report</w:t>
            </w:r>
            <w:r w:rsidR="008153A2" w:rsidRPr="00DF6443">
              <w:rPr>
                <w:rFonts w:ascii="Arial" w:hAnsi="Arial" w:cs="Arial"/>
                <w:b/>
                <w:sz w:val="18"/>
                <w:szCs w:val="18"/>
              </w:rPr>
              <w:br/>
            </w:r>
            <w:r w:rsidR="008153A2" w:rsidRPr="00DF6443">
              <w:rPr>
                <w:rFonts w:ascii="Arial" w:hAnsi="Arial" w:cs="Arial"/>
                <w:b/>
                <w:sz w:val="18"/>
                <w:szCs w:val="18"/>
              </w:rPr>
              <w:br/>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bCs/>
                <w:sz w:val="17"/>
                <w:szCs w:val="17"/>
              </w:rPr>
              <w:t>First Draft of</w:t>
            </w:r>
            <w:r w:rsidR="0055248B">
              <w:rPr>
                <w:rFonts w:ascii="Arial" w:hAnsi="Arial" w:cs="Arial"/>
                <w:b/>
                <w:bCs/>
                <w:sz w:val="17"/>
                <w:szCs w:val="17"/>
              </w:rPr>
              <w:t xml:space="preserve"> GQAC </w:t>
            </w:r>
            <w:r>
              <w:rPr>
                <w:rFonts w:ascii="Arial" w:hAnsi="Arial" w:cs="Arial"/>
                <w:b/>
                <w:bCs/>
                <w:sz w:val="17"/>
                <w:szCs w:val="17"/>
              </w:rPr>
              <w:t>Assessment Report</w:t>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bCs/>
                <w:sz w:val="17"/>
                <w:szCs w:val="17"/>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212"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 xml:space="preserve">Receive, Verify, and Validate </w:t>
            </w:r>
            <w:r w:rsidR="0055248B">
              <w:rPr>
                <w:rFonts w:ascii="Arial" w:hAnsi="Arial" w:cs="Arial"/>
                <w:sz w:val="18"/>
                <w:szCs w:val="18"/>
              </w:rPr>
              <w:t>GQAC</w:t>
            </w:r>
            <w:r>
              <w:rPr>
                <w:rFonts w:ascii="Arial" w:hAnsi="Arial" w:cs="Arial"/>
                <w:sz w:val="18"/>
                <w:szCs w:val="18"/>
              </w:rPr>
              <w:t xml:space="preserve"> </w:t>
            </w:r>
            <w:r w:rsidRPr="00DF6443">
              <w:rPr>
                <w:rFonts w:ascii="Arial" w:hAnsi="Arial" w:cs="Arial"/>
                <w:sz w:val="18"/>
                <w:szCs w:val="18"/>
              </w:rPr>
              <w:t>Data</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rPr>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5212"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Examine Results and Conduct Analysis</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rPr>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55248B"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First Draft of the GQAC</w:t>
            </w:r>
            <w:r w:rsidR="008153A2">
              <w:rPr>
                <w:rFonts w:ascii="Arial" w:hAnsi="Arial" w:cs="Arial"/>
                <w:sz w:val="18"/>
                <w:szCs w:val="18"/>
              </w:rPr>
              <w:t xml:space="preserve"> Assessment </w:t>
            </w:r>
            <w:r w:rsidR="008153A2" w:rsidRPr="00DF6443">
              <w:rPr>
                <w:rFonts w:ascii="Arial" w:hAnsi="Arial" w:cs="Arial"/>
                <w:sz w:val="18"/>
                <w:szCs w:val="18"/>
              </w:rPr>
              <w:t>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55248B"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sz w:val="18"/>
                <w:szCs w:val="18"/>
              </w:rPr>
              <w:t xml:space="preserve">Distribute First Draft of GQAC Assessment </w:t>
            </w:r>
            <w:r w:rsidR="008153A2" w:rsidRPr="00DF6443">
              <w:rPr>
                <w:rFonts w:ascii="Arial" w:hAnsi="Arial" w:cs="Arial"/>
                <w:b/>
                <w:sz w:val="18"/>
                <w:szCs w:val="18"/>
              </w:rPr>
              <w:t>Report to the Assessment Sponsoring DCMD ADC and Other Reviewers</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Incorporate DCMD ADC and Other Comments </w:t>
            </w:r>
            <w:r>
              <w:rPr>
                <w:rFonts w:ascii="Arial" w:hAnsi="Arial" w:cs="Arial"/>
                <w:sz w:val="18"/>
                <w:szCs w:val="18"/>
              </w:rPr>
              <w:t xml:space="preserve">to the </w:t>
            </w:r>
            <w:r w:rsidR="00165C76">
              <w:rPr>
                <w:rFonts w:ascii="Arial" w:hAnsi="Arial" w:cs="Arial"/>
                <w:sz w:val="18"/>
                <w:szCs w:val="18"/>
              </w:rPr>
              <w:t>GQAC</w:t>
            </w:r>
            <w:r>
              <w:rPr>
                <w:rFonts w:ascii="Arial" w:hAnsi="Arial" w:cs="Arial"/>
                <w:sz w:val="18"/>
                <w:szCs w:val="18"/>
              </w:rPr>
              <w:t xml:space="preserve"> Assessment </w:t>
            </w:r>
            <w:r w:rsidRPr="00DF6443">
              <w:rPr>
                <w:rFonts w:ascii="Arial" w:hAnsi="Arial" w:cs="Arial"/>
                <w:sz w:val="18"/>
                <w:szCs w:val="18"/>
              </w:rPr>
              <w:t>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8153A2" w:rsidRPr="00DF6443" w:rsidRDefault="00165C76"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bCs/>
                <w:sz w:val="17"/>
                <w:szCs w:val="17"/>
              </w:rPr>
              <w:t xml:space="preserve">Initial Draft of GQAC </w:t>
            </w:r>
            <w:r w:rsidR="008153A2">
              <w:rPr>
                <w:rFonts w:ascii="Arial" w:hAnsi="Arial" w:cs="Arial"/>
                <w:b/>
                <w:bCs/>
                <w:sz w:val="17"/>
                <w:szCs w:val="17"/>
              </w:rPr>
              <w:t xml:space="preserve">Assessment </w:t>
            </w:r>
            <w:r w:rsidR="008153A2">
              <w:rPr>
                <w:rFonts w:ascii="Arial" w:hAnsi="Arial" w:cs="Arial"/>
                <w:sz w:val="18"/>
                <w:szCs w:val="18"/>
              </w:rPr>
              <w:t xml:space="preserve"> </w:t>
            </w:r>
            <w:r w:rsidR="008153A2" w:rsidRPr="00DF6443">
              <w:rPr>
                <w:rFonts w:ascii="Arial" w:hAnsi="Arial" w:cs="Arial"/>
                <w:b/>
                <w:bCs/>
                <w:sz w:val="17"/>
                <w:szCs w:val="17"/>
              </w:rPr>
              <w:t>Report</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Prepare Initial Draft </w:t>
            </w:r>
            <w:r w:rsidR="00165C76">
              <w:rPr>
                <w:rFonts w:ascii="Arial" w:hAnsi="Arial" w:cs="Arial"/>
                <w:sz w:val="18"/>
                <w:szCs w:val="18"/>
              </w:rPr>
              <w:t>of the GQAC</w:t>
            </w:r>
            <w:r>
              <w:rPr>
                <w:rFonts w:ascii="Arial" w:hAnsi="Arial" w:cs="Arial"/>
                <w:sz w:val="18"/>
                <w:szCs w:val="18"/>
              </w:rPr>
              <w:t xml:space="preserve"> Assessment </w:t>
            </w:r>
            <w:r w:rsidRPr="00DF6443">
              <w:rPr>
                <w:rFonts w:ascii="Arial" w:hAnsi="Arial" w:cs="Arial"/>
                <w:sz w:val="18"/>
                <w:szCs w:val="18"/>
              </w:rPr>
              <w:t xml:space="preserve">Report </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Distribute Initial Draft </w:t>
            </w:r>
            <w:r w:rsidR="00165C76">
              <w:rPr>
                <w:rFonts w:ascii="Arial" w:hAnsi="Arial" w:cs="Arial"/>
                <w:sz w:val="18"/>
                <w:szCs w:val="18"/>
              </w:rPr>
              <w:t>of the GQAC</w:t>
            </w:r>
            <w:r>
              <w:rPr>
                <w:rFonts w:ascii="Arial" w:hAnsi="Arial" w:cs="Arial"/>
                <w:sz w:val="18"/>
                <w:szCs w:val="18"/>
              </w:rPr>
              <w:t xml:space="preserve"> Assessment  </w:t>
            </w:r>
            <w:r w:rsidRPr="00DF6443">
              <w:rPr>
                <w:rFonts w:ascii="Arial" w:hAnsi="Arial" w:cs="Arial"/>
                <w:sz w:val="18"/>
                <w:szCs w:val="18"/>
              </w:rPr>
              <w:t>Report to Evaluations &amp; Experiments Coordination Br. (EXC)</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EXC Distributes Initial Draft</w:t>
            </w:r>
            <w:r>
              <w:rPr>
                <w:rFonts w:ascii="Arial" w:hAnsi="Arial" w:cs="Arial"/>
                <w:sz w:val="18"/>
                <w:szCs w:val="18"/>
              </w:rPr>
              <w:t xml:space="preserve"> of the SBE Assessment </w:t>
            </w:r>
            <w:r w:rsidRPr="00DF6443">
              <w:rPr>
                <w:rFonts w:ascii="Arial" w:hAnsi="Arial" w:cs="Arial"/>
                <w:sz w:val="18"/>
                <w:szCs w:val="18"/>
              </w:rPr>
              <w:t>Report to the DROM Working Group for Electronic Review</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Receive Comments from the DROM Working Group on the Initial Draft</w:t>
            </w:r>
            <w:r>
              <w:rPr>
                <w:rFonts w:ascii="Arial" w:hAnsi="Arial" w:cs="Arial"/>
                <w:sz w:val="18"/>
                <w:szCs w:val="18"/>
              </w:rPr>
              <w:t xml:space="preserve"> of the SBE Assessment </w:t>
            </w:r>
            <w:r w:rsidRPr="00DF6443">
              <w:rPr>
                <w:rFonts w:ascii="Arial" w:hAnsi="Arial" w:cs="Arial"/>
                <w:sz w:val="18"/>
                <w:szCs w:val="18"/>
              </w:rPr>
              <w:t>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b/>
                <w:sz w:val="18"/>
                <w:szCs w:val="18"/>
              </w:rPr>
            </w:pPr>
          </w:p>
        </w:tc>
        <w:tc>
          <w:tcPr>
            <w:tcW w:w="5212"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DF6443">
              <w:rPr>
                <w:rFonts w:ascii="Arial" w:hAnsi="Arial" w:cs="Arial"/>
                <w:sz w:val="18"/>
                <w:szCs w:val="18"/>
              </w:rPr>
              <w:t xml:space="preserve">Schedule the </w:t>
            </w:r>
            <w:r>
              <w:rPr>
                <w:rFonts w:ascii="Arial" w:hAnsi="Arial" w:cs="Arial"/>
                <w:sz w:val="18"/>
                <w:szCs w:val="18"/>
              </w:rPr>
              <w:t xml:space="preserve">SBE Assessment </w:t>
            </w:r>
            <w:r w:rsidRPr="00DF6443">
              <w:rPr>
                <w:rFonts w:ascii="Arial" w:hAnsi="Arial" w:cs="Arial"/>
                <w:sz w:val="18"/>
                <w:szCs w:val="18"/>
              </w:rPr>
              <w:t>Report for the IPT Lead to Meet with the DROM Working Group</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sz w:val="24"/>
                <w:szCs w:val="24"/>
              </w:rPr>
            </w:pP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Discuss DROM Comments on Initial Draft </w:t>
            </w:r>
            <w:r>
              <w:rPr>
                <w:rFonts w:ascii="Arial" w:hAnsi="Arial" w:cs="Arial"/>
                <w:sz w:val="18"/>
                <w:szCs w:val="18"/>
              </w:rPr>
              <w:t xml:space="preserve">of the SBE Assessment </w:t>
            </w:r>
            <w:r w:rsidRPr="00DF6443">
              <w:rPr>
                <w:rFonts w:ascii="Arial" w:hAnsi="Arial" w:cs="Arial"/>
                <w:sz w:val="18"/>
                <w:szCs w:val="18"/>
              </w:rPr>
              <w:t>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8153A2" w:rsidRPr="00DF6443" w:rsidRDefault="00165C76"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b/>
                <w:bCs/>
                <w:sz w:val="17"/>
                <w:szCs w:val="17"/>
              </w:rPr>
              <w:t>Final Draft of GQAC</w:t>
            </w:r>
            <w:r w:rsidR="008153A2">
              <w:rPr>
                <w:rFonts w:ascii="Arial" w:hAnsi="Arial" w:cs="Arial"/>
                <w:b/>
                <w:bCs/>
                <w:sz w:val="17"/>
                <w:szCs w:val="17"/>
              </w:rPr>
              <w:t xml:space="preserve"> Assessment</w:t>
            </w:r>
            <w:r w:rsidR="008153A2">
              <w:rPr>
                <w:rFonts w:ascii="Arial" w:hAnsi="Arial" w:cs="Arial"/>
                <w:sz w:val="18"/>
                <w:szCs w:val="18"/>
              </w:rPr>
              <w:t xml:space="preserve"> </w:t>
            </w:r>
            <w:r w:rsidR="008153A2" w:rsidRPr="00DF6443">
              <w:rPr>
                <w:rFonts w:ascii="Arial" w:hAnsi="Arial" w:cs="Arial"/>
                <w:b/>
                <w:bCs/>
                <w:sz w:val="17"/>
                <w:szCs w:val="17"/>
              </w:rPr>
              <w:t>Report</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Prepare Final Draft of </w:t>
            </w:r>
            <w:r w:rsidR="00165C76">
              <w:rPr>
                <w:rFonts w:ascii="Arial" w:hAnsi="Arial" w:cs="Arial"/>
                <w:sz w:val="18"/>
                <w:szCs w:val="18"/>
              </w:rPr>
              <w:t>the GQAC</w:t>
            </w:r>
            <w:r>
              <w:rPr>
                <w:rFonts w:ascii="Arial" w:hAnsi="Arial" w:cs="Arial"/>
                <w:sz w:val="18"/>
                <w:szCs w:val="18"/>
              </w:rPr>
              <w:t xml:space="preserve"> Assessment </w:t>
            </w:r>
            <w:r w:rsidRPr="00DF6443">
              <w:rPr>
                <w:rFonts w:ascii="Arial" w:hAnsi="Arial" w:cs="Arial"/>
                <w:sz w:val="18"/>
                <w:szCs w:val="18"/>
              </w:rPr>
              <w:t>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 xml:space="preserve">Distribute Final Draft of the </w:t>
            </w:r>
            <w:r w:rsidR="00165C76">
              <w:rPr>
                <w:rFonts w:ascii="Arial" w:hAnsi="Arial" w:cs="Arial"/>
                <w:sz w:val="18"/>
                <w:szCs w:val="18"/>
              </w:rPr>
              <w:t xml:space="preserve">GQAC </w:t>
            </w:r>
            <w:r>
              <w:rPr>
                <w:rFonts w:ascii="Arial" w:hAnsi="Arial" w:cs="Arial"/>
                <w:sz w:val="18"/>
                <w:szCs w:val="18"/>
              </w:rPr>
              <w:t xml:space="preserve">Assessment </w:t>
            </w:r>
            <w:r w:rsidRPr="00DF6443">
              <w:rPr>
                <w:rFonts w:ascii="Arial" w:hAnsi="Arial" w:cs="Arial"/>
                <w:sz w:val="18"/>
                <w:szCs w:val="18"/>
              </w:rPr>
              <w:t>Report to the DPMO and the EXC</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Sch</w:t>
            </w:r>
            <w:r>
              <w:rPr>
                <w:rFonts w:ascii="Arial" w:hAnsi="Arial" w:cs="Arial"/>
                <w:sz w:val="18"/>
                <w:szCs w:val="18"/>
              </w:rPr>
              <w:t>edule and Discuss Final Draft</w:t>
            </w:r>
            <w:r w:rsidRPr="00DF6443">
              <w:rPr>
                <w:rFonts w:ascii="Arial" w:hAnsi="Arial" w:cs="Arial"/>
                <w:sz w:val="18"/>
                <w:szCs w:val="18"/>
              </w:rPr>
              <w:t xml:space="preserve"> </w:t>
            </w:r>
            <w:r>
              <w:rPr>
                <w:rFonts w:ascii="Arial" w:hAnsi="Arial" w:cs="Arial"/>
                <w:sz w:val="18"/>
                <w:szCs w:val="18"/>
              </w:rPr>
              <w:t xml:space="preserve">of the </w:t>
            </w:r>
            <w:r w:rsidR="00165C76">
              <w:rPr>
                <w:rFonts w:ascii="Arial" w:hAnsi="Arial" w:cs="Arial"/>
                <w:sz w:val="18"/>
                <w:szCs w:val="18"/>
              </w:rPr>
              <w:t xml:space="preserve">GQAC </w:t>
            </w:r>
            <w:r>
              <w:rPr>
                <w:rFonts w:ascii="Arial" w:hAnsi="Arial" w:cs="Arial"/>
                <w:sz w:val="18"/>
                <w:szCs w:val="18"/>
              </w:rPr>
              <w:t xml:space="preserve">Assessment </w:t>
            </w:r>
            <w:r w:rsidRPr="00DF6443">
              <w:rPr>
                <w:rFonts w:ascii="Arial" w:hAnsi="Arial" w:cs="Arial"/>
                <w:sz w:val="18"/>
                <w:szCs w:val="18"/>
              </w:rPr>
              <w:t>Report with the 2020 PMGB</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Incorporate 2020 P</w:t>
            </w:r>
            <w:r>
              <w:rPr>
                <w:rFonts w:ascii="Arial" w:hAnsi="Arial" w:cs="Arial"/>
                <w:sz w:val="18"/>
                <w:szCs w:val="18"/>
              </w:rPr>
              <w:t xml:space="preserve">MGB Comments on the </w:t>
            </w:r>
            <w:r w:rsidR="00165C76">
              <w:rPr>
                <w:rFonts w:ascii="Arial" w:hAnsi="Arial" w:cs="Arial"/>
                <w:sz w:val="18"/>
                <w:szCs w:val="18"/>
              </w:rPr>
              <w:t xml:space="preserve">GQAC </w:t>
            </w:r>
            <w:r>
              <w:rPr>
                <w:rFonts w:ascii="Arial" w:hAnsi="Arial" w:cs="Arial"/>
                <w:sz w:val="18"/>
                <w:szCs w:val="18"/>
              </w:rPr>
              <w:t xml:space="preserve">Assessment </w:t>
            </w:r>
            <w:r w:rsidRPr="00DF6443">
              <w:rPr>
                <w:rFonts w:ascii="Arial" w:hAnsi="Arial" w:cs="Arial"/>
                <w:sz w:val="18"/>
                <w:szCs w:val="18"/>
              </w:rPr>
              <w:t xml:space="preserve"> 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8153A2">
        <w:trPr>
          <w:cantSplit/>
        </w:trPr>
        <w:tc>
          <w:tcPr>
            <w:tcW w:w="9985" w:type="dxa"/>
            <w:gridSpan w:val="5"/>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bCs/>
                <w:sz w:val="17"/>
                <w:szCs w:val="17"/>
              </w:rPr>
              <w:t xml:space="preserve">Final </w:t>
            </w:r>
            <w:r w:rsidR="00165C76">
              <w:rPr>
                <w:rFonts w:ascii="Arial" w:hAnsi="Arial" w:cs="Arial"/>
                <w:b/>
                <w:bCs/>
                <w:sz w:val="17"/>
                <w:szCs w:val="17"/>
              </w:rPr>
              <w:t xml:space="preserve">of GQAC </w:t>
            </w:r>
            <w:r>
              <w:rPr>
                <w:rFonts w:ascii="Arial" w:hAnsi="Arial" w:cs="Arial"/>
                <w:b/>
                <w:bCs/>
                <w:sz w:val="17"/>
                <w:szCs w:val="17"/>
              </w:rPr>
              <w:t>Assessment</w:t>
            </w:r>
            <w:r w:rsidRPr="00DF6443">
              <w:rPr>
                <w:rFonts w:ascii="Arial" w:hAnsi="Arial" w:cs="Arial"/>
                <w:sz w:val="18"/>
                <w:szCs w:val="18"/>
              </w:rPr>
              <w:t xml:space="preserve"> </w:t>
            </w:r>
            <w:r>
              <w:rPr>
                <w:rFonts w:ascii="Arial" w:hAnsi="Arial" w:cs="Arial"/>
                <w:sz w:val="18"/>
                <w:szCs w:val="18"/>
              </w:rPr>
              <w:t xml:space="preserve"> </w:t>
            </w:r>
            <w:r w:rsidRPr="00DF6443">
              <w:rPr>
                <w:rFonts w:ascii="Arial" w:hAnsi="Arial" w:cs="Arial"/>
                <w:b/>
                <w:bCs/>
                <w:sz w:val="17"/>
                <w:szCs w:val="17"/>
              </w:rPr>
              <w:t>Report</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165C76"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Pr>
                <w:rFonts w:ascii="Arial" w:hAnsi="Arial" w:cs="Arial"/>
                <w:sz w:val="18"/>
                <w:szCs w:val="18"/>
              </w:rPr>
              <w:t>Prepare FINAL GQAC</w:t>
            </w:r>
            <w:r w:rsidR="008153A2">
              <w:rPr>
                <w:rFonts w:ascii="Arial" w:hAnsi="Arial" w:cs="Arial"/>
                <w:sz w:val="18"/>
                <w:szCs w:val="18"/>
              </w:rPr>
              <w:t xml:space="preserve"> Assessment </w:t>
            </w:r>
            <w:r w:rsidR="008153A2" w:rsidRPr="00DF6443">
              <w:rPr>
                <w:rFonts w:ascii="Arial" w:hAnsi="Arial" w:cs="Arial"/>
                <w:sz w:val="18"/>
                <w:szCs w:val="18"/>
              </w:rPr>
              <w:t>Report</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xml:space="preserve">Deliver FINAL </w:t>
            </w:r>
            <w:r w:rsidR="00165C76" w:rsidRPr="00165C76">
              <w:rPr>
                <w:rFonts w:ascii="Arial" w:hAnsi="Arial" w:cs="Arial"/>
                <w:b/>
                <w:sz w:val="18"/>
                <w:szCs w:val="18"/>
              </w:rPr>
              <w:t>GQAC</w:t>
            </w:r>
            <w:r w:rsidRPr="00165C76">
              <w:rPr>
                <w:rFonts w:ascii="Arial" w:hAnsi="Arial" w:cs="Arial"/>
                <w:b/>
                <w:sz w:val="18"/>
                <w:szCs w:val="18"/>
              </w:rPr>
              <w:t xml:space="preserve"> </w:t>
            </w:r>
            <w:r w:rsidRPr="00D23C17">
              <w:rPr>
                <w:rFonts w:ascii="Arial" w:hAnsi="Arial" w:cs="Arial"/>
                <w:b/>
                <w:sz w:val="18"/>
                <w:szCs w:val="18"/>
              </w:rPr>
              <w:t>Assessment</w:t>
            </w:r>
            <w:r w:rsidRPr="00D23C17">
              <w:rPr>
                <w:rFonts w:ascii="Arial" w:hAnsi="Arial" w:cs="Arial"/>
                <w:sz w:val="18"/>
                <w:szCs w:val="18"/>
              </w:rPr>
              <w:t xml:space="preserve">  </w:t>
            </w:r>
            <w:r w:rsidRPr="00DF6443">
              <w:rPr>
                <w:rFonts w:ascii="Arial" w:hAnsi="Arial" w:cs="Arial"/>
                <w:b/>
                <w:sz w:val="18"/>
                <w:szCs w:val="18"/>
              </w:rPr>
              <w:t>Report to the EXC</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b/>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EXC Staff Distribute the FINAL </w:t>
            </w:r>
            <w:r w:rsidR="00165C76">
              <w:rPr>
                <w:rFonts w:ascii="Arial" w:hAnsi="Arial" w:cs="Arial"/>
                <w:sz w:val="18"/>
                <w:szCs w:val="18"/>
              </w:rPr>
              <w:t>GQAC</w:t>
            </w:r>
            <w:r>
              <w:rPr>
                <w:rFonts w:ascii="Arial" w:hAnsi="Arial" w:cs="Arial"/>
                <w:sz w:val="18"/>
                <w:szCs w:val="18"/>
              </w:rPr>
              <w:t xml:space="preserve"> Assessment </w:t>
            </w:r>
            <w:r w:rsidRPr="00DF6443">
              <w:rPr>
                <w:rFonts w:ascii="Arial" w:hAnsi="Arial" w:cs="Arial"/>
                <w:sz w:val="18"/>
                <w:szCs w:val="18"/>
              </w:rPr>
              <w:t>Report and 2020 Memorandum to the DCCO</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sz w:val="24"/>
                <w:szCs w:val="24"/>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DCCO Staff Process the Draft 2020 Memorandum and the FINAL </w:t>
            </w:r>
            <w:r>
              <w:rPr>
                <w:rFonts w:ascii="Arial" w:hAnsi="Arial" w:cs="Arial"/>
                <w:sz w:val="18"/>
                <w:szCs w:val="18"/>
              </w:rPr>
              <w:t xml:space="preserve">SBE Assessment </w:t>
            </w:r>
            <w:r w:rsidRPr="00DF6443">
              <w:rPr>
                <w:rFonts w:ascii="Arial" w:hAnsi="Arial" w:cs="Arial"/>
                <w:sz w:val="18"/>
                <w:szCs w:val="18"/>
              </w:rPr>
              <w:t>Report to Obtain Clearances (DCMD Chief, Assistant Director, and Associate Director)</w:t>
            </w:r>
          </w:p>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b/>
                <w:bCs/>
                <w:sz w:val="24"/>
                <w:szCs w:val="24"/>
              </w:rPr>
              <w:t> </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8153A2" w:rsidRPr="00DF6443"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DCCO S</w:t>
            </w:r>
            <w:r>
              <w:rPr>
                <w:rFonts w:ascii="Arial" w:hAnsi="Arial" w:cs="Arial"/>
                <w:sz w:val="18"/>
                <w:szCs w:val="18"/>
              </w:rPr>
              <w:t>taf</w:t>
            </w:r>
            <w:r w:rsidR="00165C76">
              <w:rPr>
                <w:rFonts w:ascii="Arial" w:hAnsi="Arial" w:cs="Arial"/>
                <w:sz w:val="18"/>
                <w:szCs w:val="18"/>
              </w:rPr>
              <w:t>f Formally Release the FINAL GQAC</w:t>
            </w:r>
            <w:r>
              <w:rPr>
                <w:rFonts w:ascii="Arial" w:hAnsi="Arial" w:cs="Arial"/>
                <w:sz w:val="18"/>
                <w:szCs w:val="18"/>
              </w:rPr>
              <w:t xml:space="preserve"> Assessment </w:t>
            </w:r>
            <w:r w:rsidRPr="00DF6443">
              <w:rPr>
                <w:rFonts w:ascii="Arial" w:hAnsi="Arial" w:cs="Arial"/>
                <w:sz w:val="18"/>
                <w:szCs w:val="18"/>
              </w:rPr>
              <w:t>Report in the 2020 Memorandum Series</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r>
      <w:tr w:rsidR="008153A2" w:rsidRPr="00E6785C" w:rsidTr="00F42523">
        <w:trPr>
          <w:cantSplit/>
        </w:trPr>
        <w:tc>
          <w:tcPr>
            <w:tcW w:w="1263"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p>
        </w:tc>
        <w:tc>
          <w:tcPr>
            <w:tcW w:w="5212" w:type="dxa"/>
            <w:tcBorders>
              <w:top w:val="single" w:sz="4" w:space="0" w:color="auto"/>
              <w:left w:val="single" w:sz="4" w:space="0" w:color="auto"/>
              <w:bottom w:val="single" w:sz="4" w:space="0" w:color="auto"/>
              <w:right w:val="single" w:sz="4" w:space="0" w:color="auto"/>
            </w:tcBorders>
            <w:shd w:val="clear" w:color="auto" w:fill="auto"/>
            <w:hideMark/>
          </w:tcPr>
          <w:p w:rsidR="008153A2" w:rsidRPr="00DF6443" w:rsidRDefault="008153A2" w:rsidP="00B11046">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xml:space="preserve">EXC Staff Capture Recommendations of the FINAL </w:t>
            </w:r>
            <w:r w:rsidR="00165C76">
              <w:rPr>
                <w:rFonts w:ascii="Arial" w:hAnsi="Arial" w:cs="Arial"/>
                <w:sz w:val="18"/>
                <w:szCs w:val="18"/>
              </w:rPr>
              <w:t xml:space="preserve">GQAC </w:t>
            </w:r>
            <w:r>
              <w:rPr>
                <w:rFonts w:ascii="Arial" w:hAnsi="Arial" w:cs="Arial"/>
                <w:sz w:val="18"/>
                <w:szCs w:val="18"/>
              </w:rPr>
              <w:t xml:space="preserve">Assessment </w:t>
            </w:r>
            <w:r w:rsidRPr="00DF6443">
              <w:rPr>
                <w:rFonts w:ascii="Arial" w:hAnsi="Arial" w:cs="Arial"/>
                <w:sz w:val="18"/>
                <w:szCs w:val="18"/>
              </w:rPr>
              <w:t>Report in the Census Knowledge Management SharePoint Application</w:t>
            </w:r>
            <w:r w:rsidRPr="00DF6443">
              <w:rPr>
                <w:rFonts w:ascii="Arial" w:hAnsi="Arial" w:cs="Arial"/>
                <w:sz w:val="18"/>
                <w:szCs w:val="18"/>
              </w:rPr>
              <w:br/>
            </w:r>
            <w:r w:rsidRPr="00DF6443">
              <w:rPr>
                <w:rFonts w:ascii="Arial" w:hAnsi="Arial" w:cs="Arial"/>
                <w:sz w:val="18"/>
                <w:szCs w:val="18"/>
              </w:rPr>
              <w:br/>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8153A2" w:rsidRPr="00E6785C"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DF6443">
              <w:rPr>
                <w:rFonts w:ascii="Arial" w:hAnsi="Arial" w:cs="Arial"/>
                <w:sz w:val="18"/>
                <w:szCs w:val="18"/>
              </w:rPr>
              <w:t> </w:t>
            </w:r>
            <w:r w:rsidRPr="00DF6443">
              <w:rPr>
                <w:rFonts w:ascii="Arial" w:hAnsi="Arial" w:cs="Arial"/>
                <w:b/>
                <w:bCs/>
                <w:sz w:val="24"/>
                <w:szCs w:val="24"/>
              </w:rPr>
              <w:t>​</w:t>
            </w: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rsidR="008153A2" w:rsidRPr="00E6785C"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153A2" w:rsidRPr="00E6785C" w:rsidRDefault="008153A2" w:rsidP="008153A2">
            <w:p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24"/>
                <w:szCs w:val="24"/>
              </w:rPr>
            </w:pPr>
            <w:r w:rsidRPr="00E6785C">
              <w:rPr>
                <w:rFonts w:ascii="Arial" w:hAnsi="Arial" w:cs="Arial"/>
                <w:sz w:val="18"/>
                <w:szCs w:val="18"/>
              </w:rPr>
              <w:t> </w:t>
            </w:r>
          </w:p>
        </w:tc>
      </w:tr>
    </w:tbl>
    <w:p w:rsidR="008153A2" w:rsidRDefault="008153A2" w:rsidP="008153A2">
      <w:pPr>
        <w:pStyle w:val="Heading1"/>
        <w:keepLines w:val="0"/>
        <w:autoSpaceDE/>
        <w:autoSpaceDN/>
        <w:adjustRightInd/>
        <w:spacing w:before="0" w:after="200"/>
        <w:rPr>
          <w:b/>
          <w:bCs/>
          <w:kern w:val="32"/>
        </w:rPr>
      </w:pPr>
    </w:p>
    <w:p w:rsidR="008153A2" w:rsidRDefault="008153A2" w:rsidP="008153A2"/>
    <w:p w:rsidR="008153A2" w:rsidRDefault="008153A2" w:rsidP="008153A2"/>
    <w:p w:rsidR="008153A2" w:rsidRDefault="008153A2" w:rsidP="008153A2"/>
    <w:p w:rsidR="008153A2" w:rsidRPr="008153A2" w:rsidRDefault="008153A2" w:rsidP="008153A2"/>
    <w:p w:rsidR="00B02804" w:rsidRPr="004D190B" w:rsidRDefault="00B02804" w:rsidP="00B02804"/>
    <w:p w:rsidR="00B02804" w:rsidRDefault="00B02804" w:rsidP="00B02804"/>
    <w:p w:rsidR="00F41EA5" w:rsidRDefault="00F41EA5">
      <w:pPr>
        <w:autoSpaceDE/>
        <w:autoSpaceDN/>
        <w:adjustRightInd/>
        <w:rPr>
          <w:sz w:val="32"/>
          <w:szCs w:val="32"/>
        </w:rPr>
      </w:pPr>
      <w:bookmarkStart w:id="35" w:name="_Toc298318633"/>
      <w:bookmarkStart w:id="36" w:name="_Toc298319442"/>
      <w:bookmarkStart w:id="37" w:name="_Toc298319704"/>
      <w:bookmarkStart w:id="38" w:name="_Toc298319871"/>
      <w:bookmarkStart w:id="39" w:name="_Toc298319980"/>
      <w:bookmarkStart w:id="40" w:name="_Toc299625875"/>
      <w:bookmarkStart w:id="41" w:name="_Toc299630526"/>
      <w:bookmarkStart w:id="42" w:name="_Toc299631030"/>
      <w:bookmarkStart w:id="43" w:name="_Toc299631506"/>
      <w:bookmarkStart w:id="44" w:name="_Toc316570149"/>
      <w:bookmarkStart w:id="45" w:name="_Toc461623099"/>
      <w:bookmarkStart w:id="46" w:name="_Toc492457534"/>
      <w:r>
        <w:br w:type="page"/>
      </w:r>
    </w:p>
    <w:p w:rsidR="00B02804" w:rsidRPr="00EA55FA" w:rsidRDefault="006A0BA1" w:rsidP="00B02804">
      <w:pPr>
        <w:pStyle w:val="Heading1"/>
        <w:rPr>
          <w:rFonts w:ascii="Cambria" w:eastAsia="Times New Roman" w:hAnsi="Cambria" w:cs="Times New Roman"/>
          <w:b/>
          <w:color w:val="auto"/>
          <w:sz w:val="28"/>
          <w:szCs w:val="28"/>
        </w:rPr>
      </w:pPr>
      <w:bookmarkStart w:id="47" w:name="_Toc500770867"/>
      <w:r w:rsidRPr="00EA55FA">
        <w:rPr>
          <w:rFonts w:ascii="Cambria" w:eastAsia="Times New Roman" w:hAnsi="Cambria" w:cs="Times New Roman"/>
          <w:b/>
          <w:color w:val="auto"/>
          <w:sz w:val="28"/>
          <w:szCs w:val="28"/>
        </w:rPr>
        <w:t>XI</w:t>
      </w:r>
      <w:r w:rsidR="00B02804" w:rsidRPr="00EA55FA">
        <w:rPr>
          <w:rFonts w:ascii="Cambria" w:eastAsia="Times New Roman" w:hAnsi="Cambria" w:cs="Times New Roman"/>
          <w:b/>
          <w:color w:val="auto"/>
          <w:sz w:val="28"/>
          <w:szCs w:val="28"/>
        </w:rPr>
        <w:t>.</w:t>
      </w:r>
      <w:r w:rsidR="00B02804" w:rsidRPr="00EA55FA">
        <w:rPr>
          <w:rFonts w:ascii="Cambria" w:eastAsia="Times New Roman" w:hAnsi="Cambria" w:cs="Times New Roman"/>
          <w:b/>
          <w:color w:val="auto"/>
          <w:sz w:val="28"/>
          <w:szCs w:val="28"/>
        </w:rPr>
        <w:tab/>
        <w:t>Review/Approva</w:t>
      </w:r>
      <w:bookmarkEnd w:id="35"/>
      <w:bookmarkEnd w:id="36"/>
      <w:bookmarkEnd w:id="37"/>
      <w:bookmarkEnd w:id="38"/>
      <w:bookmarkEnd w:id="39"/>
      <w:bookmarkEnd w:id="40"/>
      <w:bookmarkEnd w:id="41"/>
      <w:bookmarkEnd w:id="42"/>
      <w:bookmarkEnd w:id="43"/>
      <w:bookmarkEnd w:id="44"/>
      <w:bookmarkEnd w:id="45"/>
      <w:r w:rsidR="00B02804" w:rsidRPr="00EA55FA">
        <w:rPr>
          <w:rFonts w:ascii="Cambria" w:eastAsia="Times New Roman" w:hAnsi="Cambria" w:cs="Times New Roman"/>
          <w:b/>
          <w:color w:val="auto"/>
          <w:sz w:val="28"/>
          <w:szCs w:val="28"/>
        </w:rPr>
        <w:t>l</w:t>
      </w:r>
      <w:bookmarkEnd w:id="46"/>
      <w:bookmarkEnd w:id="47"/>
    </w:p>
    <w:p w:rsidR="00B02804" w:rsidRDefault="00B02804" w:rsidP="00B02804">
      <w:pPr>
        <w:spacing w:line="23" w:lineRule="atLeast"/>
        <w:rPr>
          <w:sz w:val="24"/>
          <w:szCs w:val="24"/>
        </w:rPr>
      </w:pPr>
    </w:p>
    <w:tbl>
      <w:tblPr>
        <w:tblStyle w:val="TableGrid"/>
        <w:tblW w:w="0" w:type="auto"/>
        <w:tblInd w:w="-5" w:type="dxa"/>
        <w:tblCellMar>
          <w:top w:w="43" w:type="dxa"/>
          <w:left w:w="115" w:type="dxa"/>
          <w:bottom w:w="43" w:type="dxa"/>
          <w:right w:w="115" w:type="dxa"/>
        </w:tblCellMar>
        <w:tblLook w:val="04A0" w:firstRow="1" w:lastRow="0" w:firstColumn="1" w:lastColumn="0" w:noHBand="0" w:noVBand="1"/>
      </w:tblPr>
      <w:tblGrid>
        <w:gridCol w:w="2905"/>
        <w:gridCol w:w="4206"/>
        <w:gridCol w:w="1519"/>
      </w:tblGrid>
      <w:tr w:rsidR="00B02804" w:rsidTr="006A0BA1">
        <w:tc>
          <w:tcPr>
            <w:tcW w:w="2905" w:type="dxa"/>
            <w:shd w:val="clear" w:color="auto" w:fill="DEEAF6" w:themeFill="accent1" w:themeFillTint="33"/>
          </w:tcPr>
          <w:p w:rsidR="00B02804" w:rsidRDefault="00B02804" w:rsidP="00B0280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Role</w:t>
            </w:r>
          </w:p>
        </w:tc>
        <w:tc>
          <w:tcPr>
            <w:tcW w:w="4206" w:type="dxa"/>
            <w:shd w:val="clear" w:color="auto" w:fill="DEEAF6" w:themeFill="accent1" w:themeFillTint="33"/>
          </w:tcPr>
          <w:p w:rsidR="00B02804" w:rsidRDefault="00B02804" w:rsidP="00B0280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Electronic Signature</w:t>
            </w:r>
          </w:p>
        </w:tc>
        <w:tc>
          <w:tcPr>
            <w:tcW w:w="1519" w:type="dxa"/>
            <w:shd w:val="clear" w:color="auto" w:fill="DEEAF6" w:themeFill="accent1" w:themeFillTint="33"/>
          </w:tcPr>
          <w:p w:rsidR="00B02804" w:rsidRDefault="00B02804" w:rsidP="00B02804">
            <w:pPr>
              <w:pStyle w:val="ListParagraph"/>
              <w:tabs>
                <w:tab w:val="left" w:pos="-1080"/>
                <w:tab w:val="left" w:pos="-720"/>
                <w:tab w:val="left" w:pos="0"/>
                <w:tab w:val="left" w:pos="36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Date</w:t>
            </w: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Fact Checker or independent verifier</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Author’s Division Chief (or designee)</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 xml:space="preserve">Judy Belton </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DROM DCMD co-executive sponsor (or designee)</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DROM DSSD co-executive sponsor (or designee)</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Associate Director for R&amp;M (or designee)</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Associate Director for Decennial Census Programs (or designee)</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r w:rsidR="00B02804" w:rsidTr="006A0BA1">
        <w:tc>
          <w:tcPr>
            <w:tcW w:w="2905" w:type="dxa"/>
          </w:tcPr>
          <w:p w:rsidR="00B02804" w:rsidRPr="000F5BA6"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sz w:val="18"/>
                <w:szCs w:val="18"/>
              </w:rPr>
            </w:pPr>
            <w:r w:rsidRPr="000F5BA6">
              <w:rPr>
                <w:sz w:val="18"/>
                <w:szCs w:val="18"/>
              </w:rPr>
              <w:t>2020 PMGB</w:t>
            </w:r>
          </w:p>
        </w:tc>
        <w:tc>
          <w:tcPr>
            <w:tcW w:w="4206"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c>
          <w:tcPr>
            <w:tcW w:w="1519" w:type="dxa"/>
          </w:tcPr>
          <w:p w:rsidR="00B02804" w:rsidRPr="004276A8" w:rsidRDefault="00B02804" w:rsidP="00B02804">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tc>
      </w:tr>
    </w:tbl>
    <w:p w:rsidR="00B02804" w:rsidRDefault="00B02804" w:rsidP="00B02804">
      <w:bookmarkStart w:id="48" w:name="_Toc298318634"/>
      <w:bookmarkStart w:id="49" w:name="_Toc298319443"/>
      <w:bookmarkStart w:id="50" w:name="_Toc298319705"/>
      <w:bookmarkStart w:id="51" w:name="_Toc298319872"/>
      <w:bookmarkStart w:id="52" w:name="_Toc298319981"/>
      <w:bookmarkStart w:id="53" w:name="_Toc299625876"/>
      <w:bookmarkStart w:id="54" w:name="_Toc299630527"/>
      <w:bookmarkStart w:id="55" w:name="_Toc299631031"/>
      <w:bookmarkStart w:id="56" w:name="_Toc299631507"/>
      <w:bookmarkStart w:id="57" w:name="_Toc316570150"/>
    </w:p>
    <w:p w:rsidR="00B02804" w:rsidRDefault="00B02804" w:rsidP="00B02804"/>
    <w:p w:rsidR="00B02804" w:rsidRPr="006A0BA1" w:rsidRDefault="00B02804" w:rsidP="00B02804">
      <w:pPr>
        <w:pStyle w:val="Heading1"/>
        <w:keepLines w:val="0"/>
        <w:autoSpaceDE/>
        <w:autoSpaceDN/>
        <w:adjustRightInd/>
        <w:spacing w:before="0" w:after="200" w:line="276" w:lineRule="auto"/>
        <w:rPr>
          <w:rFonts w:ascii="Times New Roman" w:eastAsia="Times New Roman" w:hAnsi="Times New Roman" w:cs="Times New Roman"/>
          <w:b/>
          <w:color w:val="auto"/>
          <w:kern w:val="32"/>
          <w:sz w:val="28"/>
          <w:szCs w:val="28"/>
        </w:rPr>
      </w:pPr>
      <w:bookmarkStart w:id="58" w:name="_Toc492457535"/>
      <w:bookmarkStart w:id="59" w:name="_Toc500770868"/>
      <w:r w:rsidRPr="006A0BA1">
        <w:rPr>
          <w:rFonts w:ascii="Times New Roman" w:eastAsia="Times New Roman" w:hAnsi="Times New Roman" w:cs="Times New Roman"/>
          <w:b/>
          <w:color w:val="auto"/>
          <w:kern w:val="32"/>
          <w:sz w:val="28"/>
          <w:szCs w:val="28"/>
        </w:rPr>
        <w:t>XI</w:t>
      </w:r>
      <w:r w:rsidR="006A0BA1" w:rsidRPr="006A0BA1">
        <w:rPr>
          <w:rFonts w:ascii="Times New Roman" w:eastAsia="Times New Roman" w:hAnsi="Times New Roman" w:cs="Times New Roman"/>
          <w:b/>
          <w:color w:val="auto"/>
          <w:kern w:val="32"/>
          <w:sz w:val="28"/>
          <w:szCs w:val="28"/>
        </w:rPr>
        <w:t>I</w:t>
      </w:r>
      <w:r w:rsidRPr="006A0BA1">
        <w:rPr>
          <w:rFonts w:ascii="Times New Roman" w:eastAsia="Times New Roman" w:hAnsi="Times New Roman" w:cs="Times New Roman"/>
          <w:b/>
          <w:color w:val="auto"/>
          <w:kern w:val="32"/>
          <w:sz w:val="28"/>
          <w:szCs w:val="28"/>
        </w:rPr>
        <w:t>. Document Revision and Version Control History</w:t>
      </w:r>
      <w:bookmarkEnd w:id="58"/>
      <w:bookmarkEnd w:id="59"/>
      <w:r w:rsidRPr="006A0BA1">
        <w:rPr>
          <w:rFonts w:ascii="Times New Roman" w:eastAsia="Times New Roman" w:hAnsi="Times New Roman" w:cs="Times New Roman"/>
          <w:b/>
          <w:color w:val="auto"/>
          <w:kern w:val="32"/>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1347"/>
        <w:gridCol w:w="3688"/>
        <w:gridCol w:w="2089"/>
      </w:tblGrid>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DDE8FB"/>
            <w:hideMark/>
          </w:tcPr>
          <w:p w:rsidR="00B02804" w:rsidRPr="001A12FF" w:rsidRDefault="00B02804" w:rsidP="00B02804">
            <w:pPr>
              <w:jc w:val="center"/>
            </w:pPr>
            <w:r w:rsidRPr="001A12FF">
              <w:rPr>
                <w:b/>
                <w:bCs/>
              </w:rPr>
              <w:t>VERSION</w:t>
            </w:r>
            <w:r>
              <w:rPr>
                <w:b/>
                <w:bCs/>
              </w:rPr>
              <w:t>/EDITOR</w:t>
            </w:r>
          </w:p>
        </w:tc>
        <w:tc>
          <w:tcPr>
            <w:tcW w:w="1347" w:type="dxa"/>
            <w:tcBorders>
              <w:top w:val="single" w:sz="4" w:space="0" w:color="auto"/>
              <w:left w:val="single" w:sz="4" w:space="0" w:color="auto"/>
              <w:bottom w:val="single" w:sz="4" w:space="0" w:color="auto"/>
              <w:right w:val="single" w:sz="4" w:space="0" w:color="auto"/>
            </w:tcBorders>
            <w:shd w:val="clear" w:color="auto" w:fill="DDE8FB"/>
            <w:hideMark/>
          </w:tcPr>
          <w:p w:rsidR="00B02804" w:rsidRPr="001A12FF" w:rsidRDefault="00B02804" w:rsidP="00B02804">
            <w:pPr>
              <w:jc w:val="center"/>
              <w:rPr>
                <w:b/>
                <w:bCs/>
              </w:rPr>
            </w:pPr>
            <w:r w:rsidRPr="001A12FF">
              <w:rPr>
                <w:b/>
                <w:bCs/>
              </w:rPr>
              <w:t>DATE</w:t>
            </w:r>
          </w:p>
        </w:tc>
        <w:tc>
          <w:tcPr>
            <w:tcW w:w="3688" w:type="dxa"/>
            <w:tcBorders>
              <w:top w:val="single" w:sz="4" w:space="0" w:color="auto"/>
              <w:left w:val="single" w:sz="4" w:space="0" w:color="auto"/>
              <w:bottom w:val="single" w:sz="4" w:space="0" w:color="auto"/>
              <w:right w:val="single" w:sz="4" w:space="0" w:color="auto"/>
            </w:tcBorders>
            <w:shd w:val="clear" w:color="auto" w:fill="DDE8FB"/>
            <w:hideMark/>
          </w:tcPr>
          <w:p w:rsidR="00B02804" w:rsidRPr="001A12FF" w:rsidRDefault="00B02804" w:rsidP="00B02804">
            <w:pPr>
              <w:jc w:val="center"/>
              <w:rPr>
                <w:b/>
                <w:bCs/>
              </w:rPr>
            </w:pPr>
            <w:r w:rsidRPr="001A12FF">
              <w:rPr>
                <w:b/>
                <w:bCs/>
              </w:rPr>
              <w:t>REVISION DESCRIPTION</w:t>
            </w:r>
          </w:p>
        </w:tc>
        <w:tc>
          <w:tcPr>
            <w:tcW w:w="2089" w:type="dxa"/>
            <w:tcBorders>
              <w:top w:val="single" w:sz="4" w:space="0" w:color="auto"/>
              <w:left w:val="single" w:sz="4" w:space="0" w:color="auto"/>
              <w:bottom w:val="single" w:sz="4" w:space="0" w:color="auto"/>
              <w:right w:val="single" w:sz="4" w:space="0" w:color="auto"/>
            </w:tcBorders>
            <w:shd w:val="clear" w:color="auto" w:fill="DDE8FB"/>
            <w:hideMark/>
          </w:tcPr>
          <w:p w:rsidR="00B02804" w:rsidRPr="001A12FF" w:rsidRDefault="00B02804" w:rsidP="00B02804">
            <w:pPr>
              <w:jc w:val="center"/>
              <w:rPr>
                <w:b/>
                <w:bCs/>
              </w:rPr>
            </w:pPr>
            <w:r>
              <w:rPr>
                <w:b/>
                <w:bCs/>
              </w:rPr>
              <w:t>EAE IPT CHAIR APPROVAL</w:t>
            </w:r>
          </w:p>
        </w:tc>
      </w:tr>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v. 01/Diane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01/09/2017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02804" w:rsidRPr="005A25F9" w:rsidRDefault="00B02804" w:rsidP="00B02804">
            <w:pPr>
              <w:rPr>
                <w:b/>
                <w:bCs/>
              </w:rPr>
            </w:pPr>
            <w:r w:rsidRPr="005A25F9">
              <w:rPr>
                <w:b/>
                <w:bCs/>
              </w:rPr>
              <w:t xml:space="preserve">First Draft for Review &amp; Comment </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286748" w:rsidRDefault="00B02804" w:rsidP="00B02804">
            <w:pPr>
              <w:rPr>
                <w:b/>
                <w:bCs/>
                <w:i/>
              </w:rPr>
            </w:pPr>
          </w:p>
        </w:tc>
      </w:tr>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v. 02/Diane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01/23/2017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02804" w:rsidRPr="005A25F9" w:rsidRDefault="00B02804" w:rsidP="00B02804">
            <w:pPr>
              <w:rPr>
                <w:b/>
                <w:bCs/>
              </w:rPr>
            </w:pPr>
            <w:r w:rsidRPr="005A25F9">
              <w:rPr>
                <w:b/>
                <w:bCs/>
              </w:rPr>
              <w:t>Incorporated comments from 01/09.2017 First Draft &amp; sent for GQAC Team Review &amp; Comment by 02/07/2017</w:t>
            </w:r>
            <w:r w:rsidR="00F3749E">
              <w:rPr>
                <w:b/>
                <w:bCs/>
              </w:rPr>
              <w:t>.</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1A12FF" w:rsidRDefault="00B02804" w:rsidP="00B02804">
            <w:pPr>
              <w:rPr>
                <w:b/>
                <w:bCs/>
              </w:rPr>
            </w:pPr>
          </w:p>
        </w:tc>
      </w:tr>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v. 0.3/Diane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02/16/2017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02804" w:rsidRPr="005A25F9" w:rsidRDefault="00B02804" w:rsidP="00B02804">
            <w:pPr>
              <w:rPr>
                <w:b/>
                <w:bCs/>
              </w:rPr>
            </w:pPr>
            <w:r w:rsidRPr="005A25F9">
              <w:rPr>
                <w:b/>
                <w:bCs/>
              </w:rPr>
              <w:t>Incorporated comments from the 01/23/2017 First Draft Prepared Initial Draft for Review &amp; Comment by 02/24/2017</w:t>
            </w:r>
            <w:r w:rsidR="00F3749E">
              <w:rPr>
                <w:b/>
                <w:bCs/>
              </w:rPr>
              <w:t>.</w:t>
            </w:r>
            <w:r w:rsidRPr="005A25F9">
              <w:rPr>
                <w:b/>
                <w:bCs/>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1A12FF" w:rsidRDefault="00B02804" w:rsidP="00B02804">
            <w:pPr>
              <w:rPr>
                <w:b/>
                <w:bCs/>
              </w:rPr>
            </w:pPr>
          </w:p>
        </w:tc>
      </w:tr>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v. 04/Diane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03/29/2017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02804" w:rsidRPr="005A25F9" w:rsidRDefault="00B02804" w:rsidP="00B02804">
            <w:pPr>
              <w:rPr>
                <w:b/>
                <w:bCs/>
              </w:rPr>
            </w:pPr>
            <w:r w:rsidRPr="005A25F9">
              <w:rPr>
                <w:b/>
                <w:bCs/>
              </w:rPr>
              <w:t>Incorporated comments, waited to update report to include de-scoped decision. Prepared Final Draft for review and comment by 04/06/2017</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1A12FF" w:rsidRDefault="00B02804" w:rsidP="00B02804">
            <w:pPr>
              <w:rPr>
                <w:b/>
                <w:bCs/>
              </w:rPr>
            </w:pPr>
          </w:p>
        </w:tc>
      </w:tr>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sidRPr="005A25F9">
              <w:rPr>
                <w:b/>
                <w:bCs/>
              </w:rPr>
              <w:t>v.05/Diane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5A25F9" w:rsidRDefault="00B02804" w:rsidP="00B02804">
            <w:pPr>
              <w:rPr>
                <w:b/>
                <w:bCs/>
              </w:rPr>
            </w:pPr>
            <w:r>
              <w:rPr>
                <w:b/>
                <w:bCs/>
              </w:rPr>
              <w:t>07/17</w:t>
            </w:r>
            <w:r w:rsidRPr="005A25F9">
              <w:rPr>
                <w:b/>
                <w:bCs/>
              </w:rPr>
              <w:t>/2017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02804" w:rsidRPr="005A25F9" w:rsidRDefault="00B02804" w:rsidP="00B02804">
            <w:pPr>
              <w:rPr>
                <w:b/>
                <w:bCs/>
              </w:rPr>
            </w:pPr>
            <w:r>
              <w:rPr>
                <w:b/>
                <w:bCs/>
              </w:rPr>
              <w:t xml:space="preserve">Send </w:t>
            </w:r>
            <w:r w:rsidRPr="005A25F9">
              <w:rPr>
                <w:b/>
                <w:bCs/>
              </w:rPr>
              <w:t xml:space="preserve">Initial Draft </w:t>
            </w:r>
            <w:r>
              <w:rPr>
                <w:b/>
                <w:bCs/>
              </w:rPr>
              <w:t xml:space="preserve">to </w:t>
            </w:r>
            <w:r w:rsidRPr="005A25F9">
              <w:rPr>
                <w:b/>
                <w:bCs/>
              </w:rPr>
              <w:t>DSSD</w:t>
            </w:r>
            <w:r>
              <w:rPr>
                <w:b/>
                <w:bCs/>
              </w:rPr>
              <w:t xml:space="preserve"> for</w:t>
            </w:r>
            <w:r w:rsidRPr="005A25F9">
              <w:rPr>
                <w:b/>
                <w:bCs/>
              </w:rPr>
              <w:t xml:space="preserve"> comments and approval</w:t>
            </w:r>
            <w:r>
              <w:rPr>
                <w:b/>
                <w:bCs/>
              </w:rPr>
              <w:t>.  Send to GQO-IPT for comments.</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1A12FF" w:rsidRDefault="00B02804" w:rsidP="00B02804">
            <w:pPr>
              <w:rPr>
                <w:b/>
                <w:bCs/>
              </w:rPr>
            </w:pPr>
          </w:p>
        </w:tc>
      </w:tr>
      <w:tr w:rsidR="00B02804"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6B6199" w:rsidRDefault="00B02804" w:rsidP="00B02804">
            <w:pPr>
              <w:rPr>
                <w:b/>
                <w:bCs/>
              </w:rPr>
            </w:pPr>
            <w:r w:rsidRPr="006B6199">
              <w:rPr>
                <w:b/>
                <w:bCs/>
              </w:rPr>
              <w:t>v.1.</w:t>
            </w:r>
            <w:r w:rsidR="00097D41">
              <w:rPr>
                <w:b/>
                <w:bCs/>
              </w:rPr>
              <w:t>0</w:t>
            </w:r>
            <w:r w:rsidRPr="006B6199">
              <w:rPr>
                <w:b/>
                <w:bCs/>
              </w:rPr>
              <w:t>/Diane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6B6199" w:rsidRDefault="00097D41" w:rsidP="00B02804">
            <w:pPr>
              <w:rPr>
                <w:b/>
                <w:bCs/>
              </w:rPr>
            </w:pPr>
            <w:r>
              <w:rPr>
                <w:b/>
                <w:bCs/>
              </w:rPr>
              <w:t>09/26</w:t>
            </w:r>
            <w:r w:rsidR="00B02804" w:rsidRPr="006B6199">
              <w:rPr>
                <w:b/>
                <w:bCs/>
              </w:rPr>
              <w:t>/2017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02804" w:rsidRPr="006B6199" w:rsidRDefault="00B02804" w:rsidP="00B02804">
            <w:pPr>
              <w:rPr>
                <w:b/>
                <w:bCs/>
              </w:rPr>
            </w:pPr>
            <w:r w:rsidRPr="006B6199">
              <w:rPr>
                <w:b/>
                <w:bCs/>
              </w:rPr>
              <w:t>Incorporates comments from DSSD and GQO IPT.  Sent Initial Draft to EAE to send to DROM</w:t>
            </w:r>
            <w:r w:rsidR="00F3749E">
              <w:rPr>
                <w:b/>
                <w:bCs/>
              </w:rPr>
              <w:t>.</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02804" w:rsidRPr="001A12FF" w:rsidRDefault="00B02804" w:rsidP="00B02804">
            <w:pPr>
              <w:rPr>
                <w:b/>
                <w:bCs/>
              </w:rPr>
            </w:pPr>
          </w:p>
        </w:tc>
      </w:tr>
      <w:tr w:rsidR="00097D41" w:rsidRPr="001A12F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097D41" w:rsidRPr="006B6199" w:rsidRDefault="008A4F9C" w:rsidP="00B02804">
            <w:pPr>
              <w:rPr>
                <w:b/>
                <w:bCs/>
              </w:rPr>
            </w:pPr>
            <w:r>
              <w:rPr>
                <w:b/>
                <w:bCs/>
              </w:rPr>
              <w:t xml:space="preserve">v.1.1/Diane F. </w:t>
            </w:r>
            <w:r w:rsidR="00097D41">
              <w:rPr>
                <w:b/>
                <w:bCs/>
              </w:rPr>
              <w:t>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097D41" w:rsidRDefault="00097D41" w:rsidP="00B02804">
            <w:pPr>
              <w:rPr>
                <w:b/>
                <w:bCs/>
              </w:rPr>
            </w:pPr>
            <w:r>
              <w:rPr>
                <w:b/>
                <w:bCs/>
              </w:rPr>
              <w:t>09/27/2017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097D41" w:rsidRPr="006B6199" w:rsidRDefault="00097D41" w:rsidP="006A038E">
            <w:pPr>
              <w:rPr>
                <w:b/>
                <w:bCs/>
              </w:rPr>
            </w:pPr>
            <w:r>
              <w:rPr>
                <w:b/>
                <w:bCs/>
              </w:rPr>
              <w:t>Revised to incorporate comments from Field</w:t>
            </w:r>
            <w:r w:rsidR="006A038E">
              <w:rPr>
                <w:b/>
                <w:bCs/>
              </w:rPr>
              <w:t xml:space="preserve"> and update limitations. Adds have been de</w:t>
            </w:r>
            <w:r w:rsidR="00C10F74">
              <w:rPr>
                <w:b/>
                <w:bCs/>
              </w:rPr>
              <w:t>-</w:t>
            </w:r>
            <w:r w:rsidR="006A038E">
              <w:rPr>
                <w:b/>
                <w:bCs/>
              </w:rPr>
              <w:t>scoped for all 2018 E2E CT operations.</w:t>
            </w:r>
            <w:r w:rsidR="009364B7">
              <w:rPr>
                <w:b/>
                <w:bCs/>
              </w:rPr>
              <w:t xml:space="preserve"> GQAC to be conducted in two phases</w:t>
            </w:r>
            <w:r w:rsidR="00F3749E">
              <w:rPr>
                <w:b/>
                <w:bCs/>
              </w:rPr>
              <w:t>.</w:t>
            </w:r>
            <w:r>
              <w:rPr>
                <w:b/>
                <w:bCs/>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97D41" w:rsidRPr="001A12FF" w:rsidRDefault="00097D41" w:rsidP="00B02804">
            <w:pPr>
              <w:rPr>
                <w:b/>
                <w:bCs/>
              </w:rPr>
            </w:pPr>
          </w:p>
        </w:tc>
      </w:tr>
      <w:tr w:rsidR="009E7546" w:rsidRPr="00C0280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9E7546" w:rsidRPr="0064063C" w:rsidRDefault="001368D7" w:rsidP="009E7546">
            <w:pPr>
              <w:rPr>
                <w:b/>
                <w:bCs/>
              </w:rPr>
            </w:pPr>
            <w:r w:rsidRPr="0064063C">
              <w:rPr>
                <w:b/>
                <w:bCs/>
              </w:rPr>
              <w:t>v.1.2</w:t>
            </w:r>
            <w:r w:rsidR="008A4F9C">
              <w:rPr>
                <w:b/>
                <w:bCs/>
              </w:rPr>
              <w:t xml:space="preserve">/Diane F. </w:t>
            </w:r>
            <w:r w:rsidR="009E7546" w:rsidRPr="0064063C">
              <w:rPr>
                <w:b/>
                <w:bCs/>
              </w:rPr>
              <w:t>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9E7546" w:rsidRPr="0064063C" w:rsidRDefault="00F3749E" w:rsidP="009E7546">
            <w:pPr>
              <w:rPr>
                <w:b/>
                <w:bCs/>
              </w:rPr>
            </w:pPr>
            <w:r>
              <w:rPr>
                <w:b/>
                <w:bCs/>
              </w:rPr>
              <w:t>10/24</w:t>
            </w:r>
            <w:r w:rsidR="00C0280F" w:rsidRPr="0064063C">
              <w:rPr>
                <w:b/>
                <w:bCs/>
              </w:rPr>
              <w:t>/2017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9E7546" w:rsidRPr="0064063C" w:rsidRDefault="00102859" w:rsidP="00F3749E">
            <w:pPr>
              <w:rPr>
                <w:b/>
                <w:bCs/>
              </w:rPr>
            </w:pPr>
            <w:r>
              <w:rPr>
                <w:b/>
                <w:bCs/>
              </w:rPr>
              <w:t>Revised to</w:t>
            </w:r>
            <w:r w:rsidR="00B06023">
              <w:rPr>
                <w:b/>
                <w:bCs/>
              </w:rPr>
              <w:t xml:space="preserve"> </w:t>
            </w:r>
            <w:r w:rsidR="001368D7" w:rsidRPr="0064063C">
              <w:rPr>
                <w:b/>
                <w:bCs/>
              </w:rPr>
              <w:t xml:space="preserve">incorporate the approved ESC decision to conduct </w:t>
            </w:r>
            <w:r w:rsidR="00C0280F" w:rsidRPr="0064063C">
              <w:rPr>
                <w:b/>
                <w:bCs/>
              </w:rPr>
              <w:t xml:space="preserve">a full </w:t>
            </w:r>
            <w:r w:rsidR="001368D7" w:rsidRPr="0064063C">
              <w:rPr>
                <w:b/>
                <w:bCs/>
              </w:rPr>
              <w:t>GQ</w:t>
            </w:r>
            <w:r w:rsidR="000F5BA6">
              <w:rPr>
                <w:b/>
                <w:bCs/>
              </w:rPr>
              <w:t>AC for both SBE and non-SBE GQs.  Sent to EAE to send to DROM for review.</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9E7546" w:rsidRPr="00C0280F" w:rsidRDefault="009E7546" w:rsidP="009E7546">
            <w:pPr>
              <w:rPr>
                <w:b/>
                <w:bCs/>
                <w:highlight w:val="yellow"/>
              </w:rPr>
            </w:pPr>
          </w:p>
        </w:tc>
      </w:tr>
      <w:tr w:rsidR="00B31687" w:rsidRPr="00C0280F" w:rsidTr="00B02804">
        <w:trPr>
          <w:jc w:val="center"/>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tcPr>
          <w:p w:rsidR="00B31687" w:rsidRPr="00B06023" w:rsidRDefault="00B31687" w:rsidP="009E7546">
            <w:pPr>
              <w:rPr>
                <w:b/>
                <w:bCs/>
              </w:rPr>
            </w:pPr>
            <w:r w:rsidRPr="00B06023">
              <w:rPr>
                <w:b/>
                <w:bCs/>
              </w:rPr>
              <w:t>V.1.3/Diane F. Barrett</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rsidR="00B31687" w:rsidRPr="00B06023" w:rsidRDefault="007C5CED" w:rsidP="004A53F7">
            <w:pPr>
              <w:rPr>
                <w:b/>
                <w:bCs/>
              </w:rPr>
            </w:pPr>
            <w:r w:rsidRPr="00B06023">
              <w:rPr>
                <w:b/>
                <w:bCs/>
              </w:rPr>
              <w:t>12</w:t>
            </w:r>
            <w:r w:rsidR="00B06023" w:rsidRPr="00B06023">
              <w:rPr>
                <w:b/>
                <w:bCs/>
              </w:rPr>
              <w:t>/11</w:t>
            </w:r>
            <w:r w:rsidR="004A53F7" w:rsidRPr="00B06023">
              <w:rPr>
                <w:b/>
                <w:bCs/>
              </w:rPr>
              <w:t>/2017</w:t>
            </w:r>
          </w:p>
        </w:tc>
        <w:tc>
          <w:tcPr>
            <w:tcW w:w="3688" w:type="dxa"/>
            <w:tcBorders>
              <w:top w:val="single" w:sz="4" w:space="0" w:color="auto"/>
              <w:left w:val="single" w:sz="4" w:space="0" w:color="auto"/>
              <w:bottom w:val="single" w:sz="4" w:space="0" w:color="auto"/>
              <w:right w:val="single" w:sz="4" w:space="0" w:color="auto"/>
            </w:tcBorders>
            <w:shd w:val="clear" w:color="auto" w:fill="auto"/>
          </w:tcPr>
          <w:p w:rsidR="00B31687" w:rsidRPr="00B06023" w:rsidRDefault="00B06023" w:rsidP="00102859">
            <w:pPr>
              <w:rPr>
                <w:b/>
                <w:bCs/>
              </w:rPr>
            </w:pPr>
            <w:r>
              <w:rPr>
                <w:b/>
                <w:bCs/>
              </w:rPr>
              <w:t>Incorporate</w:t>
            </w:r>
            <w:r w:rsidR="00102859">
              <w:rPr>
                <w:b/>
                <w:bCs/>
              </w:rPr>
              <w:t>s DROM</w:t>
            </w:r>
            <w:r w:rsidR="00B31687" w:rsidRPr="00B06023">
              <w:rPr>
                <w:b/>
                <w:bCs/>
              </w:rPr>
              <w:t xml:space="preserve"> comments</w:t>
            </w:r>
            <w:r w:rsidR="002C3983" w:rsidRPr="00B06023">
              <w:rPr>
                <w:b/>
                <w:bCs/>
              </w:rPr>
              <w:t>.</w:t>
            </w:r>
            <w:r w:rsidR="00B31687" w:rsidRPr="00B06023">
              <w:rPr>
                <w:b/>
                <w:bCs/>
              </w:rPr>
              <w:t xml:space="preserve"> Sent final </w:t>
            </w:r>
            <w:r w:rsidR="00102859">
              <w:rPr>
                <w:b/>
                <w:bCs/>
              </w:rPr>
              <w:t>draft</w:t>
            </w:r>
            <w:r w:rsidR="00B31687" w:rsidRPr="00B06023">
              <w:rPr>
                <w:b/>
                <w:bCs/>
              </w:rPr>
              <w:t xml:space="preserve"> to EAE</w:t>
            </w:r>
            <w:r w:rsidR="00DC3702" w:rsidRPr="00B06023">
              <w:rPr>
                <w:b/>
                <w:bCs/>
              </w:rPr>
              <w:t xml:space="preserve"> to send</w:t>
            </w:r>
            <w:r w:rsidR="002C3983" w:rsidRPr="00B06023">
              <w:rPr>
                <w:b/>
                <w:bCs/>
              </w:rPr>
              <w:t xml:space="preserve"> to PMGB</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B31687" w:rsidRPr="00C0280F" w:rsidRDefault="00B31687" w:rsidP="009E7546">
            <w:pPr>
              <w:rPr>
                <w:b/>
                <w:bCs/>
                <w:highlight w:val="yellow"/>
              </w:rPr>
            </w:pPr>
          </w:p>
        </w:tc>
      </w:tr>
    </w:tbl>
    <w:p w:rsidR="00B02804" w:rsidRDefault="00B02804" w:rsidP="00B02804"/>
    <w:tbl>
      <w:tblPr>
        <w:tblStyle w:val="TableGrid"/>
        <w:tblW w:w="0" w:type="auto"/>
        <w:tblInd w:w="720" w:type="dxa"/>
        <w:tblLook w:val="04A0" w:firstRow="1" w:lastRow="0" w:firstColumn="1" w:lastColumn="0" w:noHBand="0" w:noVBand="1"/>
      </w:tblPr>
      <w:tblGrid>
        <w:gridCol w:w="3415"/>
        <w:gridCol w:w="5215"/>
      </w:tblGrid>
      <w:tr w:rsidR="00B02804" w:rsidTr="000F5BA6">
        <w:tc>
          <w:tcPr>
            <w:tcW w:w="3415" w:type="dxa"/>
            <w:shd w:val="clear" w:color="auto" w:fill="BDD6EE" w:themeFill="accent1" w:themeFillTint="66"/>
          </w:tcPr>
          <w:p w:rsidR="00B02804" w:rsidRPr="000F5BA6"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4"/>
                <w:szCs w:val="24"/>
              </w:rPr>
            </w:pPr>
            <w:r w:rsidRPr="000F5BA6">
              <w:rPr>
                <w:b/>
                <w:sz w:val="24"/>
                <w:szCs w:val="24"/>
              </w:rPr>
              <w:t>Acronym</w:t>
            </w:r>
          </w:p>
        </w:tc>
        <w:tc>
          <w:tcPr>
            <w:tcW w:w="5215" w:type="dxa"/>
            <w:shd w:val="clear" w:color="auto" w:fill="BDD6EE" w:themeFill="accent1" w:themeFillTint="66"/>
          </w:tcPr>
          <w:p w:rsidR="00B02804" w:rsidRPr="000F5BA6"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4"/>
                <w:szCs w:val="24"/>
              </w:rPr>
            </w:pPr>
            <w:r w:rsidRPr="000F5BA6">
              <w:rPr>
                <w:b/>
                <w:sz w:val="24"/>
                <w:szCs w:val="24"/>
              </w:rPr>
              <w:t>Definition</w:t>
            </w:r>
          </w:p>
        </w:tc>
      </w:tr>
      <w:tr w:rsidR="00B02804" w:rsidTr="00B02804">
        <w:tc>
          <w:tcPr>
            <w:tcW w:w="34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ACO</w:t>
            </w:r>
          </w:p>
        </w:tc>
        <w:tc>
          <w:tcPr>
            <w:tcW w:w="52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Area Census Office</w:t>
            </w:r>
          </w:p>
        </w:tc>
      </w:tr>
      <w:tr w:rsidR="00B02804" w:rsidTr="00B02804">
        <w:tc>
          <w:tcPr>
            <w:tcW w:w="34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DCMD</w:t>
            </w:r>
          </w:p>
        </w:tc>
        <w:tc>
          <w:tcPr>
            <w:tcW w:w="5215" w:type="dxa"/>
          </w:tcPr>
          <w:p w:rsidR="00B02804" w:rsidRPr="00135970"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Decennial Census Management Division</w:t>
            </w:r>
          </w:p>
        </w:tc>
      </w:tr>
      <w:tr w:rsidR="00B02804" w:rsidTr="00B02804">
        <w:tc>
          <w:tcPr>
            <w:tcW w:w="34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DITD</w:t>
            </w:r>
          </w:p>
        </w:tc>
        <w:tc>
          <w:tcPr>
            <w:tcW w:w="5215" w:type="dxa"/>
          </w:tcPr>
          <w:p w:rsidR="00B02804" w:rsidRPr="00135970"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AD5AB2">
              <w:rPr>
                <w:sz w:val="24"/>
                <w:szCs w:val="24"/>
              </w:rPr>
              <w:t>Decennial Information Technology Division</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DSSD</w:t>
            </w:r>
          </w:p>
        </w:tc>
        <w:tc>
          <w:tcPr>
            <w:tcW w:w="52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Decennial Statistical Studies Division</w:t>
            </w:r>
          </w:p>
        </w:tc>
      </w:tr>
      <w:tr w:rsidR="00580C7A" w:rsidTr="00B02804">
        <w:tc>
          <w:tcPr>
            <w:tcW w:w="3415" w:type="dxa"/>
          </w:tcPr>
          <w:p w:rsidR="00580C7A" w:rsidRPr="006B6199" w:rsidRDefault="0033676E"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EXC</w:t>
            </w:r>
          </w:p>
        </w:tc>
        <w:tc>
          <w:tcPr>
            <w:tcW w:w="5215" w:type="dxa"/>
          </w:tcPr>
          <w:p w:rsidR="00580C7A" w:rsidRPr="006B6199" w:rsidRDefault="00580C7A"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Experiments and Evaluations Branch</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eResponse </w:t>
            </w:r>
          </w:p>
        </w:tc>
        <w:tc>
          <w:tcPr>
            <w:tcW w:w="52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Electronic Response Transfer</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GEO </w:t>
            </w:r>
          </w:p>
        </w:tc>
        <w:tc>
          <w:tcPr>
            <w:tcW w:w="52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Geography Division</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GQ</w:t>
            </w:r>
          </w:p>
        </w:tc>
        <w:tc>
          <w:tcPr>
            <w:tcW w:w="52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Group Quarters </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GQAC </w:t>
            </w:r>
          </w:p>
        </w:tc>
        <w:tc>
          <w:tcPr>
            <w:tcW w:w="52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Group Quarters Advance Contact</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 xml:space="preserve">GQE </w:t>
            </w:r>
          </w:p>
        </w:tc>
        <w:tc>
          <w:tcPr>
            <w:tcW w:w="52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Group Quarters Enumeration</w:t>
            </w:r>
          </w:p>
        </w:tc>
      </w:tr>
      <w:tr w:rsidR="00B02804" w:rsidTr="00B02804">
        <w:tc>
          <w:tcPr>
            <w:tcW w:w="3415" w:type="dxa"/>
          </w:tcPr>
          <w:p w:rsidR="00B02804" w:rsidRPr="006B6199"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6B6199">
              <w:rPr>
                <w:sz w:val="24"/>
                <w:szCs w:val="24"/>
              </w:rPr>
              <w:t>GQAV</w:t>
            </w:r>
          </w:p>
        </w:tc>
        <w:tc>
          <w:tcPr>
            <w:tcW w:w="5215" w:type="dxa"/>
          </w:tcPr>
          <w:p w:rsidR="00B02804" w:rsidRPr="006B6199" w:rsidRDefault="000B46E3"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 Advance Visit</w:t>
            </w:r>
          </w:p>
        </w:tc>
      </w:tr>
      <w:tr w:rsidR="00B02804" w:rsidTr="00B02804">
        <w:tc>
          <w:tcPr>
            <w:tcW w:w="34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GQV</w:t>
            </w:r>
          </w:p>
        </w:tc>
        <w:tc>
          <w:tcPr>
            <w:tcW w:w="5215" w:type="dxa"/>
          </w:tcPr>
          <w:p w:rsidR="00B02804" w:rsidRPr="00C972FC"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Group Quarters Validation</w:t>
            </w:r>
          </w:p>
        </w:tc>
      </w:tr>
      <w:tr w:rsidR="00B02804" w:rsidTr="00B02804">
        <w:tc>
          <w:tcPr>
            <w:tcW w:w="34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MAF</w:t>
            </w:r>
          </w:p>
        </w:tc>
        <w:tc>
          <w:tcPr>
            <w:tcW w:w="52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sidRPr="00135970">
              <w:rPr>
                <w:sz w:val="24"/>
                <w:szCs w:val="24"/>
              </w:rPr>
              <w:t>Master Address File</w:t>
            </w:r>
          </w:p>
        </w:tc>
      </w:tr>
      <w:tr w:rsidR="00B02804" w:rsidTr="00B02804">
        <w:tc>
          <w:tcPr>
            <w:tcW w:w="34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SBE</w:t>
            </w:r>
          </w:p>
        </w:tc>
        <w:tc>
          <w:tcPr>
            <w:tcW w:w="5215" w:type="dxa"/>
          </w:tcPr>
          <w:p w:rsidR="00B02804" w:rsidRDefault="00B02804" w:rsidP="00B02804">
            <w:pPr>
              <w:pStyle w:val="ListParagraph"/>
              <w:tabs>
                <w:tab w:val="left" w:pos="-1080"/>
                <w:tab w:val="left" w:pos="-720"/>
                <w:tab w:val="left" w:pos="0"/>
                <w:tab w:val="left" w:pos="360"/>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4"/>
                <w:szCs w:val="24"/>
              </w:rPr>
            </w:pPr>
            <w:r>
              <w:rPr>
                <w:sz w:val="24"/>
                <w:szCs w:val="24"/>
              </w:rPr>
              <w:t>Service-Based Enumeration</w:t>
            </w:r>
          </w:p>
        </w:tc>
      </w:tr>
    </w:tbl>
    <w:p w:rsidR="00B02804" w:rsidRDefault="00B02804" w:rsidP="00B02804">
      <w:pPr>
        <w:pStyle w:val="Level1"/>
        <w:tabs>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pPr>
    </w:p>
    <w:p w:rsidR="00B02804" w:rsidRPr="00EA55FA" w:rsidRDefault="00B02804" w:rsidP="00EA55FA">
      <w:pPr>
        <w:pStyle w:val="Heading1"/>
        <w:rPr>
          <w:rFonts w:ascii="Cambria" w:hAnsi="Cambria"/>
          <w:b/>
          <w:color w:val="000000" w:themeColor="text1"/>
          <w:sz w:val="28"/>
          <w:szCs w:val="28"/>
        </w:rPr>
      </w:pPr>
      <w:bookmarkStart w:id="60" w:name="_Toc500770869"/>
      <w:r w:rsidRPr="00EA55FA">
        <w:rPr>
          <w:rFonts w:ascii="Cambria" w:hAnsi="Cambria"/>
          <w:b/>
          <w:color w:val="000000" w:themeColor="text1"/>
          <w:sz w:val="28"/>
          <w:szCs w:val="28"/>
        </w:rPr>
        <w:t>X</w:t>
      </w:r>
      <w:r w:rsidR="006A0BA1" w:rsidRPr="00EA55FA">
        <w:rPr>
          <w:rFonts w:ascii="Cambria" w:hAnsi="Cambria"/>
          <w:b/>
          <w:color w:val="000000" w:themeColor="text1"/>
          <w:sz w:val="28"/>
          <w:szCs w:val="28"/>
        </w:rPr>
        <w:t>I</w:t>
      </w:r>
      <w:r w:rsidRPr="00EA55FA">
        <w:rPr>
          <w:rFonts w:ascii="Cambria" w:hAnsi="Cambria"/>
          <w:b/>
          <w:color w:val="000000" w:themeColor="text1"/>
          <w:sz w:val="28"/>
          <w:szCs w:val="28"/>
        </w:rPr>
        <w:t xml:space="preserve">V. </w:t>
      </w:r>
      <w:r w:rsidRPr="00EA55FA">
        <w:rPr>
          <w:rFonts w:ascii="Cambria" w:hAnsi="Cambria"/>
          <w:b/>
          <w:color w:val="000000" w:themeColor="text1"/>
          <w:sz w:val="28"/>
          <w:szCs w:val="28"/>
        </w:rPr>
        <w:tab/>
        <w:t>References</w:t>
      </w:r>
      <w:bookmarkEnd w:id="60"/>
      <w:r w:rsidRPr="00EA55FA">
        <w:rPr>
          <w:rFonts w:ascii="Cambria" w:hAnsi="Cambria"/>
          <w:b/>
          <w:color w:val="000000" w:themeColor="text1"/>
          <w:sz w:val="28"/>
          <w:szCs w:val="28"/>
        </w:rPr>
        <w:t xml:space="preserve"> </w:t>
      </w:r>
    </w:p>
    <w:p w:rsidR="00B02804" w:rsidRDefault="00B02804" w:rsidP="00B02804">
      <w:pPr>
        <w:rPr>
          <w:b/>
          <w:sz w:val="24"/>
          <w:szCs w:val="24"/>
        </w:rPr>
      </w:pPr>
    </w:p>
    <w:bookmarkEnd w:id="48"/>
    <w:bookmarkEnd w:id="49"/>
    <w:bookmarkEnd w:id="50"/>
    <w:bookmarkEnd w:id="51"/>
    <w:bookmarkEnd w:id="52"/>
    <w:bookmarkEnd w:id="53"/>
    <w:bookmarkEnd w:id="54"/>
    <w:bookmarkEnd w:id="55"/>
    <w:bookmarkEnd w:id="56"/>
    <w:bookmarkEnd w:id="57"/>
    <w:p w:rsidR="001D4812" w:rsidRDefault="00C67031" w:rsidP="001D4812">
      <w:pPr>
        <w:ind w:left="720" w:hanging="720"/>
        <w:rPr>
          <w:sz w:val="24"/>
          <w:szCs w:val="24"/>
        </w:rPr>
      </w:pPr>
      <w:r>
        <w:rPr>
          <w:sz w:val="24"/>
          <w:szCs w:val="24"/>
        </w:rPr>
        <w:t>Barrett, D. F.</w:t>
      </w:r>
      <w:r w:rsidR="00C56837">
        <w:rPr>
          <w:sz w:val="24"/>
          <w:szCs w:val="24"/>
        </w:rPr>
        <w:t>,</w:t>
      </w:r>
      <w:r w:rsidR="001D4812">
        <w:rPr>
          <w:sz w:val="24"/>
          <w:szCs w:val="24"/>
        </w:rPr>
        <w:t xml:space="preserve"> Williams, J</w:t>
      </w:r>
      <w:r w:rsidR="002F372A">
        <w:rPr>
          <w:sz w:val="24"/>
          <w:szCs w:val="24"/>
        </w:rPr>
        <w:t>.</w:t>
      </w:r>
      <w:r w:rsidR="001D4812">
        <w:rPr>
          <w:sz w:val="24"/>
          <w:szCs w:val="24"/>
        </w:rPr>
        <w:t xml:space="preserve"> and Williams, A</w:t>
      </w:r>
      <w:r w:rsidR="001D4812" w:rsidRPr="00A95E90">
        <w:rPr>
          <w:sz w:val="24"/>
          <w:szCs w:val="24"/>
        </w:rPr>
        <w:t>. (</w:t>
      </w:r>
      <w:r w:rsidR="001D4812">
        <w:rPr>
          <w:sz w:val="24"/>
          <w:szCs w:val="24"/>
        </w:rPr>
        <w:t>2013</w:t>
      </w:r>
      <w:r w:rsidR="001D4812" w:rsidRPr="00A95E90">
        <w:rPr>
          <w:sz w:val="24"/>
          <w:szCs w:val="24"/>
        </w:rPr>
        <w:t>)</w:t>
      </w:r>
      <w:r w:rsidR="001D4812">
        <w:rPr>
          <w:sz w:val="24"/>
          <w:szCs w:val="24"/>
        </w:rPr>
        <w:t>,</w:t>
      </w:r>
      <w:r w:rsidR="001D4812" w:rsidRPr="00A95E90">
        <w:rPr>
          <w:sz w:val="24"/>
          <w:szCs w:val="24"/>
        </w:rPr>
        <w:t xml:space="preserve"> </w:t>
      </w:r>
      <w:r w:rsidR="001D4812">
        <w:rPr>
          <w:sz w:val="24"/>
          <w:szCs w:val="24"/>
        </w:rPr>
        <w:t xml:space="preserve">“2010 </w:t>
      </w:r>
      <w:r w:rsidR="001D4812" w:rsidRPr="00A95E90">
        <w:rPr>
          <w:sz w:val="24"/>
          <w:szCs w:val="24"/>
        </w:rPr>
        <w:t>Census Group Quarters Validation Operation Assessment Report</w:t>
      </w:r>
      <w:r w:rsidR="001D4812">
        <w:rPr>
          <w:sz w:val="24"/>
          <w:szCs w:val="24"/>
        </w:rPr>
        <w:t>,” 2010 Census Planning Memorandum Series, No. 193 (Reissue), January 8, 2013.</w:t>
      </w:r>
    </w:p>
    <w:p w:rsidR="001D4812" w:rsidRPr="00A95E90" w:rsidRDefault="001D4812" w:rsidP="001D4812">
      <w:pPr>
        <w:rPr>
          <w:sz w:val="24"/>
          <w:szCs w:val="24"/>
        </w:rPr>
      </w:pPr>
    </w:p>
    <w:p w:rsidR="001D4812" w:rsidRPr="00A95E90" w:rsidRDefault="00C56837" w:rsidP="001D4812">
      <w:pPr>
        <w:ind w:left="720" w:hanging="720"/>
        <w:rPr>
          <w:sz w:val="24"/>
          <w:szCs w:val="24"/>
        </w:rPr>
      </w:pPr>
      <w:r>
        <w:rPr>
          <w:sz w:val="24"/>
          <w:szCs w:val="24"/>
        </w:rPr>
        <w:t xml:space="preserve">Barrett, D. F., </w:t>
      </w:r>
      <w:r w:rsidR="001D4812">
        <w:rPr>
          <w:sz w:val="24"/>
          <w:szCs w:val="24"/>
        </w:rPr>
        <w:t>Williams, J</w:t>
      </w:r>
      <w:r w:rsidR="002F372A">
        <w:rPr>
          <w:sz w:val="24"/>
          <w:szCs w:val="24"/>
        </w:rPr>
        <w:t>.</w:t>
      </w:r>
      <w:r w:rsidR="001D4812">
        <w:rPr>
          <w:sz w:val="24"/>
          <w:szCs w:val="24"/>
        </w:rPr>
        <w:t>, Williams, A</w:t>
      </w:r>
      <w:r w:rsidR="002F372A">
        <w:rPr>
          <w:sz w:val="24"/>
          <w:szCs w:val="24"/>
        </w:rPr>
        <w:t>.</w:t>
      </w:r>
      <w:r w:rsidR="001D4812">
        <w:rPr>
          <w:sz w:val="24"/>
          <w:szCs w:val="24"/>
        </w:rPr>
        <w:t>, DeVos, B</w:t>
      </w:r>
      <w:r w:rsidR="002F372A">
        <w:rPr>
          <w:sz w:val="24"/>
          <w:szCs w:val="24"/>
        </w:rPr>
        <w:t>.</w:t>
      </w:r>
      <w:r w:rsidR="001D4812">
        <w:rPr>
          <w:sz w:val="24"/>
          <w:szCs w:val="24"/>
        </w:rPr>
        <w:t>, and Russell, D.</w:t>
      </w:r>
      <w:r w:rsidR="001D4812" w:rsidRPr="00A95E90">
        <w:rPr>
          <w:sz w:val="24"/>
          <w:szCs w:val="24"/>
        </w:rPr>
        <w:t xml:space="preserve"> (</w:t>
      </w:r>
      <w:r w:rsidR="001D4812">
        <w:rPr>
          <w:sz w:val="24"/>
          <w:szCs w:val="24"/>
        </w:rPr>
        <w:t>2013</w:t>
      </w:r>
      <w:r w:rsidR="001D4812" w:rsidRPr="00A95E90">
        <w:rPr>
          <w:sz w:val="24"/>
          <w:szCs w:val="24"/>
        </w:rPr>
        <w:t>)</w:t>
      </w:r>
      <w:r w:rsidR="001D4812">
        <w:rPr>
          <w:sz w:val="24"/>
          <w:szCs w:val="24"/>
        </w:rPr>
        <w:t>,</w:t>
      </w:r>
      <w:r w:rsidR="001D4812" w:rsidRPr="00A95E90">
        <w:rPr>
          <w:sz w:val="24"/>
          <w:szCs w:val="24"/>
        </w:rPr>
        <w:t xml:space="preserve"> </w:t>
      </w:r>
      <w:r w:rsidR="001D4812">
        <w:rPr>
          <w:sz w:val="24"/>
          <w:szCs w:val="24"/>
        </w:rPr>
        <w:t xml:space="preserve">“2010 </w:t>
      </w:r>
      <w:r w:rsidR="001D4812" w:rsidRPr="00A95E90">
        <w:rPr>
          <w:sz w:val="24"/>
          <w:szCs w:val="24"/>
        </w:rPr>
        <w:t>Census Group Quarters Enumeration Assessment Report</w:t>
      </w:r>
      <w:r w:rsidR="001D4812">
        <w:rPr>
          <w:sz w:val="24"/>
          <w:szCs w:val="24"/>
        </w:rPr>
        <w:t>,” 2010 Census Planning Memorandum Series, No. 243 (Reissue), January 29, 2013.</w:t>
      </w:r>
    </w:p>
    <w:p w:rsidR="001D4812" w:rsidRPr="00A95E90" w:rsidRDefault="001D4812" w:rsidP="001D4812">
      <w:pPr>
        <w:rPr>
          <w:sz w:val="24"/>
          <w:szCs w:val="24"/>
        </w:rPr>
      </w:pPr>
    </w:p>
    <w:p w:rsidR="001D4812" w:rsidRDefault="00C67031" w:rsidP="001D4812">
      <w:pPr>
        <w:ind w:left="720" w:hanging="720"/>
        <w:rPr>
          <w:sz w:val="24"/>
          <w:szCs w:val="24"/>
        </w:rPr>
      </w:pPr>
      <w:r>
        <w:rPr>
          <w:sz w:val="24"/>
          <w:szCs w:val="24"/>
        </w:rPr>
        <w:t>Barrett, D. F</w:t>
      </w:r>
      <w:r w:rsidR="001D4812" w:rsidRPr="00A95E90">
        <w:rPr>
          <w:sz w:val="24"/>
          <w:szCs w:val="24"/>
        </w:rPr>
        <w:t>.</w:t>
      </w:r>
      <w:r w:rsidR="00C56837">
        <w:rPr>
          <w:sz w:val="24"/>
          <w:szCs w:val="24"/>
        </w:rPr>
        <w:t>,</w:t>
      </w:r>
      <w:r w:rsidR="001D4812" w:rsidRPr="00A95E90">
        <w:rPr>
          <w:sz w:val="24"/>
          <w:szCs w:val="24"/>
        </w:rPr>
        <w:t xml:space="preserve"> </w:t>
      </w:r>
      <w:r w:rsidR="001D4812">
        <w:rPr>
          <w:sz w:val="24"/>
          <w:szCs w:val="24"/>
        </w:rPr>
        <w:t xml:space="preserve">and Russell, D. </w:t>
      </w:r>
      <w:r w:rsidR="001D4812" w:rsidRPr="00A95E90">
        <w:rPr>
          <w:sz w:val="24"/>
          <w:szCs w:val="24"/>
        </w:rPr>
        <w:t>(</w:t>
      </w:r>
      <w:r w:rsidR="001D4812">
        <w:rPr>
          <w:sz w:val="24"/>
          <w:szCs w:val="24"/>
        </w:rPr>
        <w:t>2013</w:t>
      </w:r>
      <w:r w:rsidR="001D4812" w:rsidRPr="00A95E90">
        <w:rPr>
          <w:sz w:val="24"/>
          <w:szCs w:val="24"/>
        </w:rPr>
        <w:t>)</w:t>
      </w:r>
      <w:r w:rsidR="00C56837">
        <w:rPr>
          <w:sz w:val="24"/>
          <w:szCs w:val="24"/>
        </w:rPr>
        <w:t>,</w:t>
      </w:r>
      <w:r w:rsidR="001D4812" w:rsidRPr="00A95E90">
        <w:rPr>
          <w:sz w:val="24"/>
          <w:szCs w:val="24"/>
        </w:rPr>
        <w:t xml:space="preserve"> </w:t>
      </w:r>
      <w:r w:rsidR="001D4812">
        <w:rPr>
          <w:sz w:val="24"/>
          <w:szCs w:val="24"/>
        </w:rPr>
        <w:t xml:space="preserve">“2010 </w:t>
      </w:r>
      <w:r w:rsidR="001D4812" w:rsidRPr="00A95E90">
        <w:rPr>
          <w:sz w:val="24"/>
          <w:szCs w:val="24"/>
        </w:rPr>
        <w:t>Census Service-Based Enumeration Assessment Report</w:t>
      </w:r>
      <w:r w:rsidR="001D4812">
        <w:rPr>
          <w:sz w:val="24"/>
          <w:szCs w:val="24"/>
        </w:rPr>
        <w:t>,” 2010 Census Planning Memorandum Series, No. 250, January 3, 2013.</w:t>
      </w:r>
    </w:p>
    <w:p w:rsidR="001D4812" w:rsidRDefault="001D4812" w:rsidP="001D4812">
      <w:pPr>
        <w:rPr>
          <w:sz w:val="24"/>
          <w:szCs w:val="24"/>
        </w:rPr>
      </w:pPr>
    </w:p>
    <w:p w:rsidR="00B02804" w:rsidRPr="006B6199" w:rsidRDefault="00C56837" w:rsidP="00B02804">
      <w:pPr>
        <w:rPr>
          <w:sz w:val="24"/>
          <w:szCs w:val="24"/>
        </w:rPr>
      </w:pPr>
      <w:r>
        <w:rPr>
          <w:sz w:val="24"/>
          <w:szCs w:val="24"/>
        </w:rPr>
        <w:t>Tarr, George D. (2017),</w:t>
      </w:r>
      <w:r w:rsidR="00B02804" w:rsidRPr="006B6199">
        <w:rPr>
          <w:sz w:val="24"/>
          <w:szCs w:val="24"/>
        </w:rPr>
        <w:t xml:space="preserve"> </w:t>
      </w:r>
      <w:r w:rsidR="009364B7">
        <w:rPr>
          <w:sz w:val="24"/>
          <w:szCs w:val="24"/>
        </w:rPr>
        <w:t>“</w:t>
      </w:r>
      <w:r w:rsidR="00B02804" w:rsidRPr="006B6199">
        <w:rPr>
          <w:sz w:val="24"/>
          <w:szCs w:val="24"/>
        </w:rPr>
        <w:t>2018 Group Quarters Advance Contact Production Control System</w:t>
      </w:r>
    </w:p>
    <w:p w:rsidR="004D0A65" w:rsidRDefault="00B02804" w:rsidP="00102600">
      <w:pPr>
        <w:ind w:firstLine="720"/>
        <w:rPr>
          <w:color w:val="000000" w:themeColor="text1"/>
          <w:sz w:val="24"/>
          <w:szCs w:val="24"/>
        </w:rPr>
      </w:pPr>
      <w:r w:rsidRPr="006B6199">
        <w:rPr>
          <w:sz w:val="24"/>
          <w:szCs w:val="24"/>
        </w:rPr>
        <w:t>Requirements Specification</w:t>
      </w:r>
      <w:r w:rsidR="001D4812">
        <w:rPr>
          <w:sz w:val="24"/>
          <w:szCs w:val="24"/>
        </w:rPr>
        <w:t>,</w:t>
      </w:r>
      <w:r w:rsidR="009364B7">
        <w:rPr>
          <w:sz w:val="24"/>
          <w:szCs w:val="24"/>
        </w:rPr>
        <w:t>”</w:t>
      </w:r>
      <w:r w:rsidR="001D4812">
        <w:rPr>
          <w:sz w:val="24"/>
          <w:szCs w:val="24"/>
        </w:rPr>
        <w:t xml:space="preserve"> </w:t>
      </w:r>
      <w:r w:rsidR="009364B7" w:rsidRPr="00754634">
        <w:rPr>
          <w:color w:val="000000" w:themeColor="text1"/>
          <w:sz w:val="24"/>
          <w:szCs w:val="24"/>
        </w:rPr>
        <w:t>September 25, 2017.</w:t>
      </w:r>
    </w:p>
    <w:p w:rsidR="004F14B4" w:rsidRDefault="004F14B4" w:rsidP="001D4812">
      <w:pPr>
        <w:rPr>
          <w:color w:val="000000" w:themeColor="text1"/>
          <w:sz w:val="24"/>
          <w:szCs w:val="24"/>
        </w:rPr>
      </w:pPr>
    </w:p>
    <w:p w:rsidR="00102600" w:rsidRPr="0043194C" w:rsidRDefault="0043194C" w:rsidP="002D3F41">
      <w:pPr>
        <w:rPr>
          <w:sz w:val="24"/>
          <w:szCs w:val="24"/>
        </w:rPr>
      </w:pPr>
      <w:r w:rsidRPr="0043194C">
        <w:rPr>
          <w:sz w:val="24"/>
          <w:szCs w:val="24"/>
        </w:rPr>
        <w:t>Wang, C. J., Jones-Put</w:t>
      </w:r>
      <w:r w:rsidR="00234E84">
        <w:rPr>
          <w:sz w:val="24"/>
          <w:szCs w:val="24"/>
        </w:rPr>
        <w:t>h</w:t>
      </w:r>
      <w:r w:rsidR="00880119" w:rsidRPr="0043194C">
        <w:rPr>
          <w:sz w:val="24"/>
          <w:szCs w:val="24"/>
        </w:rPr>
        <w:t>off, M., and Butler, N. (2017), “</w:t>
      </w:r>
      <w:r w:rsidR="004F14B4" w:rsidRPr="0043194C">
        <w:rPr>
          <w:sz w:val="24"/>
          <w:szCs w:val="24"/>
        </w:rPr>
        <w:t>Field Test on Revised</w:t>
      </w:r>
      <w:r w:rsidR="00102600" w:rsidRPr="0043194C">
        <w:rPr>
          <w:sz w:val="24"/>
          <w:szCs w:val="24"/>
        </w:rPr>
        <w:t xml:space="preserve"> and</w:t>
      </w:r>
    </w:p>
    <w:p w:rsidR="00880119" w:rsidRPr="002D3F41" w:rsidRDefault="004F14B4" w:rsidP="00102600">
      <w:pPr>
        <w:ind w:firstLine="720"/>
        <w:rPr>
          <w:sz w:val="24"/>
          <w:szCs w:val="24"/>
        </w:rPr>
      </w:pPr>
      <w:r w:rsidRPr="0043194C">
        <w:rPr>
          <w:sz w:val="24"/>
          <w:szCs w:val="24"/>
        </w:rPr>
        <w:t>Research and Evaluation Report Memorandum Series</w:t>
      </w:r>
      <w:r w:rsidR="00102600" w:rsidRPr="0043194C">
        <w:rPr>
          <w:sz w:val="24"/>
          <w:szCs w:val="24"/>
        </w:rPr>
        <w:t>”</w:t>
      </w:r>
      <w:r w:rsidRPr="0043194C">
        <w:rPr>
          <w:sz w:val="24"/>
          <w:szCs w:val="24"/>
        </w:rPr>
        <w:t xml:space="preserve"> DRAFT</w:t>
      </w:r>
      <w:r w:rsidR="00880119" w:rsidRPr="0043194C">
        <w:rPr>
          <w:sz w:val="24"/>
          <w:szCs w:val="24"/>
        </w:rPr>
        <w:t xml:space="preserve"> </w:t>
      </w:r>
      <w:r w:rsidRPr="0043194C">
        <w:rPr>
          <w:sz w:val="24"/>
          <w:szCs w:val="24"/>
        </w:rPr>
        <w:t>August 2017.</w:t>
      </w:r>
    </w:p>
    <w:p w:rsidR="007C5CED" w:rsidRDefault="007C5CED" w:rsidP="001D4812"/>
    <w:sectPr w:rsidR="007C5CED" w:rsidSect="00B0280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4C" w:rsidRDefault="0043194C" w:rsidP="00B02804">
      <w:r>
        <w:separator/>
      </w:r>
    </w:p>
  </w:endnote>
  <w:endnote w:type="continuationSeparator" w:id="0">
    <w:p w:rsidR="0043194C" w:rsidRDefault="0043194C" w:rsidP="00B0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7158225"/>
      <w:docPartObj>
        <w:docPartGallery w:val="Page Numbers (Bottom of Page)"/>
        <w:docPartUnique/>
      </w:docPartObj>
    </w:sdtPr>
    <w:sdtEndPr>
      <w:rPr>
        <w:noProof/>
      </w:rPr>
    </w:sdtEndPr>
    <w:sdtContent>
      <w:p w:rsidR="0043194C" w:rsidRDefault="00504E22">
        <w:pPr>
          <w:pStyle w:val="Footer"/>
          <w:jc w:val="center"/>
        </w:pPr>
      </w:p>
    </w:sdtContent>
  </w:sdt>
  <w:p w:rsidR="0043194C" w:rsidRDefault="004319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4C" w:rsidRDefault="004319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5671531"/>
      <w:docPartObj>
        <w:docPartGallery w:val="Page Numbers (Bottom of Page)"/>
        <w:docPartUnique/>
      </w:docPartObj>
    </w:sdtPr>
    <w:sdtEndPr>
      <w:rPr>
        <w:noProof/>
      </w:rPr>
    </w:sdtEndPr>
    <w:sdtContent>
      <w:p w:rsidR="0043194C" w:rsidRDefault="004319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3194C" w:rsidRDefault="004319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4C" w:rsidRDefault="0043194C">
    <w:pPr>
      <w:pStyle w:val="Footer"/>
      <w:jc w:val="center"/>
    </w:pPr>
  </w:p>
  <w:p w:rsidR="0043194C" w:rsidRDefault="004319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197839"/>
      <w:docPartObj>
        <w:docPartGallery w:val="Page Numbers (Bottom of Page)"/>
        <w:docPartUnique/>
      </w:docPartObj>
    </w:sdtPr>
    <w:sdtEndPr>
      <w:rPr>
        <w:noProof/>
      </w:rPr>
    </w:sdtEndPr>
    <w:sdtContent>
      <w:p w:rsidR="0043194C" w:rsidRDefault="0043194C">
        <w:pPr>
          <w:pStyle w:val="Footer"/>
          <w:jc w:val="center"/>
        </w:pPr>
        <w:r>
          <w:fldChar w:fldCharType="begin"/>
        </w:r>
        <w:r>
          <w:instrText xml:space="preserve"> PAGE   \* MERGEFORMAT </w:instrText>
        </w:r>
        <w:r>
          <w:fldChar w:fldCharType="separate"/>
        </w:r>
        <w:r w:rsidR="000C328D">
          <w:rPr>
            <w:noProof/>
          </w:rPr>
          <w:t>18</w:t>
        </w:r>
        <w:r>
          <w:rPr>
            <w:noProof/>
          </w:rPr>
          <w:fldChar w:fldCharType="end"/>
        </w:r>
      </w:p>
    </w:sdtContent>
  </w:sdt>
  <w:p w:rsidR="0043194C" w:rsidRDefault="004319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4C" w:rsidRDefault="0043194C" w:rsidP="00B02804">
      <w:r>
        <w:separator/>
      </w:r>
    </w:p>
  </w:footnote>
  <w:footnote w:type="continuationSeparator" w:id="0">
    <w:p w:rsidR="0043194C" w:rsidRDefault="0043194C" w:rsidP="00B028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4C" w:rsidRDefault="0043194C" w:rsidP="00E92C28">
    <w:pPr>
      <w:pStyle w:val="Header"/>
      <w:jc w:val="both"/>
    </w:pPr>
    <w:r>
      <w:t xml:space="preserve">2018 End-to-End Census Test Group Quarters Advance Contact Study Plan Version 1.3 </w:t>
    </w:r>
    <w:r w:rsidRPr="00070219">
      <w:rPr>
        <w:i/>
      </w:rPr>
      <w:t>“Pre-decisional Document”</w:t>
    </w:r>
    <w:r>
      <w:t xml:space="preserve"> </w:t>
    </w:r>
  </w:p>
  <w:p w:rsidR="0043194C" w:rsidRPr="00292490" w:rsidRDefault="0043194C" w:rsidP="00B02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4C" w:rsidRDefault="004319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4C" w:rsidRDefault="0043194C" w:rsidP="00E5685C">
    <w:pPr>
      <w:pStyle w:val="Header"/>
      <w:jc w:val="both"/>
    </w:pPr>
    <w:r>
      <w:t xml:space="preserve">2018 End-to-End Census Test Group Quarters Advance Contact Study Plan Version 1.3 </w:t>
    </w:r>
    <w:r w:rsidRPr="00070219">
      <w:rPr>
        <w:i/>
      </w:rPr>
      <w:t>“Pre-decisional Document”</w:t>
    </w:r>
    <w:r>
      <w:t xml:space="preserve"> </w:t>
    </w:r>
  </w:p>
  <w:p w:rsidR="0043194C" w:rsidRDefault="0043194C" w:rsidP="00B02804">
    <w:pPr>
      <w:pStyle w:val="Header"/>
    </w:pPr>
  </w:p>
  <w:p w:rsidR="0043194C" w:rsidRPr="00E91558" w:rsidRDefault="0043194C" w:rsidP="00B028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94C" w:rsidRDefault="0043194C" w:rsidP="00E5685C">
    <w:pPr>
      <w:pStyle w:val="Header"/>
      <w:jc w:val="both"/>
    </w:pPr>
    <w:r>
      <w:t xml:space="preserve">2018 End-to-End Census Test Group Quarters Advance Contact Study Plan Version 1.3 </w:t>
    </w:r>
    <w:r w:rsidRPr="00070219">
      <w:rPr>
        <w:i/>
      </w:rPr>
      <w:t>“Pre-decisional Document”</w:t>
    </w:r>
    <w:r>
      <w:t xml:space="preserve"> </w:t>
    </w:r>
  </w:p>
  <w:p w:rsidR="0043194C" w:rsidRPr="00E92C28" w:rsidRDefault="0043194C" w:rsidP="00E92C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6137"/>
    <w:multiLevelType w:val="hybridMultilevel"/>
    <w:tmpl w:val="CD281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B532C"/>
    <w:multiLevelType w:val="hybridMultilevel"/>
    <w:tmpl w:val="CBCA85B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A13FDD"/>
    <w:multiLevelType w:val="hybridMultilevel"/>
    <w:tmpl w:val="635C2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nsid w:val="11413021"/>
    <w:multiLevelType w:val="hybridMultilevel"/>
    <w:tmpl w:val="7C82F2A4"/>
    <w:lvl w:ilvl="0" w:tplc="A8CC2C7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30F66D3"/>
    <w:multiLevelType w:val="hybridMultilevel"/>
    <w:tmpl w:val="FD9E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320771"/>
    <w:multiLevelType w:val="hybridMultilevel"/>
    <w:tmpl w:val="F7AAF834"/>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nsid w:val="1F146727"/>
    <w:multiLevelType w:val="hybridMultilevel"/>
    <w:tmpl w:val="03C278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123CFA"/>
    <w:multiLevelType w:val="hybridMultilevel"/>
    <w:tmpl w:val="18084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0C1936"/>
    <w:multiLevelType w:val="hybridMultilevel"/>
    <w:tmpl w:val="EA3E0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B40F4C"/>
    <w:multiLevelType w:val="hybridMultilevel"/>
    <w:tmpl w:val="0156B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6D20E3"/>
    <w:multiLevelType w:val="hybridMultilevel"/>
    <w:tmpl w:val="B1C42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B784445"/>
    <w:multiLevelType w:val="hybridMultilevel"/>
    <w:tmpl w:val="B2D04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AE646C"/>
    <w:multiLevelType w:val="hybridMultilevel"/>
    <w:tmpl w:val="9C76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8C1AFC"/>
    <w:multiLevelType w:val="hybridMultilevel"/>
    <w:tmpl w:val="EB78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DF60F1"/>
    <w:multiLevelType w:val="hybridMultilevel"/>
    <w:tmpl w:val="7E3E8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3E2526"/>
    <w:multiLevelType w:val="hybridMultilevel"/>
    <w:tmpl w:val="D02E2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2834F6"/>
    <w:multiLevelType w:val="hybridMultilevel"/>
    <w:tmpl w:val="E8C45096"/>
    <w:lvl w:ilvl="0" w:tplc="0409000F">
      <w:start w:val="1"/>
      <w:numFmt w:val="decimal"/>
      <w:lvlText w:val="%1."/>
      <w:lvlJc w:val="left"/>
      <w:pPr>
        <w:ind w:left="63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B359E8"/>
    <w:multiLevelType w:val="hybridMultilevel"/>
    <w:tmpl w:val="C2C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C177A"/>
    <w:multiLevelType w:val="hybridMultilevel"/>
    <w:tmpl w:val="F7AAF834"/>
    <w:lvl w:ilvl="0" w:tplc="0409000F">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nsid w:val="453E2092"/>
    <w:multiLevelType w:val="hybridMultilevel"/>
    <w:tmpl w:val="92AEA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3D5103"/>
    <w:multiLevelType w:val="hybridMultilevel"/>
    <w:tmpl w:val="3802F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04448B"/>
    <w:multiLevelType w:val="hybridMultilevel"/>
    <w:tmpl w:val="8D94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472A7D"/>
    <w:multiLevelType w:val="hybridMultilevel"/>
    <w:tmpl w:val="599C4D4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18045C6"/>
    <w:multiLevelType w:val="multilevel"/>
    <w:tmpl w:val="3F5061A6"/>
    <w:lvl w:ilvl="0">
      <w:start w:val="1"/>
      <w:numFmt w:val="decimal"/>
      <w:pStyle w:val="Heading1new"/>
      <w:suff w:val="space"/>
      <w:lvlText w:val="%1."/>
      <w:lvlJc w:val="left"/>
      <w:pPr>
        <w:ind w:left="360" w:hanging="360"/>
      </w:pPr>
      <w:rPr>
        <w:rFonts w:hint="default"/>
      </w:rPr>
    </w:lvl>
    <w:lvl w:ilvl="1">
      <w:start w:val="1"/>
      <w:numFmt w:val="decimal"/>
      <w:pStyle w:val="Heading2new"/>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9640148"/>
    <w:multiLevelType w:val="hybridMultilevel"/>
    <w:tmpl w:val="796A7872"/>
    <w:lvl w:ilvl="0" w:tplc="D8B2B9E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C3034A0"/>
    <w:multiLevelType w:val="multilevel"/>
    <w:tmpl w:val="C554CAC0"/>
    <w:lvl w:ilvl="0">
      <w:start w:val="5"/>
      <w:numFmt w:val="decimal"/>
      <w:lvlText w:val="%1"/>
      <w:lvlJc w:val="left"/>
      <w:pPr>
        <w:ind w:left="360" w:hanging="360"/>
      </w:pPr>
      <w:rPr>
        <w:rFonts w:hint="default"/>
      </w:rPr>
    </w:lvl>
    <w:lvl w:ilvl="1">
      <w:start w:val="1"/>
      <w:numFmt w:val="decimal"/>
      <w:pStyle w:val="Section5-Style"/>
      <w:lvlText w:val="%1.%2"/>
      <w:lvlJc w:val="left"/>
      <w:pPr>
        <w:ind w:left="153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26">
    <w:nsid w:val="6CC74C2D"/>
    <w:multiLevelType w:val="hybridMultilevel"/>
    <w:tmpl w:val="6096C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7A1F6B"/>
    <w:multiLevelType w:val="hybridMultilevel"/>
    <w:tmpl w:val="E8C45096"/>
    <w:lvl w:ilvl="0" w:tplc="0409000F">
      <w:start w:val="1"/>
      <w:numFmt w:val="decimal"/>
      <w:lvlText w:val="%1."/>
      <w:lvlJc w:val="left"/>
      <w:pPr>
        <w:ind w:left="36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452EBA"/>
    <w:multiLevelType w:val="hybridMultilevel"/>
    <w:tmpl w:val="A7528A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A1A05C4"/>
    <w:multiLevelType w:val="hybridMultilevel"/>
    <w:tmpl w:val="9124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A60010"/>
    <w:multiLevelType w:val="hybridMultilevel"/>
    <w:tmpl w:val="CE5C3C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262A73"/>
    <w:multiLevelType w:val="hybridMultilevel"/>
    <w:tmpl w:val="803E47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E0A2246"/>
    <w:multiLevelType w:val="hybridMultilevel"/>
    <w:tmpl w:val="0A72FD7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nsid w:val="7EA42968"/>
    <w:multiLevelType w:val="hybridMultilevel"/>
    <w:tmpl w:val="5186E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D7203B"/>
    <w:multiLevelType w:val="hybridMultilevel"/>
    <w:tmpl w:val="024C6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3"/>
  </w:num>
  <w:num w:numId="3">
    <w:abstractNumId w:val="27"/>
  </w:num>
  <w:num w:numId="4">
    <w:abstractNumId w:val="20"/>
  </w:num>
  <w:num w:numId="5">
    <w:abstractNumId w:val="33"/>
  </w:num>
  <w:num w:numId="6">
    <w:abstractNumId w:val="9"/>
  </w:num>
  <w:num w:numId="7">
    <w:abstractNumId w:val="30"/>
  </w:num>
  <w:num w:numId="8">
    <w:abstractNumId w:val="28"/>
  </w:num>
  <w:num w:numId="9">
    <w:abstractNumId w:val="29"/>
  </w:num>
  <w:num w:numId="10">
    <w:abstractNumId w:val="0"/>
  </w:num>
  <w:num w:numId="11">
    <w:abstractNumId w:val="4"/>
  </w:num>
  <w:num w:numId="12">
    <w:abstractNumId w:val="22"/>
  </w:num>
  <w:num w:numId="13">
    <w:abstractNumId w:val="17"/>
  </w:num>
  <w:num w:numId="14">
    <w:abstractNumId w:val="7"/>
  </w:num>
  <w:num w:numId="15">
    <w:abstractNumId w:val="25"/>
  </w:num>
  <w:num w:numId="16">
    <w:abstractNumId w:val="12"/>
  </w:num>
  <w:num w:numId="17">
    <w:abstractNumId w:val="3"/>
  </w:num>
  <w:num w:numId="18">
    <w:abstractNumId w:val="16"/>
  </w:num>
  <w:num w:numId="19">
    <w:abstractNumId w:val="18"/>
  </w:num>
  <w:num w:numId="20">
    <w:abstractNumId w:val="19"/>
  </w:num>
  <w:num w:numId="21">
    <w:abstractNumId w:val="21"/>
  </w:num>
  <w:num w:numId="22">
    <w:abstractNumId w:val="32"/>
  </w:num>
  <w:num w:numId="23">
    <w:abstractNumId w:val="26"/>
  </w:num>
  <w:num w:numId="24">
    <w:abstractNumId w:val="15"/>
  </w:num>
  <w:num w:numId="25">
    <w:abstractNumId w:val="6"/>
  </w:num>
  <w:num w:numId="26">
    <w:abstractNumId w:val="14"/>
  </w:num>
  <w:num w:numId="27">
    <w:abstractNumId w:val="24"/>
  </w:num>
  <w:num w:numId="28">
    <w:abstractNumId w:val="5"/>
  </w:num>
  <w:num w:numId="29">
    <w:abstractNumId w:val="2"/>
  </w:num>
  <w:num w:numId="30">
    <w:abstractNumId w:val="1"/>
  </w:num>
  <w:num w:numId="31">
    <w:abstractNumId w:val="13"/>
  </w:num>
  <w:num w:numId="32">
    <w:abstractNumId w:val="8"/>
  </w:num>
  <w:num w:numId="33">
    <w:abstractNumId w:val="10"/>
  </w:num>
  <w:num w:numId="34">
    <w:abstractNumId w:val="34"/>
  </w:num>
  <w:num w:numId="35">
    <w:abstractNumId w:val="3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04"/>
    <w:rsid w:val="00005C91"/>
    <w:rsid w:val="00015BAF"/>
    <w:rsid w:val="000208EB"/>
    <w:rsid w:val="00023862"/>
    <w:rsid w:val="00023A1C"/>
    <w:rsid w:val="00031E29"/>
    <w:rsid w:val="000326BD"/>
    <w:rsid w:val="00044682"/>
    <w:rsid w:val="00047E52"/>
    <w:rsid w:val="00054BF5"/>
    <w:rsid w:val="000648E7"/>
    <w:rsid w:val="00065BEC"/>
    <w:rsid w:val="00066EAE"/>
    <w:rsid w:val="00074C78"/>
    <w:rsid w:val="00076119"/>
    <w:rsid w:val="000845FA"/>
    <w:rsid w:val="00097D41"/>
    <w:rsid w:val="000A5F92"/>
    <w:rsid w:val="000B337A"/>
    <w:rsid w:val="000B46E3"/>
    <w:rsid w:val="000C328D"/>
    <w:rsid w:val="000D27B0"/>
    <w:rsid w:val="000F1570"/>
    <w:rsid w:val="000F3023"/>
    <w:rsid w:val="000F52AB"/>
    <w:rsid w:val="000F5BA6"/>
    <w:rsid w:val="000F7125"/>
    <w:rsid w:val="00102600"/>
    <w:rsid w:val="00102859"/>
    <w:rsid w:val="00102E9E"/>
    <w:rsid w:val="00104B1E"/>
    <w:rsid w:val="00105824"/>
    <w:rsid w:val="00113BD9"/>
    <w:rsid w:val="001156F3"/>
    <w:rsid w:val="0011598B"/>
    <w:rsid w:val="00130ED7"/>
    <w:rsid w:val="001361E7"/>
    <w:rsid w:val="001368D7"/>
    <w:rsid w:val="00140859"/>
    <w:rsid w:val="00152FC4"/>
    <w:rsid w:val="00154C5B"/>
    <w:rsid w:val="0016200D"/>
    <w:rsid w:val="00165C76"/>
    <w:rsid w:val="001663AE"/>
    <w:rsid w:val="001673C3"/>
    <w:rsid w:val="0017317D"/>
    <w:rsid w:val="0017405C"/>
    <w:rsid w:val="00182441"/>
    <w:rsid w:val="001864C0"/>
    <w:rsid w:val="00193CAF"/>
    <w:rsid w:val="001A6516"/>
    <w:rsid w:val="001B0366"/>
    <w:rsid w:val="001B1F2D"/>
    <w:rsid w:val="001B6800"/>
    <w:rsid w:val="001C63E8"/>
    <w:rsid w:val="001D0E95"/>
    <w:rsid w:val="001D4209"/>
    <w:rsid w:val="001D4507"/>
    <w:rsid w:val="001D4812"/>
    <w:rsid w:val="001D59DF"/>
    <w:rsid w:val="001D75E9"/>
    <w:rsid w:val="001E1418"/>
    <w:rsid w:val="001E28CE"/>
    <w:rsid w:val="001E31FF"/>
    <w:rsid w:val="001E614F"/>
    <w:rsid w:val="001F06A0"/>
    <w:rsid w:val="001F3C2B"/>
    <w:rsid w:val="00202D58"/>
    <w:rsid w:val="0020529A"/>
    <w:rsid w:val="002066CC"/>
    <w:rsid w:val="0022156D"/>
    <w:rsid w:val="002300B4"/>
    <w:rsid w:val="00234E84"/>
    <w:rsid w:val="00235738"/>
    <w:rsid w:val="00237809"/>
    <w:rsid w:val="0024193B"/>
    <w:rsid w:val="00244563"/>
    <w:rsid w:val="00252487"/>
    <w:rsid w:val="002541C9"/>
    <w:rsid w:val="0025779B"/>
    <w:rsid w:val="00262862"/>
    <w:rsid w:val="0026371D"/>
    <w:rsid w:val="00264B18"/>
    <w:rsid w:val="00267651"/>
    <w:rsid w:val="00267694"/>
    <w:rsid w:val="002A20B2"/>
    <w:rsid w:val="002A4893"/>
    <w:rsid w:val="002B232D"/>
    <w:rsid w:val="002B535B"/>
    <w:rsid w:val="002B789F"/>
    <w:rsid w:val="002C2E1B"/>
    <w:rsid w:val="002C3777"/>
    <w:rsid w:val="002C3983"/>
    <w:rsid w:val="002C49AE"/>
    <w:rsid w:val="002C521E"/>
    <w:rsid w:val="002D0CA2"/>
    <w:rsid w:val="002D3F41"/>
    <w:rsid w:val="002D6418"/>
    <w:rsid w:val="002E025C"/>
    <w:rsid w:val="002E62F9"/>
    <w:rsid w:val="002F11FD"/>
    <w:rsid w:val="002F372A"/>
    <w:rsid w:val="00304B01"/>
    <w:rsid w:val="00306C16"/>
    <w:rsid w:val="003143B3"/>
    <w:rsid w:val="00314805"/>
    <w:rsid w:val="00321001"/>
    <w:rsid w:val="00321BF7"/>
    <w:rsid w:val="00326BCC"/>
    <w:rsid w:val="00327CC0"/>
    <w:rsid w:val="00330B07"/>
    <w:rsid w:val="00331FE9"/>
    <w:rsid w:val="00336318"/>
    <w:rsid w:val="0033676E"/>
    <w:rsid w:val="00340BD4"/>
    <w:rsid w:val="0035065C"/>
    <w:rsid w:val="00354A02"/>
    <w:rsid w:val="003565CB"/>
    <w:rsid w:val="00357C95"/>
    <w:rsid w:val="00361D7E"/>
    <w:rsid w:val="00363BD2"/>
    <w:rsid w:val="003644CE"/>
    <w:rsid w:val="003709A2"/>
    <w:rsid w:val="00373DA0"/>
    <w:rsid w:val="00375874"/>
    <w:rsid w:val="003762D8"/>
    <w:rsid w:val="00384CD3"/>
    <w:rsid w:val="0039192C"/>
    <w:rsid w:val="003A0EB9"/>
    <w:rsid w:val="003A4846"/>
    <w:rsid w:val="003A5CEF"/>
    <w:rsid w:val="003B57B3"/>
    <w:rsid w:val="003C25B2"/>
    <w:rsid w:val="003C52D3"/>
    <w:rsid w:val="003C6721"/>
    <w:rsid w:val="003C731B"/>
    <w:rsid w:val="003D62C8"/>
    <w:rsid w:val="003E40D4"/>
    <w:rsid w:val="003E75B2"/>
    <w:rsid w:val="0040165D"/>
    <w:rsid w:val="00401A52"/>
    <w:rsid w:val="004168FC"/>
    <w:rsid w:val="0041719A"/>
    <w:rsid w:val="0043194C"/>
    <w:rsid w:val="00432E04"/>
    <w:rsid w:val="004405F9"/>
    <w:rsid w:val="0044588B"/>
    <w:rsid w:val="0044763A"/>
    <w:rsid w:val="00450E2A"/>
    <w:rsid w:val="004522BE"/>
    <w:rsid w:val="00455271"/>
    <w:rsid w:val="004557C4"/>
    <w:rsid w:val="0046260D"/>
    <w:rsid w:val="00463833"/>
    <w:rsid w:val="004745B8"/>
    <w:rsid w:val="00475ACE"/>
    <w:rsid w:val="004802ED"/>
    <w:rsid w:val="00483F09"/>
    <w:rsid w:val="004854A3"/>
    <w:rsid w:val="0049590F"/>
    <w:rsid w:val="004A0119"/>
    <w:rsid w:val="004A36FC"/>
    <w:rsid w:val="004A4571"/>
    <w:rsid w:val="004A53F7"/>
    <w:rsid w:val="004A7A57"/>
    <w:rsid w:val="004B0CE2"/>
    <w:rsid w:val="004C2F5A"/>
    <w:rsid w:val="004C499B"/>
    <w:rsid w:val="004C7D3B"/>
    <w:rsid w:val="004D062C"/>
    <w:rsid w:val="004D0A65"/>
    <w:rsid w:val="004D3353"/>
    <w:rsid w:val="004D75FD"/>
    <w:rsid w:val="004E5DE4"/>
    <w:rsid w:val="004F14B4"/>
    <w:rsid w:val="004F1F39"/>
    <w:rsid w:val="004F4897"/>
    <w:rsid w:val="00504E22"/>
    <w:rsid w:val="0050706B"/>
    <w:rsid w:val="005137B0"/>
    <w:rsid w:val="005143C8"/>
    <w:rsid w:val="0052339E"/>
    <w:rsid w:val="005346F5"/>
    <w:rsid w:val="0055248B"/>
    <w:rsid w:val="0055353D"/>
    <w:rsid w:val="005536DE"/>
    <w:rsid w:val="005603AB"/>
    <w:rsid w:val="0056650E"/>
    <w:rsid w:val="00570180"/>
    <w:rsid w:val="00580C7A"/>
    <w:rsid w:val="00581F56"/>
    <w:rsid w:val="0058271E"/>
    <w:rsid w:val="00590D66"/>
    <w:rsid w:val="00596723"/>
    <w:rsid w:val="005977B5"/>
    <w:rsid w:val="005A7124"/>
    <w:rsid w:val="005B5ADF"/>
    <w:rsid w:val="005B5F19"/>
    <w:rsid w:val="005B79B3"/>
    <w:rsid w:val="005D34D4"/>
    <w:rsid w:val="005E0328"/>
    <w:rsid w:val="005F03E5"/>
    <w:rsid w:val="00600BEB"/>
    <w:rsid w:val="00605891"/>
    <w:rsid w:val="00612B67"/>
    <w:rsid w:val="006244FD"/>
    <w:rsid w:val="00627CF7"/>
    <w:rsid w:val="00634CC0"/>
    <w:rsid w:val="00635422"/>
    <w:rsid w:val="0064063C"/>
    <w:rsid w:val="006433FA"/>
    <w:rsid w:val="00650B7A"/>
    <w:rsid w:val="00651B48"/>
    <w:rsid w:val="00655AD2"/>
    <w:rsid w:val="00665CC5"/>
    <w:rsid w:val="0066678B"/>
    <w:rsid w:val="006736AE"/>
    <w:rsid w:val="006743C9"/>
    <w:rsid w:val="006A038E"/>
    <w:rsid w:val="006A0BA1"/>
    <w:rsid w:val="006A50E4"/>
    <w:rsid w:val="006B051D"/>
    <w:rsid w:val="006B0A66"/>
    <w:rsid w:val="006B14BB"/>
    <w:rsid w:val="006B50FC"/>
    <w:rsid w:val="006D6532"/>
    <w:rsid w:val="006D7D35"/>
    <w:rsid w:val="006E2B8A"/>
    <w:rsid w:val="006E5406"/>
    <w:rsid w:val="006E5ACB"/>
    <w:rsid w:val="006E71FF"/>
    <w:rsid w:val="006F201B"/>
    <w:rsid w:val="006F29C5"/>
    <w:rsid w:val="007016AA"/>
    <w:rsid w:val="00701988"/>
    <w:rsid w:val="00712F1D"/>
    <w:rsid w:val="007252C0"/>
    <w:rsid w:val="00727759"/>
    <w:rsid w:val="00731E45"/>
    <w:rsid w:val="00737E5D"/>
    <w:rsid w:val="00753AB6"/>
    <w:rsid w:val="00754634"/>
    <w:rsid w:val="00756C57"/>
    <w:rsid w:val="007620FC"/>
    <w:rsid w:val="0076416F"/>
    <w:rsid w:val="00772492"/>
    <w:rsid w:val="007774AA"/>
    <w:rsid w:val="00785C0F"/>
    <w:rsid w:val="00787BDE"/>
    <w:rsid w:val="00795166"/>
    <w:rsid w:val="007A002D"/>
    <w:rsid w:val="007A3323"/>
    <w:rsid w:val="007B2C1C"/>
    <w:rsid w:val="007B536D"/>
    <w:rsid w:val="007C5CED"/>
    <w:rsid w:val="008017EF"/>
    <w:rsid w:val="008153A2"/>
    <w:rsid w:val="00821EC8"/>
    <w:rsid w:val="00822533"/>
    <w:rsid w:val="00823417"/>
    <w:rsid w:val="00827B12"/>
    <w:rsid w:val="00827FF0"/>
    <w:rsid w:val="00831CFF"/>
    <w:rsid w:val="00832668"/>
    <w:rsid w:val="008416A9"/>
    <w:rsid w:val="00843066"/>
    <w:rsid w:val="00843841"/>
    <w:rsid w:val="0084402E"/>
    <w:rsid w:val="00844417"/>
    <w:rsid w:val="008448EB"/>
    <w:rsid w:val="0084693A"/>
    <w:rsid w:val="00860F1E"/>
    <w:rsid w:val="00862C7E"/>
    <w:rsid w:val="00864EE1"/>
    <w:rsid w:val="00870C13"/>
    <w:rsid w:val="00873B2B"/>
    <w:rsid w:val="00880119"/>
    <w:rsid w:val="00887757"/>
    <w:rsid w:val="008934A0"/>
    <w:rsid w:val="008934C1"/>
    <w:rsid w:val="00894469"/>
    <w:rsid w:val="00894CE5"/>
    <w:rsid w:val="00896AE6"/>
    <w:rsid w:val="008A0F9A"/>
    <w:rsid w:val="008A39A4"/>
    <w:rsid w:val="008A4C8A"/>
    <w:rsid w:val="008A4F9C"/>
    <w:rsid w:val="008A52A2"/>
    <w:rsid w:val="008B5180"/>
    <w:rsid w:val="008C517E"/>
    <w:rsid w:val="008D651E"/>
    <w:rsid w:val="008E2F93"/>
    <w:rsid w:val="008E7001"/>
    <w:rsid w:val="008F1EA2"/>
    <w:rsid w:val="008F553A"/>
    <w:rsid w:val="00917572"/>
    <w:rsid w:val="009344AF"/>
    <w:rsid w:val="009364B7"/>
    <w:rsid w:val="009366B3"/>
    <w:rsid w:val="00940588"/>
    <w:rsid w:val="00941A31"/>
    <w:rsid w:val="0094314B"/>
    <w:rsid w:val="009449FE"/>
    <w:rsid w:val="00944B14"/>
    <w:rsid w:val="009533C7"/>
    <w:rsid w:val="00954314"/>
    <w:rsid w:val="009544CB"/>
    <w:rsid w:val="0096356F"/>
    <w:rsid w:val="0096543D"/>
    <w:rsid w:val="0098187D"/>
    <w:rsid w:val="0099093D"/>
    <w:rsid w:val="00990C0F"/>
    <w:rsid w:val="009A2DED"/>
    <w:rsid w:val="009B38D2"/>
    <w:rsid w:val="009B3B7F"/>
    <w:rsid w:val="009B4398"/>
    <w:rsid w:val="009C6506"/>
    <w:rsid w:val="009D0B76"/>
    <w:rsid w:val="009D49B3"/>
    <w:rsid w:val="009D5FB9"/>
    <w:rsid w:val="009E263B"/>
    <w:rsid w:val="009E4340"/>
    <w:rsid w:val="009E7546"/>
    <w:rsid w:val="009F3F25"/>
    <w:rsid w:val="009F42FC"/>
    <w:rsid w:val="00A045CE"/>
    <w:rsid w:val="00A05FCB"/>
    <w:rsid w:val="00A10E71"/>
    <w:rsid w:val="00A15A11"/>
    <w:rsid w:val="00A4299E"/>
    <w:rsid w:val="00A452F6"/>
    <w:rsid w:val="00A51B45"/>
    <w:rsid w:val="00A51E4C"/>
    <w:rsid w:val="00A65596"/>
    <w:rsid w:val="00A66F23"/>
    <w:rsid w:val="00A77087"/>
    <w:rsid w:val="00A8664D"/>
    <w:rsid w:val="00A91FA0"/>
    <w:rsid w:val="00A92E4D"/>
    <w:rsid w:val="00AA780E"/>
    <w:rsid w:val="00AC4D6F"/>
    <w:rsid w:val="00AD2463"/>
    <w:rsid w:val="00AD46D4"/>
    <w:rsid w:val="00AE3752"/>
    <w:rsid w:val="00AE54C8"/>
    <w:rsid w:val="00AF0F50"/>
    <w:rsid w:val="00AF79D9"/>
    <w:rsid w:val="00B023FE"/>
    <w:rsid w:val="00B0271F"/>
    <w:rsid w:val="00B02804"/>
    <w:rsid w:val="00B06023"/>
    <w:rsid w:val="00B07CE8"/>
    <w:rsid w:val="00B07D0F"/>
    <w:rsid w:val="00B07FB6"/>
    <w:rsid w:val="00B11046"/>
    <w:rsid w:val="00B1164C"/>
    <w:rsid w:val="00B116FD"/>
    <w:rsid w:val="00B11936"/>
    <w:rsid w:val="00B226C3"/>
    <w:rsid w:val="00B242EC"/>
    <w:rsid w:val="00B31687"/>
    <w:rsid w:val="00B4511A"/>
    <w:rsid w:val="00B45FBB"/>
    <w:rsid w:val="00B56328"/>
    <w:rsid w:val="00B7332B"/>
    <w:rsid w:val="00B777F9"/>
    <w:rsid w:val="00B812AA"/>
    <w:rsid w:val="00B90333"/>
    <w:rsid w:val="00B90831"/>
    <w:rsid w:val="00B92C05"/>
    <w:rsid w:val="00B94B34"/>
    <w:rsid w:val="00BA11BC"/>
    <w:rsid w:val="00BA2FC5"/>
    <w:rsid w:val="00BA565C"/>
    <w:rsid w:val="00BB3001"/>
    <w:rsid w:val="00BB419E"/>
    <w:rsid w:val="00BC1F3B"/>
    <w:rsid w:val="00BC3910"/>
    <w:rsid w:val="00BC4AC7"/>
    <w:rsid w:val="00BC6A6C"/>
    <w:rsid w:val="00BD1A2E"/>
    <w:rsid w:val="00BD60A0"/>
    <w:rsid w:val="00BD69AA"/>
    <w:rsid w:val="00BF0536"/>
    <w:rsid w:val="00BF6179"/>
    <w:rsid w:val="00C0280F"/>
    <w:rsid w:val="00C0291B"/>
    <w:rsid w:val="00C0533A"/>
    <w:rsid w:val="00C10F74"/>
    <w:rsid w:val="00C20166"/>
    <w:rsid w:val="00C21F3B"/>
    <w:rsid w:val="00C273F5"/>
    <w:rsid w:val="00C27774"/>
    <w:rsid w:val="00C3261D"/>
    <w:rsid w:val="00C33712"/>
    <w:rsid w:val="00C37C82"/>
    <w:rsid w:val="00C4174C"/>
    <w:rsid w:val="00C44315"/>
    <w:rsid w:val="00C47CEC"/>
    <w:rsid w:val="00C539B2"/>
    <w:rsid w:val="00C54D3E"/>
    <w:rsid w:val="00C56837"/>
    <w:rsid w:val="00C56962"/>
    <w:rsid w:val="00C56F36"/>
    <w:rsid w:val="00C64054"/>
    <w:rsid w:val="00C6651A"/>
    <w:rsid w:val="00C67031"/>
    <w:rsid w:val="00C67C37"/>
    <w:rsid w:val="00C701A4"/>
    <w:rsid w:val="00C75A94"/>
    <w:rsid w:val="00C8027E"/>
    <w:rsid w:val="00C95420"/>
    <w:rsid w:val="00C971C8"/>
    <w:rsid w:val="00CA3196"/>
    <w:rsid w:val="00CB0401"/>
    <w:rsid w:val="00CD3973"/>
    <w:rsid w:val="00CD3F95"/>
    <w:rsid w:val="00CE1FF3"/>
    <w:rsid w:val="00CE687E"/>
    <w:rsid w:val="00CF07A6"/>
    <w:rsid w:val="00CF1912"/>
    <w:rsid w:val="00D00556"/>
    <w:rsid w:val="00D05DCC"/>
    <w:rsid w:val="00D13CD2"/>
    <w:rsid w:val="00D27C61"/>
    <w:rsid w:val="00D425AF"/>
    <w:rsid w:val="00D64C65"/>
    <w:rsid w:val="00D672FE"/>
    <w:rsid w:val="00D67AE8"/>
    <w:rsid w:val="00D7039B"/>
    <w:rsid w:val="00D77E1B"/>
    <w:rsid w:val="00D86D91"/>
    <w:rsid w:val="00D967D3"/>
    <w:rsid w:val="00DA7BB7"/>
    <w:rsid w:val="00DC3702"/>
    <w:rsid w:val="00DC63B1"/>
    <w:rsid w:val="00DC6E2D"/>
    <w:rsid w:val="00DC761C"/>
    <w:rsid w:val="00DD45C0"/>
    <w:rsid w:val="00DE2609"/>
    <w:rsid w:val="00DE6C7E"/>
    <w:rsid w:val="00DF0245"/>
    <w:rsid w:val="00E01101"/>
    <w:rsid w:val="00E04200"/>
    <w:rsid w:val="00E05BA6"/>
    <w:rsid w:val="00E128BA"/>
    <w:rsid w:val="00E15E88"/>
    <w:rsid w:val="00E272F1"/>
    <w:rsid w:val="00E274D4"/>
    <w:rsid w:val="00E30704"/>
    <w:rsid w:val="00E46F9F"/>
    <w:rsid w:val="00E54820"/>
    <w:rsid w:val="00E549DF"/>
    <w:rsid w:val="00E5685C"/>
    <w:rsid w:val="00E70573"/>
    <w:rsid w:val="00E92C28"/>
    <w:rsid w:val="00E94F0B"/>
    <w:rsid w:val="00EA0CF5"/>
    <w:rsid w:val="00EA0D6A"/>
    <w:rsid w:val="00EA55FA"/>
    <w:rsid w:val="00EB1BF2"/>
    <w:rsid w:val="00EC1052"/>
    <w:rsid w:val="00EC61A4"/>
    <w:rsid w:val="00EE40DA"/>
    <w:rsid w:val="00EE6DE2"/>
    <w:rsid w:val="00EF14B0"/>
    <w:rsid w:val="00EF15AC"/>
    <w:rsid w:val="00F0702B"/>
    <w:rsid w:val="00F22EE3"/>
    <w:rsid w:val="00F23DEB"/>
    <w:rsid w:val="00F24355"/>
    <w:rsid w:val="00F24B91"/>
    <w:rsid w:val="00F265C2"/>
    <w:rsid w:val="00F31B5C"/>
    <w:rsid w:val="00F3406A"/>
    <w:rsid w:val="00F3749E"/>
    <w:rsid w:val="00F41EA5"/>
    <w:rsid w:val="00F42523"/>
    <w:rsid w:val="00F50DD4"/>
    <w:rsid w:val="00F51C71"/>
    <w:rsid w:val="00F52E25"/>
    <w:rsid w:val="00F55A59"/>
    <w:rsid w:val="00F5698E"/>
    <w:rsid w:val="00F60DD5"/>
    <w:rsid w:val="00F64F50"/>
    <w:rsid w:val="00F80FA0"/>
    <w:rsid w:val="00F82087"/>
    <w:rsid w:val="00F8575B"/>
    <w:rsid w:val="00FA227E"/>
    <w:rsid w:val="00FC09DF"/>
    <w:rsid w:val="00FC4B76"/>
    <w:rsid w:val="00FD04A3"/>
    <w:rsid w:val="00FD14B3"/>
    <w:rsid w:val="00FE58CC"/>
    <w:rsid w:val="00FE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804"/>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4B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94B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ew">
    <w:name w:val="Heading 1 new"/>
    <w:basedOn w:val="Heading1"/>
    <w:link w:val="Heading1newChar"/>
    <w:qFormat/>
    <w:rsid w:val="00B94B34"/>
    <w:pPr>
      <w:numPr>
        <w:numId w:val="2"/>
      </w:numPr>
    </w:pPr>
  </w:style>
  <w:style w:type="character" w:customStyle="1" w:styleId="Heading1newChar">
    <w:name w:val="Heading 1 new Char"/>
    <w:basedOn w:val="Heading1Char"/>
    <w:link w:val="Heading1new"/>
    <w:rsid w:val="00B94B34"/>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rsid w:val="00B94B34"/>
    <w:rPr>
      <w:rFonts w:asciiTheme="majorHAnsi" w:eastAsiaTheme="majorEastAsia" w:hAnsiTheme="majorHAnsi" w:cstheme="majorBidi"/>
      <w:color w:val="2E74B5" w:themeColor="accent1" w:themeShade="BF"/>
      <w:sz w:val="32"/>
      <w:szCs w:val="32"/>
    </w:rPr>
  </w:style>
  <w:style w:type="paragraph" w:customStyle="1" w:styleId="Heading1newtext">
    <w:name w:val="Heading 1 new text"/>
    <w:basedOn w:val="Normal"/>
    <w:link w:val="Heading1newtextChar"/>
    <w:qFormat/>
    <w:rsid w:val="00B94B34"/>
  </w:style>
  <w:style w:type="character" w:customStyle="1" w:styleId="Heading1newtextChar">
    <w:name w:val="Heading 1 new text Char"/>
    <w:basedOn w:val="DefaultParagraphFont"/>
    <w:link w:val="Heading1newtext"/>
    <w:rsid w:val="00B94B34"/>
  </w:style>
  <w:style w:type="paragraph" w:customStyle="1" w:styleId="Heading2new">
    <w:name w:val="Heading 2 new"/>
    <w:basedOn w:val="Heading2"/>
    <w:link w:val="Heading2newChar"/>
    <w:qFormat/>
    <w:rsid w:val="00B94B34"/>
    <w:pPr>
      <w:numPr>
        <w:ilvl w:val="1"/>
        <w:numId w:val="1"/>
      </w:numPr>
    </w:pPr>
  </w:style>
  <w:style w:type="character" w:customStyle="1" w:styleId="Heading2newChar">
    <w:name w:val="Heading 2 new Char"/>
    <w:basedOn w:val="Heading2Char"/>
    <w:link w:val="Heading2new"/>
    <w:rsid w:val="00B94B34"/>
    <w:rPr>
      <w:rFonts w:asciiTheme="majorHAnsi" w:eastAsiaTheme="majorEastAsia" w:hAnsiTheme="majorHAnsi" w:cstheme="majorBidi"/>
      <w:color w:val="2E74B5" w:themeColor="accent1" w:themeShade="BF"/>
      <w:sz w:val="26"/>
      <w:szCs w:val="26"/>
    </w:rPr>
  </w:style>
  <w:style w:type="character" w:customStyle="1" w:styleId="Heading2Char">
    <w:name w:val="Heading 2 Char"/>
    <w:basedOn w:val="DefaultParagraphFont"/>
    <w:link w:val="Heading2"/>
    <w:rsid w:val="00B94B34"/>
    <w:rPr>
      <w:rFonts w:asciiTheme="majorHAnsi" w:eastAsiaTheme="majorEastAsia" w:hAnsiTheme="majorHAnsi" w:cstheme="majorBidi"/>
      <w:color w:val="2E74B5" w:themeColor="accent1" w:themeShade="BF"/>
      <w:sz w:val="26"/>
      <w:szCs w:val="26"/>
    </w:rPr>
  </w:style>
  <w:style w:type="paragraph" w:customStyle="1" w:styleId="Heading2newtext">
    <w:name w:val="Heading 2 new text"/>
    <w:basedOn w:val="Normal"/>
    <w:link w:val="Heading2newtextChar"/>
    <w:qFormat/>
    <w:rsid w:val="00B94B34"/>
    <w:pPr>
      <w:ind w:left="360"/>
    </w:pPr>
  </w:style>
  <w:style w:type="character" w:customStyle="1" w:styleId="Heading2newtextChar">
    <w:name w:val="Heading 2 new text Char"/>
    <w:basedOn w:val="DefaultParagraphFont"/>
    <w:link w:val="Heading2newtext"/>
    <w:rsid w:val="00B94B34"/>
  </w:style>
  <w:style w:type="paragraph" w:styleId="ListParagraph">
    <w:name w:val="List Paragraph"/>
    <w:basedOn w:val="Normal"/>
    <w:link w:val="ListParagraphChar"/>
    <w:uiPriority w:val="34"/>
    <w:qFormat/>
    <w:rsid w:val="00B02804"/>
    <w:pPr>
      <w:ind w:left="720"/>
    </w:pPr>
  </w:style>
  <w:style w:type="paragraph" w:customStyle="1" w:styleId="Level1">
    <w:name w:val="Level 1"/>
    <w:rsid w:val="00B02804"/>
    <w:pPr>
      <w:autoSpaceDE w:val="0"/>
      <w:autoSpaceDN w:val="0"/>
      <w:adjustRightInd w:val="0"/>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02804"/>
    <w:pPr>
      <w:spacing w:before="480" w:line="276" w:lineRule="auto"/>
      <w:outlineLvl w:val="9"/>
    </w:pPr>
    <w:rPr>
      <w:b/>
      <w:bCs/>
      <w:sz w:val="28"/>
      <w:szCs w:val="28"/>
      <w:lang w:eastAsia="ja-JP"/>
    </w:rPr>
  </w:style>
  <w:style w:type="paragraph" w:customStyle="1" w:styleId="DocTitle">
    <w:name w:val="Doc Title"/>
    <w:qFormat/>
    <w:rsid w:val="00B02804"/>
    <w:pPr>
      <w:spacing w:before="120" w:after="120"/>
      <w:jc w:val="center"/>
    </w:pPr>
    <w:rPr>
      <w:rFonts w:ascii="Times New Roman" w:eastAsia="Times New Roman" w:hAnsi="Times New Roman" w:cs="Times New Roman"/>
      <w:b/>
      <w:sz w:val="56"/>
      <w:szCs w:val="24"/>
    </w:rPr>
  </w:style>
  <w:style w:type="paragraph" w:customStyle="1" w:styleId="Census">
    <w:name w:val="Census"/>
    <w:qFormat/>
    <w:rsid w:val="00B02804"/>
    <w:pPr>
      <w:spacing w:before="60" w:after="60"/>
      <w:jc w:val="right"/>
    </w:pPr>
    <w:rPr>
      <w:rFonts w:ascii="Arial" w:eastAsia="Times New Roman" w:hAnsi="Arial" w:cs="Times New Roman"/>
      <w:b/>
      <w:sz w:val="28"/>
      <w:szCs w:val="24"/>
    </w:rPr>
  </w:style>
  <w:style w:type="paragraph" w:customStyle="1" w:styleId="Version">
    <w:name w:val="Version"/>
    <w:qFormat/>
    <w:rsid w:val="00B02804"/>
    <w:pPr>
      <w:spacing w:before="160" w:after="120"/>
    </w:pPr>
    <w:rPr>
      <w:rFonts w:ascii="Times New Roman" w:eastAsia="Times New Roman" w:hAnsi="Times New Roman" w:cs="Times New Roman"/>
      <w:sz w:val="20"/>
      <w:szCs w:val="24"/>
    </w:rPr>
  </w:style>
  <w:style w:type="paragraph" w:customStyle="1" w:styleId="PubDate">
    <w:name w:val="PubDate"/>
    <w:qFormat/>
    <w:rsid w:val="00B02804"/>
    <w:pPr>
      <w:spacing w:before="120" w:after="1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02804"/>
    <w:pPr>
      <w:tabs>
        <w:tab w:val="center" w:pos="4680"/>
        <w:tab w:val="right" w:pos="9360"/>
      </w:tabs>
    </w:pPr>
  </w:style>
  <w:style w:type="character" w:customStyle="1" w:styleId="HeaderChar">
    <w:name w:val="Header Char"/>
    <w:basedOn w:val="DefaultParagraphFont"/>
    <w:link w:val="Header"/>
    <w:uiPriority w:val="99"/>
    <w:rsid w:val="00B02804"/>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B02804"/>
    <w:pPr>
      <w:spacing w:after="100"/>
    </w:pPr>
    <w:rPr>
      <w:rFonts w:asciiTheme="majorHAnsi" w:hAnsiTheme="majorHAnsi"/>
      <w:b/>
      <w:sz w:val="28"/>
    </w:rPr>
  </w:style>
  <w:style w:type="character" w:styleId="Hyperlink">
    <w:name w:val="Hyperlink"/>
    <w:basedOn w:val="DefaultParagraphFont"/>
    <w:uiPriority w:val="99"/>
    <w:unhideWhenUsed/>
    <w:rsid w:val="00B02804"/>
    <w:rPr>
      <w:color w:val="0563C1" w:themeColor="hyperlink"/>
      <w:u w:val="single"/>
    </w:rPr>
  </w:style>
  <w:style w:type="paragraph" w:styleId="TOC2">
    <w:name w:val="toc 2"/>
    <w:basedOn w:val="Normal"/>
    <w:next w:val="Normal"/>
    <w:autoRedefine/>
    <w:uiPriority w:val="39"/>
    <w:unhideWhenUsed/>
    <w:rsid w:val="00B02804"/>
    <w:pPr>
      <w:tabs>
        <w:tab w:val="right" w:leader="dot" w:pos="9350"/>
      </w:tabs>
      <w:spacing w:after="100"/>
      <w:ind w:left="200"/>
    </w:pPr>
    <w:rPr>
      <w:sz w:val="24"/>
    </w:rPr>
  </w:style>
  <w:style w:type="paragraph" w:styleId="BodyText">
    <w:name w:val="Body Text"/>
    <w:basedOn w:val="Normal"/>
    <w:link w:val="BodyTextChar"/>
    <w:uiPriority w:val="99"/>
    <w:semiHidden/>
    <w:unhideWhenUsed/>
    <w:rsid w:val="00B02804"/>
    <w:pPr>
      <w:spacing w:after="120"/>
    </w:pPr>
  </w:style>
  <w:style w:type="character" w:customStyle="1" w:styleId="BodyTextChar">
    <w:name w:val="Body Text Char"/>
    <w:basedOn w:val="DefaultParagraphFont"/>
    <w:link w:val="BodyText"/>
    <w:uiPriority w:val="99"/>
    <w:semiHidden/>
    <w:rsid w:val="00B02804"/>
    <w:rPr>
      <w:rFonts w:ascii="Times New Roman" w:eastAsia="Times New Roman" w:hAnsi="Times New Roman" w:cs="Times New Roman"/>
      <w:sz w:val="20"/>
      <w:szCs w:val="20"/>
    </w:rPr>
  </w:style>
  <w:style w:type="paragraph" w:customStyle="1" w:styleId="Tabletext">
    <w:name w:val="Table text"/>
    <w:basedOn w:val="Normal"/>
    <w:qFormat/>
    <w:rsid w:val="00B02804"/>
    <w:pPr>
      <w:autoSpaceDE/>
      <w:autoSpaceDN/>
      <w:adjustRightInd/>
      <w:spacing w:before="40" w:after="40"/>
    </w:pPr>
    <w:rPr>
      <w:rFonts w:ascii="Arial" w:hAnsi="Arial"/>
      <w:sz w:val="18"/>
      <w:szCs w:val="24"/>
    </w:rPr>
  </w:style>
  <w:style w:type="paragraph" w:customStyle="1" w:styleId="Tablecolumnheading">
    <w:name w:val="Table column heading"/>
    <w:qFormat/>
    <w:rsid w:val="00B02804"/>
    <w:pPr>
      <w:spacing w:before="60" w:after="60"/>
      <w:jc w:val="center"/>
    </w:pPr>
    <w:rPr>
      <w:rFonts w:ascii="Arial" w:eastAsia="Times New Roman" w:hAnsi="Arial" w:cs="Times New Roman"/>
      <w:b/>
      <w:sz w:val="20"/>
      <w:szCs w:val="24"/>
    </w:rPr>
  </w:style>
  <w:style w:type="paragraph" w:customStyle="1" w:styleId="FrontMatterHeader">
    <w:name w:val="Front Matter Header"/>
    <w:qFormat/>
    <w:rsid w:val="00B02804"/>
    <w:pPr>
      <w:spacing w:before="200" w:after="200"/>
    </w:pPr>
    <w:rPr>
      <w:rFonts w:ascii="Arial" w:eastAsia="Times New Roman" w:hAnsi="Arial" w:cs="Times New Roman"/>
      <w:b/>
      <w:sz w:val="36"/>
      <w:szCs w:val="24"/>
    </w:rPr>
  </w:style>
  <w:style w:type="character" w:styleId="CommentReference">
    <w:name w:val="annotation reference"/>
    <w:basedOn w:val="DefaultParagraphFont"/>
    <w:uiPriority w:val="99"/>
    <w:semiHidden/>
    <w:unhideWhenUsed/>
    <w:rsid w:val="00B02804"/>
    <w:rPr>
      <w:sz w:val="16"/>
      <w:szCs w:val="16"/>
    </w:rPr>
  </w:style>
  <w:style w:type="paragraph" w:styleId="CommentText">
    <w:name w:val="annotation text"/>
    <w:basedOn w:val="Normal"/>
    <w:link w:val="CommentTextChar"/>
    <w:uiPriority w:val="99"/>
    <w:semiHidden/>
    <w:unhideWhenUsed/>
    <w:rsid w:val="00B02804"/>
  </w:style>
  <w:style w:type="character" w:customStyle="1" w:styleId="CommentTextChar">
    <w:name w:val="Comment Text Char"/>
    <w:basedOn w:val="DefaultParagraphFont"/>
    <w:link w:val="CommentText"/>
    <w:uiPriority w:val="99"/>
    <w:semiHidden/>
    <w:rsid w:val="00B028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2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804"/>
    <w:rPr>
      <w:rFonts w:ascii="Segoe UI" w:eastAsia="Times New Roman" w:hAnsi="Segoe UI" w:cs="Segoe UI"/>
      <w:sz w:val="18"/>
      <w:szCs w:val="18"/>
    </w:rPr>
  </w:style>
  <w:style w:type="paragraph" w:styleId="Revision">
    <w:name w:val="Revision"/>
    <w:hidden/>
    <w:uiPriority w:val="99"/>
    <w:semiHidden/>
    <w:rsid w:val="00B02804"/>
    <w:rPr>
      <w:rFonts w:ascii="Times New Roman" w:eastAsia="Times New Roman" w:hAnsi="Times New Roman" w:cs="Times New Roman"/>
      <w:sz w:val="20"/>
      <w:szCs w:val="20"/>
    </w:rPr>
  </w:style>
  <w:style w:type="table" w:customStyle="1" w:styleId="TableGrid12">
    <w:name w:val="Table Grid12"/>
    <w:basedOn w:val="TableNormal"/>
    <w:next w:val="TableGrid"/>
    <w:uiPriority w:val="59"/>
    <w:rsid w:val="00B0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2804"/>
    <w:pPr>
      <w:tabs>
        <w:tab w:val="center" w:pos="4680"/>
        <w:tab w:val="right" w:pos="9360"/>
      </w:tabs>
    </w:pPr>
  </w:style>
  <w:style w:type="character" w:customStyle="1" w:styleId="FooterChar">
    <w:name w:val="Footer Char"/>
    <w:basedOn w:val="DefaultParagraphFont"/>
    <w:link w:val="Footer"/>
    <w:uiPriority w:val="99"/>
    <w:rsid w:val="00B02804"/>
    <w:rPr>
      <w:rFonts w:ascii="Times New Roman" w:eastAsia="Times New Roman" w:hAnsi="Times New Roman" w:cs="Times New Roman"/>
      <w:sz w:val="20"/>
      <w:szCs w:val="20"/>
    </w:rPr>
  </w:style>
  <w:style w:type="paragraph" w:styleId="List2">
    <w:name w:val="List 2"/>
    <w:basedOn w:val="Normal"/>
    <w:rsid w:val="00B02804"/>
    <w:pPr>
      <w:ind w:left="720" w:hanging="360"/>
    </w:pPr>
  </w:style>
  <w:style w:type="paragraph" w:styleId="FootnoteText">
    <w:name w:val="footnote text"/>
    <w:basedOn w:val="Normal"/>
    <w:link w:val="FootnoteTextChar"/>
    <w:uiPriority w:val="99"/>
    <w:semiHidden/>
    <w:unhideWhenUsed/>
    <w:rsid w:val="00B02804"/>
  </w:style>
  <w:style w:type="character" w:customStyle="1" w:styleId="FootnoteTextChar">
    <w:name w:val="Footnote Text Char"/>
    <w:basedOn w:val="DefaultParagraphFont"/>
    <w:link w:val="FootnoteText"/>
    <w:uiPriority w:val="99"/>
    <w:semiHidden/>
    <w:rsid w:val="00B028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2804"/>
    <w:rPr>
      <w:vertAlign w:val="superscript"/>
    </w:rPr>
  </w:style>
  <w:style w:type="paragraph" w:customStyle="1" w:styleId="Section5-Style">
    <w:name w:val="Section 5 -  Style"/>
    <w:link w:val="Section5-StyleChar"/>
    <w:qFormat/>
    <w:rsid w:val="00B02804"/>
    <w:pPr>
      <w:numPr>
        <w:ilvl w:val="1"/>
        <w:numId w:val="15"/>
      </w:numPr>
      <w:spacing w:after="200" w:line="276" w:lineRule="auto"/>
      <w:ind w:left="720"/>
    </w:pPr>
    <w:rPr>
      <w:rFonts w:ascii="Times New Roman" w:eastAsiaTheme="majorEastAsia" w:hAnsi="Times New Roman" w:cstheme="majorBidi"/>
      <w:b/>
      <w:bCs/>
      <w:color w:val="5B9BD5" w:themeColor="accent1"/>
      <w:sz w:val="26"/>
      <w:szCs w:val="26"/>
    </w:rPr>
  </w:style>
  <w:style w:type="character" w:customStyle="1" w:styleId="Section5-StyleChar">
    <w:name w:val="Section 5 -  Style Char"/>
    <w:basedOn w:val="Heading2Char"/>
    <w:link w:val="Section5-Style"/>
    <w:rsid w:val="00B02804"/>
    <w:rPr>
      <w:rFonts w:ascii="Times New Roman" w:eastAsiaTheme="majorEastAsia" w:hAnsi="Times New Roman" w:cstheme="majorBidi"/>
      <w:b/>
      <w:bCs/>
      <w:color w:val="5B9BD5" w:themeColor="accent1"/>
      <w:sz w:val="26"/>
      <w:szCs w:val="26"/>
    </w:rPr>
  </w:style>
  <w:style w:type="paragraph" w:styleId="Caption">
    <w:name w:val="caption"/>
    <w:basedOn w:val="Normal"/>
    <w:next w:val="Normal"/>
    <w:uiPriority w:val="35"/>
    <w:unhideWhenUsed/>
    <w:qFormat/>
    <w:rsid w:val="00B02804"/>
    <w:pPr>
      <w:autoSpaceDE/>
      <w:autoSpaceDN/>
      <w:adjustRightInd/>
      <w:spacing w:after="200"/>
    </w:pPr>
    <w:rPr>
      <w:rFonts w:asciiTheme="minorHAnsi" w:eastAsiaTheme="minorHAnsi" w:hAnsiTheme="minorHAnsi" w:cstheme="minorBidi"/>
      <w:b/>
      <w:bCs/>
      <w:color w:val="5B9BD5" w:themeColor="accent1"/>
      <w:sz w:val="18"/>
      <w:szCs w:val="18"/>
    </w:rPr>
  </w:style>
  <w:style w:type="paragraph" w:customStyle="1" w:styleId="Level2">
    <w:name w:val="Level 2"/>
    <w:basedOn w:val="Normal"/>
    <w:rsid w:val="00B02804"/>
    <w:pPr>
      <w:widowControl w:val="0"/>
      <w:ind w:left="360" w:hanging="360"/>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B1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72A"/>
    <w:rPr>
      <w:b/>
      <w:bCs/>
    </w:rPr>
  </w:style>
  <w:style w:type="character" w:customStyle="1" w:styleId="CommentSubjectChar">
    <w:name w:val="Comment Subject Char"/>
    <w:basedOn w:val="CommentTextChar"/>
    <w:link w:val="CommentSubject"/>
    <w:uiPriority w:val="99"/>
    <w:semiHidden/>
    <w:rsid w:val="002F372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804"/>
    <w:pPr>
      <w:autoSpaceDE w:val="0"/>
      <w:autoSpaceDN w:val="0"/>
      <w:adjustRightInd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4B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B94B3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new">
    <w:name w:val="Heading 1 new"/>
    <w:basedOn w:val="Heading1"/>
    <w:link w:val="Heading1newChar"/>
    <w:qFormat/>
    <w:rsid w:val="00B94B34"/>
    <w:pPr>
      <w:numPr>
        <w:numId w:val="2"/>
      </w:numPr>
    </w:pPr>
  </w:style>
  <w:style w:type="character" w:customStyle="1" w:styleId="Heading1newChar">
    <w:name w:val="Heading 1 new Char"/>
    <w:basedOn w:val="Heading1Char"/>
    <w:link w:val="Heading1new"/>
    <w:rsid w:val="00B94B34"/>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rsid w:val="00B94B34"/>
    <w:rPr>
      <w:rFonts w:asciiTheme="majorHAnsi" w:eastAsiaTheme="majorEastAsia" w:hAnsiTheme="majorHAnsi" w:cstheme="majorBidi"/>
      <w:color w:val="2E74B5" w:themeColor="accent1" w:themeShade="BF"/>
      <w:sz w:val="32"/>
      <w:szCs w:val="32"/>
    </w:rPr>
  </w:style>
  <w:style w:type="paragraph" w:customStyle="1" w:styleId="Heading1newtext">
    <w:name w:val="Heading 1 new text"/>
    <w:basedOn w:val="Normal"/>
    <w:link w:val="Heading1newtextChar"/>
    <w:qFormat/>
    <w:rsid w:val="00B94B34"/>
  </w:style>
  <w:style w:type="character" w:customStyle="1" w:styleId="Heading1newtextChar">
    <w:name w:val="Heading 1 new text Char"/>
    <w:basedOn w:val="DefaultParagraphFont"/>
    <w:link w:val="Heading1newtext"/>
    <w:rsid w:val="00B94B34"/>
  </w:style>
  <w:style w:type="paragraph" w:customStyle="1" w:styleId="Heading2new">
    <w:name w:val="Heading 2 new"/>
    <w:basedOn w:val="Heading2"/>
    <w:link w:val="Heading2newChar"/>
    <w:qFormat/>
    <w:rsid w:val="00B94B34"/>
    <w:pPr>
      <w:numPr>
        <w:ilvl w:val="1"/>
        <w:numId w:val="1"/>
      </w:numPr>
    </w:pPr>
  </w:style>
  <w:style w:type="character" w:customStyle="1" w:styleId="Heading2newChar">
    <w:name w:val="Heading 2 new Char"/>
    <w:basedOn w:val="Heading2Char"/>
    <w:link w:val="Heading2new"/>
    <w:rsid w:val="00B94B34"/>
    <w:rPr>
      <w:rFonts w:asciiTheme="majorHAnsi" w:eastAsiaTheme="majorEastAsia" w:hAnsiTheme="majorHAnsi" w:cstheme="majorBidi"/>
      <w:color w:val="2E74B5" w:themeColor="accent1" w:themeShade="BF"/>
      <w:sz w:val="26"/>
      <w:szCs w:val="26"/>
    </w:rPr>
  </w:style>
  <w:style w:type="character" w:customStyle="1" w:styleId="Heading2Char">
    <w:name w:val="Heading 2 Char"/>
    <w:basedOn w:val="DefaultParagraphFont"/>
    <w:link w:val="Heading2"/>
    <w:rsid w:val="00B94B34"/>
    <w:rPr>
      <w:rFonts w:asciiTheme="majorHAnsi" w:eastAsiaTheme="majorEastAsia" w:hAnsiTheme="majorHAnsi" w:cstheme="majorBidi"/>
      <w:color w:val="2E74B5" w:themeColor="accent1" w:themeShade="BF"/>
      <w:sz w:val="26"/>
      <w:szCs w:val="26"/>
    </w:rPr>
  </w:style>
  <w:style w:type="paragraph" w:customStyle="1" w:styleId="Heading2newtext">
    <w:name w:val="Heading 2 new text"/>
    <w:basedOn w:val="Normal"/>
    <w:link w:val="Heading2newtextChar"/>
    <w:qFormat/>
    <w:rsid w:val="00B94B34"/>
    <w:pPr>
      <w:ind w:left="360"/>
    </w:pPr>
  </w:style>
  <w:style w:type="character" w:customStyle="1" w:styleId="Heading2newtextChar">
    <w:name w:val="Heading 2 new text Char"/>
    <w:basedOn w:val="DefaultParagraphFont"/>
    <w:link w:val="Heading2newtext"/>
    <w:rsid w:val="00B94B34"/>
  </w:style>
  <w:style w:type="paragraph" w:styleId="ListParagraph">
    <w:name w:val="List Paragraph"/>
    <w:basedOn w:val="Normal"/>
    <w:link w:val="ListParagraphChar"/>
    <w:uiPriority w:val="34"/>
    <w:qFormat/>
    <w:rsid w:val="00B02804"/>
    <w:pPr>
      <w:ind w:left="720"/>
    </w:pPr>
  </w:style>
  <w:style w:type="paragraph" w:customStyle="1" w:styleId="Level1">
    <w:name w:val="Level 1"/>
    <w:rsid w:val="00B02804"/>
    <w:pPr>
      <w:autoSpaceDE w:val="0"/>
      <w:autoSpaceDN w:val="0"/>
      <w:adjustRightInd w:val="0"/>
      <w:ind w:left="720"/>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B02804"/>
    <w:pPr>
      <w:spacing w:before="480" w:line="276" w:lineRule="auto"/>
      <w:outlineLvl w:val="9"/>
    </w:pPr>
    <w:rPr>
      <w:b/>
      <w:bCs/>
      <w:sz w:val="28"/>
      <w:szCs w:val="28"/>
      <w:lang w:eastAsia="ja-JP"/>
    </w:rPr>
  </w:style>
  <w:style w:type="paragraph" w:customStyle="1" w:styleId="DocTitle">
    <w:name w:val="Doc Title"/>
    <w:qFormat/>
    <w:rsid w:val="00B02804"/>
    <w:pPr>
      <w:spacing w:before="120" w:after="120"/>
      <w:jc w:val="center"/>
    </w:pPr>
    <w:rPr>
      <w:rFonts w:ascii="Times New Roman" w:eastAsia="Times New Roman" w:hAnsi="Times New Roman" w:cs="Times New Roman"/>
      <w:b/>
      <w:sz w:val="56"/>
      <w:szCs w:val="24"/>
    </w:rPr>
  </w:style>
  <w:style w:type="paragraph" w:customStyle="1" w:styleId="Census">
    <w:name w:val="Census"/>
    <w:qFormat/>
    <w:rsid w:val="00B02804"/>
    <w:pPr>
      <w:spacing w:before="60" w:after="60"/>
      <w:jc w:val="right"/>
    </w:pPr>
    <w:rPr>
      <w:rFonts w:ascii="Arial" w:eastAsia="Times New Roman" w:hAnsi="Arial" w:cs="Times New Roman"/>
      <w:b/>
      <w:sz w:val="28"/>
      <w:szCs w:val="24"/>
    </w:rPr>
  </w:style>
  <w:style w:type="paragraph" w:customStyle="1" w:styleId="Version">
    <w:name w:val="Version"/>
    <w:qFormat/>
    <w:rsid w:val="00B02804"/>
    <w:pPr>
      <w:spacing w:before="160" w:after="120"/>
    </w:pPr>
    <w:rPr>
      <w:rFonts w:ascii="Times New Roman" w:eastAsia="Times New Roman" w:hAnsi="Times New Roman" w:cs="Times New Roman"/>
      <w:sz w:val="20"/>
      <w:szCs w:val="24"/>
    </w:rPr>
  </w:style>
  <w:style w:type="paragraph" w:customStyle="1" w:styleId="PubDate">
    <w:name w:val="PubDate"/>
    <w:qFormat/>
    <w:rsid w:val="00B02804"/>
    <w:pPr>
      <w:spacing w:before="120" w:after="1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B02804"/>
    <w:pPr>
      <w:tabs>
        <w:tab w:val="center" w:pos="4680"/>
        <w:tab w:val="right" w:pos="9360"/>
      </w:tabs>
    </w:pPr>
  </w:style>
  <w:style w:type="character" w:customStyle="1" w:styleId="HeaderChar">
    <w:name w:val="Header Char"/>
    <w:basedOn w:val="DefaultParagraphFont"/>
    <w:link w:val="Header"/>
    <w:uiPriority w:val="99"/>
    <w:rsid w:val="00B02804"/>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B02804"/>
    <w:pPr>
      <w:spacing w:after="100"/>
    </w:pPr>
    <w:rPr>
      <w:rFonts w:asciiTheme="majorHAnsi" w:hAnsiTheme="majorHAnsi"/>
      <w:b/>
      <w:sz w:val="28"/>
    </w:rPr>
  </w:style>
  <w:style w:type="character" w:styleId="Hyperlink">
    <w:name w:val="Hyperlink"/>
    <w:basedOn w:val="DefaultParagraphFont"/>
    <w:uiPriority w:val="99"/>
    <w:unhideWhenUsed/>
    <w:rsid w:val="00B02804"/>
    <w:rPr>
      <w:color w:val="0563C1" w:themeColor="hyperlink"/>
      <w:u w:val="single"/>
    </w:rPr>
  </w:style>
  <w:style w:type="paragraph" w:styleId="TOC2">
    <w:name w:val="toc 2"/>
    <w:basedOn w:val="Normal"/>
    <w:next w:val="Normal"/>
    <w:autoRedefine/>
    <w:uiPriority w:val="39"/>
    <w:unhideWhenUsed/>
    <w:rsid w:val="00B02804"/>
    <w:pPr>
      <w:tabs>
        <w:tab w:val="right" w:leader="dot" w:pos="9350"/>
      </w:tabs>
      <w:spacing w:after="100"/>
      <w:ind w:left="200"/>
    </w:pPr>
    <w:rPr>
      <w:sz w:val="24"/>
    </w:rPr>
  </w:style>
  <w:style w:type="paragraph" w:styleId="BodyText">
    <w:name w:val="Body Text"/>
    <w:basedOn w:val="Normal"/>
    <w:link w:val="BodyTextChar"/>
    <w:uiPriority w:val="99"/>
    <w:semiHidden/>
    <w:unhideWhenUsed/>
    <w:rsid w:val="00B02804"/>
    <w:pPr>
      <w:spacing w:after="120"/>
    </w:pPr>
  </w:style>
  <w:style w:type="character" w:customStyle="1" w:styleId="BodyTextChar">
    <w:name w:val="Body Text Char"/>
    <w:basedOn w:val="DefaultParagraphFont"/>
    <w:link w:val="BodyText"/>
    <w:uiPriority w:val="99"/>
    <w:semiHidden/>
    <w:rsid w:val="00B02804"/>
    <w:rPr>
      <w:rFonts w:ascii="Times New Roman" w:eastAsia="Times New Roman" w:hAnsi="Times New Roman" w:cs="Times New Roman"/>
      <w:sz w:val="20"/>
      <w:szCs w:val="20"/>
    </w:rPr>
  </w:style>
  <w:style w:type="paragraph" w:customStyle="1" w:styleId="Tabletext">
    <w:name w:val="Table text"/>
    <w:basedOn w:val="Normal"/>
    <w:qFormat/>
    <w:rsid w:val="00B02804"/>
    <w:pPr>
      <w:autoSpaceDE/>
      <w:autoSpaceDN/>
      <w:adjustRightInd/>
      <w:spacing w:before="40" w:after="40"/>
    </w:pPr>
    <w:rPr>
      <w:rFonts w:ascii="Arial" w:hAnsi="Arial"/>
      <w:sz w:val="18"/>
      <w:szCs w:val="24"/>
    </w:rPr>
  </w:style>
  <w:style w:type="paragraph" w:customStyle="1" w:styleId="Tablecolumnheading">
    <w:name w:val="Table column heading"/>
    <w:qFormat/>
    <w:rsid w:val="00B02804"/>
    <w:pPr>
      <w:spacing w:before="60" w:after="60"/>
      <w:jc w:val="center"/>
    </w:pPr>
    <w:rPr>
      <w:rFonts w:ascii="Arial" w:eastAsia="Times New Roman" w:hAnsi="Arial" w:cs="Times New Roman"/>
      <w:b/>
      <w:sz w:val="20"/>
      <w:szCs w:val="24"/>
    </w:rPr>
  </w:style>
  <w:style w:type="paragraph" w:customStyle="1" w:styleId="FrontMatterHeader">
    <w:name w:val="Front Matter Header"/>
    <w:qFormat/>
    <w:rsid w:val="00B02804"/>
    <w:pPr>
      <w:spacing w:before="200" w:after="200"/>
    </w:pPr>
    <w:rPr>
      <w:rFonts w:ascii="Arial" w:eastAsia="Times New Roman" w:hAnsi="Arial" w:cs="Times New Roman"/>
      <w:b/>
      <w:sz w:val="36"/>
      <w:szCs w:val="24"/>
    </w:rPr>
  </w:style>
  <w:style w:type="character" w:styleId="CommentReference">
    <w:name w:val="annotation reference"/>
    <w:basedOn w:val="DefaultParagraphFont"/>
    <w:uiPriority w:val="99"/>
    <w:semiHidden/>
    <w:unhideWhenUsed/>
    <w:rsid w:val="00B02804"/>
    <w:rPr>
      <w:sz w:val="16"/>
      <w:szCs w:val="16"/>
    </w:rPr>
  </w:style>
  <w:style w:type="paragraph" w:styleId="CommentText">
    <w:name w:val="annotation text"/>
    <w:basedOn w:val="Normal"/>
    <w:link w:val="CommentTextChar"/>
    <w:uiPriority w:val="99"/>
    <w:semiHidden/>
    <w:unhideWhenUsed/>
    <w:rsid w:val="00B02804"/>
  </w:style>
  <w:style w:type="character" w:customStyle="1" w:styleId="CommentTextChar">
    <w:name w:val="Comment Text Char"/>
    <w:basedOn w:val="DefaultParagraphFont"/>
    <w:link w:val="CommentText"/>
    <w:uiPriority w:val="99"/>
    <w:semiHidden/>
    <w:rsid w:val="00B028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028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804"/>
    <w:rPr>
      <w:rFonts w:ascii="Segoe UI" w:eastAsia="Times New Roman" w:hAnsi="Segoe UI" w:cs="Segoe UI"/>
      <w:sz w:val="18"/>
      <w:szCs w:val="18"/>
    </w:rPr>
  </w:style>
  <w:style w:type="paragraph" w:styleId="Revision">
    <w:name w:val="Revision"/>
    <w:hidden/>
    <w:uiPriority w:val="99"/>
    <w:semiHidden/>
    <w:rsid w:val="00B02804"/>
    <w:rPr>
      <w:rFonts w:ascii="Times New Roman" w:eastAsia="Times New Roman" w:hAnsi="Times New Roman" w:cs="Times New Roman"/>
      <w:sz w:val="20"/>
      <w:szCs w:val="20"/>
    </w:rPr>
  </w:style>
  <w:style w:type="table" w:customStyle="1" w:styleId="TableGrid12">
    <w:name w:val="Table Grid12"/>
    <w:basedOn w:val="TableNormal"/>
    <w:next w:val="TableGrid"/>
    <w:uiPriority w:val="59"/>
    <w:rsid w:val="00B0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028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02804"/>
    <w:pPr>
      <w:tabs>
        <w:tab w:val="center" w:pos="4680"/>
        <w:tab w:val="right" w:pos="9360"/>
      </w:tabs>
    </w:pPr>
  </w:style>
  <w:style w:type="character" w:customStyle="1" w:styleId="FooterChar">
    <w:name w:val="Footer Char"/>
    <w:basedOn w:val="DefaultParagraphFont"/>
    <w:link w:val="Footer"/>
    <w:uiPriority w:val="99"/>
    <w:rsid w:val="00B02804"/>
    <w:rPr>
      <w:rFonts w:ascii="Times New Roman" w:eastAsia="Times New Roman" w:hAnsi="Times New Roman" w:cs="Times New Roman"/>
      <w:sz w:val="20"/>
      <w:szCs w:val="20"/>
    </w:rPr>
  </w:style>
  <w:style w:type="paragraph" w:styleId="List2">
    <w:name w:val="List 2"/>
    <w:basedOn w:val="Normal"/>
    <w:rsid w:val="00B02804"/>
    <w:pPr>
      <w:ind w:left="720" w:hanging="360"/>
    </w:pPr>
  </w:style>
  <w:style w:type="paragraph" w:styleId="FootnoteText">
    <w:name w:val="footnote text"/>
    <w:basedOn w:val="Normal"/>
    <w:link w:val="FootnoteTextChar"/>
    <w:uiPriority w:val="99"/>
    <w:semiHidden/>
    <w:unhideWhenUsed/>
    <w:rsid w:val="00B02804"/>
  </w:style>
  <w:style w:type="character" w:customStyle="1" w:styleId="FootnoteTextChar">
    <w:name w:val="Footnote Text Char"/>
    <w:basedOn w:val="DefaultParagraphFont"/>
    <w:link w:val="FootnoteText"/>
    <w:uiPriority w:val="99"/>
    <w:semiHidden/>
    <w:rsid w:val="00B028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02804"/>
    <w:rPr>
      <w:vertAlign w:val="superscript"/>
    </w:rPr>
  </w:style>
  <w:style w:type="paragraph" w:customStyle="1" w:styleId="Section5-Style">
    <w:name w:val="Section 5 -  Style"/>
    <w:link w:val="Section5-StyleChar"/>
    <w:qFormat/>
    <w:rsid w:val="00B02804"/>
    <w:pPr>
      <w:numPr>
        <w:ilvl w:val="1"/>
        <w:numId w:val="15"/>
      </w:numPr>
      <w:spacing w:after="200" w:line="276" w:lineRule="auto"/>
      <w:ind w:left="720"/>
    </w:pPr>
    <w:rPr>
      <w:rFonts w:ascii="Times New Roman" w:eastAsiaTheme="majorEastAsia" w:hAnsi="Times New Roman" w:cstheme="majorBidi"/>
      <w:b/>
      <w:bCs/>
      <w:color w:val="5B9BD5" w:themeColor="accent1"/>
      <w:sz w:val="26"/>
      <w:szCs w:val="26"/>
    </w:rPr>
  </w:style>
  <w:style w:type="character" w:customStyle="1" w:styleId="Section5-StyleChar">
    <w:name w:val="Section 5 -  Style Char"/>
    <w:basedOn w:val="Heading2Char"/>
    <w:link w:val="Section5-Style"/>
    <w:rsid w:val="00B02804"/>
    <w:rPr>
      <w:rFonts w:ascii="Times New Roman" w:eastAsiaTheme="majorEastAsia" w:hAnsi="Times New Roman" w:cstheme="majorBidi"/>
      <w:b/>
      <w:bCs/>
      <w:color w:val="5B9BD5" w:themeColor="accent1"/>
      <w:sz w:val="26"/>
      <w:szCs w:val="26"/>
    </w:rPr>
  </w:style>
  <w:style w:type="paragraph" w:styleId="Caption">
    <w:name w:val="caption"/>
    <w:basedOn w:val="Normal"/>
    <w:next w:val="Normal"/>
    <w:uiPriority w:val="35"/>
    <w:unhideWhenUsed/>
    <w:qFormat/>
    <w:rsid w:val="00B02804"/>
    <w:pPr>
      <w:autoSpaceDE/>
      <w:autoSpaceDN/>
      <w:adjustRightInd/>
      <w:spacing w:after="200"/>
    </w:pPr>
    <w:rPr>
      <w:rFonts w:asciiTheme="minorHAnsi" w:eastAsiaTheme="minorHAnsi" w:hAnsiTheme="minorHAnsi" w:cstheme="minorBidi"/>
      <w:b/>
      <w:bCs/>
      <w:color w:val="5B9BD5" w:themeColor="accent1"/>
      <w:sz w:val="18"/>
      <w:szCs w:val="18"/>
    </w:rPr>
  </w:style>
  <w:style w:type="paragraph" w:customStyle="1" w:styleId="Level2">
    <w:name w:val="Level 2"/>
    <w:basedOn w:val="Normal"/>
    <w:rsid w:val="00B02804"/>
    <w:pPr>
      <w:widowControl w:val="0"/>
      <w:ind w:left="360" w:hanging="360"/>
    </w:pPr>
    <w:rPr>
      <w:rFonts w:eastAsia="SimSun"/>
      <w:sz w:val="24"/>
      <w:szCs w:val="24"/>
      <w:lang w:eastAsia="zh-CN"/>
    </w:rPr>
  </w:style>
  <w:style w:type="character" w:customStyle="1" w:styleId="ListParagraphChar">
    <w:name w:val="List Paragraph Char"/>
    <w:basedOn w:val="DefaultParagraphFont"/>
    <w:link w:val="ListParagraph"/>
    <w:uiPriority w:val="34"/>
    <w:locked/>
    <w:rsid w:val="006B1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372A"/>
    <w:rPr>
      <w:b/>
      <w:bCs/>
    </w:rPr>
  </w:style>
  <w:style w:type="character" w:customStyle="1" w:styleId="CommentSubjectChar">
    <w:name w:val="Comment Subject Char"/>
    <w:basedOn w:val="CommentTextChar"/>
    <w:link w:val="CommentSubject"/>
    <w:uiPriority w:val="99"/>
    <w:semiHidden/>
    <w:rsid w:val="002F37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416183">
      <w:bodyDiv w:val="1"/>
      <w:marLeft w:val="0"/>
      <w:marRight w:val="0"/>
      <w:marTop w:val="0"/>
      <w:marBottom w:val="0"/>
      <w:divBdr>
        <w:top w:val="none" w:sz="0" w:space="0" w:color="auto"/>
        <w:left w:val="none" w:sz="0" w:space="0" w:color="auto"/>
        <w:bottom w:val="none" w:sz="0" w:space="0" w:color="auto"/>
        <w:right w:val="none" w:sz="0" w:space="0" w:color="auto"/>
      </w:divBdr>
      <w:divsChild>
        <w:div w:id="1775900521">
          <w:marLeft w:val="720"/>
          <w:marRight w:val="0"/>
          <w:marTop w:val="58"/>
          <w:marBottom w:val="0"/>
          <w:divBdr>
            <w:top w:val="none" w:sz="0" w:space="0" w:color="auto"/>
            <w:left w:val="none" w:sz="0" w:space="0" w:color="auto"/>
            <w:bottom w:val="none" w:sz="0" w:space="0" w:color="auto"/>
            <w:right w:val="none" w:sz="0" w:space="0" w:color="auto"/>
          </w:divBdr>
        </w:div>
      </w:divsChild>
    </w:div>
    <w:div w:id="2143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Wan17</b:Tag>
    <b:SourceType>Report</b:SourceType>
    <b:Guid>{40992EA3-BFA8-4575-BC34-C02D028403FC}</b:Guid>
    <b:Title>Field Test</b:Title>
    <b:Year>2017</b:Year>
    <b:Author>
      <b:Author>
        <b:NameList>
          <b:Person>
            <b:Last>Wang</b:Last>
            <b:First>C.J.,</b:First>
            <b:Middle>Jones-Puthoff, M., and Butler, N.</b:Middle>
          </b:Person>
        </b:NameList>
      </b:Author>
    </b:Author>
    <b:RefOrder>1</b:RefOrder>
  </b:Source>
</b:Sources>
</file>

<file path=customXml/itemProps1.xml><?xml version="1.0" encoding="utf-8"?>
<ds:datastoreItem xmlns:ds="http://schemas.openxmlformats.org/officeDocument/2006/customXml" ds:itemID="{CBA0B7E6-992A-4424-B2EF-7331717D9F82}">
  <ds:schemaRefs>
    <ds:schemaRef ds:uri="http://schemas.microsoft.com/office/2006/metadata/properties"/>
    <ds:schemaRef ds:uri="http://schemas.microsoft.com/office/infopath/2007/PartnerControls"/>
    <ds:schemaRef ds:uri="dfc2ec3a-c873-4fd0-833e-82ea7dba9d6a"/>
  </ds:schemaRefs>
</ds:datastoreItem>
</file>

<file path=customXml/itemProps2.xml><?xml version="1.0" encoding="utf-8"?>
<ds:datastoreItem xmlns:ds="http://schemas.openxmlformats.org/officeDocument/2006/customXml" ds:itemID="{FE4DEB84-836C-498D-95D8-725B3AA1A52B}">
  <ds:schemaRefs>
    <ds:schemaRef ds:uri="http://schemas.microsoft.com/sharepoint/v3/contenttype/forms"/>
  </ds:schemaRefs>
</ds:datastoreItem>
</file>

<file path=customXml/itemProps3.xml><?xml version="1.0" encoding="utf-8"?>
<ds:datastoreItem xmlns:ds="http://schemas.openxmlformats.org/officeDocument/2006/customXml" ds:itemID="{A7120C2D-691D-4EA8-A599-89E06693C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2181D8-A30E-4477-ABF0-24620F19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6342</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Charles Fitzsimmons (CENSUS/DSSD FED)</dc:creator>
  <cp:keywords/>
  <dc:description/>
  <cp:lastModifiedBy>SYSTEM</cp:lastModifiedBy>
  <cp:revision>2</cp:revision>
  <cp:lastPrinted>2017-11-27T17:04:00Z</cp:lastPrinted>
  <dcterms:created xsi:type="dcterms:W3CDTF">2018-03-07T15:06:00Z</dcterms:created>
  <dcterms:modified xsi:type="dcterms:W3CDTF">2018-03-07T15:06:00Z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