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8B5A26" w14:textId="77777777" w:rsidR="00784F7F" w:rsidRDefault="00784F7F">
      <w:pPr>
        <w:pStyle w:val="Heading2"/>
      </w:pPr>
      <w:bookmarkStart w:id="0" w:name="_GoBack"/>
      <w:bookmarkEnd w:id="0"/>
    </w:p>
    <w:p w14:paraId="0A0E4B22" w14:textId="77777777" w:rsidR="00262EB8" w:rsidRPr="00DA0D8B" w:rsidRDefault="00090A7C">
      <w:pPr>
        <w:pStyle w:val="Heading2"/>
      </w:pPr>
      <w:r w:rsidRPr="00DA0D8B">
        <w:t>A.  Justification</w:t>
      </w:r>
    </w:p>
    <w:p w14:paraId="61651D68" w14:textId="77777777" w:rsidR="00262EB8" w:rsidRPr="00DA0D8B" w:rsidRDefault="00262EB8"/>
    <w:p w14:paraId="7F26189C" w14:textId="77777777" w:rsidR="00262EB8" w:rsidRPr="00DA0D8B" w:rsidRDefault="00090A7C">
      <w:pPr>
        <w:rPr>
          <w:b/>
          <w:sz w:val="24"/>
          <w:szCs w:val="24"/>
        </w:rPr>
      </w:pPr>
      <w:r w:rsidRPr="00DA0D8B">
        <w:rPr>
          <w:b/>
          <w:sz w:val="24"/>
          <w:szCs w:val="24"/>
        </w:rPr>
        <w:t xml:space="preserve">1.  Explain the circumstances that make the collection of information necessary. Identify any legal or administrative requirements that necessitate the collection. </w:t>
      </w:r>
    </w:p>
    <w:p w14:paraId="738B2635" w14:textId="77777777" w:rsidR="00B40789" w:rsidRPr="00DA0D8B" w:rsidRDefault="00B40789"/>
    <w:p w14:paraId="3C45C41A" w14:textId="4DA5DB8B" w:rsidR="00504CE9" w:rsidRPr="00DA0D8B" w:rsidRDefault="00504CE9" w:rsidP="00504CE9">
      <w:pPr>
        <w:rPr>
          <w:sz w:val="24"/>
          <w:szCs w:val="24"/>
        </w:rPr>
      </w:pPr>
      <w:r w:rsidRPr="00DA0D8B">
        <w:rPr>
          <w:sz w:val="24"/>
          <w:szCs w:val="24"/>
        </w:rPr>
        <w:t xml:space="preserve">GSA is required by the MOBILE NOW Act (Section 608(d) of </w:t>
      </w:r>
      <w:r w:rsidR="00F03679" w:rsidRPr="00DA0D8B">
        <w:rPr>
          <w:sz w:val="24"/>
          <w:szCs w:val="24"/>
        </w:rPr>
        <w:t xml:space="preserve">Title VI of </w:t>
      </w:r>
      <w:r w:rsidR="006C7F46" w:rsidRPr="00DA0D8B">
        <w:rPr>
          <w:sz w:val="24"/>
          <w:szCs w:val="24"/>
        </w:rPr>
        <w:t xml:space="preserve">Division P of </w:t>
      </w:r>
      <w:r w:rsidR="00F03679" w:rsidRPr="00DA0D8B">
        <w:rPr>
          <w:sz w:val="24"/>
          <w:szCs w:val="24"/>
        </w:rPr>
        <w:t>the Consolidated Appropriations Act, 2018</w:t>
      </w:r>
      <w:r w:rsidR="00F03679" w:rsidRPr="00DA0D8B">
        <w:rPr>
          <w:color w:val="222222"/>
          <w:sz w:val="24"/>
          <w:szCs w:val="24"/>
          <w:shd w:val="clear" w:color="auto" w:fill="FFFFFF"/>
        </w:rPr>
        <w:t xml:space="preserve"> [</w:t>
      </w:r>
      <w:hyperlink r:id="rId10" w:history="1">
        <w:r w:rsidR="00F03679" w:rsidRPr="00DA0D8B">
          <w:rPr>
            <w:rStyle w:val="Hyperlink"/>
            <w:color w:val="1155CC"/>
            <w:sz w:val="24"/>
            <w:szCs w:val="24"/>
            <w:shd w:val="clear" w:color="auto" w:fill="FFFFFF"/>
          </w:rPr>
          <w:t>P. L. 115-141</w:t>
        </w:r>
      </w:hyperlink>
      <w:r w:rsidR="00F03679" w:rsidRPr="00DA0D8B">
        <w:rPr>
          <w:color w:val="222222"/>
          <w:sz w:val="24"/>
          <w:szCs w:val="24"/>
          <w:shd w:val="clear" w:color="auto" w:fill="FFFFFF"/>
        </w:rPr>
        <w:t>]</w:t>
      </w:r>
      <w:r w:rsidRPr="00DA0D8B">
        <w:rPr>
          <w:sz w:val="24"/>
          <w:szCs w:val="24"/>
        </w:rPr>
        <w:t xml:space="preserve">) to study: </w:t>
      </w:r>
      <w:r w:rsidR="006C7F46" w:rsidRPr="00DA0D8B">
        <w:rPr>
          <w:sz w:val="24"/>
          <w:szCs w:val="24"/>
        </w:rPr>
        <w:t>(</w:t>
      </w:r>
      <w:r w:rsidRPr="00DA0D8B">
        <w:rPr>
          <w:sz w:val="24"/>
          <w:szCs w:val="24"/>
        </w:rPr>
        <w:t>a) how to incentivize State and local governments to provide GSA with real property data for inclusion in the Federal Real Property Profile (FRPP) database</w:t>
      </w:r>
      <w:r w:rsidR="006C7F46" w:rsidRPr="00DA0D8B">
        <w:rPr>
          <w:sz w:val="24"/>
          <w:szCs w:val="24"/>
        </w:rPr>
        <w:t>,</w:t>
      </w:r>
      <w:r w:rsidRPr="00DA0D8B">
        <w:rPr>
          <w:sz w:val="24"/>
          <w:szCs w:val="24"/>
        </w:rPr>
        <w:t xml:space="preserve"> and (b) the feasibility of establishing or operating a database to which State and local governments can voluntarily submit this data. Section 608(d) directs GSA to consult with State and local governments, or their representatives, to identify the most cost effective options for State and local governments to collect and provide real property data on assets that could support a communications facility installation and make recommendations on ways the Federal Government can assist State and local governments in collecting and providing this data. Section 608(d) </w:t>
      </w:r>
      <w:r w:rsidR="00125727" w:rsidRPr="00DA0D8B">
        <w:rPr>
          <w:sz w:val="24"/>
          <w:szCs w:val="24"/>
        </w:rPr>
        <w:t xml:space="preserve">also </w:t>
      </w:r>
      <w:r w:rsidRPr="00DA0D8B">
        <w:rPr>
          <w:sz w:val="24"/>
          <w:szCs w:val="24"/>
        </w:rPr>
        <w:t xml:space="preserve">directs GSA to submit a report to Congress on this study within one year </w:t>
      </w:r>
      <w:r w:rsidR="00CA7458" w:rsidRPr="00DA0D8B">
        <w:rPr>
          <w:sz w:val="24"/>
          <w:szCs w:val="24"/>
        </w:rPr>
        <w:t>o</w:t>
      </w:r>
      <w:r w:rsidRPr="00DA0D8B">
        <w:rPr>
          <w:sz w:val="24"/>
          <w:szCs w:val="24"/>
        </w:rPr>
        <w:t>f the signing of</w:t>
      </w:r>
      <w:r w:rsidR="00E064B1" w:rsidRPr="00DA0D8B">
        <w:rPr>
          <w:sz w:val="24"/>
          <w:szCs w:val="24"/>
        </w:rPr>
        <w:t xml:space="preserve"> the Act</w:t>
      </w:r>
      <w:r w:rsidR="00125727" w:rsidRPr="00DA0D8B">
        <w:rPr>
          <w:sz w:val="24"/>
          <w:szCs w:val="24"/>
        </w:rPr>
        <w:t>, which was signed on March 23, 2018</w:t>
      </w:r>
      <w:r w:rsidR="00E064B1" w:rsidRPr="00DA0D8B">
        <w:rPr>
          <w:sz w:val="24"/>
          <w:szCs w:val="24"/>
        </w:rPr>
        <w:t>.</w:t>
      </w:r>
      <w:r w:rsidRPr="00DA0D8B">
        <w:rPr>
          <w:sz w:val="24"/>
          <w:szCs w:val="24"/>
        </w:rPr>
        <w:t xml:space="preserve"> Therefore, GSA must consult with State and local governments</w:t>
      </w:r>
      <w:r w:rsidR="00F03679" w:rsidRPr="00DA0D8B">
        <w:rPr>
          <w:sz w:val="24"/>
          <w:szCs w:val="24"/>
        </w:rPr>
        <w:t>, or their representatives, to collect this information</w:t>
      </w:r>
      <w:r w:rsidR="00E064B1" w:rsidRPr="00DA0D8B">
        <w:rPr>
          <w:sz w:val="24"/>
          <w:szCs w:val="24"/>
        </w:rPr>
        <w:t xml:space="preserve"> and submit a Congressional report by March 22, 2019. </w:t>
      </w:r>
      <w:r w:rsidRPr="00DA0D8B">
        <w:rPr>
          <w:sz w:val="24"/>
          <w:szCs w:val="24"/>
        </w:rPr>
        <w:t xml:space="preserve"> </w:t>
      </w:r>
      <w:r w:rsidR="00363B2E" w:rsidRPr="00DA0D8B">
        <w:rPr>
          <w:sz w:val="24"/>
          <w:szCs w:val="24"/>
        </w:rPr>
        <w:t xml:space="preserve">GSA is seeking approval to distribute a survey to State and local governments and their representatives in order to solicit the information required by law within the timeframe specified in the Act. </w:t>
      </w:r>
    </w:p>
    <w:p w14:paraId="5B80F53B" w14:textId="77777777" w:rsidR="00262EB8" w:rsidRPr="00DA0D8B" w:rsidRDefault="00262EB8"/>
    <w:p w14:paraId="7D4CC5D3" w14:textId="77777777" w:rsidR="00262EB8" w:rsidRPr="00DA0D8B" w:rsidRDefault="00090A7C">
      <w:pPr>
        <w:rPr>
          <w:b/>
          <w:sz w:val="24"/>
          <w:szCs w:val="24"/>
        </w:rPr>
      </w:pPr>
      <w:r w:rsidRPr="00DA0D8B">
        <w:rPr>
          <w:b/>
          <w:sz w:val="24"/>
          <w:szCs w:val="24"/>
        </w:rPr>
        <w:t xml:space="preserve">2.  Indicate how, by whom, and for what purpose the information is to be used. Except for a new collection, indicate the actual use the agency has made of the information received from the current collection. </w:t>
      </w:r>
    </w:p>
    <w:p w14:paraId="054E375A" w14:textId="77777777" w:rsidR="00504CE9" w:rsidRPr="00DA0D8B" w:rsidRDefault="00504CE9"/>
    <w:p w14:paraId="78AD4081" w14:textId="18522067" w:rsidR="00D45222" w:rsidRPr="00DA0D8B" w:rsidRDefault="00504CE9">
      <w:pPr>
        <w:rPr>
          <w:sz w:val="24"/>
          <w:szCs w:val="24"/>
        </w:rPr>
      </w:pPr>
      <w:r w:rsidRPr="00DA0D8B">
        <w:rPr>
          <w:sz w:val="24"/>
          <w:szCs w:val="24"/>
        </w:rPr>
        <w:t xml:space="preserve">The information collected will be reviewed and consolidated by GSA and incorporated into a </w:t>
      </w:r>
      <w:r w:rsidR="00363B2E" w:rsidRPr="00DA0D8B">
        <w:rPr>
          <w:sz w:val="24"/>
          <w:szCs w:val="24"/>
        </w:rPr>
        <w:t xml:space="preserve">Congressional report, which is required by Section 608(d) of the Consolidated Appropriations Act, 2018. </w:t>
      </w:r>
      <w:r w:rsidR="00D45222" w:rsidRPr="00DA0D8B">
        <w:rPr>
          <w:sz w:val="24"/>
          <w:szCs w:val="24"/>
        </w:rPr>
        <w:t xml:space="preserve"> Specifically, GSA is seeking responses to questions related to the following in the context of real property assets suitable for communications facility installations in a respondent’s state, city, region, county, or municipality: </w:t>
      </w:r>
    </w:p>
    <w:p w14:paraId="19629E01" w14:textId="63317594" w:rsidR="00D45222" w:rsidRPr="00DA0D8B" w:rsidRDefault="00D45222" w:rsidP="00D45222">
      <w:pPr>
        <w:pStyle w:val="ListParagraph"/>
        <w:numPr>
          <w:ilvl w:val="0"/>
          <w:numId w:val="6"/>
        </w:numPr>
        <w:rPr>
          <w:sz w:val="24"/>
          <w:szCs w:val="24"/>
        </w:rPr>
      </w:pPr>
      <w:r w:rsidRPr="00DA0D8B">
        <w:rPr>
          <w:rFonts w:ascii="Times New Roman" w:hAnsi="Times New Roman" w:cs="Times New Roman"/>
          <w:sz w:val="24"/>
          <w:szCs w:val="24"/>
        </w:rPr>
        <w:t>Current data collection methods for real property assets</w:t>
      </w:r>
    </w:p>
    <w:p w14:paraId="7B7889CD" w14:textId="6DFFFBA9" w:rsidR="00D45222" w:rsidRPr="00DA0D8B" w:rsidRDefault="00D45222" w:rsidP="00D45222">
      <w:pPr>
        <w:pStyle w:val="ListParagraph"/>
        <w:numPr>
          <w:ilvl w:val="0"/>
          <w:numId w:val="6"/>
        </w:numPr>
        <w:rPr>
          <w:sz w:val="24"/>
          <w:szCs w:val="24"/>
        </w:rPr>
      </w:pPr>
      <w:r w:rsidRPr="00DA0D8B">
        <w:rPr>
          <w:rFonts w:ascii="Times New Roman" w:hAnsi="Times New Roman" w:cs="Times New Roman"/>
          <w:sz w:val="24"/>
          <w:szCs w:val="24"/>
        </w:rPr>
        <w:t>Recommendations for collecting and sharing real property information</w:t>
      </w:r>
    </w:p>
    <w:p w14:paraId="106684EC" w14:textId="2763AD63" w:rsidR="00D45222" w:rsidRPr="00DA0D8B" w:rsidRDefault="00D45222" w:rsidP="00D45222">
      <w:pPr>
        <w:pStyle w:val="ListParagraph"/>
        <w:numPr>
          <w:ilvl w:val="0"/>
          <w:numId w:val="6"/>
        </w:numPr>
        <w:rPr>
          <w:sz w:val="24"/>
          <w:szCs w:val="24"/>
        </w:rPr>
      </w:pPr>
      <w:r w:rsidRPr="00DA0D8B">
        <w:rPr>
          <w:rFonts w:ascii="Times New Roman" w:hAnsi="Times New Roman" w:cs="Times New Roman"/>
          <w:sz w:val="24"/>
          <w:szCs w:val="24"/>
        </w:rPr>
        <w:t>Limitations or barriers to providing real property data</w:t>
      </w:r>
    </w:p>
    <w:p w14:paraId="35FF6BBC" w14:textId="3D17E2D1" w:rsidR="00D45222" w:rsidRPr="00DA0D8B" w:rsidRDefault="00D45222" w:rsidP="00D45222">
      <w:pPr>
        <w:pStyle w:val="ListParagraph"/>
        <w:numPr>
          <w:ilvl w:val="0"/>
          <w:numId w:val="6"/>
        </w:numPr>
        <w:rPr>
          <w:sz w:val="24"/>
          <w:szCs w:val="24"/>
        </w:rPr>
      </w:pPr>
      <w:r w:rsidRPr="00DA0D8B">
        <w:rPr>
          <w:rFonts w:ascii="Times New Roman" w:hAnsi="Times New Roman" w:cs="Times New Roman"/>
          <w:sz w:val="24"/>
          <w:szCs w:val="24"/>
        </w:rPr>
        <w:t>Benefits of a centralized database of State and local government real property data</w:t>
      </w:r>
    </w:p>
    <w:p w14:paraId="58654610" w14:textId="0CB60FE7" w:rsidR="00D45222" w:rsidRPr="00DA0D8B" w:rsidRDefault="00D45222" w:rsidP="00D45222">
      <w:pPr>
        <w:pStyle w:val="ListParagraph"/>
        <w:numPr>
          <w:ilvl w:val="0"/>
          <w:numId w:val="6"/>
        </w:numPr>
        <w:rPr>
          <w:sz w:val="24"/>
          <w:szCs w:val="24"/>
        </w:rPr>
      </w:pPr>
      <w:r w:rsidRPr="00DA0D8B">
        <w:rPr>
          <w:rFonts w:ascii="Times New Roman" w:hAnsi="Times New Roman" w:cs="Times New Roman"/>
          <w:sz w:val="24"/>
          <w:szCs w:val="24"/>
        </w:rPr>
        <w:t xml:space="preserve">Types of information most relevant/useful for broadband development </w:t>
      </w:r>
    </w:p>
    <w:p w14:paraId="3F8CCB5D" w14:textId="6150381C" w:rsidR="00D45222" w:rsidRPr="00DA0D8B" w:rsidRDefault="00D45222" w:rsidP="00D45222">
      <w:pPr>
        <w:pStyle w:val="ListParagraph"/>
        <w:numPr>
          <w:ilvl w:val="0"/>
          <w:numId w:val="6"/>
        </w:numPr>
        <w:rPr>
          <w:sz w:val="24"/>
          <w:szCs w:val="24"/>
        </w:rPr>
      </w:pPr>
      <w:r w:rsidRPr="00DA0D8B">
        <w:rPr>
          <w:rFonts w:ascii="Times New Roman" w:hAnsi="Times New Roman" w:cs="Times New Roman"/>
          <w:sz w:val="24"/>
          <w:szCs w:val="24"/>
        </w:rPr>
        <w:t xml:space="preserve">Broadband initiatives currently in place </w:t>
      </w:r>
    </w:p>
    <w:p w14:paraId="24AE2960" w14:textId="15178530" w:rsidR="00504CE9" w:rsidRPr="00DA0D8B" w:rsidRDefault="00E064B1">
      <w:pPr>
        <w:rPr>
          <w:sz w:val="24"/>
          <w:szCs w:val="24"/>
        </w:rPr>
      </w:pPr>
      <w:r w:rsidRPr="00DA0D8B">
        <w:rPr>
          <w:sz w:val="24"/>
          <w:szCs w:val="24"/>
        </w:rPr>
        <w:t xml:space="preserve">The </w:t>
      </w:r>
      <w:r w:rsidR="00D45222" w:rsidRPr="00DA0D8B">
        <w:rPr>
          <w:sz w:val="24"/>
          <w:szCs w:val="24"/>
        </w:rPr>
        <w:t xml:space="preserve">responses </w:t>
      </w:r>
      <w:r w:rsidRPr="00DA0D8B">
        <w:rPr>
          <w:sz w:val="24"/>
          <w:szCs w:val="24"/>
        </w:rPr>
        <w:t xml:space="preserve">will </w:t>
      </w:r>
      <w:r w:rsidR="00363B2E" w:rsidRPr="00DA0D8B">
        <w:rPr>
          <w:sz w:val="24"/>
          <w:szCs w:val="24"/>
        </w:rPr>
        <w:t xml:space="preserve">be </w:t>
      </w:r>
      <w:r w:rsidRPr="00DA0D8B">
        <w:rPr>
          <w:sz w:val="24"/>
          <w:szCs w:val="24"/>
        </w:rPr>
        <w:t>consolidated on a summary level without identifying specific respondents.</w:t>
      </w:r>
      <w:r w:rsidR="00363B2E" w:rsidRPr="00DA0D8B">
        <w:rPr>
          <w:sz w:val="24"/>
          <w:szCs w:val="24"/>
        </w:rPr>
        <w:t xml:space="preserve"> This is a new </w:t>
      </w:r>
      <w:r w:rsidR="00D45222" w:rsidRPr="00DA0D8B">
        <w:rPr>
          <w:sz w:val="24"/>
          <w:szCs w:val="24"/>
        </w:rPr>
        <w:t>collection request and therefore past information has not been received.</w:t>
      </w:r>
      <w:r w:rsidR="005615EA" w:rsidRPr="00DA0D8B">
        <w:rPr>
          <w:sz w:val="24"/>
          <w:szCs w:val="24"/>
        </w:rPr>
        <w:t xml:space="preserve"> The</w:t>
      </w:r>
      <w:r w:rsidR="002C5032" w:rsidRPr="00DA0D8B">
        <w:rPr>
          <w:sz w:val="24"/>
          <w:szCs w:val="24"/>
        </w:rPr>
        <w:t>se</w:t>
      </w:r>
      <w:r w:rsidR="005615EA" w:rsidRPr="00DA0D8B">
        <w:rPr>
          <w:sz w:val="24"/>
          <w:szCs w:val="24"/>
        </w:rPr>
        <w:t xml:space="preserve"> responses</w:t>
      </w:r>
      <w:r w:rsidR="002C5032" w:rsidRPr="00DA0D8B">
        <w:rPr>
          <w:sz w:val="24"/>
          <w:szCs w:val="24"/>
        </w:rPr>
        <w:t xml:space="preserve"> will assist GSA in studying incentives and database feasibility and will </w:t>
      </w:r>
      <w:r w:rsidR="005615EA" w:rsidRPr="00DA0D8B">
        <w:rPr>
          <w:sz w:val="24"/>
          <w:szCs w:val="24"/>
        </w:rPr>
        <w:t>be incorporated into the Congressional report</w:t>
      </w:r>
      <w:r w:rsidR="002C5032" w:rsidRPr="00DA0D8B">
        <w:rPr>
          <w:sz w:val="24"/>
          <w:szCs w:val="24"/>
        </w:rPr>
        <w:t xml:space="preserve"> as required by the MOBILE NOW Act. </w:t>
      </w:r>
      <w:r w:rsidR="005615EA" w:rsidRPr="00DA0D8B">
        <w:rPr>
          <w:sz w:val="24"/>
          <w:szCs w:val="24"/>
        </w:rPr>
        <w:t xml:space="preserve">  </w:t>
      </w:r>
      <w:r w:rsidR="00D45222" w:rsidRPr="00DA0D8B">
        <w:rPr>
          <w:sz w:val="24"/>
          <w:szCs w:val="24"/>
        </w:rPr>
        <w:t xml:space="preserve"> </w:t>
      </w:r>
    </w:p>
    <w:p w14:paraId="48760BC3" w14:textId="77777777" w:rsidR="00262EB8" w:rsidRPr="00DA0D8B" w:rsidRDefault="00262EB8">
      <w:pPr>
        <w:widowControl w:val="0"/>
        <w:tabs>
          <w:tab w:val="left" w:pos="3440"/>
        </w:tabs>
      </w:pPr>
    </w:p>
    <w:p w14:paraId="73AE010B" w14:textId="77777777" w:rsidR="00262EB8" w:rsidRPr="00DA0D8B" w:rsidRDefault="00262EB8"/>
    <w:p w14:paraId="756AEE97" w14:textId="68811137" w:rsidR="00E064B1" w:rsidRPr="00DA0D8B" w:rsidRDefault="00090A7C">
      <w:pPr>
        <w:rPr>
          <w:b/>
          <w:sz w:val="24"/>
          <w:szCs w:val="24"/>
        </w:rPr>
      </w:pPr>
      <w:r w:rsidRPr="00DA0D8B">
        <w:rPr>
          <w:b/>
          <w:sz w:val="24"/>
          <w:szCs w:val="24"/>
        </w:rPr>
        <w:lastRenderedPageBreak/>
        <w:t xml:space="preserve">3. </w:t>
      </w:r>
      <w:r w:rsidRPr="00DA0D8B">
        <w:rPr>
          <w:sz w:val="24"/>
          <w:szCs w:val="24"/>
        </w:rPr>
        <w:t xml:space="preserve"> </w:t>
      </w:r>
      <w:r w:rsidRPr="00DA0D8B">
        <w:rPr>
          <w:b/>
          <w:sz w:val="24"/>
          <w:szCs w:val="24"/>
        </w:rPr>
        <w:t>Describe whether, and to what extent, the collection of information involves the use of automated, electronic, mechanical, or other technological collection.</w:t>
      </w:r>
    </w:p>
    <w:p w14:paraId="225010C4" w14:textId="77777777" w:rsidR="00262EB8" w:rsidRPr="00DA0D8B" w:rsidRDefault="00262EB8"/>
    <w:p w14:paraId="749FF70E" w14:textId="67861E7C" w:rsidR="00E064B1" w:rsidRPr="00DA0D8B" w:rsidRDefault="00E064B1">
      <w:pPr>
        <w:rPr>
          <w:sz w:val="24"/>
          <w:szCs w:val="24"/>
        </w:rPr>
      </w:pPr>
      <w:r w:rsidRPr="00DA0D8B">
        <w:rPr>
          <w:sz w:val="24"/>
          <w:szCs w:val="24"/>
        </w:rPr>
        <w:t xml:space="preserve">Responses can be submitted online through </w:t>
      </w:r>
      <w:r w:rsidR="00D70524" w:rsidRPr="00DA0D8B">
        <w:rPr>
          <w:sz w:val="24"/>
          <w:szCs w:val="24"/>
        </w:rPr>
        <w:t>a survey</w:t>
      </w:r>
      <w:r w:rsidR="006C7F46" w:rsidRPr="00DA0D8B">
        <w:rPr>
          <w:sz w:val="24"/>
          <w:szCs w:val="24"/>
        </w:rPr>
        <w:t>,</w:t>
      </w:r>
      <w:r w:rsidR="00D70524" w:rsidRPr="00DA0D8B">
        <w:rPr>
          <w:sz w:val="24"/>
          <w:szCs w:val="24"/>
        </w:rPr>
        <w:t xml:space="preserve"> or </w:t>
      </w:r>
      <w:r w:rsidR="006C7F46" w:rsidRPr="00DA0D8B">
        <w:rPr>
          <w:sz w:val="24"/>
          <w:szCs w:val="24"/>
        </w:rPr>
        <w:t>S</w:t>
      </w:r>
      <w:r w:rsidR="00D70524" w:rsidRPr="00DA0D8B">
        <w:rPr>
          <w:sz w:val="24"/>
          <w:szCs w:val="24"/>
        </w:rPr>
        <w:t>tate</w:t>
      </w:r>
      <w:r w:rsidR="006C7F46" w:rsidRPr="00DA0D8B">
        <w:rPr>
          <w:sz w:val="24"/>
          <w:szCs w:val="24"/>
        </w:rPr>
        <w:t xml:space="preserve"> or</w:t>
      </w:r>
      <w:r w:rsidR="00D70524" w:rsidRPr="00DA0D8B">
        <w:rPr>
          <w:sz w:val="24"/>
          <w:szCs w:val="24"/>
        </w:rPr>
        <w:t xml:space="preserve"> local governments, or their representatives</w:t>
      </w:r>
      <w:r w:rsidR="006C7F46" w:rsidRPr="00DA0D8B">
        <w:rPr>
          <w:sz w:val="24"/>
          <w:szCs w:val="24"/>
        </w:rPr>
        <w:t>,</w:t>
      </w:r>
      <w:r w:rsidR="00D70524" w:rsidRPr="00DA0D8B">
        <w:rPr>
          <w:sz w:val="24"/>
          <w:szCs w:val="24"/>
        </w:rPr>
        <w:t xml:space="preserve"> may email GSA.</w:t>
      </w:r>
      <w:r w:rsidRPr="00DA0D8B">
        <w:rPr>
          <w:sz w:val="24"/>
          <w:szCs w:val="24"/>
        </w:rPr>
        <w:t xml:space="preserve"> </w:t>
      </w:r>
      <w:r w:rsidR="002C5032" w:rsidRPr="00DA0D8B">
        <w:rPr>
          <w:sz w:val="24"/>
          <w:szCs w:val="24"/>
        </w:rPr>
        <w:t xml:space="preserve">Given that the Congressional report is due in March 2019, GSA </w:t>
      </w:r>
      <w:r w:rsidR="00C13B8C" w:rsidRPr="00DA0D8B">
        <w:rPr>
          <w:sz w:val="24"/>
          <w:szCs w:val="24"/>
        </w:rPr>
        <w:t>must have a draft of the report ready for</w:t>
      </w:r>
      <w:r w:rsidR="00241497" w:rsidRPr="00DA0D8B">
        <w:rPr>
          <w:sz w:val="24"/>
          <w:szCs w:val="24"/>
        </w:rPr>
        <w:t xml:space="preserve"> review by</w:t>
      </w:r>
      <w:r w:rsidR="005122F1" w:rsidRPr="00DA0D8B">
        <w:rPr>
          <w:sz w:val="24"/>
          <w:szCs w:val="24"/>
        </w:rPr>
        <w:t xml:space="preserve"> both</w:t>
      </w:r>
      <w:r w:rsidR="00241497" w:rsidRPr="00DA0D8B">
        <w:rPr>
          <w:sz w:val="24"/>
          <w:szCs w:val="24"/>
        </w:rPr>
        <w:t xml:space="preserve"> the consulting agencies, and</w:t>
      </w:r>
      <w:r w:rsidR="00C13B8C" w:rsidRPr="00DA0D8B">
        <w:rPr>
          <w:sz w:val="24"/>
          <w:szCs w:val="24"/>
        </w:rPr>
        <w:t xml:space="preserve"> the internal GSA review process</w:t>
      </w:r>
      <w:r w:rsidR="00241497" w:rsidRPr="00DA0D8B">
        <w:rPr>
          <w:sz w:val="24"/>
          <w:szCs w:val="24"/>
        </w:rPr>
        <w:t>,</w:t>
      </w:r>
      <w:r w:rsidR="00C13B8C" w:rsidRPr="00DA0D8B">
        <w:rPr>
          <w:sz w:val="24"/>
          <w:szCs w:val="24"/>
        </w:rPr>
        <w:t xml:space="preserve"> </w:t>
      </w:r>
      <w:r w:rsidR="00241497" w:rsidRPr="00DA0D8B">
        <w:rPr>
          <w:sz w:val="24"/>
          <w:szCs w:val="24"/>
        </w:rPr>
        <w:t>by</w:t>
      </w:r>
      <w:r w:rsidR="00C13B8C" w:rsidRPr="00DA0D8B">
        <w:rPr>
          <w:sz w:val="24"/>
          <w:szCs w:val="24"/>
        </w:rPr>
        <w:t xml:space="preserve"> January 2019. </w:t>
      </w:r>
      <w:r w:rsidR="00E40214" w:rsidRPr="00DA0D8B">
        <w:rPr>
          <w:sz w:val="24"/>
          <w:szCs w:val="24"/>
        </w:rPr>
        <w:t xml:space="preserve">GSA determined that developing a survey was the most efficient and effective means for studying the items identified in Section 608(d) </w:t>
      </w:r>
      <w:r w:rsidR="00C13B8C" w:rsidRPr="00DA0D8B">
        <w:rPr>
          <w:sz w:val="24"/>
          <w:szCs w:val="24"/>
        </w:rPr>
        <w:t>within</w:t>
      </w:r>
      <w:r w:rsidR="00A733A9" w:rsidRPr="00DA0D8B">
        <w:rPr>
          <w:sz w:val="24"/>
          <w:szCs w:val="24"/>
        </w:rPr>
        <w:t xml:space="preserve"> this</w:t>
      </w:r>
      <w:r w:rsidR="00E40214" w:rsidRPr="00DA0D8B">
        <w:rPr>
          <w:sz w:val="24"/>
          <w:szCs w:val="24"/>
        </w:rPr>
        <w:t xml:space="preserve"> timeframe. </w:t>
      </w:r>
      <w:r w:rsidR="00A733A9" w:rsidRPr="00DA0D8B">
        <w:rPr>
          <w:sz w:val="24"/>
          <w:szCs w:val="24"/>
        </w:rPr>
        <w:t>Utilizing an online survey and email collection process</w:t>
      </w:r>
      <w:r w:rsidR="00D70524" w:rsidRPr="00DA0D8B">
        <w:rPr>
          <w:sz w:val="24"/>
          <w:szCs w:val="24"/>
        </w:rPr>
        <w:t xml:space="preserve"> will reduce the need for one-on-one meetings or phone calls </w:t>
      </w:r>
      <w:r w:rsidR="00A733A9" w:rsidRPr="00DA0D8B">
        <w:rPr>
          <w:sz w:val="24"/>
          <w:szCs w:val="24"/>
        </w:rPr>
        <w:t>(</w:t>
      </w:r>
      <w:r w:rsidR="00D70524" w:rsidRPr="00DA0D8B">
        <w:rPr>
          <w:sz w:val="24"/>
          <w:szCs w:val="24"/>
        </w:rPr>
        <w:t xml:space="preserve">which would average </w:t>
      </w:r>
      <w:r w:rsidR="00241497" w:rsidRPr="00DA0D8B">
        <w:rPr>
          <w:sz w:val="24"/>
          <w:szCs w:val="24"/>
        </w:rPr>
        <w:t>45 minutes</w:t>
      </w:r>
      <w:r w:rsidR="00D70524" w:rsidRPr="00DA0D8B">
        <w:rPr>
          <w:sz w:val="24"/>
          <w:szCs w:val="24"/>
        </w:rPr>
        <w:t xml:space="preserve"> per interaction</w:t>
      </w:r>
      <w:r w:rsidR="00A733A9" w:rsidRPr="00DA0D8B">
        <w:rPr>
          <w:sz w:val="24"/>
          <w:szCs w:val="24"/>
        </w:rPr>
        <w:t>), thereby reducing the burden on the respondents and making it easier for them to provide feedback</w:t>
      </w:r>
      <w:r w:rsidR="00D70524" w:rsidRPr="00DA0D8B">
        <w:rPr>
          <w:sz w:val="24"/>
          <w:szCs w:val="24"/>
        </w:rPr>
        <w:t>.</w:t>
      </w:r>
      <w:r w:rsidR="00A733A9" w:rsidRPr="00DA0D8B">
        <w:rPr>
          <w:sz w:val="24"/>
          <w:szCs w:val="24"/>
        </w:rPr>
        <w:t xml:space="preserve">   </w:t>
      </w:r>
    </w:p>
    <w:p w14:paraId="37D5DBB5" w14:textId="77777777" w:rsidR="00E064B1" w:rsidRPr="00DA0D8B" w:rsidRDefault="00E064B1"/>
    <w:p w14:paraId="225A7FE7" w14:textId="77777777" w:rsidR="00E064B1" w:rsidRPr="00DA0D8B" w:rsidRDefault="00090A7C">
      <w:pPr>
        <w:rPr>
          <w:b/>
          <w:spacing w:val="-1"/>
          <w:sz w:val="24"/>
        </w:rPr>
      </w:pPr>
      <w:r w:rsidRPr="00DA0D8B">
        <w:rPr>
          <w:b/>
          <w:sz w:val="24"/>
          <w:szCs w:val="24"/>
        </w:rPr>
        <w:t xml:space="preserve">4. </w:t>
      </w:r>
      <w:r w:rsidRPr="00DA0D8B">
        <w:rPr>
          <w:sz w:val="24"/>
          <w:szCs w:val="24"/>
        </w:rPr>
        <w:t xml:space="preserve"> </w:t>
      </w:r>
      <w:r w:rsidRPr="00DA0D8B">
        <w:rPr>
          <w:b/>
          <w:sz w:val="24"/>
          <w:szCs w:val="24"/>
        </w:rPr>
        <w:t xml:space="preserve">Describe efforts to identify duplication. </w:t>
      </w:r>
      <w:r w:rsidR="008E0BF1" w:rsidRPr="00DA0D8B">
        <w:rPr>
          <w:b/>
          <w:sz w:val="24"/>
        </w:rPr>
        <w:t>Show</w:t>
      </w:r>
      <w:r w:rsidR="008E0BF1" w:rsidRPr="00DA0D8B">
        <w:rPr>
          <w:b/>
          <w:spacing w:val="-2"/>
          <w:sz w:val="24"/>
        </w:rPr>
        <w:t xml:space="preserve"> </w:t>
      </w:r>
      <w:r w:rsidR="008E0BF1" w:rsidRPr="00DA0D8B">
        <w:rPr>
          <w:b/>
          <w:sz w:val="24"/>
        </w:rPr>
        <w:t xml:space="preserve">specifically </w:t>
      </w:r>
      <w:r w:rsidR="008E0BF1" w:rsidRPr="00DA0D8B">
        <w:rPr>
          <w:b/>
          <w:spacing w:val="-1"/>
          <w:sz w:val="24"/>
        </w:rPr>
        <w:t>why</w:t>
      </w:r>
      <w:r w:rsidR="008E0BF1" w:rsidRPr="00DA0D8B">
        <w:rPr>
          <w:b/>
          <w:sz w:val="24"/>
        </w:rPr>
        <w:t xml:space="preserve"> any similar</w:t>
      </w:r>
      <w:r w:rsidR="008E0BF1" w:rsidRPr="00DA0D8B">
        <w:rPr>
          <w:b/>
          <w:spacing w:val="23"/>
          <w:sz w:val="24"/>
        </w:rPr>
        <w:t xml:space="preserve"> </w:t>
      </w:r>
      <w:r w:rsidR="008E0BF1" w:rsidRPr="00DA0D8B">
        <w:rPr>
          <w:b/>
          <w:sz w:val="24"/>
        </w:rPr>
        <w:t>information</w:t>
      </w:r>
      <w:r w:rsidR="008E0BF1" w:rsidRPr="00DA0D8B">
        <w:rPr>
          <w:b/>
          <w:spacing w:val="-1"/>
          <w:sz w:val="24"/>
        </w:rPr>
        <w:t xml:space="preserve"> </w:t>
      </w:r>
      <w:r w:rsidR="008E0BF1" w:rsidRPr="00DA0D8B">
        <w:rPr>
          <w:b/>
          <w:sz w:val="24"/>
        </w:rPr>
        <w:t>already</w:t>
      </w:r>
      <w:r w:rsidR="008E0BF1" w:rsidRPr="00DA0D8B">
        <w:rPr>
          <w:b/>
          <w:spacing w:val="-1"/>
          <w:sz w:val="24"/>
        </w:rPr>
        <w:t xml:space="preserve"> </w:t>
      </w:r>
      <w:r w:rsidR="008E0BF1" w:rsidRPr="00DA0D8B">
        <w:rPr>
          <w:b/>
          <w:sz w:val="24"/>
        </w:rPr>
        <w:t>available</w:t>
      </w:r>
      <w:r w:rsidR="008E0BF1" w:rsidRPr="00DA0D8B">
        <w:rPr>
          <w:b/>
          <w:spacing w:val="-1"/>
          <w:sz w:val="24"/>
        </w:rPr>
        <w:t xml:space="preserve"> </w:t>
      </w:r>
      <w:r w:rsidR="008E0BF1" w:rsidRPr="00DA0D8B">
        <w:rPr>
          <w:b/>
          <w:sz w:val="24"/>
        </w:rPr>
        <w:t>cannot</w:t>
      </w:r>
      <w:r w:rsidR="008E0BF1" w:rsidRPr="00DA0D8B">
        <w:rPr>
          <w:b/>
          <w:spacing w:val="-1"/>
          <w:sz w:val="24"/>
        </w:rPr>
        <w:t xml:space="preserve"> </w:t>
      </w:r>
      <w:r w:rsidR="008E0BF1" w:rsidRPr="00DA0D8B">
        <w:rPr>
          <w:b/>
          <w:sz w:val="24"/>
        </w:rPr>
        <w:t>be</w:t>
      </w:r>
      <w:r w:rsidR="008E0BF1" w:rsidRPr="00DA0D8B">
        <w:rPr>
          <w:b/>
          <w:spacing w:val="-1"/>
          <w:sz w:val="24"/>
        </w:rPr>
        <w:t xml:space="preserve"> </w:t>
      </w:r>
      <w:r w:rsidR="008E0BF1" w:rsidRPr="00DA0D8B">
        <w:rPr>
          <w:b/>
          <w:sz w:val="24"/>
        </w:rPr>
        <w:t>used</w:t>
      </w:r>
      <w:r w:rsidR="008E0BF1" w:rsidRPr="00DA0D8B">
        <w:rPr>
          <w:b/>
          <w:spacing w:val="-1"/>
          <w:sz w:val="24"/>
        </w:rPr>
        <w:t xml:space="preserve"> </w:t>
      </w:r>
      <w:r w:rsidR="008E0BF1" w:rsidRPr="00DA0D8B">
        <w:rPr>
          <w:b/>
          <w:sz w:val="24"/>
        </w:rPr>
        <w:t>or</w:t>
      </w:r>
      <w:r w:rsidR="008E0BF1" w:rsidRPr="00DA0D8B">
        <w:rPr>
          <w:b/>
          <w:spacing w:val="-1"/>
          <w:sz w:val="24"/>
        </w:rPr>
        <w:t xml:space="preserve"> </w:t>
      </w:r>
      <w:r w:rsidR="008E0BF1" w:rsidRPr="00DA0D8B">
        <w:rPr>
          <w:b/>
          <w:sz w:val="24"/>
        </w:rPr>
        <w:t>modified</w:t>
      </w:r>
      <w:r w:rsidR="008E0BF1" w:rsidRPr="00DA0D8B">
        <w:rPr>
          <w:b/>
          <w:spacing w:val="-2"/>
          <w:sz w:val="24"/>
        </w:rPr>
        <w:t xml:space="preserve"> </w:t>
      </w:r>
      <w:r w:rsidR="008E0BF1" w:rsidRPr="00DA0D8B">
        <w:rPr>
          <w:b/>
          <w:sz w:val="24"/>
        </w:rPr>
        <w:t>for</w:t>
      </w:r>
      <w:r w:rsidR="008E0BF1" w:rsidRPr="00DA0D8B">
        <w:rPr>
          <w:b/>
          <w:spacing w:val="-1"/>
          <w:sz w:val="24"/>
        </w:rPr>
        <w:t xml:space="preserve"> </w:t>
      </w:r>
      <w:r w:rsidR="008E0BF1" w:rsidRPr="00DA0D8B">
        <w:rPr>
          <w:b/>
          <w:sz w:val="24"/>
        </w:rPr>
        <w:t>use</w:t>
      </w:r>
      <w:r w:rsidR="008E0BF1" w:rsidRPr="00DA0D8B">
        <w:rPr>
          <w:b/>
          <w:spacing w:val="-1"/>
          <w:sz w:val="24"/>
        </w:rPr>
        <w:t xml:space="preserve"> </w:t>
      </w:r>
      <w:r w:rsidR="008E0BF1" w:rsidRPr="00DA0D8B">
        <w:rPr>
          <w:b/>
          <w:sz w:val="24"/>
        </w:rPr>
        <w:t>for</w:t>
      </w:r>
      <w:r w:rsidR="008E0BF1" w:rsidRPr="00DA0D8B">
        <w:rPr>
          <w:b/>
          <w:spacing w:val="-1"/>
          <w:sz w:val="24"/>
        </w:rPr>
        <w:t xml:space="preserve"> </w:t>
      </w:r>
      <w:r w:rsidR="008E0BF1" w:rsidRPr="00DA0D8B">
        <w:rPr>
          <w:b/>
          <w:sz w:val="24"/>
        </w:rPr>
        <w:t>the</w:t>
      </w:r>
      <w:r w:rsidR="008E0BF1" w:rsidRPr="00DA0D8B">
        <w:rPr>
          <w:b/>
          <w:spacing w:val="-1"/>
          <w:sz w:val="24"/>
        </w:rPr>
        <w:t xml:space="preserve"> </w:t>
      </w:r>
      <w:r w:rsidR="008E0BF1" w:rsidRPr="00DA0D8B">
        <w:rPr>
          <w:b/>
          <w:sz w:val="24"/>
        </w:rPr>
        <w:t xml:space="preserve">purposes described in item 2 </w:t>
      </w:r>
      <w:r w:rsidR="008E0BF1" w:rsidRPr="00DA0D8B">
        <w:rPr>
          <w:b/>
          <w:spacing w:val="-1"/>
          <w:sz w:val="24"/>
        </w:rPr>
        <w:t>above.</w:t>
      </w:r>
    </w:p>
    <w:p w14:paraId="04E98FE5" w14:textId="77777777" w:rsidR="008E0BF1" w:rsidRPr="00DA0D8B" w:rsidRDefault="008E0BF1">
      <w:pPr>
        <w:rPr>
          <w:b/>
          <w:sz w:val="24"/>
          <w:szCs w:val="24"/>
        </w:rPr>
      </w:pPr>
    </w:p>
    <w:p w14:paraId="0F4208E7" w14:textId="3CD1C251" w:rsidR="00E064B1" w:rsidRPr="00DA0D8B" w:rsidRDefault="00E064B1">
      <w:pPr>
        <w:rPr>
          <w:sz w:val="24"/>
          <w:szCs w:val="24"/>
        </w:rPr>
      </w:pPr>
      <w:r w:rsidRPr="00DA0D8B">
        <w:rPr>
          <w:sz w:val="24"/>
          <w:szCs w:val="24"/>
        </w:rPr>
        <w:t xml:space="preserve">The MOBILE NOW Act requires GSA to consult with State and local governments on ways to incentive State and local data collection </w:t>
      </w:r>
      <w:r w:rsidR="005617F3" w:rsidRPr="00DA0D8B">
        <w:rPr>
          <w:sz w:val="24"/>
          <w:szCs w:val="24"/>
        </w:rPr>
        <w:t xml:space="preserve">regarding assets suitable for communications facility installations </w:t>
      </w:r>
      <w:r w:rsidRPr="00DA0D8B">
        <w:rPr>
          <w:sz w:val="24"/>
          <w:szCs w:val="24"/>
        </w:rPr>
        <w:t xml:space="preserve">and the feasibility of establishing </w:t>
      </w:r>
      <w:r w:rsidR="005122F1" w:rsidRPr="00DA0D8B">
        <w:rPr>
          <w:sz w:val="24"/>
          <w:szCs w:val="24"/>
        </w:rPr>
        <w:t xml:space="preserve">or operating a </w:t>
      </w:r>
      <w:r w:rsidRPr="00DA0D8B">
        <w:rPr>
          <w:sz w:val="24"/>
          <w:szCs w:val="24"/>
        </w:rPr>
        <w:t>database</w:t>
      </w:r>
      <w:r w:rsidR="005122F1" w:rsidRPr="00DA0D8B">
        <w:rPr>
          <w:sz w:val="24"/>
          <w:szCs w:val="24"/>
        </w:rPr>
        <w:t xml:space="preserve"> to which real property data can be voluntarily submitted</w:t>
      </w:r>
      <w:r w:rsidRPr="00DA0D8B">
        <w:rPr>
          <w:sz w:val="24"/>
          <w:szCs w:val="24"/>
        </w:rPr>
        <w:t xml:space="preserve">. This information is not already </w:t>
      </w:r>
      <w:r w:rsidR="00CE1273" w:rsidRPr="00DA0D8B">
        <w:rPr>
          <w:sz w:val="24"/>
          <w:szCs w:val="24"/>
        </w:rPr>
        <w:t xml:space="preserve">widely </w:t>
      </w:r>
      <w:r w:rsidRPr="00DA0D8B">
        <w:rPr>
          <w:sz w:val="24"/>
          <w:szCs w:val="24"/>
        </w:rPr>
        <w:t xml:space="preserve">available and requires the solicitation of feedback from the relevant stakeholders. </w:t>
      </w:r>
      <w:r w:rsidR="00B9728B" w:rsidRPr="00DA0D8B">
        <w:rPr>
          <w:sz w:val="24"/>
          <w:szCs w:val="24"/>
        </w:rPr>
        <w:t>GSA is participating in other broadband efforts collecting</w:t>
      </w:r>
      <w:r w:rsidR="005617F3" w:rsidRPr="00DA0D8B">
        <w:rPr>
          <w:sz w:val="24"/>
          <w:szCs w:val="24"/>
        </w:rPr>
        <w:t xml:space="preserve"> information related to this topic, but these efforts are not collecting information specific to State and local governments as required by Section 608(d). For example, the</w:t>
      </w:r>
      <w:r w:rsidR="005122F1" w:rsidRPr="00DA0D8B">
        <w:rPr>
          <w:sz w:val="24"/>
          <w:szCs w:val="24"/>
        </w:rPr>
        <w:t xml:space="preserve"> Federal Real Property Profile</w:t>
      </w:r>
      <w:r w:rsidR="005617F3" w:rsidRPr="00DA0D8B">
        <w:rPr>
          <w:sz w:val="24"/>
          <w:szCs w:val="24"/>
        </w:rPr>
        <w:t xml:space="preserve"> </w:t>
      </w:r>
      <w:r w:rsidR="005122F1" w:rsidRPr="00DA0D8B">
        <w:rPr>
          <w:sz w:val="24"/>
          <w:szCs w:val="24"/>
        </w:rPr>
        <w:t>(</w:t>
      </w:r>
      <w:r w:rsidR="005617F3" w:rsidRPr="00DA0D8B">
        <w:rPr>
          <w:sz w:val="24"/>
          <w:szCs w:val="24"/>
        </w:rPr>
        <w:t>FRPP</w:t>
      </w:r>
      <w:r w:rsidR="005122F1" w:rsidRPr="00DA0D8B">
        <w:rPr>
          <w:sz w:val="24"/>
          <w:szCs w:val="24"/>
        </w:rPr>
        <w:t>)</w:t>
      </w:r>
      <w:r w:rsidR="005617F3" w:rsidRPr="00DA0D8B">
        <w:rPr>
          <w:sz w:val="24"/>
          <w:szCs w:val="24"/>
        </w:rPr>
        <w:t xml:space="preserve"> Working Group solicited public comments in relation to specific data elements Federal agencies should report to the FRPP in order to assist industry in identifying Federal assets suitable for communications facility installations</w:t>
      </w:r>
      <w:r w:rsidR="00B9728B" w:rsidRPr="00DA0D8B">
        <w:rPr>
          <w:sz w:val="24"/>
          <w:szCs w:val="24"/>
        </w:rPr>
        <w:t>,</w:t>
      </w:r>
      <w:r w:rsidR="005617F3" w:rsidRPr="00DA0D8B">
        <w:rPr>
          <w:sz w:val="24"/>
          <w:szCs w:val="24"/>
        </w:rPr>
        <w:t xml:space="preserve"> and the Leveraging Federal Assets (LFA) Working Group under the Broadband Interagency Working Group (BIWG)</w:t>
      </w:r>
      <w:r w:rsidR="00B9728B" w:rsidRPr="00DA0D8B">
        <w:rPr>
          <w:sz w:val="24"/>
          <w:szCs w:val="24"/>
        </w:rPr>
        <w:t xml:space="preserve"> is working with Federal agencies to develop an inventory with geo-location data of assets potentially available to support broadband deployment. Because these efforts have not collected information on incentives or database feasibility </w:t>
      </w:r>
      <w:r w:rsidR="008149A1" w:rsidRPr="00DA0D8B">
        <w:rPr>
          <w:sz w:val="24"/>
          <w:szCs w:val="24"/>
        </w:rPr>
        <w:t>on the</w:t>
      </w:r>
      <w:r w:rsidR="00B9728B" w:rsidRPr="00DA0D8B">
        <w:rPr>
          <w:sz w:val="24"/>
          <w:szCs w:val="24"/>
        </w:rPr>
        <w:t xml:space="preserve"> State and local </w:t>
      </w:r>
      <w:r w:rsidR="008149A1" w:rsidRPr="00DA0D8B">
        <w:rPr>
          <w:sz w:val="24"/>
          <w:szCs w:val="24"/>
        </w:rPr>
        <w:t>level</w:t>
      </w:r>
      <w:r w:rsidR="00B9728B" w:rsidRPr="00DA0D8B">
        <w:rPr>
          <w:sz w:val="24"/>
          <w:szCs w:val="24"/>
        </w:rPr>
        <w:t xml:space="preserve">, GSA must undertake additional data collection methods to gather this information.  </w:t>
      </w:r>
      <w:r w:rsidR="005617F3" w:rsidRPr="00DA0D8B">
        <w:rPr>
          <w:sz w:val="24"/>
          <w:szCs w:val="24"/>
        </w:rPr>
        <w:t xml:space="preserve">  </w:t>
      </w:r>
    </w:p>
    <w:p w14:paraId="735C4F0C" w14:textId="77777777" w:rsidR="00E064B1" w:rsidRPr="00DA0D8B" w:rsidRDefault="00E064B1">
      <w:pPr>
        <w:rPr>
          <w:sz w:val="24"/>
          <w:szCs w:val="24"/>
        </w:rPr>
      </w:pPr>
    </w:p>
    <w:p w14:paraId="375163FD" w14:textId="77777777" w:rsidR="00262EB8" w:rsidRPr="00DA0D8B" w:rsidRDefault="00090A7C">
      <w:pPr>
        <w:rPr>
          <w:b/>
          <w:sz w:val="24"/>
          <w:szCs w:val="24"/>
        </w:rPr>
      </w:pPr>
      <w:r w:rsidRPr="00DA0D8B">
        <w:rPr>
          <w:b/>
          <w:sz w:val="24"/>
          <w:szCs w:val="24"/>
        </w:rPr>
        <w:t>5.  If the collection of information impacts small businesses or other small entities, describe any methods used to minimize burden.</w:t>
      </w:r>
    </w:p>
    <w:p w14:paraId="4875B8A7" w14:textId="77777777" w:rsidR="00CE1273" w:rsidRPr="00DA0D8B" w:rsidRDefault="00CE1273">
      <w:pPr>
        <w:rPr>
          <w:b/>
          <w:sz w:val="24"/>
          <w:szCs w:val="24"/>
        </w:rPr>
      </w:pPr>
    </w:p>
    <w:p w14:paraId="6739AD0A" w14:textId="047402A1" w:rsidR="00CE1273" w:rsidRPr="00DA0D8B" w:rsidRDefault="00CE1273">
      <w:pPr>
        <w:rPr>
          <w:b/>
          <w:sz w:val="24"/>
          <w:szCs w:val="24"/>
        </w:rPr>
      </w:pPr>
      <w:r w:rsidRPr="00DA0D8B">
        <w:rPr>
          <w:sz w:val="24"/>
          <w:szCs w:val="24"/>
        </w:rPr>
        <w:t xml:space="preserve">GSA has minimized the list of survey questions and anticipates the survey will only require </w:t>
      </w:r>
      <w:r w:rsidR="005122F1" w:rsidRPr="00DA0D8B">
        <w:rPr>
          <w:sz w:val="24"/>
          <w:szCs w:val="24"/>
        </w:rPr>
        <w:t>6 minutes</w:t>
      </w:r>
      <w:r w:rsidRPr="00DA0D8B">
        <w:rPr>
          <w:sz w:val="24"/>
          <w:szCs w:val="24"/>
        </w:rPr>
        <w:t xml:space="preserve"> to complete</w:t>
      </w:r>
      <w:r w:rsidR="005122F1" w:rsidRPr="00DA0D8B">
        <w:rPr>
          <w:sz w:val="24"/>
          <w:szCs w:val="24"/>
        </w:rPr>
        <w:t>, based on data provided by the application the survey was developed in (Qualtrics)</w:t>
      </w:r>
      <w:r w:rsidR="00D70524" w:rsidRPr="00DA0D8B">
        <w:rPr>
          <w:sz w:val="24"/>
          <w:szCs w:val="24"/>
        </w:rPr>
        <w:t xml:space="preserve">; versus one-on-one meetings or phone calls which we estimate would average </w:t>
      </w:r>
      <w:r w:rsidR="005122F1" w:rsidRPr="00DA0D8B">
        <w:rPr>
          <w:sz w:val="24"/>
          <w:szCs w:val="24"/>
        </w:rPr>
        <w:t>45 minutes</w:t>
      </w:r>
      <w:r w:rsidR="00D70524" w:rsidRPr="00DA0D8B">
        <w:rPr>
          <w:sz w:val="24"/>
          <w:szCs w:val="24"/>
        </w:rPr>
        <w:t xml:space="preserve"> per interaction</w:t>
      </w:r>
      <w:r w:rsidRPr="00DA0D8B">
        <w:rPr>
          <w:sz w:val="24"/>
          <w:szCs w:val="24"/>
        </w:rPr>
        <w:t xml:space="preserve">. </w:t>
      </w:r>
      <w:r w:rsidR="00D70524" w:rsidRPr="00DA0D8B">
        <w:rPr>
          <w:sz w:val="24"/>
          <w:szCs w:val="24"/>
        </w:rPr>
        <w:t>This will also allow GSA to ensure that it is reaching small entities to incorporate their feedback and ideas into this congressionally mandated report.</w:t>
      </w:r>
      <w:r w:rsidR="00A54C1F" w:rsidRPr="00DA0D8B">
        <w:rPr>
          <w:sz w:val="24"/>
          <w:szCs w:val="24"/>
        </w:rPr>
        <w:t xml:space="preserve"> Further, responding to the survey is optional and only intended to solicit feedback from entities that are interested in providing their </w:t>
      </w:r>
      <w:r w:rsidR="008149A1" w:rsidRPr="00DA0D8B">
        <w:rPr>
          <w:sz w:val="24"/>
          <w:szCs w:val="24"/>
        </w:rPr>
        <w:t>input</w:t>
      </w:r>
      <w:r w:rsidR="00A54C1F" w:rsidRPr="00DA0D8B">
        <w:rPr>
          <w:sz w:val="24"/>
          <w:szCs w:val="24"/>
        </w:rPr>
        <w:t xml:space="preserve">. </w:t>
      </w:r>
    </w:p>
    <w:p w14:paraId="2AB058B0" w14:textId="77777777" w:rsidR="00262EB8" w:rsidRPr="00DA0D8B" w:rsidRDefault="00262EB8"/>
    <w:p w14:paraId="4A471BAC" w14:textId="77777777" w:rsidR="00262EB8" w:rsidRPr="00DA0D8B" w:rsidRDefault="00090A7C">
      <w:pPr>
        <w:rPr>
          <w:b/>
          <w:sz w:val="24"/>
          <w:szCs w:val="24"/>
        </w:rPr>
      </w:pPr>
      <w:r w:rsidRPr="00DA0D8B">
        <w:rPr>
          <w:b/>
          <w:sz w:val="24"/>
          <w:szCs w:val="24"/>
        </w:rPr>
        <w:t>6.  Describe the consequence to Federal program or policy activities if the collection is not conducted or is conducted less frequently, as well as any technical or legal obstacles to reducing burden.</w:t>
      </w:r>
    </w:p>
    <w:p w14:paraId="24FD771E" w14:textId="77777777" w:rsidR="00CE1273" w:rsidRPr="00DA0D8B" w:rsidRDefault="00CE1273">
      <w:pPr>
        <w:rPr>
          <w:b/>
          <w:sz w:val="24"/>
          <w:szCs w:val="24"/>
        </w:rPr>
      </w:pPr>
    </w:p>
    <w:p w14:paraId="2ACF8760" w14:textId="2D7E4066" w:rsidR="00CE1273" w:rsidRPr="00DA0D8B" w:rsidRDefault="00A54C1F">
      <w:r w:rsidRPr="00DA0D8B">
        <w:rPr>
          <w:sz w:val="24"/>
          <w:szCs w:val="24"/>
        </w:rPr>
        <w:t xml:space="preserve">The Act requires GSA to consult with State and local governments or their representatives in order to study incentives and database feasibility. </w:t>
      </w:r>
      <w:r w:rsidR="00CE1273" w:rsidRPr="00DA0D8B">
        <w:rPr>
          <w:sz w:val="24"/>
          <w:szCs w:val="24"/>
        </w:rPr>
        <w:t xml:space="preserve">Without this information collection, GSA will not be able to </w:t>
      </w:r>
      <w:r w:rsidRPr="00DA0D8B">
        <w:rPr>
          <w:sz w:val="24"/>
          <w:szCs w:val="24"/>
        </w:rPr>
        <w:t xml:space="preserve">collect the information required to </w:t>
      </w:r>
      <w:r w:rsidR="00CE1273" w:rsidRPr="00DA0D8B">
        <w:rPr>
          <w:sz w:val="24"/>
          <w:szCs w:val="24"/>
        </w:rPr>
        <w:t>issue a report to Congress and will be in violation of the MOBILE NOW Act.</w:t>
      </w:r>
      <w:r w:rsidRPr="00DA0D8B">
        <w:rPr>
          <w:sz w:val="24"/>
          <w:szCs w:val="24"/>
        </w:rPr>
        <w:t xml:space="preserve"> This is a one-time data collection and will not require repeated collection. </w:t>
      </w:r>
    </w:p>
    <w:p w14:paraId="768940AB" w14:textId="77777777" w:rsidR="00262EB8" w:rsidRPr="00DA0D8B" w:rsidRDefault="00262EB8"/>
    <w:p w14:paraId="4AD1BB51" w14:textId="231B470A" w:rsidR="00262EB8" w:rsidRPr="00DA0D8B" w:rsidRDefault="00090A7C" w:rsidP="00011786">
      <w:pPr>
        <w:rPr>
          <w:sz w:val="24"/>
          <w:szCs w:val="24"/>
        </w:rPr>
      </w:pPr>
      <w:r w:rsidRPr="00DA0D8B">
        <w:rPr>
          <w:b/>
          <w:sz w:val="24"/>
          <w:szCs w:val="24"/>
        </w:rPr>
        <w:t>7.  Explain any special circumstances.</w:t>
      </w:r>
    </w:p>
    <w:p w14:paraId="6B0BF9F9" w14:textId="77777777" w:rsidR="00CE1273" w:rsidRPr="00DA0D8B" w:rsidRDefault="00CE1273" w:rsidP="00CE1273"/>
    <w:p w14:paraId="4581C6B5" w14:textId="77777777" w:rsidR="00CE1273" w:rsidRPr="00DA0D8B" w:rsidRDefault="00CE1273" w:rsidP="00CE1273">
      <w:pPr>
        <w:rPr>
          <w:sz w:val="24"/>
          <w:szCs w:val="24"/>
        </w:rPr>
      </w:pPr>
      <w:r w:rsidRPr="00DA0D8B">
        <w:rPr>
          <w:sz w:val="24"/>
          <w:szCs w:val="24"/>
        </w:rPr>
        <w:t xml:space="preserve">This information collection does not require any of these special circumstances. </w:t>
      </w:r>
    </w:p>
    <w:p w14:paraId="1EB0F455" w14:textId="77777777" w:rsidR="00262EB8" w:rsidRPr="00DA0D8B" w:rsidRDefault="00262EB8"/>
    <w:p w14:paraId="059A2DE9" w14:textId="77777777" w:rsidR="00CE1273" w:rsidRPr="00DA0D8B" w:rsidRDefault="00090A7C">
      <w:pPr>
        <w:rPr>
          <w:b/>
          <w:sz w:val="24"/>
          <w:szCs w:val="24"/>
        </w:rPr>
      </w:pPr>
      <w:r w:rsidRPr="00DA0D8B">
        <w:rPr>
          <w:b/>
          <w:sz w:val="24"/>
          <w:szCs w:val="24"/>
        </w:rPr>
        <w:t>8</w:t>
      </w:r>
      <w:r w:rsidRPr="00DA0D8B">
        <w:rPr>
          <w:sz w:val="24"/>
          <w:szCs w:val="24"/>
        </w:rPr>
        <w:t>.</w:t>
      </w:r>
      <w:r w:rsidRPr="00DA0D8B">
        <w:rPr>
          <w:b/>
          <w:sz w:val="24"/>
          <w:szCs w:val="24"/>
        </w:rPr>
        <w:t xml:space="preserve">  Describe efforts to consult with persons outside the agency</w:t>
      </w:r>
      <w:r w:rsidR="0045229B" w:rsidRPr="00DA0D8B">
        <w:rPr>
          <w:b/>
          <w:sz w:val="24"/>
          <w:szCs w:val="24"/>
        </w:rPr>
        <w:t>.</w:t>
      </w:r>
    </w:p>
    <w:p w14:paraId="06DFECA2" w14:textId="77777777" w:rsidR="00CE1273" w:rsidRPr="00DA0D8B" w:rsidRDefault="00CE1273">
      <w:pPr>
        <w:rPr>
          <w:b/>
          <w:sz w:val="24"/>
          <w:szCs w:val="24"/>
        </w:rPr>
      </w:pPr>
    </w:p>
    <w:p w14:paraId="3A4CB6F5" w14:textId="77777777" w:rsidR="00B80A60" w:rsidRDefault="00B80A60">
      <w:pPr>
        <w:rPr>
          <w:sz w:val="24"/>
          <w:szCs w:val="24"/>
        </w:rPr>
      </w:pPr>
      <w:r>
        <w:rPr>
          <w:sz w:val="24"/>
          <w:szCs w:val="24"/>
        </w:rPr>
        <w:t xml:space="preserve">A notice published in the </w:t>
      </w:r>
      <w:r w:rsidRPr="00B80A60">
        <w:rPr>
          <w:i/>
          <w:sz w:val="24"/>
          <w:szCs w:val="24"/>
        </w:rPr>
        <w:t>Federal Register</w:t>
      </w:r>
      <w:r>
        <w:rPr>
          <w:sz w:val="24"/>
          <w:szCs w:val="24"/>
        </w:rPr>
        <w:t xml:space="preserve"> at 83 FR 52453 on October 17, 2018. </w:t>
      </w:r>
    </w:p>
    <w:p w14:paraId="5785C40A" w14:textId="2C13AF5E" w:rsidR="00262EB8" w:rsidRPr="00DA0D8B" w:rsidRDefault="006C7F46">
      <w:pPr>
        <w:rPr>
          <w:sz w:val="24"/>
          <w:szCs w:val="24"/>
        </w:rPr>
      </w:pPr>
      <w:r w:rsidRPr="00DA0D8B">
        <w:rPr>
          <w:sz w:val="24"/>
          <w:szCs w:val="24"/>
        </w:rPr>
        <w:t>GSA</w:t>
      </w:r>
      <w:r w:rsidR="00CE1273" w:rsidRPr="00DA0D8B">
        <w:rPr>
          <w:sz w:val="24"/>
          <w:szCs w:val="24"/>
        </w:rPr>
        <w:t xml:space="preserve"> has consulted with the National Telecommunications and Information Association (NTIA), National Association of Re</w:t>
      </w:r>
      <w:r w:rsidR="00724C05" w:rsidRPr="00DA0D8B">
        <w:rPr>
          <w:sz w:val="24"/>
          <w:szCs w:val="24"/>
        </w:rPr>
        <w:t>gulatory Utility Commissioners (</w:t>
      </w:r>
      <w:r w:rsidR="00CE1273" w:rsidRPr="00DA0D8B">
        <w:rPr>
          <w:sz w:val="24"/>
          <w:szCs w:val="24"/>
        </w:rPr>
        <w:t>NARUC</w:t>
      </w:r>
      <w:r w:rsidR="00724C05" w:rsidRPr="00DA0D8B">
        <w:rPr>
          <w:sz w:val="24"/>
          <w:szCs w:val="24"/>
        </w:rPr>
        <w:t>)</w:t>
      </w:r>
      <w:r w:rsidR="00CE1273" w:rsidRPr="00DA0D8B">
        <w:rPr>
          <w:sz w:val="24"/>
          <w:szCs w:val="24"/>
        </w:rPr>
        <w:t xml:space="preserve">, </w:t>
      </w:r>
      <w:r w:rsidR="00724C05" w:rsidRPr="00DA0D8B">
        <w:rPr>
          <w:sz w:val="24"/>
          <w:szCs w:val="24"/>
        </w:rPr>
        <w:t>National League of Cities (</w:t>
      </w:r>
      <w:r w:rsidR="00CE1273" w:rsidRPr="00DA0D8B">
        <w:rPr>
          <w:sz w:val="24"/>
          <w:szCs w:val="24"/>
        </w:rPr>
        <w:t>NLC</w:t>
      </w:r>
      <w:r w:rsidR="00724C05" w:rsidRPr="00DA0D8B">
        <w:rPr>
          <w:sz w:val="24"/>
          <w:szCs w:val="24"/>
        </w:rPr>
        <w:t>)</w:t>
      </w:r>
      <w:r w:rsidR="00CE1273" w:rsidRPr="00DA0D8B">
        <w:rPr>
          <w:sz w:val="24"/>
          <w:szCs w:val="24"/>
        </w:rPr>
        <w:t xml:space="preserve"> and </w:t>
      </w:r>
      <w:r w:rsidR="00724C05" w:rsidRPr="00DA0D8B">
        <w:rPr>
          <w:sz w:val="24"/>
          <w:szCs w:val="24"/>
        </w:rPr>
        <w:t>National Association of Regional Councils (</w:t>
      </w:r>
      <w:r w:rsidR="00CE1273" w:rsidRPr="00DA0D8B">
        <w:rPr>
          <w:sz w:val="24"/>
          <w:szCs w:val="24"/>
        </w:rPr>
        <w:t>NARC</w:t>
      </w:r>
      <w:r w:rsidR="00724C05" w:rsidRPr="00DA0D8B">
        <w:rPr>
          <w:sz w:val="24"/>
          <w:szCs w:val="24"/>
        </w:rPr>
        <w:t>)</w:t>
      </w:r>
      <w:r w:rsidR="00CE1273" w:rsidRPr="00DA0D8B">
        <w:rPr>
          <w:sz w:val="24"/>
          <w:szCs w:val="24"/>
        </w:rPr>
        <w:t>.</w:t>
      </w:r>
      <w:r w:rsidR="00CE1273" w:rsidRPr="00DA0D8B">
        <w:rPr>
          <w:b/>
          <w:sz w:val="24"/>
          <w:szCs w:val="24"/>
        </w:rPr>
        <w:t xml:space="preserve">  </w:t>
      </w:r>
      <w:r w:rsidR="00CE1273" w:rsidRPr="00DA0D8B">
        <w:rPr>
          <w:sz w:val="24"/>
          <w:szCs w:val="24"/>
        </w:rPr>
        <w:t>These have been informal discussions in which OGP solicited general information regarding the State and local contacts that these associations work with and</w:t>
      </w:r>
      <w:r w:rsidR="00D70524" w:rsidRPr="00DA0D8B">
        <w:rPr>
          <w:sz w:val="24"/>
          <w:szCs w:val="24"/>
        </w:rPr>
        <w:t xml:space="preserve"> collaboration ideas for reaching their respective memberships </w:t>
      </w:r>
      <w:r w:rsidR="00CE1273" w:rsidRPr="00DA0D8B">
        <w:rPr>
          <w:sz w:val="24"/>
          <w:szCs w:val="24"/>
        </w:rPr>
        <w:t xml:space="preserve">in order to solicit the information required by the MOBILE NOW </w:t>
      </w:r>
      <w:r w:rsidR="008763D2" w:rsidRPr="00DA0D8B">
        <w:rPr>
          <w:sz w:val="24"/>
          <w:szCs w:val="24"/>
        </w:rPr>
        <w:t>A</w:t>
      </w:r>
      <w:r w:rsidR="00CE1273" w:rsidRPr="00DA0D8B">
        <w:rPr>
          <w:sz w:val="24"/>
          <w:szCs w:val="24"/>
        </w:rPr>
        <w:t xml:space="preserve">ct. </w:t>
      </w:r>
      <w:r w:rsidRPr="00DA0D8B">
        <w:rPr>
          <w:sz w:val="24"/>
          <w:szCs w:val="24"/>
        </w:rPr>
        <w:t>GSA</w:t>
      </w:r>
      <w:r w:rsidR="00247035" w:rsidRPr="00DA0D8B">
        <w:rPr>
          <w:sz w:val="24"/>
          <w:szCs w:val="24"/>
        </w:rPr>
        <w:t xml:space="preserve"> has also contacted representatives from the Office of Management and Budget, the Department of Commerce, and the Federal Communications Commission to consult on our requirements as mandated by the Act. </w:t>
      </w:r>
    </w:p>
    <w:p w14:paraId="41BE8E85" w14:textId="77777777" w:rsidR="0061211E" w:rsidRPr="00DA0D8B" w:rsidRDefault="0061211E">
      <w:pPr>
        <w:rPr>
          <w:b/>
          <w:sz w:val="24"/>
          <w:szCs w:val="24"/>
        </w:rPr>
      </w:pPr>
    </w:p>
    <w:p w14:paraId="466E6AD1" w14:textId="77777777" w:rsidR="00262EB8" w:rsidRPr="00DA0D8B" w:rsidRDefault="00090A7C">
      <w:pPr>
        <w:rPr>
          <w:b/>
          <w:sz w:val="24"/>
          <w:szCs w:val="24"/>
        </w:rPr>
      </w:pPr>
      <w:r w:rsidRPr="00DA0D8B">
        <w:rPr>
          <w:b/>
          <w:sz w:val="24"/>
          <w:szCs w:val="24"/>
        </w:rPr>
        <w:t>9.</w:t>
      </w:r>
      <w:r w:rsidRPr="00DA0D8B">
        <w:rPr>
          <w:sz w:val="24"/>
          <w:szCs w:val="24"/>
        </w:rPr>
        <w:t xml:space="preserve">  </w:t>
      </w:r>
      <w:r w:rsidRPr="00DA0D8B">
        <w:rPr>
          <w:b/>
          <w:sz w:val="24"/>
          <w:szCs w:val="24"/>
        </w:rPr>
        <w:t>Explain any decision to provide any payment or gift to respondents, other than remuneration of contractors or grantees.</w:t>
      </w:r>
    </w:p>
    <w:p w14:paraId="1504C05A" w14:textId="77777777" w:rsidR="00724C05" w:rsidRPr="00DA0D8B" w:rsidRDefault="00724C05">
      <w:pPr>
        <w:rPr>
          <w:b/>
          <w:sz w:val="24"/>
          <w:szCs w:val="24"/>
        </w:rPr>
      </w:pPr>
    </w:p>
    <w:p w14:paraId="7253E9CD" w14:textId="77777777" w:rsidR="00724C05" w:rsidRPr="00DA0D8B" w:rsidRDefault="00724C05">
      <w:r w:rsidRPr="00DA0D8B">
        <w:rPr>
          <w:sz w:val="24"/>
          <w:szCs w:val="24"/>
        </w:rPr>
        <w:t xml:space="preserve">Payments or gifts will not be provided to the respondents. </w:t>
      </w:r>
    </w:p>
    <w:p w14:paraId="183D44A7" w14:textId="77777777" w:rsidR="00262EB8" w:rsidRPr="00DA0D8B" w:rsidRDefault="00262EB8"/>
    <w:p w14:paraId="017F72CB" w14:textId="77777777" w:rsidR="00262EB8" w:rsidRPr="00DA0D8B" w:rsidRDefault="00262EB8"/>
    <w:p w14:paraId="11638B19" w14:textId="77777777" w:rsidR="00262EB8" w:rsidRPr="00DA0D8B" w:rsidRDefault="00090A7C">
      <w:r w:rsidRPr="00DA0D8B">
        <w:rPr>
          <w:b/>
          <w:sz w:val="24"/>
          <w:szCs w:val="24"/>
        </w:rPr>
        <w:t>10.  Describe any assurance of confidentiality provided to respondents and the basis for assurance in statute, regulation, or agency policy.</w:t>
      </w:r>
    </w:p>
    <w:p w14:paraId="32DBFE26" w14:textId="77777777" w:rsidR="00262EB8" w:rsidRPr="00DA0D8B" w:rsidRDefault="00262EB8">
      <w:pPr>
        <w:rPr>
          <w:sz w:val="24"/>
          <w:szCs w:val="24"/>
        </w:rPr>
      </w:pPr>
    </w:p>
    <w:p w14:paraId="3CB1C265" w14:textId="77777777" w:rsidR="00724C05" w:rsidRPr="00DA0D8B" w:rsidRDefault="00724C05">
      <w:pPr>
        <w:rPr>
          <w:sz w:val="24"/>
          <w:szCs w:val="24"/>
        </w:rPr>
      </w:pPr>
      <w:r w:rsidRPr="00DA0D8B">
        <w:rPr>
          <w:sz w:val="24"/>
          <w:szCs w:val="24"/>
        </w:rPr>
        <w:t xml:space="preserve">An assurance of confidentiality will not be provided to the respondents. </w:t>
      </w:r>
    </w:p>
    <w:p w14:paraId="0A7B82EF" w14:textId="77777777" w:rsidR="00262EB8" w:rsidRPr="00DA0D8B" w:rsidRDefault="00262EB8"/>
    <w:p w14:paraId="3F5ACBB6" w14:textId="77777777" w:rsidR="00262EB8" w:rsidRPr="00DA0D8B" w:rsidRDefault="00262EB8"/>
    <w:p w14:paraId="1945EA7F" w14:textId="3A7E48DE" w:rsidR="00262EB8" w:rsidRPr="00DA0D8B" w:rsidRDefault="00090A7C">
      <w:pPr>
        <w:rPr>
          <w:b/>
          <w:sz w:val="24"/>
          <w:szCs w:val="24"/>
        </w:rPr>
      </w:pPr>
      <w:r w:rsidRPr="00DA0D8B">
        <w:rPr>
          <w:b/>
          <w:sz w:val="24"/>
          <w:szCs w:val="24"/>
        </w:rPr>
        <w:t>11.  Provide additional justification for any questions of a sensitive nature.</w:t>
      </w:r>
    </w:p>
    <w:p w14:paraId="2A41DAC3" w14:textId="77777777" w:rsidR="00724C05" w:rsidRPr="00DA0D8B" w:rsidRDefault="00724C05">
      <w:pPr>
        <w:rPr>
          <w:b/>
          <w:sz w:val="24"/>
          <w:szCs w:val="24"/>
        </w:rPr>
      </w:pPr>
    </w:p>
    <w:p w14:paraId="3B722F66" w14:textId="77777777" w:rsidR="00724C05" w:rsidRPr="00DA0D8B" w:rsidRDefault="00724C05">
      <w:r w:rsidRPr="00DA0D8B">
        <w:rPr>
          <w:sz w:val="24"/>
          <w:szCs w:val="24"/>
        </w:rPr>
        <w:t xml:space="preserve">This information collection will not be soliciting questions of a sensitive nature. </w:t>
      </w:r>
    </w:p>
    <w:p w14:paraId="26913D9D" w14:textId="77777777" w:rsidR="00262EB8" w:rsidRPr="00DA0D8B" w:rsidRDefault="00262EB8"/>
    <w:p w14:paraId="2CF5768B" w14:textId="77777777" w:rsidR="00262EB8" w:rsidRPr="00DA0D8B" w:rsidRDefault="00262EB8">
      <w:pPr>
        <w:ind w:left="720" w:hanging="720"/>
      </w:pPr>
    </w:p>
    <w:p w14:paraId="6D1DAB84" w14:textId="19BE36FB" w:rsidR="00262EB8" w:rsidRPr="00DA0D8B" w:rsidRDefault="00090A7C" w:rsidP="00011786">
      <w:pPr>
        <w:rPr>
          <w:sz w:val="24"/>
          <w:szCs w:val="24"/>
        </w:rPr>
      </w:pPr>
      <w:r w:rsidRPr="00DA0D8B">
        <w:rPr>
          <w:b/>
          <w:sz w:val="24"/>
          <w:szCs w:val="24"/>
        </w:rPr>
        <w:t xml:space="preserve">12.  Provide estimates of the hour burden of the collection of information.  </w:t>
      </w:r>
    </w:p>
    <w:p w14:paraId="2649D746" w14:textId="77777777" w:rsidR="00262EB8" w:rsidRPr="00DA0D8B" w:rsidRDefault="00262EB8">
      <w:pPr>
        <w:widowControl w:val="0"/>
        <w:tabs>
          <w:tab w:val="left" w:pos="657"/>
        </w:tabs>
      </w:pPr>
    </w:p>
    <w:p w14:paraId="0D52C7CE" w14:textId="7CA44010" w:rsidR="005713A7" w:rsidRPr="00DA0D8B" w:rsidRDefault="005713A7">
      <w:pPr>
        <w:widowControl w:val="0"/>
        <w:tabs>
          <w:tab w:val="left" w:pos="657"/>
        </w:tabs>
        <w:rPr>
          <w:sz w:val="24"/>
          <w:szCs w:val="24"/>
        </w:rPr>
      </w:pPr>
      <w:r w:rsidRPr="00DA0D8B">
        <w:rPr>
          <w:sz w:val="24"/>
          <w:szCs w:val="24"/>
        </w:rPr>
        <w:t>Estimated respondents (includes: state, local and tribal government, private and public sector): 1,200</w:t>
      </w:r>
    </w:p>
    <w:p w14:paraId="6FE1D7C7" w14:textId="77777777" w:rsidR="005713A7" w:rsidRPr="00DA0D8B" w:rsidRDefault="005713A7">
      <w:pPr>
        <w:tabs>
          <w:tab w:val="left" w:pos="657"/>
        </w:tabs>
        <w:rPr>
          <w:sz w:val="24"/>
          <w:szCs w:val="24"/>
        </w:rPr>
      </w:pPr>
      <w:r w:rsidRPr="00DA0D8B">
        <w:rPr>
          <w:sz w:val="24"/>
          <w:szCs w:val="24"/>
        </w:rPr>
        <w:t xml:space="preserve">We expect 1 response per estimated respondent; therefore, total annual responses would equal 1,200.  </w:t>
      </w:r>
    </w:p>
    <w:p w14:paraId="4C0724D4" w14:textId="6F93F7E7" w:rsidR="0029797F" w:rsidRPr="00DA0D8B" w:rsidRDefault="0029797F">
      <w:pPr>
        <w:tabs>
          <w:tab w:val="left" w:pos="657"/>
        </w:tabs>
        <w:rPr>
          <w:sz w:val="24"/>
          <w:szCs w:val="24"/>
        </w:rPr>
      </w:pPr>
      <w:r w:rsidRPr="00DA0D8B">
        <w:rPr>
          <w:sz w:val="24"/>
          <w:szCs w:val="24"/>
        </w:rPr>
        <w:t>GSA developed the survey using Qualtrics, which provides an estimate of the amount of time it would take respondents to complete the survey.  Qualtrics estimates 6 minutes</w:t>
      </w:r>
      <w:r w:rsidR="00157106" w:rsidRPr="00DA0D8B">
        <w:rPr>
          <w:sz w:val="24"/>
          <w:szCs w:val="24"/>
        </w:rPr>
        <w:t xml:space="preserve"> (.10)</w:t>
      </w:r>
      <w:r w:rsidRPr="00DA0D8B">
        <w:rPr>
          <w:sz w:val="24"/>
          <w:szCs w:val="24"/>
        </w:rPr>
        <w:t xml:space="preserve"> to complete the survey; however, we believe it could take up to 1</w:t>
      </w:r>
      <w:r w:rsidR="00157106" w:rsidRPr="00DA0D8B">
        <w:rPr>
          <w:sz w:val="24"/>
          <w:szCs w:val="24"/>
        </w:rPr>
        <w:t>0</w:t>
      </w:r>
      <w:r w:rsidRPr="00DA0D8B">
        <w:rPr>
          <w:sz w:val="24"/>
          <w:szCs w:val="24"/>
        </w:rPr>
        <w:t xml:space="preserve"> minutes</w:t>
      </w:r>
      <w:r w:rsidR="00157106" w:rsidRPr="00DA0D8B">
        <w:rPr>
          <w:sz w:val="24"/>
          <w:szCs w:val="24"/>
        </w:rPr>
        <w:t xml:space="preserve"> (.166667)</w:t>
      </w:r>
      <w:r w:rsidRPr="00DA0D8B">
        <w:rPr>
          <w:sz w:val="24"/>
          <w:szCs w:val="24"/>
        </w:rPr>
        <w:t xml:space="preserve"> total per respondent because there are several options to select “other” and provide a free text response. This would make the total annual burden </w:t>
      </w:r>
      <w:r w:rsidR="000635FD" w:rsidRPr="00DA0D8B">
        <w:rPr>
          <w:sz w:val="24"/>
          <w:szCs w:val="24"/>
        </w:rPr>
        <w:t xml:space="preserve">between </w:t>
      </w:r>
      <w:r w:rsidR="00157106" w:rsidRPr="00DA0D8B">
        <w:rPr>
          <w:sz w:val="24"/>
          <w:szCs w:val="24"/>
        </w:rPr>
        <w:t>120</w:t>
      </w:r>
      <w:r w:rsidR="000635FD" w:rsidRPr="00DA0D8B">
        <w:rPr>
          <w:sz w:val="24"/>
          <w:szCs w:val="24"/>
        </w:rPr>
        <w:t xml:space="preserve"> and </w:t>
      </w:r>
      <w:r w:rsidR="00157106" w:rsidRPr="00DA0D8B">
        <w:rPr>
          <w:sz w:val="24"/>
          <w:szCs w:val="24"/>
        </w:rPr>
        <w:t>200</w:t>
      </w:r>
      <w:r w:rsidR="000635FD" w:rsidRPr="00DA0D8B">
        <w:rPr>
          <w:sz w:val="24"/>
          <w:szCs w:val="24"/>
        </w:rPr>
        <w:t xml:space="preserve"> hours.</w:t>
      </w:r>
    </w:p>
    <w:p w14:paraId="1A143487" w14:textId="77777777" w:rsidR="00542827" w:rsidRPr="00DA0D8B" w:rsidRDefault="00542827">
      <w:pPr>
        <w:tabs>
          <w:tab w:val="left" w:pos="657"/>
        </w:tabs>
        <w:rPr>
          <w:sz w:val="24"/>
          <w:szCs w:val="24"/>
        </w:rPr>
      </w:pPr>
    </w:p>
    <w:p w14:paraId="6693EFD3" w14:textId="748BB649" w:rsidR="00542827" w:rsidRPr="00DA0D8B" w:rsidRDefault="00542827" w:rsidP="00542827">
      <w:pPr>
        <w:widowControl w:val="0"/>
        <w:tabs>
          <w:tab w:val="right" w:pos="6480"/>
        </w:tabs>
        <w:ind w:left="720"/>
        <w:rPr>
          <w:sz w:val="24"/>
          <w:szCs w:val="24"/>
        </w:rPr>
      </w:pPr>
      <w:r w:rsidRPr="00DA0D8B">
        <w:rPr>
          <w:sz w:val="24"/>
          <w:szCs w:val="24"/>
        </w:rPr>
        <w:t>Number of respondents:</w:t>
      </w:r>
      <w:r w:rsidRPr="00DA0D8B">
        <w:rPr>
          <w:sz w:val="24"/>
          <w:szCs w:val="24"/>
        </w:rPr>
        <w:tab/>
        <w:t>1,200</w:t>
      </w:r>
    </w:p>
    <w:p w14:paraId="54646065" w14:textId="77777777" w:rsidR="00542827" w:rsidRPr="00DA0D8B" w:rsidRDefault="00542827" w:rsidP="00542827">
      <w:pPr>
        <w:widowControl w:val="0"/>
        <w:tabs>
          <w:tab w:val="right" w:pos="6480"/>
        </w:tabs>
        <w:ind w:left="720"/>
        <w:rPr>
          <w:sz w:val="24"/>
          <w:szCs w:val="24"/>
        </w:rPr>
      </w:pPr>
      <w:r w:rsidRPr="00DA0D8B">
        <w:rPr>
          <w:sz w:val="24"/>
          <w:szCs w:val="24"/>
        </w:rPr>
        <w:t>Responses per respondent:</w:t>
      </w:r>
      <w:r w:rsidRPr="00DA0D8B">
        <w:rPr>
          <w:sz w:val="24"/>
          <w:szCs w:val="24"/>
        </w:rPr>
        <w:tab/>
        <w:t>x</w:t>
      </w:r>
      <w:r w:rsidRPr="00DA0D8B">
        <w:rPr>
          <w:sz w:val="24"/>
          <w:szCs w:val="24"/>
          <w:u w:val="single"/>
        </w:rPr>
        <w:t xml:space="preserve">     1</w:t>
      </w:r>
    </w:p>
    <w:p w14:paraId="29D2EE5D" w14:textId="227E6A03" w:rsidR="00542827" w:rsidRPr="00DA0D8B" w:rsidRDefault="00542827" w:rsidP="00542827">
      <w:pPr>
        <w:widowControl w:val="0"/>
        <w:tabs>
          <w:tab w:val="right" w:pos="6480"/>
        </w:tabs>
        <w:ind w:left="720"/>
        <w:rPr>
          <w:sz w:val="24"/>
          <w:szCs w:val="24"/>
        </w:rPr>
      </w:pPr>
      <w:r w:rsidRPr="00DA0D8B">
        <w:rPr>
          <w:sz w:val="24"/>
          <w:szCs w:val="24"/>
        </w:rPr>
        <w:t>Number of responses:</w:t>
      </w:r>
      <w:r w:rsidRPr="00DA0D8B">
        <w:rPr>
          <w:sz w:val="24"/>
          <w:szCs w:val="24"/>
        </w:rPr>
        <w:tab/>
        <w:t xml:space="preserve">1,200 </w:t>
      </w:r>
    </w:p>
    <w:p w14:paraId="39B0BF73" w14:textId="59458145" w:rsidR="00542827" w:rsidRPr="00DA0D8B" w:rsidRDefault="00615BE0" w:rsidP="00542827">
      <w:pPr>
        <w:widowControl w:val="0"/>
        <w:tabs>
          <w:tab w:val="right" w:pos="6480"/>
        </w:tabs>
        <w:ind w:left="720"/>
        <w:rPr>
          <w:sz w:val="24"/>
          <w:szCs w:val="24"/>
          <w:u w:val="single"/>
        </w:rPr>
      </w:pPr>
      <w:r>
        <w:rPr>
          <w:sz w:val="24"/>
          <w:szCs w:val="24"/>
        </w:rPr>
        <w:t>Av</w:t>
      </w:r>
      <w:r w:rsidR="00542827" w:rsidRPr="00DA0D8B">
        <w:rPr>
          <w:sz w:val="24"/>
          <w:szCs w:val="24"/>
        </w:rPr>
        <w:t>g. hours per response:</w:t>
      </w:r>
      <w:r w:rsidR="00542827" w:rsidRPr="00DA0D8B">
        <w:rPr>
          <w:sz w:val="24"/>
          <w:szCs w:val="24"/>
        </w:rPr>
        <w:tab/>
      </w:r>
      <w:r w:rsidR="00542827" w:rsidRPr="00DA0D8B">
        <w:rPr>
          <w:sz w:val="24"/>
          <w:szCs w:val="24"/>
          <w:u w:val="single"/>
        </w:rPr>
        <w:t>x .166667</w:t>
      </w:r>
    </w:p>
    <w:p w14:paraId="10228DA3" w14:textId="5A7D0EF4" w:rsidR="00542827" w:rsidRPr="00DA0D8B" w:rsidRDefault="00542827" w:rsidP="00542827">
      <w:pPr>
        <w:widowControl w:val="0"/>
        <w:tabs>
          <w:tab w:val="right" w:pos="6480"/>
        </w:tabs>
        <w:ind w:left="720"/>
        <w:rPr>
          <w:sz w:val="24"/>
          <w:szCs w:val="24"/>
        </w:rPr>
      </w:pPr>
      <w:r w:rsidRPr="00DA0D8B">
        <w:rPr>
          <w:sz w:val="24"/>
          <w:szCs w:val="24"/>
        </w:rPr>
        <w:t>Estimated hours:</w:t>
      </w:r>
      <w:r w:rsidRPr="00DA0D8B">
        <w:rPr>
          <w:sz w:val="24"/>
          <w:szCs w:val="24"/>
        </w:rPr>
        <w:tab/>
        <w:t xml:space="preserve">200  </w:t>
      </w:r>
    </w:p>
    <w:p w14:paraId="3AAF8364" w14:textId="77777777" w:rsidR="000635FD" w:rsidRPr="00DA0D8B" w:rsidRDefault="000635FD">
      <w:pPr>
        <w:tabs>
          <w:tab w:val="left" w:pos="657"/>
        </w:tabs>
        <w:rPr>
          <w:sz w:val="24"/>
          <w:szCs w:val="24"/>
        </w:rPr>
      </w:pPr>
    </w:p>
    <w:p w14:paraId="620EC254" w14:textId="77777777" w:rsidR="00262EB8" w:rsidRPr="00DA0D8B" w:rsidRDefault="00262EB8"/>
    <w:p w14:paraId="043D8AAB" w14:textId="314FF5DB" w:rsidR="00262EB8" w:rsidRPr="00DA0D8B" w:rsidRDefault="00090A7C" w:rsidP="00011786">
      <w:pPr>
        <w:rPr>
          <w:sz w:val="24"/>
          <w:szCs w:val="24"/>
        </w:rPr>
      </w:pPr>
      <w:r w:rsidRPr="00DA0D8B">
        <w:rPr>
          <w:b/>
          <w:sz w:val="24"/>
          <w:szCs w:val="24"/>
        </w:rPr>
        <w:t>13.  Provide an estimate for the total annual cost burden to respondents or record</w:t>
      </w:r>
      <w:r w:rsidR="00157106" w:rsidRPr="00DA0D8B">
        <w:rPr>
          <w:b/>
          <w:sz w:val="24"/>
          <w:szCs w:val="24"/>
        </w:rPr>
        <w:t xml:space="preserve"> </w:t>
      </w:r>
      <w:r w:rsidRPr="00DA0D8B">
        <w:rPr>
          <w:b/>
          <w:sz w:val="24"/>
          <w:szCs w:val="24"/>
        </w:rPr>
        <w:t xml:space="preserve">keepers resulting from the collection of information.  </w:t>
      </w:r>
    </w:p>
    <w:p w14:paraId="5CF34D56" w14:textId="77777777" w:rsidR="00F94D2A" w:rsidRPr="00DA0D8B" w:rsidRDefault="00F94D2A" w:rsidP="00F94D2A">
      <w:pPr>
        <w:rPr>
          <w:b/>
          <w:sz w:val="24"/>
          <w:szCs w:val="24"/>
        </w:rPr>
      </w:pPr>
    </w:p>
    <w:p w14:paraId="312A2AFD" w14:textId="49974751" w:rsidR="007057C5" w:rsidRPr="00DA0D8B" w:rsidRDefault="007057C5" w:rsidP="007057C5">
      <w:pPr>
        <w:rPr>
          <w:sz w:val="24"/>
          <w:szCs w:val="24"/>
        </w:rPr>
      </w:pPr>
      <w:r w:rsidRPr="00DA0D8B">
        <w:rPr>
          <w:sz w:val="24"/>
          <w:szCs w:val="24"/>
        </w:rPr>
        <w:t>The estimated cost per hour is based on the equivalent of a GS-12, Step 1 rate of $30.47 (Base Pay and Rest of US Locality Pay) (Salary Table 2018-GS, Effective January 2018), with fringe of 36.25% (OMB Memo M-08-13).</w:t>
      </w:r>
      <w:r w:rsidR="00615BE0">
        <w:rPr>
          <w:sz w:val="24"/>
          <w:szCs w:val="24"/>
        </w:rPr>
        <w:t xml:space="preserve"> The estimated cost per response is $6.92</w:t>
      </w:r>
      <w:r w:rsidR="00453D24">
        <w:rPr>
          <w:sz w:val="24"/>
          <w:szCs w:val="24"/>
        </w:rPr>
        <w:t>.</w:t>
      </w:r>
    </w:p>
    <w:p w14:paraId="39C0011B" w14:textId="77777777" w:rsidR="007057C5" w:rsidRPr="00DA0D8B" w:rsidRDefault="007057C5" w:rsidP="007057C5">
      <w:pPr>
        <w:rPr>
          <w:sz w:val="24"/>
          <w:szCs w:val="24"/>
        </w:rPr>
      </w:pPr>
      <w:r w:rsidRPr="00DA0D8B">
        <w:rPr>
          <w:sz w:val="24"/>
          <w:szCs w:val="24"/>
        </w:rPr>
        <w:t xml:space="preserve"> </w:t>
      </w:r>
    </w:p>
    <w:p w14:paraId="15F73071" w14:textId="23AC6E2D" w:rsidR="007057C5" w:rsidRPr="00DA0D8B" w:rsidRDefault="007057C5" w:rsidP="007057C5">
      <w:pPr>
        <w:ind w:firstLine="720"/>
        <w:rPr>
          <w:sz w:val="24"/>
          <w:szCs w:val="24"/>
        </w:rPr>
      </w:pPr>
      <w:r w:rsidRPr="00DA0D8B">
        <w:rPr>
          <w:sz w:val="24"/>
          <w:szCs w:val="24"/>
        </w:rPr>
        <w:t>Estimated Responses……………………...……… 1,200</w:t>
      </w:r>
    </w:p>
    <w:p w14:paraId="16951BD3" w14:textId="72006610" w:rsidR="007057C5" w:rsidRPr="00DA0D8B" w:rsidRDefault="007057C5" w:rsidP="007057C5">
      <w:pPr>
        <w:ind w:firstLine="720"/>
        <w:rPr>
          <w:sz w:val="24"/>
          <w:szCs w:val="24"/>
          <w:u w:val="single"/>
        </w:rPr>
      </w:pPr>
      <w:r w:rsidRPr="00DA0D8B">
        <w:rPr>
          <w:sz w:val="24"/>
          <w:szCs w:val="24"/>
        </w:rPr>
        <w:t xml:space="preserve">Estimated Total Burden Hours……………..… </w:t>
      </w:r>
      <w:r w:rsidR="00615BE0">
        <w:rPr>
          <w:sz w:val="24"/>
          <w:szCs w:val="24"/>
        </w:rPr>
        <w:t xml:space="preserve">         </w:t>
      </w:r>
      <w:r w:rsidRPr="00DA0D8B">
        <w:rPr>
          <w:sz w:val="24"/>
          <w:szCs w:val="24"/>
        </w:rPr>
        <w:t>200</w:t>
      </w:r>
    </w:p>
    <w:p w14:paraId="01FBEE4B" w14:textId="6310BDFC" w:rsidR="007057C5" w:rsidRPr="00DA0D8B" w:rsidRDefault="007057C5" w:rsidP="007057C5">
      <w:pPr>
        <w:ind w:firstLine="720"/>
        <w:rPr>
          <w:sz w:val="24"/>
          <w:szCs w:val="24"/>
          <w:u w:val="single"/>
        </w:rPr>
      </w:pPr>
      <w:r w:rsidRPr="00DA0D8B">
        <w:rPr>
          <w:sz w:val="24"/>
          <w:szCs w:val="24"/>
        </w:rPr>
        <w:t>Cost Per Hour…………………………………..</w:t>
      </w:r>
      <w:r w:rsidRPr="00DA0D8B">
        <w:rPr>
          <w:sz w:val="24"/>
          <w:szCs w:val="24"/>
          <w:u w:val="single"/>
        </w:rPr>
        <w:t>x $41.52</w:t>
      </w:r>
    </w:p>
    <w:p w14:paraId="38F16ED1" w14:textId="1D28D481" w:rsidR="007057C5" w:rsidRPr="00DA0D8B" w:rsidRDefault="007057C5" w:rsidP="007057C5">
      <w:pPr>
        <w:pStyle w:val="Heading4"/>
        <w:keepNext w:val="0"/>
        <w:keepLines w:val="0"/>
        <w:spacing w:before="0"/>
        <w:ind w:firstLine="720"/>
        <w:rPr>
          <w:rFonts w:eastAsia="Arial"/>
          <w:b w:val="0"/>
          <w:color w:val="auto"/>
        </w:rPr>
      </w:pPr>
      <w:bookmarkStart w:id="1" w:name="_t0srregisiza"/>
      <w:bookmarkEnd w:id="1"/>
      <w:r w:rsidRPr="00DA0D8B">
        <w:rPr>
          <w:rFonts w:eastAsia="Arial"/>
          <w:b w:val="0"/>
          <w:color w:val="auto"/>
        </w:rPr>
        <w:t>Estimated Burden Cost to the Public…………..</w:t>
      </w:r>
      <w:r w:rsidR="00615BE0">
        <w:rPr>
          <w:rFonts w:eastAsia="Arial"/>
          <w:b w:val="0"/>
          <w:color w:val="auto"/>
        </w:rPr>
        <w:t xml:space="preserve">    </w:t>
      </w:r>
      <w:r w:rsidRPr="00DA0D8B">
        <w:rPr>
          <w:rFonts w:eastAsia="Arial"/>
          <w:b w:val="0"/>
          <w:color w:val="auto"/>
        </w:rPr>
        <w:t>$8,304</w:t>
      </w:r>
    </w:p>
    <w:p w14:paraId="7CEAB45B" w14:textId="77777777" w:rsidR="00F94D2A" w:rsidRPr="00DA0D8B" w:rsidRDefault="00F94D2A" w:rsidP="00F94D2A">
      <w:pPr>
        <w:rPr>
          <w:b/>
          <w:sz w:val="24"/>
          <w:szCs w:val="24"/>
        </w:rPr>
      </w:pPr>
    </w:p>
    <w:p w14:paraId="47FD6A95" w14:textId="77777777" w:rsidR="00262EB8" w:rsidRPr="00DA0D8B" w:rsidRDefault="00262EB8">
      <w:pPr>
        <w:ind w:left="160" w:right="139"/>
      </w:pPr>
    </w:p>
    <w:p w14:paraId="5FEEB343" w14:textId="63978EA6" w:rsidR="00262EB8" w:rsidRPr="00DA0D8B" w:rsidRDefault="00090A7C">
      <w:pPr>
        <w:rPr>
          <w:b/>
          <w:sz w:val="24"/>
          <w:szCs w:val="24"/>
        </w:rPr>
      </w:pPr>
      <w:r w:rsidRPr="00DA0D8B">
        <w:rPr>
          <w:b/>
          <w:sz w:val="24"/>
          <w:szCs w:val="24"/>
        </w:rPr>
        <w:t xml:space="preserve">14.  Provide estimates of annualized costs to the Federal Government. </w:t>
      </w:r>
    </w:p>
    <w:p w14:paraId="135372D4" w14:textId="77777777" w:rsidR="00F94D2A" w:rsidRPr="00DA0D8B" w:rsidRDefault="00F94D2A">
      <w:pPr>
        <w:rPr>
          <w:b/>
          <w:sz w:val="24"/>
          <w:szCs w:val="24"/>
        </w:rPr>
      </w:pPr>
    </w:p>
    <w:p w14:paraId="01BF2ADA" w14:textId="6882E757" w:rsidR="00F94D2A" w:rsidRPr="00DA0D8B" w:rsidRDefault="00F94D2A" w:rsidP="00F94D2A">
      <w:pPr>
        <w:rPr>
          <w:sz w:val="24"/>
          <w:szCs w:val="24"/>
        </w:rPr>
      </w:pPr>
      <w:r w:rsidRPr="00DA0D8B">
        <w:rPr>
          <w:sz w:val="24"/>
          <w:szCs w:val="24"/>
        </w:rPr>
        <w:t>The survey responses must be reviewed and analyzed</w:t>
      </w:r>
      <w:r w:rsidR="007057C5" w:rsidRPr="00DA0D8B">
        <w:rPr>
          <w:sz w:val="24"/>
          <w:szCs w:val="24"/>
        </w:rPr>
        <w:t xml:space="preserve"> for incorporation into the report</w:t>
      </w:r>
      <w:r w:rsidRPr="00DA0D8B">
        <w:rPr>
          <w:sz w:val="24"/>
          <w:szCs w:val="24"/>
        </w:rPr>
        <w:t>.  This processing time is estimated at approximately 15 minutes (.25)</w:t>
      </w:r>
      <w:r w:rsidR="002F3BA4" w:rsidRPr="00DA0D8B">
        <w:rPr>
          <w:sz w:val="24"/>
          <w:szCs w:val="24"/>
        </w:rPr>
        <w:t xml:space="preserve"> per response</w:t>
      </w:r>
      <w:r w:rsidRPr="00DA0D8B">
        <w:rPr>
          <w:sz w:val="24"/>
          <w:szCs w:val="24"/>
        </w:rPr>
        <w:t>.</w:t>
      </w:r>
    </w:p>
    <w:p w14:paraId="1DDBAA6A" w14:textId="77777777" w:rsidR="00F94D2A" w:rsidRPr="00DA0D8B" w:rsidRDefault="00F94D2A" w:rsidP="00F94D2A">
      <w:pPr>
        <w:rPr>
          <w:sz w:val="24"/>
          <w:szCs w:val="24"/>
        </w:rPr>
      </w:pPr>
      <w:r w:rsidRPr="00DA0D8B">
        <w:rPr>
          <w:sz w:val="24"/>
          <w:szCs w:val="24"/>
        </w:rPr>
        <w:t xml:space="preserve"> </w:t>
      </w:r>
    </w:p>
    <w:p w14:paraId="0F256759" w14:textId="13480F65" w:rsidR="00F94D2A" w:rsidRPr="00DA0D8B" w:rsidRDefault="00F94D2A" w:rsidP="00F94D2A">
      <w:pPr>
        <w:rPr>
          <w:sz w:val="24"/>
          <w:szCs w:val="24"/>
        </w:rPr>
      </w:pPr>
      <w:r w:rsidRPr="00DA0D8B">
        <w:rPr>
          <w:sz w:val="24"/>
          <w:szCs w:val="24"/>
        </w:rPr>
        <w:t>The estimated cost per hour is based on the equivalent of a GS-15, Step 3 rate of $68.89 (US Locality Pay</w:t>
      </w:r>
      <w:r w:rsidR="007057C5" w:rsidRPr="00DA0D8B">
        <w:rPr>
          <w:sz w:val="24"/>
          <w:szCs w:val="24"/>
        </w:rPr>
        <w:t xml:space="preserve"> Table - WASHINGTON-BALTIMORE-ARLINGTON, DC-MD-VA-WV-PA</w:t>
      </w:r>
      <w:r w:rsidRPr="00DA0D8B">
        <w:rPr>
          <w:sz w:val="24"/>
          <w:szCs w:val="24"/>
        </w:rPr>
        <w:t>, Effective January 2018), with fringe of 36.25% (OMB Memo M-08-13).</w:t>
      </w:r>
    </w:p>
    <w:p w14:paraId="28FA8CB6" w14:textId="77777777" w:rsidR="00F94D2A" w:rsidRPr="00DA0D8B" w:rsidRDefault="00F94D2A" w:rsidP="00F94D2A">
      <w:pPr>
        <w:rPr>
          <w:sz w:val="24"/>
          <w:szCs w:val="24"/>
        </w:rPr>
      </w:pPr>
    </w:p>
    <w:p w14:paraId="2EF4F19E" w14:textId="3991A4D3" w:rsidR="00F94D2A" w:rsidRPr="00DA0D8B" w:rsidRDefault="00F94D2A" w:rsidP="00F94D2A">
      <w:pPr>
        <w:rPr>
          <w:sz w:val="24"/>
          <w:szCs w:val="24"/>
        </w:rPr>
      </w:pPr>
      <w:r w:rsidRPr="00DA0D8B">
        <w:rPr>
          <w:sz w:val="24"/>
          <w:szCs w:val="24"/>
        </w:rPr>
        <w:t xml:space="preserve"> </w:t>
      </w:r>
      <w:r w:rsidRPr="00DA0D8B">
        <w:rPr>
          <w:sz w:val="24"/>
          <w:szCs w:val="24"/>
        </w:rPr>
        <w:tab/>
        <w:t>Total Responses…………………………………1,200</w:t>
      </w:r>
    </w:p>
    <w:p w14:paraId="05E60987" w14:textId="70282458" w:rsidR="00F94D2A" w:rsidRPr="00DA0D8B" w:rsidRDefault="00F94D2A" w:rsidP="00F94D2A">
      <w:pPr>
        <w:ind w:firstLine="720"/>
        <w:rPr>
          <w:sz w:val="24"/>
          <w:szCs w:val="24"/>
        </w:rPr>
      </w:pPr>
      <w:r w:rsidRPr="00DA0D8B">
        <w:rPr>
          <w:sz w:val="24"/>
          <w:szCs w:val="24"/>
        </w:rPr>
        <w:t>Reviewing Time/hr ………….………………….</w:t>
      </w:r>
      <w:r w:rsidR="002F3BA4" w:rsidRPr="00DA0D8B">
        <w:rPr>
          <w:sz w:val="24"/>
          <w:szCs w:val="24"/>
        </w:rPr>
        <w:t xml:space="preserve"> x</w:t>
      </w:r>
      <w:r w:rsidRPr="00DA0D8B">
        <w:rPr>
          <w:sz w:val="24"/>
          <w:szCs w:val="24"/>
        </w:rPr>
        <w:t xml:space="preserve"> .25</w:t>
      </w:r>
    </w:p>
    <w:p w14:paraId="65082C53" w14:textId="27F0A637" w:rsidR="00F94D2A" w:rsidRPr="00DA0D8B" w:rsidRDefault="00F94D2A" w:rsidP="00F94D2A">
      <w:pPr>
        <w:ind w:firstLine="720"/>
        <w:rPr>
          <w:sz w:val="24"/>
          <w:szCs w:val="24"/>
        </w:rPr>
      </w:pPr>
      <w:r w:rsidRPr="00DA0D8B">
        <w:rPr>
          <w:sz w:val="24"/>
          <w:szCs w:val="24"/>
        </w:rPr>
        <w:t>Estimated Total Burden Hours………</w:t>
      </w:r>
      <w:r w:rsidR="002F3BA4" w:rsidRPr="00DA0D8B">
        <w:rPr>
          <w:sz w:val="24"/>
          <w:szCs w:val="24"/>
        </w:rPr>
        <w:t>…………</w:t>
      </w:r>
      <w:r w:rsidRPr="00DA0D8B">
        <w:rPr>
          <w:sz w:val="24"/>
          <w:szCs w:val="24"/>
        </w:rPr>
        <w:t>.</w:t>
      </w:r>
      <w:r w:rsidR="002F3BA4" w:rsidRPr="00DA0D8B">
        <w:rPr>
          <w:sz w:val="24"/>
          <w:szCs w:val="24"/>
        </w:rPr>
        <w:t xml:space="preserve">.. </w:t>
      </w:r>
      <w:r w:rsidRPr="00DA0D8B">
        <w:rPr>
          <w:sz w:val="24"/>
          <w:szCs w:val="24"/>
        </w:rPr>
        <w:t>3</w:t>
      </w:r>
      <w:r w:rsidR="002F3BA4" w:rsidRPr="00DA0D8B">
        <w:rPr>
          <w:sz w:val="24"/>
          <w:szCs w:val="24"/>
        </w:rPr>
        <w:t>00</w:t>
      </w:r>
    </w:p>
    <w:p w14:paraId="05995368" w14:textId="68980C1A" w:rsidR="00F94D2A" w:rsidRPr="00DA0D8B" w:rsidRDefault="00F94D2A" w:rsidP="00F94D2A">
      <w:pPr>
        <w:ind w:firstLine="720"/>
        <w:rPr>
          <w:sz w:val="24"/>
          <w:szCs w:val="24"/>
        </w:rPr>
      </w:pPr>
      <w:r w:rsidRPr="00DA0D8B">
        <w:rPr>
          <w:sz w:val="24"/>
          <w:szCs w:val="24"/>
        </w:rPr>
        <w:t>Cost Per Hour……………………………….x  $</w:t>
      </w:r>
      <w:r w:rsidR="007057C5" w:rsidRPr="00DA0D8B">
        <w:rPr>
          <w:sz w:val="24"/>
          <w:szCs w:val="24"/>
        </w:rPr>
        <w:t>93</w:t>
      </w:r>
      <w:r w:rsidRPr="00DA0D8B">
        <w:rPr>
          <w:sz w:val="24"/>
          <w:szCs w:val="24"/>
        </w:rPr>
        <w:t>.</w:t>
      </w:r>
      <w:r w:rsidR="007057C5" w:rsidRPr="00DA0D8B">
        <w:rPr>
          <w:sz w:val="24"/>
          <w:szCs w:val="24"/>
        </w:rPr>
        <w:t>86</w:t>
      </w:r>
    </w:p>
    <w:p w14:paraId="66217BCB" w14:textId="5B73302C" w:rsidR="00F94D2A" w:rsidRPr="00DA0D8B" w:rsidRDefault="00F94D2A" w:rsidP="00F94D2A">
      <w:pPr>
        <w:ind w:firstLine="720"/>
        <w:rPr>
          <w:sz w:val="24"/>
          <w:szCs w:val="24"/>
        </w:rPr>
      </w:pPr>
      <w:r w:rsidRPr="00DA0D8B">
        <w:rPr>
          <w:sz w:val="24"/>
          <w:szCs w:val="24"/>
        </w:rPr>
        <w:t>Estimated Burden Cost to the Government</w:t>
      </w:r>
      <w:r w:rsidR="007057C5" w:rsidRPr="00DA0D8B">
        <w:rPr>
          <w:sz w:val="24"/>
          <w:szCs w:val="24"/>
        </w:rPr>
        <w:t>.</w:t>
      </w:r>
      <w:r w:rsidRPr="00DA0D8B">
        <w:rPr>
          <w:sz w:val="24"/>
          <w:szCs w:val="24"/>
        </w:rPr>
        <w:t>…</w:t>
      </w:r>
      <w:r w:rsidR="007057C5" w:rsidRPr="00DA0D8B">
        <w:rPr>
          <w:sz w:val="24"/>
          <w:szCs w:val="24"/>
        </w:rPr>
        <w:t xml:space="preserve"> </w:t>
      </w:r>
      <w:r w:rsidRPr="00DA0D8B">
        <w:rPr>
          <w:sz w:val="24"/>
          <w:szCs w:val="24"/>
        </w:rPr>
        <w:t>$</w:t>
      </w:r>
      <w:r w:rsidR="007057C5" w:rsidRPr="00DA0D8B">
        <w:rPr>
          <w:sz w:val="24"/>
          <w:szCs w:val="24"/>
        </w:rPr>
        <w:t>28</w:t>
      </w:r>
      <w:r w:rsidRPr="00DA0D8B">
        <w:rPr>
          <w:sz w:val="24"/>
          <w:szCs w:val="24"/>
        </w:rPr>
        <w:t>,15</w:t>
      </w:r>
      <w:r w:rsidR="007057C5" w:rsidRPr="00DA0D8B">
        <w:rPr>
          <w:sz w:val="24"/>
          <w:szCs w:val="24"/>
        </w:rPr>
        <w:t>8</w:t>
      </w:r>
    </w:p>
    <w:p w14:paraId="62B5C542" w14:textId="77777777" w:rsidR="00F94D2A" w:rsidRPr="00DA0D8B" w:rsidRDefault="00F94D2A" w:rsidP="00F94D2A">
      <w:pPr>
        <w:rPr>
          <w:sz w:val="24"/>
          <w:szCs w:val="24"/>
        </w:rPr>
      </w:pPr>
    </w:p>
    <w:p w14:paraId="63600913" w14:textId="77777777" w:rsidR="00262EB8" w:rsidRPr="00DA0D8B" w:rsidRDefault="00262EB8"/>
    <w:p w14:paraId="764901C7" w14:textId="492BB1A1" w:rsidR="00262EB8" w:rsidRPr="00DA0D8B" w:rsidRDefault="00090A7C">
      <w:pPr>
        <w:rPr>
          <w:b/>
          <w:sz w:val="24"/>
          <w:szCs w:val="24"/>
        </w:rPr>
      </w:pPr>
      <w:r w:rsidRPr="00DA0D8B">
        <w:rPr>
          <w:b/>
          <w:sz w:val="24"/>
          <w:szCs w:val="24"/>
        </w:rPr>
        <w:t>15.  Explain the reasons for any program changes or adjustments reported in Items 13 or 14.</w:t>
      </w:r>
    </w:p>
    <w:p w14:paraId="2C4A3B6A" w14:textId="1ABA2354" w:rsidR="00C13B8C" w:rsidRPr="00DA0D8B" w:rsidRDefault="00C13B8C">
      <w:pPr>
        <w:rPr>
          <w:b/>
          <w:sz w:val="24"/>
          <w:szCs w:val="24"/>
        </w:rPr>
      </w:pPr>
    </w:p>
    <w:p w14:paraId="71EA1F42" w14:textId="388087C8" w:rsidR="00C13B8C" w:rsidRPr="00DA0D8B" w:rsidRDefault="00C13B8C">
      <w:r w:rsidRPr="00DA0D8B">
        <w:rPr>
          <w:sz w:val="24"/>
          <w:szCs w:val="24"/>
        </w:rPr>
        <w:t xml:space="preserve">This is a new data collection. </w:t>
      </w:r>
    </w:p>
    <w:p w14:paraId="69D6345D" w14:textId="77777777" w:rsidR="00262EB8" w:rsidRPr="00DA0D8B" w:rsidRDefault="00262EB8"/>
    <w:p w14:paraId="59A3C467" w14:textId="48486A12" w:rsidR="00262EB8" w:rsidRPr="00DA0D8B" w:rsidRDefault="00090A7C" w:rsidP="00D13C58">
      <w:pPr>
        <w:rPr>
          <w:b/>
          <w:sz w:val="24"/>
          <w:szCs w:val="24"/>
        </w:rPr>
      </w:pPr>
      <w:r w:rsidRPr="00DA0D8B">
        <w:rPr>
          <w:b/>
          <w:sz w:val="24"/>
          <w:szCs w:val="24"/>
        </w:rPr>
        <w:t xml:space="preserve">16.  For collections of information whose results will be published, outline plans for tabulation and publication. </w:t>
      </w:r>
    </w:p>
    <w:p w14:paraId="3927598A" w14:textId="062E566C" w:rsidR="00C87FB5" w:rsidRPr="00DA0D8B" w:rsidRDefault="00C87FB5" w:rsidP="00D13C58">
      <w:pPr>
        <w:rPr>
          <w:b/>
          <w:sz w:val="24"/>
          <w:szCs w:val="24"/>
        </w:rPr>
      </w:pPr>
    </w:p>
    <w:p w14:paraId="3AB6291A" w14:textId="4AAC2CB7" w:rsidR="00C87FB5" w:rsidRPr="00DA0D8B" w:rsidRDefault="00EE56B1" w:rsidP="00D13C58">
      <w:pPr>
        <w:rPr>
          <w:sz w:val="24"/>
          <w:szCs w:val="24"/>
        </w:rPr>
      </w:pPr>
      <w:r w:rsidRPr="00DA0D8B">
        <w:rPr>
          <w:sz w:val="24"/>
          <w:szCs w:val="24"/>
        </w:rPr>
        <w:t xml:space="preserve">This data collection will not require complex analytical techniques. </w:t>
      </w:r>
      <w:r w:rsidR="00855EDE" w:rsidRPr="00DA0D8B">
        <w:rPr>
          <w:sz w:val="24"/>
          <w:szCs w:val="24"/>
        </w:rPr>
        <w:t xml:space="preserve">In order to meet </w:t>
      </w:r>
      <w:r w:rsidR="00205653" w:rsidRPr="00DA0D8B">
        <w:rPr>
          <w:sz w:val="24"/>
          <w:szCs w:val="24"/>
        </w:rPr>
        <w:t>the March 22, 2019 due</w:t>
      </w:r>
      <w:r w:rsidR="00855EDE" w:rsidRPr="00DA0D8B">
        <w:rPr>
          <w:sz w:val="24"/>
          <w:szCs w:val="24"/>
        </w:rPr>
        <w:t xml:space="preserve"> date, </w:t>
      </w:r>
      <w:r w:rsidR="00C87FB5" w:rsidRPr="00DA0D8B">
        <w:rPr>
          <w:sz w:val="24"/>
          <w:szCs w:val="24"/>
        </w:rPr>
        <w:t xml:space="preserve">GSA </w:t>
      </w:r>
      <w:r w:rsidR="00855EDE" w:rsidRPr="00DA0D8B">
        <w:rPr>
          <w:sz w:val="24"/>
          <w:szCs w:val="24"/>
        </w:rPr>
        <w:t>must begin gathering feedback as soon as possible but by no la</w:t>
      </w:r>
      <w:r w:rsidRPr="00DA0D8B">
        <w:rPr>
          <w:sz w:val="24"/>
          <w:szCs w:val="24"/>
        </w:rPr>
        <w:t xml:space="preserve">ter than the end of September. </w:t>
      </w:r>
      <w:r w:rsidR="00855EDE" w:rsidRPr="00DA0D8B">
        <w:rPr>
          <w:sz w:val="24"/>
          <w:szCs w:val="24"/>
        </w:rPr>
        <w:t xml:space="preserve">All outreach and feedback must be concluded by </w:t>
      </w:r>
      <w:r w:rsidR="00C66C9A" w:rsidRPr="00DA0D8B">
        <w:rPr>
          <w:sz w:val="24"/>
          <w:szCs w:val="24"/>
        </w:rPr>
        <w:t>no</w:t>
      </w:r>
      <w:r w:rsidRPr="00DA0D8B">
        <w:rPr>
          <w:sz w:val="24"/>
          <w:szCs w:val="24"/>
        </w:rPr>
        <w:t xml:space="preserve"> later than November 30, 2018. </w:t>
      </w:r>
      <w:r w:rsidR="00C66C9A" w:rsidRPr="00DA0D8B">
        <w:rPr>
          <w:sz w:val="24"/>
          <w:szCs w:val="24"/>
        </w:rPr>
        <w:t xml:space="preserve">This will allow GSA to </w:t>
      </w:r>
      <w:r w:rsidR="00C87FB5" w:rsidRPr="00DA0D8B">
        <w:rPr>
          <w:sz w:val="24"/>
          <w:szCs w:val="24"/>
        </w:rPr>
        <w:t>review an</w:t>
      </w:r>
      <w:r w:rsidR="00C66C9A" w:rsidRPr="00DA0D8B">
        <w:rPr>
          <w:sz w:val="24"/>
          <w:szCs w:val="24"/>
        </w:rPr>
        <w:t xml:space="preserve">d summarize the survey </w:t>
      </w:r>
      <w:r w:rsidR="008149A1" w:rsidRPr="00DA0D8B">
        <w:rPr>
          <w:sz w:val="24"/>
          <w:szCs w:val="24"/>
        </w:rPr>
        <w:t xml:space="preserve">responses </w:t>
      </w:r>
      <w:r w:rsidR="00C66C9A" w:rsidRPr="00DA0D8B">
        <w:rPr>
          <w:sz w:val="24"/>
          <w:szCs w:val="24"/>
        </w:rPr>
        <w:t xml:space="preserve">and </w:t>
      </w:r>
      <w:r w:rsidR="00C87FB5" w:rsidRPr="00DA0D8B">
        <w:rPr>
          <w:sz w:val="24"/>
          <w:szCs w:val="24"/>
        </w:rPr>
        <w:t>draft a report</w:t>
      </w:r>
      <w:r w:rsidR="00C66C9A" w:rsidRPr="00DA0D8B">
        <w:rPr>
          <w:sz w:val="24"/>
          <w:szCs w:val="24"/>
        </w:rPr>
        <w:t xml:space="preserve"> by the beginning of January 2019.  The report must be prepared in consultation with the Office of Management and Budget, the Federal Communications Commission, and </w:t>
      </w:r>
      <w:r w:rsidR="005D12B5" w:rsidRPr="00DA0D8B">
        <w:rPr>
          <w:sz w:val="24"/>
          <w:szCs w:val="24"/>
        </w:rPr>
        <w:t xml:space="preserve">the </w:t>
      </w:r>
      <w:r w:rsidR="00C66C9A" w:rsidRPr="00DA0D8B">
        <w:rPr>
          <w:sz w:val="24"/>
          <w:szCs w:val="24"/>
        </w:rPr>
        <w:t>Department of Commerce as congressionally mandated by the Act.</w:t>
      </w:r>
      <w:r w:rsidRPr="00DA0D8B">
        <w:rPr>
          <w:sz w:val="24"/>
          <w:szCs w:val="24"/>
        </w:rPr>
        <w:t xml:space="preserve"> </w:t>
      </w:r>
      <w:r w:rsidR="00C66C9A" w:rsidRPr="00DA0D8B">
        <w:rPr>
          <w:sz w:val="24"/>
          <w:szCs w:val="24"/>
        </w:rPr>
        <w:t xml:space="preserve">The report will be submitted for </w:t>
      </w:r>
      <w:r w:rsidR="00C87FB5" w:rsidRPr="00DA0D8B">
        <w:rPr>
          <w:sz w:val="24"/>
          <w:szCs w:val="24"/>
        </w:rPr>
        <w:t>internal GSA review by</w:t>
      </w:r>
      <w:r w:rsidR="00C66C9A" w:rsidRPr="00DA0D8B">
        <w:rPr>
          <w:sz w:val="24"/>
          <w:szCs w:val="24"/>
        </w:rPr>
        <w:t xml:space="preserve"> </w:t>
      </w:r>
      <w:r w:rsidR="00205653" w:rsidRPr="00DA0D8B">
        <w:rPr>
          <w:sz w:val="24"/>
          <w:szCs w:val="24"/>
        </w:rPr>
        <w:t>early February</w:t>
      </w:r>
      <w:r w:rsidR="00C87FB5" w:rsidRPr="00DA0D8B">
        <w:rPr>
          <w:sz w:val="24"/>
          <w:szCs w:val="24"/>
        </w:rPr>
        <w:t>.</w:t>
      </w:r>
      <w:r w:rsidR="00855EDE" w:rsidRPr="00DA0D8B">
        <w:rPr>
          <w:sz w:val="24"/>
          <w:szCs w:val="24"/>
        </w:rPr>
        <w:t xml:space="preserve"> </w:t>
      </w:r>
      <w:r w:rsidR="00205653" w:rsidRPr="00DA0D8B">
        <w:rPr>
          <w:sz w:val="24"/>
          <w:szCs w:val="24"/>
        </w:rPr>
        <w:t>The final report to Congress will be submitted on March 22, 2019.</w:t>
      </w:r>
      <w:r w:rsidRPr="00DA0D8B">
        <w:rPr>
          <w:sz w:val="24"/>
          <w:szCs w:val="24"/>
        </w:rPr>
        <w:t xml:space="preserve"> The results of the data collection will be made public provided that Congress makes the final report available to the public. </w:t>
      </w:r>
    </w:p>
    <w:p w14:paraId="7AB27D7B" w14:textId="77777777" w:rsidR="00D13C58" w:rsidRPr="00DA0D8B" w:rsidRDefault="00D13C58" w:rsidP="00D13C58">
      <w:pPr>
        <w:rPr>
          <w:b/>
          <w:sz w:val="24"/>
          <w:szCs w:val="24"/>
        </w:rPr>
      </w:pPr>
    </w:p>
    <w:p w14:paraId="6E840B4C" w14:textId="61BD81BB" w:rsidR="00C87FB5" w:rsidRPr="00DA0D8B" w:rsidRDefault="00090A7C">
      <w:pPr>
        <w:rPr>
          <w:b/>
          <w:sz w:val="24"/>
          <w:szCs w:val="24"/>
        </w:rPr>
      </w:pPr>
      <w:r w:rsidRPr="00DA0D8B">
        <w:rPr>
          <w:b/>
          <w:sz w:val="24"/>
          <w:szCs w:val="24"/>
        </w:rPr>
        <w:t>17.  If seeking approval to not display the expiration date for OMB approval of the information collection, explain the reasons that display would be inappropriate.</w:t>
      </w:r>
    </w:p>
    <w:p w14:paraId="3E26C5D7" w14:textId="035093C6" w:rsidR="00C87FB5" w:rsidRPr="00DA0D8B" w:rsidRDefault="00C87FB5">
      <w:pPr>
        <w:rPr>
          <w:b/>
          <w:sz w:val="24"/>
          <w:szCs w:val="24"/>
        </w:rPr>
      </w:pPr>
    </w:p>
    <w:p w14:paraId="4541CAAD" w14:textId="0F4C0243" w:rsidR="00C87FB5" w:rsidRPr="00DA0D8B" w:rsidRDefault="00C87FB5">
      <w:pPr>
        <w:rPr>
          <w:sz w:val="24"/>
          <w:szCs w:val="24"/>
        </w:rPr>
      </w:pPr>
      <w:r w:rsidRPr="00DA0D8B">
        <w:rPr>
          <w:sz w:val="24"/>
          <w:szCs w:val="24"/>
        </w:rPr>
        <w:t xml:space="preserve">GSA is not seeking approval not to display the expiration date for OMB approval. </w:t>
      </w:r>
    </w:p>
    <w:p w14:paraId="7B83DD70" w14:textId="77777777" w:rsidR="00262EB8" w:rsidRPr="00DA0D8B" w:rsidRDefault="00262EB8"/>
    <w:p w14:paraId="0CD30E5F" w14:textId="77777777" w:rsidR="00262EB8" w:rsidRPr="00DA0D8B" w:rsidRDefault="00262EB8"/>
    <w:p w14:paraId="17DB0F95" w14:textId="77777777" w:rsidR="00262EB8" w:rsidRPr="00DA0D8B" w:rsidRDefault="00090A7C">
      <w:r w:rsidRPr="00DA0D8B">
        <w:rPr>
          <w:b/>
          <w:sz w:val="24"/>
          <w:szCs w:val="24"/>
        </w:rPr>
        <w:t xml:space="preserve">18.  Explain each exception to the certification statement identified in </w:t>
      </w:r>
    </w:p>
    <w:p w14:paraId="49F17C07" w14:textId="77777777" w:rsidR="00262EB8" w:rsidRPr="00DA0D8B" w:rsidRDefault="00090A7C">
      <w:r w:rsidRPr="00DA0D8B">
        <w:rPr>
          <w:b/>
          <w:sz w:val="24"/>
          <w:szCs w:val="24"/>
        </w:rPr>
        <w:t>“Certification for Paperwork Reduction Act Submissions”.</w:t>
      </w:r>
    </w:p>
    <w:p w14:paraId="502FFB86" w14:textId="77777777" w:rsidR="00262EB8" w:rsidRPr="00DA0D8B" w:rsidRDefault="00262EB8"/>
    <w:p w14:paraId="06B98684" w14:textId="311BF178" w:rsidR="007774C2" w:rsidRPr="00DA0D8B" w:rsidRDefault="007774C2">
      <w:pPr>
        <w:rPr>
          <w:sz w:val="24"/>
          <w:szCs w:val="24"/>
        </w:rPr>
      </w:pPr>
      <w:r w:rsidRPr="00DA0D8B">
        <w:rPr>
          <w:sz w:val="24"/>
          <w:szCs w:val="24"/>
        </w:rPr>
        <w:t>There are no exceptions identified in the certification statement of the “Certification for Paperwork Reduction Act Submissions.”</w:t>
      </w:r>
    </w:p>
    <w:p w14:paraId="5BD11B7F" w14:textId="77777777" w:rsidR="00262EB8" w:rsidRPr="00DA0D8B" w:rsidRDefault="00262EB8"/>
    <w:p w14:paraId="1D1A005E" w14:textId="77777777" w:rsidR="00011786" w:rsidRDefault="00011786">
      <w:pPr>
        <w:rPr>
          <w:b/>
          <w:sz w:val="24"/>
          <w:szCs w:val="24"/>
        </w:rPr>
      </w:pPr>
    </w:p>
    <w:p w14:paraId="098CE919" w14:textId="77777777" w:rsidR="00011786" w:rsidRDefault="00011786">
      <w:pPr>
        <w:rPr>
          <w:b/>
          <w:sz w:val="24"/>
          <w:szCs w:val="24"/>
        </w:rPr>
      </w:pPr>
    </w:p>
    <w:p w14:paraId="7DD71A7A" w14:textId="77777777" w:rsidR="00011786" w:rsidRDefault="00011786">
      <w:pPr>
        <w:rPr>
          <w:b/>
          <w:sz w:val="24"/>
          <w:szCs w:val="24"/>
        </w:rPr>
      </w:pPr>
    </w:p>
    <w:p w14:paraId="401FB594" w14:textId="77777777" w:rsidR="00011786" w:rsidRDefault="00011786">
      <w:pPr>
        <w:rPr>
          <w:b/>
          <w:sz w:val="24"/>
          <w:szCs w:val="24"/>
        </w:rPr>
      </w:pPr>
    </w:p>
    <w:p w14:paraId="1B85C0F7" w14:textId="77777777" w:rsidR="00011786" w:rsidRDefault="00011786">
      <w:pPr>
        <w:rPr>
          <w:b/>
          <w:sz w:val="24"/>
          <w:szCs w:val="24"/>
        </w:rPr>
      </w:pPr>
    </w:p>
    <w:p w14:paraId="7548812B" w14:textId="77777777" w:rsidR="00011786" w:rsidRDefault="00011786">
      <w:pPr>
        <w:rPr>
          <w:b/>
          <w:sz w:val="24"/>
          <w:szCs w:val="24"/>
        </w:rPr>
      </w:pPr>
    </w:p>
    <w:p w14:paraId="79904CB9" w14:textId="77777777" w:rsidR="00011786" w:rsidRDefault="00011786">
      <w:pPr>
        <w:rPr>
          <w:b/>
          <w:sz w:val="24"/>
          <w:szCs w:val="24"/>
        </w:rPr>
      </w:pPr>
    </w:p>
    <w:p w14:paraId="2FDC4A06" w14:textId="77777777" w:rsidR="00011786" w:rsidRDefault="00011786">
      <w:pPr>
        <w:rPr>
          <w:b/>
          <w:sz w:val="24"/>
          <w:szCs w:val="24"/>
        </w:rPr>
      </w:pPr>
    </w:p>
    <w:p w14:paraId="3110828D" w14:textId="77777777" w:rsidR="00011786" w:rsidRDefault="00011786">
      <w:pPr>
        <w:rPr>
          <w:b/>
          <w:sz w:val="24"/>
          <w:szCs w:val="24"/>
        </w:rPr>
      </w:pPr>
    </w:p>
    <w:p w14:paraId="616D21CE" w14:textId="77777777" w:rsidR="00011786" w:rsidRDefault="00011786">
      <w:pPr>
        <w:rPr>
          <w:b/>
          <w:sz w:val="24"/>
          <w:szCs w:val="24"/>
        </w:rPr>
      </w:pPr>
    </w:p>
    <w:p w14:paraId="32B6B9B9" w14:textId="77777777" w:rsidR="00011786" w:rsidRDefault="00011786">
      <w:pPr>
        <w:rPr>
          <w:b/>
          <w:sz w:val="24"/>
          <w:szCs w:val="24"/>
        </w:rPr>
      </w:pPr>
    </w:p>
    <w:p w14:paraId="26FFB88A" w14:textId="77777777" w:rsidR="00011786" w:rsidRDefault="00011786">
      <w:pPr>
        <w:rPr>
          <w:b/>
          <w:sz w:val="24"/>
          <w:szCs w:val="24"/>
        </w:rPr>
      </w:pPr>
    </w:p>
    <w:p w14:paraId="3B5740CD" w14:textId="77777777" w:rsidR="00011786" w:rsidRDefault="00011786">
      <w:pPr>
        <w:rPr>
          <w:b/>
          <w:sz w:val="24"/>
          <w:szCs w:val="24"/>
        </w:rPr>
      </w:pPr>
    </w:p>
    <w:p w14:paraId="34A4A9DD" w14:textId="77777777" w:rsidR="00011786" w:rsidRDefault="00011786">
      <w:pPr>
        <w:rPr>
          <w:b/>
          <w:sz w:val="24"/>
          <w:szCs w:val="24"/>
        </w:rPr>
      </w:pPr>
    </w:p>
    <w:sectPr w:rsidR="00011786">
      <w:headerReference w:type="default" r:id="rId11"/>
      <w:footerReference w:type="even" r:id="rId12"/>
      <w:footerReference w:type="default" r:id="rId13"/>
      <w:headerReference w:type="first" r:id="rId14"/>
      <w:footerReference w:type="first" r:id="rId15"/>
      <w:pgSz w:w="12240" w:h="15840"/>
      <w:pgMar w:top="1440" w:right="1800" w:bottom="1008" w:left="1800" w:header="720" w:footer="720"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D240D9" w15:done="0"/>
  <w15:commentEx w15:paraId="489CD3BA" w15:done="0"/>
  <w15:commentEx w15:paraId="4FDA97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62818" w14:textId="77777777" w:rsidR="00A419DE" w:rsidRDefault="00A419DE">
      <w:r>
        <w:separator/>
      </w:r>
    </w:p>
  </w:endnote>
  <w:endnote w:type="continuationSeparator" w:id="0">
    <w:p w14:paraId="4361A912" w14:textId="77777777" w:rsidR="00A419DE" w:rsidRDefault="00A4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DF4F" w14:textId="1B6BF78C" w:rsidR="00C13D17" w:rsidRPr="00A17CAE" w:rsidRDefault="00263E63" w:rsidP="00A17CAE">
    <w:pPr>
      <w:pStyle w:val="Footer"/>
      <w:jc w:val="center"/>
    </w:pPr>
    <w:r>
      <w:fldChar w:fldCharType="begin" w:fldLock="1"/>
    </w:r>
    <w:r>
      <w:instrText xml:space="preserve"> DOCPROPERTY bjFooterEvenPageDocProperty \* MERGEFORMAT </w:instrText>
    </w:r>
    <w:r>
      <w:fldChar w:fldCharType="separate"/>
    </w:r>
    <w:r w:rsidR="00A17CAE" w:rsidRPr="00A17CAE">
      <w:rPr>
        <w:sz w:val="24"/>
      </w:rPr>
      <w:t>Authorized Use Only</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E7313" w14:textId="4A9991CA" w:rsidR="00262EB8" w:rsidRDefault="00090A7C">
    <w:pPr>
      <w:tabs>
        <w:tab w:val="center" w:pos="4320"/>
        <w:tab w:val="right" w:pos="8640"/>
      </w:tabs>
      <w:spacing w:after="720"/>
      <w:jc w:val="right"/>
    </w:pPr>
    <w:r>
      <w:fldChar w:fldCharType="begin"/>
    </w:r>
    <w:r>
      <w:instrText>PAGE</w:instrText>
    </w:r>
    <w:r>
      <w:fldChar w:fldCharType="separate"/>
    </w:r>
    <w:r w:rsidR="00263E63">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041B2" w14:textId="014FCDF2" w:rsidR="00A17CAE" w:rsidRDefault="00263E63" w:rsidP="00A17CAE">
    <w:pPr>
      <w:jc w:val="center"/>
    </w:pPr>
    <w:r>
      <w:fldChar w:fldCharType="begin" w:fldLock="1"/>
    </w:r>
    <w:r>
      <w:instrText xml:space="preserve"> DOCPROPERTY bjFooterFirstPageDocProperty \* MERGEFORMAT </w:instrText>
    </w:r>
    <w:r>
      <w:fldChar w:fldCharType="separate"/>
    </w:r>
    <w:r w:rsidR="00A17CAE" w:rsidRPr="00A17CAE">
      <w:rPr>
        <w:sz w:val="24"/>
      </w:rPr>
      <w:t>Authorized Use Only</w:t>
    </w:r>
    <w:r>
      <w:rPr>
        <w:sz w:val="24"/>
      </w:rPr>
      <w:fldChar w:fldCharType="end"/>
    </w:r>
  </w:p>
  <w:p w14:paraId="29C17BE8" w14:textId="2AC5BF4E" w:rsidR="00262EB8" w:rsidRDefault="00090A7C">
    <w:pPr>
      <w:jc w:val="right"/>
    </w:pPr>
    <w:r>
      <w:fldChar w:fldCharType="begin"/>
    </w:r>
    <w:r>
      <w:instrText>PAGE</w:instrText>
    </w:r>
    <w:r>
      <w:fldChar w:fldCharType="separate"/>
    </w:r>
    <w:r w:rsidR="006105F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C66A0" w14:textId="77777777" w:rsidR="00A419DE" w:rsidRDefault="00A419DE">
      <w:r>
        <w:separator/>
      </w:r>
    </w:p>
  </w:footnote>
  <w:footnote w:type="continuationSeparator" w:id="0">
    <w:p w14:paraId="0359A42A" w14:textId="77777777" w:rsidR="00A419DE" w:rsidRDefault="00A4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25D36" w14:textId="77777777" w:rsidR="00EF7FE1" w:rsidRDefault="00EF7FE1" w:rsidP="00EF7FE1">
    <w:pPr>
      <w:tabs>
        <w:tab w:val="center" w:pos="4320"/>
        <w:tab w:val="right" w:pos="8640"/>
      </w:tabs>
      <w:jc w:val="center"/>
    </w:pPr>
    <w:r>
      <w:rPr>
        <w:b/>
        <w:sz w:val="24"/>
        <w:szCs w:val="24"/>
      </w:rPr>
      <w:t xml:space="preserve">SUPPORTING STATEMENT </w:t>
    </w:r>
    <w:r>
      <w:rPr>
        <w:b/>
        <w:sz w:val="24"/>
        <w:szCs w:val="24"/>
      </w:rPr>
      <w:br/>
      <w:t>FOR PAPERWORK REDUCTION ACT SUBMISSION</w:t>
    </w:r>
  </w:p>
  <w:p w14:paraId="528ECDF0" w14:textId="2307D489" w:rsidR="00262EB8" w:rsidRDefault="00EF7FE1" w:rsidP="00EF7FE1">
    <w:pPr>
      <w:tabs>
        <w:tab w:val="center" w:pos="4320"/>
        <w:tab w:val="right" w:pos="8640"/>
      </w:tabs>
      <w:jc w:val="center"/>
    </w:pPr>
    <w:r w:rsidRPr="00DA0D8B">
      <w:rPr>
        <w:b/>
        <w:sz w:val="24"/>
        <w:szCs w:val="24"/>
      </w:rPr>
      <w:t xml:space="preserve">3090-XXXX, </w:t>
    </w:r>
    <w:r w:rsidR="001925E6">
      <w:rPr>
        <w:b/>
        <w:sz w:val="24"/>
        <w:szCs w:val="24"/>
      </w:rPr>
      <w:t>Mobile Now 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9DE7" w14:textId="77777777" w:rsidR="00262EB8" w:rsidRDefault="00090A7C">
    <w:pPr>
      <w:tabs>
        <w:tab w:val="center" w:pos="4320"/>
        <w:tab w:val="right" w:pos="8640"/>
      </w:tabs>
      <w:jc w:val="center"/>
    </w:pPr>
    <w:r>
      <w:rPr>
        <w:b/>
        <w:sz w:val="24"/>
        <w:szCs w:val="24"/>
      </w:rPr>
      <w:t xml:space="preserve">SUPPORTING STATEMENT </w:t>
    </w:r>
    <w:r>
      <w:rPr>
        <w:b/>
        <w:sz w:val="24"/>
        <w:szCs w:val="24"/>
      </w:rPr>
      <w:br/>
      <w:t>FOR PAPERWORK REDUCTION ACT SUBMISSION</w:t>
    </w:r>
  </w:p>
  <w:p w14:paraId="067373A6" w14:textId="5C238812" w:rsidR="00262EB8" w:rsidRDefault="00090A7C">
    <w:pPr>
      <w:widowControl w:val="0"/>
      <w:jc w:val="center"/>
    </w:pPr>
    <w:r w:rsidRPr="00DA0D8B">
      <w:rPr>
        <w:b/>
        <w:sz w:val="24"/>
        <w:szCs w:val="24"/>
      </w:rPr>
      <w:t>3090-</w:t>
    </w:r>
    <w:r w:rsidR="00AF34D3" w:rsidRPr="00DA0D8B">
      <w:rPr>
        <w:b/>
        <w:sz w:val="24"/>
        <w:szCs w:val="24"/>
      </w:rPr>
      <w:t>XXXX</w:t>
    </w:r>
    <w:r w:rsidRPr="00DA0D8B">
      <w:rPr>
        <w:b/>
        <w:sz w:val="24"/>
        <w:szCs w:val="24"/>
      </w:rPr>
      <w:t xml:space="preserve">, </w:t>
    </w:r>
    <w:r w:rsidR="001925E6">
      <w:rPr>
        <w:b/>
        <w:sz w:val="24"/>
        <w:szCs w:val="24"/>
      </w:rPr>
      <w:t xml:space="preserve">Mobile Now Act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2C8"/>
    <w:multiLevelType w:val="multilevel"/>
    <w:tmpl w:val="056C49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AA419A0"/>
    <w:multiLevelType w:val="hybridMultilevel"/>
    <w:tmpl w:val="1C041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946C41"/>
    <w:multiLevelType w:val="multilevel"/>
    <w:tmpl w:val="8A987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52E3437"/>
    <w:multiLevelType w:val="hybridMultilevel"/>
    <w:tmpl w:val="726AE2A2"/>
    <w:lvl w:ilvl="0" w:tplc="E80230F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B227F"/>
    <w:multiLevelType w:val="multilevel"/>
    <w:tmpl w:val="3BB296C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4E0D1DC3"/>
    <w:multiLevelType w:val="multilevel"/>
    <w:tmpl w:val="DD72ED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4E9B5EB0"/>
    <w:multiLevelType w:val="hybridMultilevel"/>
    <w:tmpl w:val="A49A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FE5EED"/>
    <w:multiLevelType w:val="multilevel"/>
    <w:tmpl w:val="CB4EE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4"/>
  </w:num>
  <w:num w:numId="3">
    <w:abstractNumId w:val="2"/>
  </w:num>
  <w:num w:numId="4">
    <w:abstractNumId w:val="5"/>
  </w:num>
  <w:num w:numId="5">
    <w:abstractNumId w:val="0"/>
  </w:num>
  <w:num w:numId="6">
    <w:abstractNumId w:val="6"/>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C. Sorrells">
    <w15:presenceInfo w15:providerId="AD" w15:userId="S-1-5-21-953392452-500475491-1018750222-21100"/>
  </w15:person>
  <w15:person w15:author="Rachel Sorrells">
    <w15:presenceInfo w15:providerId="AD" w15:userId="S-1-5-21-953392452-500475491-1018750222-21100"/>
  </w15:person>
  <w15:person w15:author="Rachel C. Sorrells [2]">
    <w15:presenceInfo w15:providerId="AD" w15:userId="S-1-5-21-953392452-500475491-1018750222-21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262EB8"/>
    <w:rsid w:val="00011786"/>
    <w:rsid w:val="00024AB3"/>
    <w:rsid w:val="000635FD"/>
    <w:rsid w:val="00090A7C"/>
    <w:rsid w:val="00125727"/>
    <w:rsid w:val="00157106"/>
    <w:rsid w:val="00173B12"/>
    <w:rsid w:val="001872ED"/>
    <w:rsid w:val="001925E6"/>
    <w:rsid w:val="00205653"/>
    <w:rsid w:val="002068C2"/>
    <w:rsid w:val="00241497"/>
    <w:rsid w:val="00247035"/>
    <w:rsid w:val="00262EB8"/>
    <w:rsid w:val="00263E63"/>
    <w:rsid w:val="0029797F"/>
    <w:rsid w:val="002C5032"/>
    <w:rsid w:val="002F3BA4"/>
    <w:rsid w:val="00363B2E"/>
    <w:rsid w:val="003C061E"/>
    <w:rsid w:val="003C7BEC"/>
    <w:rsid w:val="004135B7"/>
    <w:rsid w:val="00430DBB"/>
    <w:rsid w:val="0045229B"/>
    <w:rsid w:val="00453D24"/>
    <w:rsid w:val="00494942"/>
    <w:rsid w:val="00495CE5"/>
    <w:rsid w:val="00504CE9"/>
    <w:rsid w:val="005122F1"/>
    <w:rsid w:val="00542827"/>
    <w:rsid w:val="005615EA"/>
    <w:rsid w:val="005617F3"/>
    <w:rsid w:val="005713A7"/>
    <w:rsid w:val="005D12B5"/>
    <w:rsid w:val="005D7307"/>
    <w:rsid w:val="006105FF"/>
    <w:rsid w:val="0061211E"/>
    <w:rsid w:val="00615BE0"/>
    <w:rsid w:val="00665F88"/>
    <w:rsid w:val="00681548"/>
    <w:rsid w:val="006C7F46"/>
    <w:rsid w:val="006F32AC"/>
    <w:rsid w:val="007057C5"/>
    <w:rsid w:val="00724C05"/>
    <w:rsid w:val="007774C2"/>
    <w:rsid w:val="00784F7F"/>
    <w:rsid w:val="007A6469"/>
    <w:rsid w:val="008149A1"/>
    <w:rsid w:val="0083221B"/>
    <w:rsid w:val="00855EDE"/>
    <w:rsid w:val="008763D2"/>
    <w:rsid w:val="00882BCF"/>
    <w:rsid w:val="008E0BF1"/>
    <w:rsid w:val="009601A7"/>
    <w:rsid w:val="009A790B"/>
    <w:rsid w:val="009C0380"/>
    <w:rsid w:val="009F4F55"/>
    <w:rsid w:val="00A17CAE"/>
    <w:rsid w:val="00A419DE"/>
    <w:rsid w:val="00A51CDB"/>
    <w:rsid w:val="00A54C1F"/>
    <w:rsid w:val="00A5614D"/>
    <w:rsid w:val="00A705C5"/>
    <w:rsid w:val="00A733A9"/>
    <w:rsid w:val="00A86768"/>
    <w:rsid w:val="00AC0BD2"/>
    <w:rsid w:val="00AD19B8"/>
    <w:rsid w:val="00AF34D3"/>
    <w:rsid w:val="00B111D1"/>
    <w:rsid w:val="00B40789"/>
    <w:rsid w:val="00B80A60"/>
    <w:rsid w:val="00B9728B"/>
    <w:rsid w:val="00BA6222"/>
    <w:rsid w:val="00BB33C3"/>
    <w:rsid w:val="00BD3444"/>
    <w:rsid w:val="00C13B8C"/>
    <w:rsid w:val="00C13D17"/>
    <w:rsid w:val="00C50601"/>
    <w:rsid w:val="00C66C9A"/>
    <w:rsid w:val="00C80FB8"/>
    <w:rsid w:val="00C87FB5"/>
    <w:rsid w:val="00CA7458"/>
    <w:rsid w:val="00CE1273"/>
    <w:rsid w:val="00D13C58"/>
    <w:rsid w:val="00D45222"/>
    <w:rsid w:val="00D65C8B"/>
    <w:rsid w:val="00D70524"/>
    <w:rsid w:val="00D95552"/>
    <w:rsid w:val="00DA0D8B"/>
    <w:rsid w:val="00DF128C"/>
    <w:rsid w:val="00E064B1"/>
    <w:rsid w:val="00E40214"/>
    <w:rsid w:val="00EE56B1"/>
    <w:rsid w:val="00EF7FE1"/>
    <w:rsid w:val="00F03679"/>
    <w:rsid w:val="00F065CB"/>
    <w:rsid w:val="00F307C8"/>
    <w:rsid w:val="00F84B0B"/>
    <w:rsid w:val="00F9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71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character" w:styleId="CommentReference">
    <w:name w:val="annotation reference"/>
    <w:basedOn w:val="DefaultParagraphFont"/>
    <w:uiPriority w:val="99"/>
    <w:semiHidden/>
    <w:unhideWhenUsed/>
    <w:rsid w:val="00E064B1"/>
    <w:rPr>
      <w:sz w:val="16"/>
      <w:szCs w:val="16"/>
    </w:rPr>
  </w:style>
  <w:style w:type="paragraph" w:styleId="CommentText">
    <w:name w:val="annotation text"/>
    <w:basedOn w:val="Normal"/>
    <w:link w:val="CommentTextChar"/>
    <w:uiPriority w:val="99"/>
    <w:semiHidden/>
    <w:unhideWhenUsed/>
    <w:rsid w:val="00E064B1"/>
  </w:style>
  <w:style w:type="character" w:customStyle="1" w:styleId="CommentTextChar">
    <w:name w:val="Comment Text Char"/>
    <w:basedOn w:val="DefaultParagraphFont"/>
    <w:link w:val="CommentText"/>
    <w:uiPriority w:val="99"/>
    <w:semiHidden/>
    <w:rsid w:val="00E064B1"/>
  </w:style>
  <w:style w:type="paragraph" w:styleId="CommentSubject">
    <w:name w:val="annotation subject"/>
    <w:basedOn w:val="CommentText"/>
    <w:next w:val="CommentText"/>
    <w:link w:val="CommentSubjectChar"/>
    <w:uiPriority w:val="99"/>
    <w:semiHidden/>
    <w:unhideWhenUsed/>
    <w:rsid w:val="00E064B1"/>
    <w:rPr>
      <w:b/>
      <w:bCs/>
    </w:rPr>
  </w:style>
  <w:style w:type="character" w:customStyle="1" w:styleId="CommentSubjectChar">
    <w:name w:val="Comment Subject Char"/>
    <w:basedOn w:val="CommentTextChar"/>
    <w:link w:val="CommentSubject"/>
    <w:uiPriority w:val="99"/>
    <w:semiHidden/>
    <w:rsid w:val="00E064B1"/>
    <w:rPr>
      <w:b/>
      <w:bCs/>
    </w:rPr>
  </w:style>
  <w:style w:type="character" w:styleId="Hyperlink">
    <w:name w:val="Hyperlink"/>
    <w:basedOn w:val="DefaultParagraphFont"/>
    <w:uiPriority w:val="99"/>
    <w:semiHidden/>
    <w:unhideWhenUsed/>
    <w:rsid w:val="00F03679"/>
    <w:rPr>
      <w:color w:val="0000FF"/>
      <w:u w:val="single"/>
    </w:rPr>
  </w:style>
  <w:style w:type="character" w:styleId="FollowedHyperlink">
    <w:name w:val="FollowedHyperlink"/>
    <w:basedOn w:val="DefaultParagraphFont"/>
    <w:uiPriority w:val="99"/>
    <w:semiHidden/>
    <w:unhideWhenUsed/>
    <w:rsid w:val="00363B2E"/>
    <w:rPr>
      <w:color w:val="800080" w:themeColor="followedHyperlink"/>
      <w:u w:val="single"/>
    </w:rPr>
  </w:style>
  <w:style w:type="paragraph" w:styleId="Revision">
    <w:name w:val="Revision"/>
    <w:hidden/>
    <w:uiPriority w:val="99"/>
    <w:semiHidden/>
    <w:rsid w:val="00A705C5"/>
  </w:style>
  <w:style w:type="paragraph" w:styleId="BodyText">
    <w:name w:val="Body Text"/>
    <w:basedOn w:val="Normal"/>
    <w:link w:val="BodyTextChar"/>
    <w:semiHidden/>
    <w:unhideWhenUsed/>
    <w:rsid w:val="00F94D2A"/>
    <w:rPr>
      <w:color w:val="auto"/>
      <w:sz w:val="24"/>
    </w:rPr>
  </w:style>
  <w:style w:type="character" w:customStyle="1" w:styleId="BodyTextChar">
    <w:name w:val="Body Text Char"/>
    <w:basedOn w:val="DefaultParagraphFont"/>
    <w:link w:val="BodyText"/>
    <w:semiHidden/>
    <w:rsid w:val="00F94D2A"/>
    <w:rPr>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character" w:styleId="CommentReference">
    <w:name w:val="annotation reference"/>
    <w:basedOn w:val="DefaultParagraphFont"/>
    <w:uiPriority w:val="99"/>
    <w:semiHidden/>
    <w:unhideWhenUsed/>
    <w:rsid w:val="00E064B1"/>
    <w:rPr>
      <w:sz w:val="16"/>
      <w:szCs w:val="16"/>
    </w:rPr>
  </w:style>
  <w:style w:type="paragraph" w:styleId="CommentText">
    <w:name w:val="annotation text"/>
    <w:basedOn w:val="Normal"/>
    <w:link w:val="CommentTextChar"/>
    <w:uiPriority w:val="99"/>
    <w:semiHidden/>
    <w:unhideWhenUsed/>
    <w:rsid w:val="00E064B1"/>
  </w:style>
  <w:style w:type="character" w:customStyle="1" w:styleId="CommentTextChar">
    <w:name w:val="Comment Text Char"/>
    <w:basedOn w:val="DefaultParagraphFont"/>
    <w:link w:val="CommentText"/>
    <w:uiPriority w:val="99"/>
    <w:semiHidden/>
    <w:rsid w:val="00E064B1"/>
  </w:style>
  <w:style w:type="paragraph" w:styleId="CommentSubject">
    <w:name w:val="annotation subject"/>
    <w:basedOn w:val="CommentText"/>
    <w:next w:val="CommentText"/>
    <w:link w:val="CommentSubjectChar"/>
    <w:uiPriority w:val="99"/>
    <w:semiHidden/>
    <w:unhideWhenUsed/>
    <w:rsid w:val="00E064B1"/>
    <w:rPr>
      <w:b/>
      <w:bCs/>
    </w:rPr>
  </w:style>
  <w:style w:type="character" w:customStyle="1" w:styleId="CommentSubjectChar">
    <w:name w:val="Comment Subject Char"/>
    <w:basedOn w:val="CommentTextChar"/>
    <w:link w:val="CommentSubject"/>
    <w:uiPriority w:val="99"/>
    <w:semiHidden/>
    <w:rsid w:val="00E064B1"/>
    <w:rPr>
      <w:b/>
      <w:bCs/>
    </w:rPr>
  </w:style>
  <w:style w:type="character" w:styleId="Hyperlink">
    <w:name w:val="Hyperlink"/>
    <w:basedOn w:val="DefaultParagraphFont"/>
    <w:uiPriority w:val="99"/>
    <w:semiHidden/>
    <w:unhideWhenUsed/>
    <w:rsid w:val="00F03679"/>
    <w:rPr>
      <w:color w:val="0000FF"/>
      <w:u w:val="single"/>
    </w:rPr>
  </w:style>
  <w:style w:type="character" w:styleId="FollowedHyperlink">
    <w:name w:val="FollowedHyperlink"/>
    <w:basedOn w:val="DefaultParagraphFont"/>
    <w:uiPriority w:val="99"/>
    <w:semiHidden/>
    <w:unhideWhenUsed/>
    <w:rsid w:val="00363B2E"/>
    <w:rPr>
      <w:color w:val="800080" w:themeColor="followedHyperlink"/>
      <w:u w:val="single"/>
    </w:rPr>
  </w:style>
  <w:style w:type="paragraph" w:styleId="Revision">
    <w:name w:val="Revision"/>
    <w:hidden/>
    <w:uiPriority w:val="99"/>
    <w:semiHidden/>
    <w:rsid w:val="00A705C5"/>
  </w:style>
  <w:style w:type="paragraph" w:styleId="BodyText">
    <w:name w:val="Body Text"/>
    <w:basedOn w:val="Normal"/>
    <w:link w:val="BodyTextChar"/>
    <w:semiHidden/>
    <w:unhideWhenUsed/>
    <w:rsid w:val="00F94D2A"/>
    <w:rPr>
      <w:color w:val="auto"/>
      <w:sz w:val="24"/>
    </w:rPr>
  </w:style>
  <w:style w:type="character" w:customStyle="1" w:styleId="BodyTextChar">
    <w:name w:val="Body Text Char"/>
    <w:basedOn w:val="DefaultParagraphFont"/>
    <w:link w:val="BodyText"/>
    <w:semiHidden/>
    <w:rsid w:val="00F94D2A"/>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845366617">
      <w:bodyDiv w:val="1"/>
      <w:marLeft w:val="0"/>
      <w:marRight w:val="0"/>
      <w:marTop w:val="0"/>
      <w:marBottom w:val="0"/>
      <w:divBdr>
        <w:top w:val="none" w:sz="0" w:space="0" w:color="auto"/>
        <w:left w:val="none" w:sz="0" w:space="0" w:color="auto"/>
        <w:bottom w:val="none" w:sz="0" w:space="0" w:color="auto"/>
        <w:right w:val="none" w:sz="0" w:space="0" w:color="auto"/>
      </w:divBdr>
    </w:div>
    <w:div w:id="1291669264">
      <w:bodyDiv w:val="1"/>
      <w:marLeft w:val="0"/>
      <w:marRight w:val="0"/>
      <w:marTop w:val="0"/>
      <w:marBottom w:val="0"/>
      <w:divBdr>
        <w:top w:val="none" w:sz="0" w:space="0" w:color="auto"/>
        <w:left w:val="none" w:sz="0" w:space="0" w:color="auto"/>
        <w:bottom w:val="none" w:sz="0" w:space="0" w:color="auto"/>
        <w:right w:val="none" w:sz="0" w:space="0" w:color="auto"/>
      </w:divBdr>
    </w:div>
    <w:div w:id="149765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s://www.congress.gov/bill/115th-congress/house-bill/1625/text"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733F-9D6B-4FE5-AEDE-3C171806FC8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B4346D2-761D-4137-9979-C94019FB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keywords>[AUOa:/b:/c:/d:/e:/f:/g:/h:/i:/j:/k:/l:/m:/n:/o:/p:/q:/r:/s:/t:/u:/v:/w:]</cp:keywords>
  <cp:lastModifiedBy>SYSTEM</cp:lastModifiedBy>
  <cp:revision>2</cp:revision>
  <cp:lastPrinted>2015-11-12T14:55:00Z</cp:lastPrinted>
  <dcterms:created xsi:type="dcterms:W3CDTF">2018-10-17T18:01:00Z</dcterms:created>
  <dcterms:modified xsi:type="dcterms:W3CDTF">2018-10-17T18:01:00Z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7de58c2c-dfd9-48fc-8150-7dffa62727bd</vt:lpwstr>
  </property>
  <property fmtid="{D5CDD505-2E9C-101B-9397-08002B2CF9AE}" pid="3" name="bjSaver">
    <vt:lpwstr>Gso6Z0B5piLnak2VlwrYQTBv6NLQbXpK</vt:lpwstr>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uid="8935ac63-702f-4c65-b397-2d3f3e0964be" value="" /&gt;&lt;/sisl&gt;</vt:lpwstr>
  </property>
  <property fmtid="{D5CDD505-2E9C-101B-9397-08002B2CF9AE}" pid="6" name="bjDocumentSecurityLabel">
    <vt:lpwstr>AUTHORIZED USE ONLY</vt:lpwstr>
  </property>
  <property fmtid="{D5CDD505-2E9C-101B-9397-08002B2CF9AE}" pid="7" name="bjFooterBothDocProperty">
    <vt:lpwstr>Authorized Use Only</vt:lpwstr>
  </property>
  <property fmtid="{D5CDD505-2E9C-101B-9397-08002B2CF9AE}" pid="8" name="bjFooterFirstPageDocProperty">
    <vt:lpwstr>Authorized Use Only</vt:lpwstr>
  </property>
  <property fmtid="{D5CDD505-2E9C-101B-9397-08002B2CF9AE}" pid="9" name="bjFooterEvenPageDocProperty">
    <vt:lpwstr>Authorized Use Only</vt:lpwstr>
  </property>
</Properties>
</file>