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EFC6D" w14:textId="50327280" w:rsidR="003D4C7A" w:rsidRDefault="003D4C7A" w:rsidP="003D4C7A">
      <w:pPr>
        <w:widowControl/>
        <w:rPr>
          <w:b/>
          <w:bCs/>
          <w:sz w:val="28"/>
          <w:szCs w:val="28"/>
        </w:rPr>
      </w:pPr>
      <w:bookmarkStart w:id="0" w:name="_GoBack"/>
      <w:bookmarkEnd w:id="0"/>
      <w:r>
        <w:rPr>
          <w:b/>
          <w:bCs/>
          <w:sz w:val="28"/>
          <w:szCs w:val="28"/>
        </w:rPr>
        <w:t>2019 American Housing Survey Housing Insecurity Research Module Background</w:t>
      </w:r>
    </w:p>
    <w:p w14:paraId="19B7E720" w14:textId="3F2A73EB" w:rsidR="003D4C7A" w:rsidRDefault="003D4C7A" w:rsidP="003D4C7A">
      <w:pPr>
        <w:widowControl/>
        <w:rPr>
          <w:b/>
          <w:bCs/>
        </w:rPr>
      </w:pPr>
    </w:p>
    <w:p w14:paraId="5AADC82D" w14:textId="2C760962" w:rsidR="003D4C7A" w:rsidRDefault="003D4C7A" w:rsidP="003D4C7A">
      <w:pPr>
        <w:widowControl/>
        <w:rPr>
          <w:b/>
          <w:bCs/>
        </w:rPr>
      </w:pPr>
    </w:p>
    <w:p w14:paraId="4752B39E" w14:textId="6271173A" w:rsidR="003D4C7A" w:rsidRPr="003D4C7A" w:rsidRDefault="003D4C7A" w:rsidP="003D4C7A">
      <w:pPr>
        <w:widowControl/>
        <w:rPr>
          <w:b/>
          <w:bCs/>
          <w:u w:val="single"/>
        </w:rPr>
      </w:pPr>
      <w:r w:rsidRPr="003D4C7A">
        <w:rPr>
          <w:b/>
          <w:bCs/>
          <w:u w:val="single"/>
        </w:rPr>
        <w:t>Overview</w:t>
      </w:r>
    </w:p>
    <w:p w14:paraId="2794FC64" w14:textId="19A34685" w:rsidR="003D4C7A" w:rsidRDefault="003D4C7A" w:rsidP="003D4C7A">
      <w:pPr>
        <w:widowControl/>
        <w:rPr>
          <w:b/>
          <w:bCs/>
        </w:rPr>
      </w:pPr>
    </w:p>
    <w:p w14:paraId="74DD1D80" w14:textId="77777777" w:rsidR="003B5243" w:rsidRDefault="003D4C7A" w:rsidP="003D4C7A">
      <w:pPr>
        <w:widowControl/>
      </w:pPr>
      <w:r w:rsidRPr="002D1720">
        <w:t>Housing Insecurity is a concept used by researchers, policymakers, program leaders, and practitioners</w:t>
      </w:r>
      <w:r>
        <w:t xml:space="preserve"> </w:t>
      </w:r>
      <w:r w:rsidRPr="004F0324">
        <w:t>to inform decision making and improve outcomes</w:t>
      </w:r>
      <w:r w:rsidRPr="002D1720">
        <w:t xml:space="preserve">, but has not been </w:t>
      </w:r>
      <w:r>
        <w:t xml:space="preserve">defined or </w:t>
      </w:r>
      <w:r w:rsidRPr="002D1720">
        <w:t xml:space="preserve">measured in one consistent way throughout the research literature. </w:t>
      </w:r>
      <w:r>
        <w:t>T</w:t>
      </w:r>
      <w:r w:rsidRPr="004F0324">
        <w:t xml:space="preserve">here is </w:t>
      </w:r>
      <w:r>
        <w:t xml:space="preserve">currently </w:t>
      </w:r>
      <w:r w:rsidRPr="004F0324">
        <w:t xml:space="preserve">no </w:t>
      </w:r>
      <w:r>
        <w:t xml:space="preserve">standardized household-level measurement tool </w:t>
      </w:r>
      <w:r w:rsidRPr="004F0324">
        <w:t xml:space="preserve">that captures </w:t>
      </w:r>
      <w:r>
        <w:t xml:space="preserve">the </w:t>
      </w:r>
      <w:r w:rsidRPr="004F0324">
        <w:t xml:space="preserve">various dimensions </w:t>
      </w:r>
      <w:r>
        <w:t xml:space="preserve">of housing insecurity </w:t>
      </w:r>
      <w:r w:rsidRPr="004F0324">
        <w:t>across a continuum</w:t>
      </w:r>
      <w:r>
        <w:t>.</w:t>
      </w:r>
      <w:r w:rsidRPr="004F0324">
        <w:t xml:space="preserve"> </w:t>
      </w:r>
      <w:r w:rsidRPr="002D1720">
        <w:t xml:space="preserve">The </w:t>
      </w:r>
      <w:r>
        <w:t>various measurement methods currently employed inform the conceptual framework for developing a</w:t>
      </w:r>
      <w:r w:rsidRPr="002D1720">
        <w:t xml:space="preserve"> comprehensive consensus measure</w:t>
      </w:r>
      <w:r>
        <w:t>, but alone are insufficient for measuring housing insecurity across a continuous scale. This</w:t>
      </w:r>
      <w:r w:rsidRPr="002D1720">
        <w:t xml:space="preserve"> makes it </w:t>
      </w:r>
      <w:r>
        <w:t xml:space="preserve">difficult </w:t>
      </w:r>
      <w:r w:rsidRPr="002D1720">
        <w:t xml:space="preserve">to </w:t>
      </w:r>
      <w:r>
        <w:t xml:space="preserve">consistently </w:t>
      </w:r>
      <w:r w:rsidRPr="002D1720">
        <w:t xml:space="preserve">track prevalence of housing insecurity from year to year and to examine the correlation of housing insecurity with health, education, employment, and criminal justice outcomes. </w:t>
      </w:r>
    </w:p>
    <w:p w14:paraId="5DF979FF" w14:textId="77777777" w:rsidR="003B5243" w:rsidRDefault="003B5243" w:rsidP="003D4C7A">
      <w:pPr>
        <w:widowControl/>
      </w:pPr>
    </w:p>
    <w:p w14:paraId="27D52D04" w14:textId="61C1AC3D" w:rsidR="003D4C7A" w:rsidRDefault="003D4C7A" w:rsidP="003D4C7A">
      <w:pPr>
        <w:widowControl/>
      </w:pPr>
      <w:r>
        <w:t>Since t</w:t>
      </w:r>
      <w:r w:rsidRPr="002D1720">
        <w:t>here is no comprehensive transferable instrument for measuring housing insecurity that is cur</w:t>
      </w:r>
      <w:r>
        <w:t>rently used by national surveys, the</w:t>
      </w:r>
      <w:r w:rsidRPr="002D1720">
        <w:t xml:space="preserve"> Office of Policy Development &amp; Research </w:t>
      </w:r>
      <w:r>
        <w:t xml:space="preserve">(PD&amp;R) </w:t>
      </w:r>
      <w:r w:rsidRPr="002D1720">
        <w:t>at the U.S. Department of Housing and Urban Development identified the development of a housing insecurity module as a research priority in their “</w:t>
      </w:r>
      <w:hyperlink r:id="rId6" w:history="1">
        <w:r w:rsidRPr="005B7AE6">
          <w:rPr>
            <w:rStyle w:val="Hyperlink"/>
          </w:rPr>
          <w:t>HUD Research Roadmap: 2017 Update</w:t>
        </w:r>
      </w:hyperlink>
      <w:r>
        <w:t>.</w:t>
      </w:r>
      <w:r w:rsidRPr="002D1720">
        <w:t>”</w:t>
      </w:r>
    </w:p>
    <w:p w14:paraId="296612C3" w14:textId="4BEA9603" w:rsidR="003D4C7A" w:rsidRDefault="003D4C7A" w:rsidP="003D4C7A">
      <w:pPr>
        <w:widowControl/>
        <w:rPr>
          <w:b/>
          <w:bCs/>
        </w:rPr>
      </w:pPr>
    </w:p>
    <w:p w14:paraId="0189BC66" w14:textId="1FE469BD" w:rsidR="003D4C7A" w:rsidRPr="003D4C7A" w:rsidRDefault="003D4C7A" w:rsidP="003D4C7A">
      <w:pPr>
        <w:widowControl/>
        <w:rPr>
          <w:b/>
          <w:bCs/>
          <w:u w:val="single"/>
        </w:rPr>
      </w:pPr>
      <w:r w:rsidRPr="003D4C7A">
        <w:rPr>
          <w:b/>
          <w:bCs/>
          <w:u w:val="single"/>
        </w:rPr>
        <w:t>Short-Term Goal</w:t>
      </w:r>
    </w:p>
    <w:p w14:paraId="18B939D3" w14:textId="14EC160B" w:rsidR="003D4C7A" w:rsidRDefault="003D4C7A" w:rsidP="003D4C7A">
      <w:pPr>
        <w:widowControl/>
        <w:rPr>
          <w:b/>
          <w:bCs/>
        </w:rPr>
      </w:pPr>
    </w:p>
    <w:p w14:paraId="388E5902" w14:textId="12CE8096" w:rsidR="003D4C7A" w:rsidRDefault="003D4C7A" w:rsidP="003D4C7A">
      <w:pPr>
        <w:widowControl/>
      </w:pPr>
      <w:r w:rsidRPr="002D1720">
        <w:t xml:space="preserve">The </w:t>
      </w:r>
      <w:r>
        <w:t xml:space="preserve">short-term (2-3 years) </w:t>
      </w:r>
      <w:r w:rsidRPr="002D1720">
        <w:t xml:space="preserve">goal of developing the housing insecurity module is to </w:t>
      </w:r>
      <w:r>
        <w:t xml:space="preserve">explore the feasibility of </w:t>
      </w:r>
      <w:r w:rsidRPr="002D1720">
        <w:t>construct</w:t>
      </w:r>
      <w:r>
        <w:t>ing</w:t>
      </w:r>
      <w:r w:rsidRPr="002D1720">
        <w:t xml:space="preserve"> a standardized series of questions to measure the continuum of housing insecurity in the model of the transferable U.S. Household Food Security Survey Module developed by the USDA. </w:t>
      </w:r>
      <w:r>
        <w:t xml:space="preserve">To achieve this goal, HUD and Census will first collect data using the 2019 AHS. </w:t>
      </w:r>
    </w:p>
    <w:p w14:paraId="1727A368" w14:textId="66B48700" w:rsidR="003D4C7A" w:rsidRDefault="003D4C7A" w:rsidP="003D4C7A">
      <w:pPr>
        <w:widowControl/>
      </w:pPr>
    </w:p>
    <w:p w14:paraId="36ABEA03" w14:textId="21871E90" w:rsidR="003D4C7A" w:rsidRDefault="003D4C7A" w:rsidP="003D4C7A">
      <w:pPr>
        <w:widowControl/>
      </w:pPr>
      <w:r w:rsidRPr="002D1720">
        <w:t xml:space="preserve">With the data from the </w:t>
      </w:r>
      <w:r>
        <w:t>H</w:t>
      </w:r>
      <w:r w:rsidRPr="002D1720">
        <w:t xml:space="preserve">ousing </w:t>
      </w:r>
      <w:r>
        <w:t>I</w:t>
      </w:r>
      <w:r w:rsidRPr="002D1720">
        <w:t xml:space="preserve">nsecurity </w:t>
      </w:r>
      <w:r>
        <w:t>R</w:t>
      </w:r>
      <w:r w:rsidRPr="002D1720">
        <w:t xml:space="preserve">esearch </w:t>
      </w:r>
      <w:r>
        <w:t>M</w:t>
      </w:r>
      <w:r w:rsidRPr="002D1720">
        <w:t xml:space="preserve">odule, HUD </w:t>
      </w:r>
      <w:r>
        <w:t xml:space="preserve">will launch a research project that </w:t>
      </w:r>
      <w:r w:rsidRPr="002D1720">
        <w:t xml:space="preserve">aims to </w:t>
      </w:r>
      <w:r>
        <w:t>use data reduction techniques like exploratory factor analysis and principal components analysis</w:t>
      </w:r>
      <w:r w:rsidRPr="002D1720">
        <w:t xml:space="preserve"> to identify a smaller set of questions that can be used in a</w:t>
      </w:r>
      <w:r>
        <w:t xml:space="preserve"> </w:t>
      </w:r>
      <w:r w:rsidRPr="002D1720">
        <w:t>validated index of housing insecurity</w:t>
      </w:r>
      <w:r>
        <w:t xml:space="preserve">. </w:t>
      </w:r>
      <w:r w:rsidRPr="002D1720">
        <w:t xml:space="preserve">HUD commits to engage in </w:t>
      </w:r>
      <w:r>
        <w:t>discussions with OMB, interagency</w:t>
      </w:r>
      <w:r w:rsidRPr="002D1720">
        <w:t xml:space="preserve"> </w:t>
      </w:r>
      <w:r>
        <w:t>partners, and housing insecurity experts</w:t>
      </w:r>
      <w:r w:rsidRPr="002D1720">
        <w:t xml:space="preserve"> as it explores whether </w:t>
      </w:r>
      <w:r>
        <w:t xml:space="preserve">it is possible to develop </w:t>
      </w:r>
      <w:r w:rsidRPr="002D1720">
        <w:t>a housing insecurity scale</w:t>
      </w:r>
      <w:r>
        <w:t xml:space="preserve"> </w:t>
      </w:r>
      <w:r w:rsidRPr="002D1720">
        <w:t xml:space="preserve">from questions evaluated in this research project and </w:t>
      </w:r>
      <w:r>
        <w:t>analyzes potential scale options, including whether the proposed multidimensional framework may be reduced to a unidimensional scale</w:t>
      </w:r>
      <w:r w:rsidRPr="002D1720">
        <w:t>.</w:t>
      </w:r>
      <w:r>
        <w:t xml:space="preserve"> Any initial proposals for a scale developed through this research would need to be assessed and calibrated over time. </w:t>
      </w:r>
    </w:p>
    <w:p w14:paraId="46C47558" w14:textId="77777777" w:rsidR="003D4C7A" w:rsidRDefault="003D4C7A" w:rsidP="003D4C7A">
      <w:pPr>
        <w:widowControl/>
      </w:pPr>
    </w:p>
    <w:p w14:paraId="7D8CDFAA" w14:textId="77777777" w:rsidR="003D4C7A" w:rsidRPr="003D4C7A" w:rsidRDefault="003D4C7A" w:rsidP="003D4C7A">
      <w:pPr>
        <w:widowControl/>
        <w:rPr>
          <w:b/>
          <w:u w:val="single"/>
        </w:rPr>
      </w:pPr>
      <w:r w:rsidRPr="003D4C7A">
        <w:rPr>
          <w:b/>
          <w:u w:val="single"/>
        </w:rPr>
        <w:t>Long-Term Goal</w:t>
      </w:r>
    </w:p>
    <w:p w14:paraId="255F6419" w14:textId="77777777" w:rsidR="003D4C7A" w:rsidRDefault="003D4C7A" w:rsidP="003D4C7A">
      <w:pPr>
        <w:widowControl/>
      </w:pPr>
    </w:p>
    <w:p w14:paraId="401654ED" w14:textId="3F6CF618" w:rsidR="003D4C7A" w:rsidRDefault="003D4C7A" w:rsidP="003D4C7A">
      <w:pPr>
        <w:widowControl/>
        <w:rPr>
          <w:b/>
          <w:bCs/>
        </w:rPr>
      </w:pPr>
      <w:r>
        <w:t xml:space="preserve">The long-term goal is to develop a empirically-sound </w:t>
      </w:r>
      <w:r w:rsidRPr="002D1720">
        <w:t xml:space="preserve">transferable </w:t>
      </w:r>
      <w:r>
        <w:t xml:space="preserve">housing insecurity </w:t>
      </w:r>
      <w:r w:rsidRPr="002D1720">
        <w:t xml:space="preserve">survey module will help researchers build a more robust and coherent body of knowledge around housing needs, trade-offs, and correlates, enhancing the quality and consistency of policy-relevant research, and amplifying the visibility of </w:t>
      </w:r>
      <w:r>
        <w:t xml:space="preserve">the continuum of housing needs. A transferable </w:t>
      </w:r>
      <w:r>
        <w:lastRenderedPageBreak/>
        <w:t xml:space="preserve">module that produces a household-level housing insecurity score will be a tool for studying both the extent to which </w:t>
      </w:r>
      <w:r w:rsidRPr="005B7AE6">
        <w:t>housing insecurity explain</w:t>
      </w:r>
      <w:r>
        <w:t>s</w:t>
      </w:r>
      <w:r w:rsidRPr="005B7AE6">
        <w:t xml:space="preserve"> other observed outcomes</w:t>
      </w:r>
      <w:r>
        <w:t xml:space="preserve"> and </w:t>
      </w:r>
      <w:r w:rsidRPr="005B7AE6">
        <w:t>which intervention</w:t>
      </w:r>
      <w:r>
        <w:t xml:space="preserve">s </w:t>
      </w:r>
      <w:r w:rsidRPr="005B7AE6">
        <w:t>are likely to improve housing security.</w:t>
      </w:r>
    </w:p>
    <w:p w14:paraId="38DB13D3" w14:textId="77777777" w:rsidR="003D4C7A" w:rsidRDefault="003D4C7A" w:rsidP="003D4C7A">
      <w:pPr>
        <w:widowControl/>
        <w:rPr>
          <w:b/>
          <w:bCs/>
        </w:rPr>
      </w:pPr>
    </w:p>
    <w:p w14:paraId="06670C12" w14:textId="66018D79" w:rsidR="00F841DC" w:rsidRDefault="00F841DC" w:rsidP="003D4C7A">
      <w:pPr>
        <w:widowControl/>
        <w:rPr>
          <w:b/>
          <w:bCs/>
          <w:u w:val="single"/>
        </w:rPr>
      </w:pPr>
      <w:r>
        <w:rPr>
          <w:b/>
          <w:bCs/>
          <w:u w:val="single"/>
        </w:rPr>
        <w:t>Technical Approach</w:t>
      </w:r>
    </w:p>
    <w:p w14:paraId="083559BA" w14:textId="01BFEF78" w:rsidR="00F841DC" w:rsidRDefault="00F841DC" w:rsidP="003D4C7A">
      <w:pPr>
        <w:widowControl/>
        <w:rPr>
          <w:b/>
          <w:bCs/>
          <w:u w:val="single"/>
        </w:rPr>
      </w:pPr>
    </w:p>
    <w:p w14:paraId="3B52793B" w14:textId="1881E306" w:rsidR="00F841DC" w:rsidRPr="00F841DC" w:rsidRDefault="00F841DC" w:rsidP="003D4C7A">
      <w:pPr>
        <w:widowControl/>
        <w:rPr>
          <w:bCs/>
        </w:rPr>
      </w:pPr>
      <w:r w:rsidRPr="00840DA1">
        <w:t xml:space="preserve">The </w:t>
      </w:r>
      <w:r w:rsidR="003B5243">
        <w:t>H</w:t>
      </w:r>
      <w:r w:rsidR="003B5243" w:rsidRPr="002D1720">
        <w:t xml:space="preserve">ousing </w:t>
      </w:r>
      <w:r w:rsidR="003B5243">
        <w:t>I</w:t>
      </w:r>
      <w:r w:rsidR="003B5243" w:rsidRPr="002D1720">
        <w:t xml:space="preserve">nsecurity </w:t>
      </w:r>
      <w:r w:rsidR="003B5243">
        <w:t>R</w:t>
      </w:r>
      <w:r w:rsidR="003B5243" w:rsidRPr="002D1720">
        <w:t xml:space="preserve">esearch </w:t>
      </w:r>
      <w:r w:rsidR="003B5243">
        <w:t>M</w:t>
      </w:r>
      <w:r w:rsidR="003B5243" w:rsidRPr="002D1720">
        <w:t>odule</w:t>
      </w:r>
      <w:r>
        <w:t xml:space="preserve"> sample will draw upon the 11</w:t>
      </w:r>
      <w:r w:rsidR="003B5243">
        <w:t>7</w:t>
      </w:r>
      <w:r>
        <w:t>,</w:t>
      </w:r>
      <w:r w:rsidR="003B5243">
        <w:t>5</w:t>
      </w:r>
      <w:r>
        <w:t>00</w:t>
      </w:r>
      <w:r w:rsidRPr="00840DA1">
        <w:t xml:space="preserve"> sample housing </w:t>
      </w:r>
      <w:r>
        <w:t>units expected for the AHS regular production sample. </w:t>
      </w:r>
      <w:r w:rsidRPr="00840DA1">
        <w:t>The</w:t>
      </w:r>
      <w:r>
        <w:t xml:space="preserve"> target sample size for the </w:t>
      </w:r>
      <w:r w:rsidR="003B5243">
        <w:t>H</w:t>
      </w:r>
      <w:r w:rsidR="003B5243" w:rsidRPr="002D1720">
        <w:t xml:space="preserve">ousing </w:t>
      </w:r>
      <w:r w:rsidR="003B5243">
        <w:t>I</w:t>
      </w:r>
      <w:r w:rsidR="003B5243" w:rsidRPr="002D1720">
        <w:t xml:space="preserve">nsecurity </w:t>
      </w:r>
      <w:r w:rsidR="003B5243">
        <w:t>R</w:t>
      </w:r>
      <w:r w:rsidR="003B5243" w:rsidRPr="002D1720">
        <w:t xml:space="preserve">esearch </w:t>
      </w:r>
      <w:r w:rsidR="003B5243">
        <w:t>M</w:t>
      </w:r>
      <w:r w:rsidR="003B5243" w:rsidRPr="002D1720">
        <w:t>odule</w:t>
      </w:r>
      <w:r>
        <w:t xml:space="preserve"> is 4,000 housing units. Sample size and eligibility criteria were designed to </w:t>
      </w:r>
      <w:r w:rsidRPr="00B01F93">
        <w:t>capture low-income households</w:t>
      </w:r>
      <w:r>
        <w:t xml:space="preserve"> more likely to experience policy-relevant housing problems, </w:t>
      </w:r>
      <w:r w:rsidRPr="00B01F93">
        <w:t>account for differences in tenure distribution by income</w:t>
      </w:r>
      <w:r>
        <w:t xml:space="preserve">, </w:t>
      </w:r>
      <w:r w:rsidRPr="00B01F93">
        <w:t>account for variation in population size and tenure across Census divisions</w:t>
      </w:r>
      <w:r>
        <w:t>, and produce</w:t>
      </w:r>
      <w:r w:rsidRPr="00AA6009">
        <w:t xml:space="preserve"> statistically-supported options for developing a housing insecurity index</w:t>
      </w:r>
      <w:r>
        <w:t xml:space="preserve">. </w:t>
      </w:r>
    </w:p>
    <w:p w14:paraId="466E720F" w14:textId="77777777" w:rsidR="00F841DC" w:rsidRDefault="00F841DC" w:rsidP="003D4C7A">
      <w:pPr>
        <w:widowControl/>
        <w:rPr>
          <w:b/>
          <w:bCs/>
          <w:u w:val="single"/>
        </w:rPr>
      </w:pPr>
    </w:p>
    <w:p w14:paraId="2781239F" w14:textId="3A46BA86" w:rsidR="003D4C7A" w:rsidRPr="003D4C7A" w:rsidRDefault="003D4C7A" w:rsidP="003D4C7A">
      <w:pPr>
        <w:widowControl/>
        <w:rPr>
          <w:b/>
          <w:bCs/>
          <w:u w:val="single"/>
        </w:rPr>
      </w:pPr>
      <w:r w:rsidRPr="003D4C7A">
        <w:rPr>
          <w:b/>
          <w:bCs/>
          <w:u w:val="single"/>
        </w:rPr>
        <w:t>Questionnaire</w:t>
      </w:r>
    </w:p>
    <w:p w14:paraId="029CC599" w14:textId="53551F7A" w:rsidR="003D4C7A" w:rsidRDefault="003D4C7A" w:rsidP="003D4C7A">
      <w:pPr>
        <w:widowControl/>
        <w:rPr>
          <w:b/>
          <w:bCs/>
        </w:rPr>
      </w:pPr>
    </w:p>
    <w:p w14:paraId="389CDE86" w14:textId="77777777" w:rsidR="003D4C7A" w:rsidRDefault="003D4C7A" w:rsidP="003D4C7A">
      <w:pPr>
        <w:numPr>
          <w:ilvl w:val="12"/>
          <w:numId w:val="0"/>
        </w:numPr>
        <w:tabs>
          <w:tab w:val="right" w:pos="9360"/>
        </w:tabs>
      </w:pPr>
      <w:r>
        <w:t>The HIRM questionnaire will include questions on the following topics</w:t>
      </w:r>
      <w:r w:rsidRPr="007156A3">
        <w:t>:</w:t>
      </w:r>
    </w:p>
    <w:p w14:paraId="75119112" w14:textId="77777777" w:rsidR="003D4C7A" w:rsidRPr="007156A3" w:rsidRDefault="003D4C7A" w:rsidP="003D4C7A">
      <w:pPr>
        <w:numPr>
          <w:ilvl w:val="12"/>
          <w:numId w:val="0"/>
        </w:numPr>
        <w:tabs>
          <w:tab w:val="right" w:pos="9360"/>
        </w:tabs>
      </w:pPr>
    </w:p>
    <w:p w14:paraId="3DF749F0" w14:textId="77777777" w:rsidR="003D4C7A" w:rsidRDefault="003D4C7A" w:rsidP="003D4C7A">
      <w:pPr>
        <w:widowControl/>
        <w:numPr>
          <w:ilvl w:val="0"/>
          <w:numId w:val="1"/>
        </w:numPr>
        <w:autoSpaceDE/>
        <w:autoSpaceDN/>
        <w:adjustRightInd/>
        <w:spacing w:after="160" w:line="259" w:lineRule="auto"/>
        <w:ind w:left="360"/>
        <w:contextualSpacing/>
      </w:pPr>
      <w:r w:rsidRPr="00F1521C">
        <w:rPr>
          <w:u w:val="single"/>
        </w:rPr>
        <w:t>Screener</w:t>
      </w:r>
      <w:r>
        <w:rPr>
          <w:u w:val="single"/>
        </w:rPr>
        <w:t>:</w:t>
      </w:r>
      <w:r w:rsidRPr="00F1521C">
        <w:t xml:space="preserve">  </w:t>
      </w:r>
      <w:r>
        <w:t>The screener will include questions about the respondent’s home type, tenure, mortgages, household roster, demographics, length of time living at current home, and tenure of previous home.  The main purpose of the screener is to ensure that the HIRM questionnaire is collected from the same household living in the housing unit during the AHS regular production interview.</w:t>
      </w:r>
    </w:p>
    <w:p w14:paraId="52DC5354" w14:textId="77777777" w:rsidR="003D4C7A" w:rsidRPr="007156A3" w:rsidRDefault="003D4C7A" w:rsidP="003D4C7A">
      <w:pPr>
        <w:spacing w:after="160" w:line="259" w:lineRule="auto"/>
        <w:ind w:left="1382"/>
        <w:contextualSpacing/>
      </w:pPr>
    </w:p>
    <w:p w14:paraId="6975A0DE" w14:textId="77777777" w:rsidR="003D4C7A" w:rsidRDefault="003D4C7A" w:rsidP="003D4C7A">
      <w:pPr>
        <w:widowControl/>
        <w:numPr>
          <w:ilvl w:val="0"/>
          <w:numId w:val="1"/>
        </w:numPr>
        <w:autoSpaceDE/>
        <w:autoSpaceDN/>
        <w:adjustRightInd/>
        <w:spacing w:after="160" w:line="259" w:lineRule="auto"/>
        <w:ind w:left="360"/>
        <w:contextualSpacing/>
      </w:pPr>
      <w:r w:rsidRPr="00F1521C">
        <w:rPr>
          <w:u w:val="single"/>
        </w:rPr>
        <w:t>Affordability:</w:t>
      </w:r>
      <w:r>
        <w:t xml:space="preserve">  The Affordability section will ask about the respondent’s difficulty affording their home and necessities such as utilities, food, or childcare.  It also includes questions about the respondent’s level of stress or worry due to financial difficulty. </w:t>
      </w:r>
    </w:p>
    <w:p w14:paraId="60A95F4E" w14:textId="77777777" w:rsidR="003D4C7A" w:rsidRDefault="003D4C7A" w:rsidP="003D4C7A">
      <w:pPr>
        <w:pStyle w:val="ListParagraph"/>
        <w:ind w:left="360"/>
      </w:pPr>
    </w:p>
    <w:p w14:paraId="5CBA1A70" w14:textId="77777777" w:rsidR="003D4C7A" w:rsidRPr="00366578" w:rsidRDefault="003D4C7A" w:rsidP="003D4C7A">
      <w:pPr>
        <w:widowControl/>
        <w:numPr>
          <w:ilvl w:val="0"/>
          <w:numId w:val="1"/>
        </w:numPr>
        <w:autoSpaceDE/>
        <w:autoSpaceDN/>
        <w:adjustRightInd/>
        <w:spacing w:after="160" w:line="259" w:lineRule="auto"/>
        <w:ind w:left="360"/>
        <w:contextualSpacing/>
        <w:rPr>
          <w:bCs/>
        </w:rPr>
      </w:pPr>
      <w:r w:rsidRPr="00F1521C">
        <w:rPr>
          <w:u w:val="single"/>
        </w:rPr>
        <w:t>Stable Occupancy:</w:t>
      </w:r>
      <w:r>
        <w:t xml:space="preserve">  The Stable Occupancy questions will ask about forced moves from a home such as eviction or foreclosure, and reasons for forced or voluntary moves from a home.  It also includes questions about temporary housing situations, and the respondent’s level of stress or worry about forced moves.</w:t>
      </w:r>
    </w:p>
    <w:p w14:paraId="6A951220" w14:textId="77777777" w:rsidR="003D4C7A" w:rsidRDefault="003D4C7A" w:rsidP="003D4C7A">
      <w:pPr>
        <w:pStyle w:val="ListParagraph"/>
        <w:ind w:left="0"/>
        <w:rPr>
          <w:bCs/>
        </w:rPr>
      </w:pPr>
    </w:p>
    <w:p w14:paraId="73E554DA" w14:textId="77777777" w:rsidR="003D4C7A" w:rsidRPr="007156A3" w:rsidRDefault="003D4C7A" w:rsidP="003D4C7A">
      <w:pPr>
        <w:widowControl/>
        <w:numPr>
          <w:ilvl w:val="0"/>
          <w:numId w:val="1"/>
        </w:numPr>
        <w:autoSpaceDE/>
        <w:autoSpaceDN/>
        <w:adjustRightInd/>
        <w:spacing w:after="160" w:line="259" w:lineRule="auto"/>
        <w:ind w:left="360"/>
      </w:pPr>
      <w:r w:rsidRPr="00F1521C">
        <w:rPr>
          <w:u w:val="single"/>
        </w:rPr>
        <w:t>Decent and Safe</w:t>
      </w:r>
      <w:r>
        <w:t>:  The Decent and Safe questions will be about the condition and safety of the respondent’s home.</w:t>
      </w:r>
    </w:p>
    <w:p w14:paraId="03A55B33" w14:textId="77777777" w:rsidR="003D4C7A" w:rsidRDefault="003D4C7A" w:rsidP="003D4C7A">
      <w:pPr>
        <w:widowControl/>
        <w:rPr>
          <w:b/>
          <w:bCs/>
        </w:rPr>
      </w:pPr>
    </w:p>
    <w:p w14:paraId="33214BE9" w14:textId="77777777" w:rsidR="00864D9E" w:rsidRDefault="00864D9E"/>
    <w:sectPr w:rsidR="0086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0CB6"/>
    <w:multiLevelType w:val="hybridMultilevel"/>
    <w:tmpl w:val="9E8E27E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7A"/>
    <w:rsid w:val="00196006"/>
    <w:rsid w:val="003B5243"/>
    <w:rsid w:val="003D4C7A"/>
    <w:rsid w:val="00864D9E"/>
    <w:rsid w:val="00F8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7A"/>
    <w:pPr>
      <w:widowControl/>
      <w:autoSpaceDE/>
      <w:autoSpaceDN/>
      <w:adjustRightInd/>
      <w:ind w:left="720"/>
      <w:contextualSpacing/>
    </w:pPr>
  </w:style>
  <w:style w:type="character" w:styleId="Hyperlink">
    <w:name w:val="Hyperlink"/>
    <w:basedOn w:val="DefaultParagraphFont"/>
    <w:semiHidden/>
    <w:rsid w:val="003D4C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7A"/>
    <w:pPr>
      <w:widowControl/>
      <w:autoSpaceDE/>
      <w:autoSpaceDN/>
      <w:adjustRightInd/>
      <w:ind w:left="720"/>
      <w:contextualSpacing/>
    </w:pPr>
  </w:style>
  <w:style w:type="character" w:styleId="Hyperlink">
    <w:name w:val="Hyperlink"/>
    <w:basedOn w:val="DefaultParagraphFont"/>
    <w:semiHidden/>
    <w:rsid w:val="003D4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duser.gov/portal/pdf/ResearchRoadmap-2017Updat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Bucholtz, Shawn J</dc:creator>
  <cp:keywords/>
  <dc:description/>
  <cp:lastModifiedBy>SYSTEM</cp:lastModifiedBy>
  <cp:revision>2</cp:revision>
  <dcterms:created xsi:type="dcterms:W3CDTF">2019-03-08T20:58:00Z</dcterms:created>
  <dcterms:modified xsi:type="dcterms:W3CDTF">2019-03-08T20:58:00Z</dcterms:modified>
</cp:coreProperties>
</file>