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7E35F" w14:textId="77777777" w:rsidR="000B2AB7" w:rsidRDefault="000B2AB7" w:rsidP="00C623A5">
      <w:pPr>
        <w:pStyle w:val="Header"/>
        <w:tabs>
          <w:tab w:val="clear" w:pos="4320"/>
          <w:tab w:val="clear" w:pos="8640"/>
          <w:tab w:val="right" w:pos="9360"/>
        </w:tabs>
        <w:rPr>
          <w:lang w:val="en-CA"/>
        </w:rPr>
      </w:pPr>
      <w:bookmarkStart w:id="0" w:name="_GoBack"/>
      <w:bookmarkEnd w:id="0"/>
    </w:p>
    <w:p w14:paraId="177A7514" w14:textId="1854A755" w:rsidR="000B2AB7" w:rsidRPr="0077509A" w:rsidRDefault="0077509A" w:rsidP="00C623A5">
      <w:pPr>
        <w:jc w:val="center"/>
        <w:rPr>
          <w:b/>
          <w:bCs/>
        </w:rPr>
      </w:pPr>
      <w:bookmarkStart w:id="1" w:name="_Hlk1660570"/>
      <w:r w:rsidRPr="0077509A">
        <w:rPr>
          <w:b/>
          <w:bCs/>
        </w:rPr>
        <w:t>Supporting Statement</w:t>
      </w:r>
      <w:r>
        <w:rPr>
          <w:b/>
          <w:bCs/>
        </w:rPr>
        <w:t xml:space="preserve"> for Paperwork Reduction Act Submission</w:t>
      </w:r>
    </w:p>
    <w:p w14:paraId="37F9E7A3" w14:textId="505DB156" w:rsidR="0077509A" w:rsidRPr="0077509A" w:rsidRDefault="0077509A" w:rsidP="00C623A5">
      <w:pPr>
        <w:jc w:val="center"/>
        <w:rPr>
          <w:b/>
        </w:rPr>
      </w:pPr>
      <w:r w:rsidRPr="0077509A">
        <w:rPr>
          <w:b/>
        </w:rPr>
        <w:t>American Housing Survey</w:t>
      </w:r>
    </w:p>
    <w:p w14:paraId="35690A9B" w14:textId="76FBD866" w:rsidR="0077509A" w:rsidRPr="0077509A" w:rsidRDefault="0077509A" w:rsidP="00C623A5">
      <w:pPr>
        <w:jc w:val="center"/>
        <w:rPr>
          <w:b/>
        </w:rPr>
      </w:pPr>
      <w:r w:rsidRPr="0077509A">
        <w:rPr>
          <w:b/>
        </w:rPr>
        <w:t xml:space="preserve">OMB Number </w:t>
      </w:r>
      <w:r w:rsidRPr="00E704A5">
        <w:rPr>
          <w:b/>
        </w:rPr>
        <w:t>2528-0017</w:t>
      </w:r>
    </w:p>
    <w:bookmarkEnd w:id="1"/>
    <w:p w14:paraId="4FEA3145" w14:textId="77777777" w:rsidR="000B2AB7" w:rsidRDefault="000B2AB7" w:rsidP="00C623A5"/>
    <w:p w14:paraId="6670F5F6" w14:textId="77777777" w:rsidR="000B2AB7" w:rsidRDefault="000B2AB7" w:rsidP="00C623A5">
      <w:r>
        <w:rPr>
          <w:b/>
          <w:bCs/>
        </w:rPr>
        <w:t xml:space="preserve">A.  </w:t>
      </w:r>
      <w:r>
        <w:rPr>
          <w:b/>
          <w:bCs/>
          <w:u w:val="single"/>
        </w:rPr>
        <w:t>Justification</w:t>
      </w:r>
    </w:p>
    <w:p w14:paraId="1698CCAA" w14:textId="77777777" w:rsidR="000B2AB7" w:rsidRDefault="000B2AB7" w:rsidP="00C623A5"/>
    <w:p w14:paraId="7EF0579E" w14:textId="77777777" w:rsidR="000B2AB7" w:rsidRDefault="000B2AB7" w:rsidP="00C623A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Necessity of Information Collection</w:t>
      </w:r>
    </w:p>
    <w:p w14:paraId="655E3BA3" w14:textId="77777777" w:rsidR="000B2AB7" w:rsidRDefault="000B2AB7" w:rsidP="00C623A5">
      <w:pPr>
        <w:numPr>
          <w:ilvl w:val="12"/>
          <w:numId w:val="0"/>
        </w:numPr>
        <w:tabs>
          <w:tab w:val="left" w:pos="432"/>
          <w:tab w:val="left" w:pos="720"/>
          <w:tab w:val="left" w:pos="864"/>
          <w:tab w:val="left" w:pos="1022"/>
          <w:tab w:val="left" w:pos="1296"/>
          <w:tab w:val="left" w:pos="1728"/>
          <w:tab w:val="left" w:pos="2160"/>
        </w:tabs>
        <w:ind w:left="1022"/>
      </w:pPr>
      <w:r>
        <w:t xml:space="preserve"> </w:t>
      </w:r>
    </w:p>
    <w:p w14:paraId="6B22C3FD" w14:textId="66911E9B" w:rsidR="00AB0B5E" w:rsidRDefault="000B2AB7" w:rsidP="00AB0B5E">
      <w:pPr>
        <w:numPr>
          <w:ilvl w:val="12"/>
          <w:numId w:val="0"/>
        </w:numPr>
        <w:tabs>
          <w:tab w:val="left" w:pos="432"/>
          <w:tab w:val="left" w:pos="720"/>
          <w:tab w:val="left" w:pos="864"/>
          <w:tab w:val="left" w:pos="1022"/>
          <w:tab w:val="left" w:pos="1296"/>
          <w:tab w:val="left" w:pos="1728"/>
          <w:tab w:val="left" w:pos="2160"/>
        </w:tabs>
        <w:ind w:left="1022"/>
      </w:pPr>
      <w:r>
        <w:t xml:space="preserve">We request clearance for the proposed </w:t>
      </w:r>
      <w:r w:rsidR="00B63410">
        <w:t xml:space="preserve">questions to be used on the </w:t>
      </w:r>
      <w:r w:rsidR="00EE7C0F">
        <w:t>2019</w:t>
      </w:r>
      <w:r w:rsidR="003963D9">
        <w:t xml:space="preserve"> American Housing Survey (AHS).  </w:t>
      </w:r>
      <w:r w:rsidR="00987D64">
        <w:t>We</w:t>
      </w:r>
      <w:r w:rsidR="003963D9">
        <w:t xml:space="preserve"> will collect data</w:t>
      </w:r>
      <w:r w:rsidR="00287C35">
        <w:t xml:space="preserve"> for the majority of </w:t>
      </w:r>
      <w:r w:rsidR="006330B0">
        <w:t xml:space="preserve">the </w:t>
      </w:r>
      <w:r w:rsidR="00287C35">
        <w:t>sample</w:t>
      </w:r>
      <w:r w:rsidR="003963D9">
        <w:t xml:space="preserve"> </w:t>
      </w:r>
      <w:r>
        <w:t xml:space="preserve">between </w:t>
      </w:r>
      <w:r w:rsidR="00E00F38">
        <w:t>June</w:t>
      </w:r>
      <w:r w:rsidR="000F7598">
        <w:t xml:space="preserve"> 1 and </w:t>
      </w:r>
      <w:r w:rsidR="00063617">
        <w:t>October 1</w:t>
      </w:r>
      <w:r w:rsidR="00F45E89">
        <w:t xml:space="preserve">, </w:t>
      </w:r>
      <w:r w:rsidR="00EE7C0F">
        <w:t>2019</w:t>
      </w:r>
      <w:r w:rsidR="0065799D">
        <w:t xml:space="preserve">. </w:t>
      </w:r>
      <w:r w:rsidR="00AB0B5E">
        <w:t>This request is a revision to the currently approved data collection request for the AHS under OMB Number 2528-0017.</w:t>
      </w:r>
    </w:p>
    <w:p w14:paraId="2FC5B0B4" w14:textId="77777777" w:rsidR="00896EEE" w:rsidRDefault="0065799D" w:rsidP="00C623A5">
      <w:pPr>
        <w:numPr>
          <w:ilvl w:val="12"/>
          <w:numId w:val="0"/>
        </w:numPr>
        <w:tabs>
          <w:tab w:val="left" w:pos="432"/>
          <w:tab w:val="left" w:pos="720"/>
          <w:tab w:val="left" w:pos="864"/>
          <w:tab w:val="left" w:pos="1022"/>
          <w:tab w:val="left" w:pos="1296"/>
          <w:tab w:val="left" w:pos="1728"/>
          <w:tab w:val="left" w:pos="2160"/>
        </w:tabs>
        <w:ind w:left="1022"/>
      </w:pPr>
      <w:r>
        <w:t xml:space="preserve"> </w:t>
      </w:r>
    </w:p>
    <w:p w14:paraId="129090EC" w14:textId="306689C1" w:rsidR="000C4B9C" w:rsidRDefault="007B4646" w:rsidP="000C4B9C">
      <w:pPr>
        <w:shd w:val="clear" w:color="auto" w:fill="FFFFFF"/>
        <w:ind w:left="1022"/>
        <w:rPr>
          <w:color w:val="000000" w:themeColor="text1"/>
        </w:rPr>
      </w:pPr>
      <w:bookmarkStart w:id="2" w:name="_Hlk536430998"/>
      <w:r>
        <w:rPr>
          <w:color w:val="000000" w:themeColor="text1"/>
        </w:rPr>
        <w:t xml:space="preserve">In </w:t>
      </w:r>
      <w:r w:rsidR="00A02D4D">
        <w:rPr>
          <w:color w:val="000000" w:themeColor="text1"/>
        </w:rPr>
        <w:t>201</w:t>
      </w:r>
      <w:r w:rsidR="009733D8">
        <w:rPr>
          <w:color w:val="000000" w:themeColor="text1"/>
        </w:rPr>
        <w:t>5</w:t>
      </w:r>
      <w:r>
        <w:rPr>
          <w:color w:val="000000" w:themeColor="text1"/>
        </w:rPr>
        <w:t>,</w:t>
      </w:r>
      <w:r w:rsidR="00C870B1">
        <w:rPr>
          <w:color w:val="000000" w:themeColor="text1"/>
        </w:rPr>
        <w:t xml:space="preserve"> AHS </w:t>
      </w:r>
      <w:r w:rsidR="009733D8">
        <w:rPr>
          <w:color w:val="000000" w:themeColor="text1"/>
        </w:rPr>
        <w:t>began a new longitudinal panel</w:t>
      </w:r>
      <w:r w:rsidR="00C870B1">
        <w:rPr>
          <w:color w:val="000000" w:themeColor="text1"/>
        </w:rPr>
        <w:t xml:space="preserve">.  The sample design </w:t>
      </w:r>
      <w:r w:rsidR="000F2B7F">
        <w:rPr>
          <w:color w:val="000000" w:themeColor="text1"/>
        </w:rPr>
        <w:t>has</w:t>
      </w:r>
      <w:r w:rsidR="00C870B1">
        <w:rPr>
          <w:color w:val="000000" w:themeColor="text1"/>
        </w:rPr>
        <w:t xml:space="preserve"> t</w:t>
      </w:r>
      <w:r w:rsidR="00164C04">
        <w:rPr>
          <w:color w:val="000000" w:themeColor="text1"/>
        </w:rPr>
        <w:t>wo</w:t>
      </w:r>
      <w:r w:rsidR="00C870B1">
        <w:rPr>
          <w:color w:val="000000" w:themeColor="text1"/>
        </w:rPr>
        <w:t xml:space="preserve"> components: </w:t>
      </w:r>
      <w:r w:rsidR="004D163E">
        <w:rPr>
          <w:color w:val="000000" w:themeColor="text1"/>
        </w:rPr>
        <w:t xml:space="preserve">an integrated </w:t>
      </w:r>
      <w:r w:rsidR="00C870B1">
        <w:rPr>
          <w:color w:val="000000" w:themeColor="text1"/>
        </w:rPr>
        <w:t xml:space="preserve">national </w:t>
      </w:r>
      <w:r w:rsidR="004D163E">
        <w:rPr>
          <w:color w:val="000000" w:themeColor="text1"/>
        </w:rPr>
        <w:t>sample, an</w:t>
      </w:r>
      <w:r w:rsidR="00164C04">
        <w:rPr>
          <w:color w:val="000000" w:themeColor="text1"/>
        </w:rPr>
        <w:t>d an</w:t>
      </w:r>
      <w:r w:rsidR="00C870B1">
        <w:rPr>
          <w:color w:val="000000" w:themeColor="text1"/>
        </w:rPr>
        <w:t xml:space="preserve"> </w:t>
      </w:r>
      <w:r w:rsidR="004D163E">
        <w:rPr>
          <w:color w:val="000000" w:themeColor="text1"/>
        </w:rPr>
        <w:t xml:space="preserve">independent </w:t>
      </w:r>
      <w:r w:rsidR="00C870B1">
        <w:rPr>
          <w:color w:val="000000" w:themeColor="text1"/>
        </w:rPr>
        <w:t xml:space="preserve">metropolitan </w:t>
      </w:r>
      <w:r w:rsidR="004D163E">
        <w:rPr>
          <w:color w:val="000000" w:themeColor="text1"/>
        </w:rPr>
        <w:t>area</w:t>
      </w:r>
      <w:r w:rsidR="00A508BA">
        <w:rPr>
          <w:color w:val="000000" w:themeColor="text1"/>
        </w:rPr>
        <w:t>s</w:t>
      </w:r>
      <w:r w:rsidR="004D163E">
        <w:rPr>
          <w:color w:val="000000" w:themeColor="text1"/>
        </w:rPr>
        <w:t xml:space="preserve"> sample</w:t>
      </w:r>
      <w:r w:rsidR="006073F2">
        <w:rPr>
          <w:color w:val="000000" w:themeColor="text1"/>
        </w:rPr>
        <w:t>.  Furthermore</w:t>
      </w:r>
      <w:r w:rsidR="00B51F1F">
        <w:rPr>
          <w:color w:val="000000" w:themeColor="text1"/>
        </w:rPr>
        <w:t>,</w:t>
      </w:r>
      <w:r w:rsidR="006073F2">
        <w:rPr>
          <w:color w:val="000000" w:themeColor="text1"/>
        </w:rPr>
        <w:t xml:space="preserve"> the</w:t>
      </w:r>
      <w:r w:rsidR="00C870B1">
        <w:rPr>
          <w:color w:val="000000" w:themeColor="text1"/>
        </w:rPr>
        <w:t xml:space="preserve"> </w:t>
      </w:r>
      <w:r w:rsidR="004D163E">
        <w:rPr>
          <w:color w:val="000000" w:themeColor="text1"/>
        </w:rPr>
        <w:t>integrated national sample</w:t>
      </w:r>
      <w:r w:rsidR="00C870B1">
        <w:rPr>
          <w:color w:val="000000" w:themeColor="text1"/>
        </w:rPr>
        <w:t xml:space="preserve"> includes </w:t>
      </w:r>
      <w:r w:rsidR="004D163E">
        <w:rPr>
          <w:color w:val="000000" w:themeColor="text1"/>
        </w:rPr>
        <w:t>three</w:t>
      </w:r>
      <w:r w:rsidR="00C870B1">
        <w:rPr>
          <w:color w:val="000000" w:themeColor="text1"/>
        </w:rPr>
        <w:t xml:space="preserve"> parts: (</w:t>
      </w:r>
      <w:r w:rsidR="00C870B1" w:rsidRPr="00C21FB8">
        <w:rPr>
          <w:color w:val="000000" w:themeColor="text1"/>
        </w:rPr>
        <w:t xml:space="preserve">1) </w:t>
      </w:r>
      <w:r w:rsidR="00E704A5">
        <w:rPr>
          <w:color w:val="000000" w:themeColor="text1"/>
        </w:rPr>
        <w:t>3</w:t>
      </w:r>
      <w:r w:rsidR="00546F93">
        <w:rPr>
          <w:color w:val="000000" w:themeColor="text1"/>
        </w:rPr>
        <w:t>4,906</w:t>
      </w:r>
      <w:r w:rsidR="0002413F" w:rsidRPr="00C21FB8">
        <w:rPr>
          <w:color w:val="000000" w:themeColor="text1"/>
        </w:rPr>
        <w:t xml:space="preserve"> </w:t>
      </w:r>
      <w:r w:rsidR="00C870B1" w:rsidRPr="00C21FB8">
        <w:rPr>
          <w:color w:val="000000" w:themeColor="text1"/>
        </w:rPr>
        <w:t>national cases</w:t>
      </w:r>
      <w:r w:rsidR="004D2633" w:rsidRPr="00C21FB8">
        <w:rPr>
          <w:color w:val="000000" w:themeColor="text1"/>
        </w:rPr>
        <w:t xml:space="preserve"> representative of the US and </w:t>
      </w:r>
      <w:r w:rsidR="00EE7C0F" w:rsidRPr="00C21FB8">
        <w:rPr>
          <w:color w:val="000000" w:themeColor="text1"/>
        </w:rPr>
        <w:t>9</w:t>
      </w:r>
      <w:r w:rsidR="004D2633" w:rsidRPr="00C21FB8">
        <w:rPr>
          <w:color w:val="000000" w:themeColor="text1"/>
        </w:rPr>
        <w:t xml:space="preserve"> Census divisions, (2) </w:t>
      </w:r>
      <w:r w:rsidR="00B03271" w:rsidRPr="006102A4">
        <w:t>5</w:t>
      </w:r>
      <w:r w:rsidR="0088035B" w:rsidRPr="006102A4">
        <w:t>,</w:t>
      </w:r>
      <w:r w:rsidR="00546F93">
        <w:t>185</w:t>
      </w:r>
      <w:r w:rsidR="00B03271" w:rsidRPr="00C21FB8">
        <w:t xml:space="preserve"> </w:t>
      </w:r>
      <w:r w:rsidR="004D2633" w:rsidRPr="00C21FB8">
        <w:rPr>
          <w:color w:val="000000" w:themeColor="text1"/>
        </w:rPr>
        <w:t xml:space="preserve">subsidized renter oversample cases, </w:t>
      </w:r>
      <w:r w:rsidR="004D163E" w:rsidRPr="00C21FB8">
        <w:rPr>
          <w:color w:val="000000" w:themeColor="text1"/>
        </w:rPr>
        <w:t xml:space="preserve">and </w:t>
      </w:r>
      <w:r w:rsidR="004D2633" w:rsidRPr="00C21FB8">
        <w:rPr>
          <w:color w:val="000000" w:themeColor="text1"/>
        </w:rPr>
        <w:t>(3)</w:t>
      </w:r>
      <w:r w:rsidR="0002413F" w:rsidRPr="00C21FB8">
        <w:rPr>
          <w:color w:val="000000" w:themeColor="text1"/>
        </w:rPr>
        <w:t xml:space="preserve"> </w:t>
      </w:r>
      <w:r w:rsidR="00E704A5">
        <w:rPr>
          <w:color w:val="000000" w:themeColor="text1"/>
        </w:rPr>
        <w:t>4</w:t>
      </w:r>
      <w:r w:rsidR="00546F93">
        <w:rPr>
          <w:color w:val="000000" w:themeColor="text1"/>
        </w:rPr>
        <w:t>6,154</w:t>
      </w:r>
      <w:r w:rsidR="0002413F" w:rsidRPr="00C21FB8">
        <w:rPr>
          <w:color w:val="000000" w:themeColor="text1"/>
        </w:rPr>
        <w:t xml:space="preserve"> </w:t>
      </w:r>
      <w:r w:rsidR="004D2633" w:rsidRPr="00C21FB8">
        <w:rPr>
          <w:color w:val="000000" w:themeColor="text1"/>
        </w:rPr>
        <w:t>oversample of the top 15 metro</w:t>
      </w:r>
      <w:r w:rsidR="00A508BA" w:rsidRPr="00C21FB8">
        <w:rPr>
          <w:color w:val="000000" w:themeColor="text1"/>
        </w:rPr>
        <w:t>politan</w:t>
      </w:r>
      <w:r w:rsidR="004D2633" w:rsidRPr="00C21FB8">
        <w:rPr>
          <w:color w:val="000000" w:themeColor="text1"/>
        </w:rPr>
        <w:t xml:space="preserve"> areas in the US</w:t>
      </w:r>
      <w:r w:rsidR="004D163E" w:rsidRPr="00C21FB8">
        <w:rPr>
          <w:color w:val="000000" w:themeColor="text1"/>
        </w:rPr>
        <w:t>.</w:t>
      </w:r>
      <w:r w:rsidR="004D2633" w:rsidRPr="00C21FB8">
        <w:rPr>
          <w:color w:val="000000" w:themeColor="text1"/>
        </w:rPr>
        <w:t xml:space="preserve">  The total </w:t>
      </w:r>
      <w:r w:rsidR="004D163E" w:rsidRPr="00C21FB8">
        <w:rPr>
          <w:color w:val="000000" w:themeColor="text1"/>
        </w:rPr>
        <w:t>integrated national</w:t>
      </w:r>
      <w:r w:rsidR="00031F86" w:rsidRPr="00C21FB8">
        <w:rPr>
          <w:color w:val="000000" w:themeColor="text1"/>
        </w:rPr>
        <w:t xml:space="preserve"> sample </w:t>
      </w:r>
      <w:r w:rsidR="002A55F4">
        <w:rPr>
          <w:color w:val="000000" w:themeColor="text1"/>
        </w:rPr>
        <w:t xml:space="preserve">for 2019 </w:t>
      </w:r>
      <w:r w:rsidR="00031F86" w:rsidRPr="00C21FB8">
        <w:rPr>
          <w:color w:val="000000" w:themeColor="text1"/>
        </w:rPr>
        <w:t xml:space="preserve">will </w:t>
      </w:r>
      <w:r w:rsidR="0043125E" w:rsidRPr="007C5E5C">
        <w:rPr>
          <w:color w:val="000000" w:themeColor="text1"/>
        </w:rPr>
        <w:t>be</w:t>
      </w:r>
      <w:r w:rsidR="0043125E">
        <w:rPr>
          <w:color w:val="000000" w:themeColor="text1"/>
        </w:rPr>
        <w:t xml:space="preserve"> </w:t>
      </w:r>
      <w:r w:rsidR="0043125E" w:rsidRPr="00AC3644">
        <w:rPr>
          <w:color w:val="000000" w:themeColor="text1"/>
        </w:rPr>
        <w:t>86,245</w:t>
      </w:r>
      <w:r w:rsidR="004D2633" w:rsidRPr="007C5E5C">
        <w:rPr>
          <w:color w:val="000000" w:themeColor="text1"/>
        </w:rPr>
        <w:t xml:space="preserve">.  </w:t>
      </w:r>
      <w:r w:rsidR="000C4B9C" w:rsidRPr="007C5E5C">
        <w:rPr>
          <w:color w:val="000000" w:themeColor="text1"/>
        </w:rPr>
        <w:t xml:space="preserve">For </w:t>
      </w:r>
      <w:r w:rsidR="00EE7C0F">
        <w:rPr>
          <w:color w:val="000000" w:themeColor="text1"/>
        </w:rPr>
        <w:t>2019</w:t>
      </w:r>
      <w:r w:rsidR="000C4B9C" w:rsidRPr="007C5E5C">
        <w:rPr>
          <w:color w:val="000000" w:themeColor="text1"/>
        </w:rPr>
        <w:t>, t</w:t>
      </w:r>
      <w:r w:rsidR="004D2633" w:rsidRPr="007C5E5C">
        <w:rPr>
          <w:color w:val="000000" w:themeColor="text1"/>
        </w:rPr>
        <w:t xml:space="preserve">he </w:t>
      </w:r>
      <w:r w:rsidR="004D163E" w:rsidRPr="007C5E5C">
        <w:rPr>
          <w:color w:val="000000" w:themeColor="text1"/>
        </w:rPr>
        <w:t>independent metropolitan area</w:t>
      </w:r>
      <w:r w:rsidR="00A508BA" w:rsidRPr="007C5E5C">
        <w:rPr>
          <w:color w:val="000000" w:themeColor="text1"/>
        </w:rPr>
        <w:t>s</w:t>
      </w:r>
      <w:r w:rsidR="004D163E" w:rsidRPr="007C5E5C">
        <w:rPr>
          <w:color w:val="000000" w:themeColor="text1"/>
        </w:rPr>
        <w:t xml:space="preserve"> sample</w:t>
      </w:r>
      <w:r w:rsidR="004D2633" w:rsidRPr="007C5E5C">
        <w:rPr>
          <w:color w:val="000000" w:themeColor="text1"/>
        </w:rPr>
        <w:t xml:space="preserve"> will consist of an additional </w:t>
      </w:r>
      <w:r w:rsidR="00D37901" w:rsidRPr="007C5E5C">
        <w:rPr>
          <w:color w:val="000000" w:themeColor="text1"/>
        </w:rPr>
        <w:t>1</w:t>
      </w:r>
      <w:r w:rsidR="001879E0">
        <w:rPr>
          <w:color w:val="000000" w:themeColor="text1"/>
        </w:rPr>
        <w:t>0</w:t>
      </w:r>
      <w:r w:rsidR="004D2633" w:rsidRPr="007C5E5C">
        <w:rPr>
          <w:color w:val="000000" w:themeColor="text1"/>
        </w:rPr>
        <w:t xml:space="preserve"> metro</w:t>
      </w:r>
      <w:r w:rsidR="000C4B9C" w:rsidRPr="007C5E5C">
        <w:rPr>
          <w:color w:val="000000" w:themeColor="text1"/>
        </w:rPr>
        <w:t>politan</w:t>
      </w:r>
      <w:r w:rsidR="004D2633" w:rsidRPr="007C5E5C">
        <w:rPr>
          <w:color w:val="000000" w:themeColor="text1"/>
        </w:rPr>
        <w:t xml:space="preserve"> areas and will include </w:t>
      </w:r>
      <w:r w:rsidR="00F370EC">
        <w:rPr>
          <w:color w:val="000000" w:themeColor="text1"/>
        </w:rPr>
        <w:t>31,292</w:t>
      </w:r>
      <w:r w:rsidR="004D2633" w:rsidRPr="007C5E5C">
        <w:rPr>
          <w:color w:val="000000" w:themeColor="text1"/>
        </w:rPr>
        <w:t xml:space="preserve"> records (</w:t>
      </w:r>
      <w:r w:rsidR="00856251">
        <w:rPr>
          <w:color w:val="000000" w:themeColor="text1"/>
        </w:rPr>
        <w:t>approxima</w:t>
      </w:r>
      <w:r w:rsidR="00F52A10">
        <w:rPr>
          <w:color w:val="000000" w:themeColor="text1"/>
        </w:rPr>
        <w:t>tely</w:t>
      </w:r>
      <w:r w:rsidR="00E61873">
        <w:rPr>
          <w:color w:val="000000" w:themeColor="text1"/>
        </w:rPr>
        <w:t xml:space="preserve"> </w:t>
      </w:r>
      <w:r w:rsidR="004D2633" w:rsidRPr="007C5E5C">
        <w:rPr>
          <w:color w:val="000000" w:themeColor="text1"/>
        </w:rPr>
        <w:t>3,000 per metro</w:t>
      </w:r>
      <w:r w:rsidR="00A508BA" w:rsidRPr="007C5E5C">
        <w:rPr>
          <w:color w:val="000000" w:themeColor="text1"/>
        </w:rPr>
        <w:t>politan</w:t>
      </w:r>
      <w:r w:rsidR="004D2633" w:rsidRPr="007C5E5C">
        <w:rPr>
          <w:color w:val="000000" w:themeColor="text1"/>
        </w:rPr>
        <w:t xml:space="preserve"> area).  </w:t>
      </w:r>
      <w:r w:rsidR="00335178" w:rsidRPr="00AE3B03">
        <w:t>The ten metropolitan areas were selected from</w:t>
      </w:r>
      <w:r w:rsidR="009B72D8">
        <w:t xml:space="preserve"> the U.S. Department of Housing and Urban Development’s (HUD) “</w:t>
      </w:r>
      <w:r w:rsidR="00335178" w:rsidRPr="00AE3B03">
        <w:t>Next 20” group, as described in HUD’s report, “Metro Area Selection Strategies &amp; Decisions for the 2015 AHS &amp; Beyond.”</w:t>
      </w:r>
      <w:r w:rsidR="00335178">
        <w:t xml:space="preserve"> </w:t>
      </w:r>
      <w:r w:rsidR="0043125E">
        <w:rPr>
          <w:color w:val="000000" w:themeColor="text1"/>
        </w:rPr>
        <w:t xml:space="preserve">The total AHS sample size will be 117,537. </w:t>
      </w:r>
    </w:p>
    <w:bookmarkEnd w:id="2"/>
    <w:p w14:paraId="23E4C6D3" w14:textId="77777777" w:rsidR="00E704A5" w:rsidRDefault="00E704A5" w:rsidP="000C4B9C">
      <w:pPr>
        <w:shd w:val="clear" w:color="auto" w:fill="FFFFFF"/>
        <w:ind w:left="1022"/>
      </w:pPr>
    </w:p>
    <w:p w14:paraId="78870CC2" w14:textId="6096CBB1" w:rsidR="006918CE" w:rsidRDefault="006918CE" w:rsidP="00C623A5">
      <w:pPr>
        <w:numPr>
          <w:ilvl w:val="12"/>
          <w:numId w:val="0"/>
        </w:numPr>
        <w:tabs>
          <w:tab w:val="left" w:pos="432"/>
          <w:tab w:val="left" w:pos="720"/>
          <w:tab w:val="left" w:pos="864"/>
          <w:tab w:val="left" w:pos="1022"/>
          <w:tab w:val="left" w:pos="1296"/>
          <w:tab w:val="left" w:pos="1728"/>
          <w:tab w:val="left" w:pos="2160"/>
        </w:tabs>
        <w:ind w:left="1022"/>
      </w:pPr>
      <w:r>
        <w:t>Starting in 2009, the AHS questions were classified into “core” modules and “</w:t>
      </w:r>
      <w:r w:rsidR="00EE7C0F">
        <w:t>supplemental</w:t>
      </w:r>
      <w:r>
        <w:t xml:space="preserve">” modules </w:t>
      </w:r>
      <w:r w:rsidRPr="006918CE">
        <w:t>in order to minimize respondent burden and satisfy widening needs for data content</w:t>
      </w:r>
      <w:r>
        <w:t>.  Questions in the core modules are asked in each su</w:t>
      </w:r>
      <w:r w:rsidR="0065587D">
        <w:t xml:space="preserve">rvey and typically undergo </w:t>
      </w:r>
      <w:r>
        <w:t>minor revisions between surveys. Question</w:t>
      </w:r>
      <w:r w:rsidR="00E92293">
        <w:t>s</w:t>
      </w:r>
      <w:r>
        <w:t xml:space="preserve"> in the </w:t>
      </w:r>
      <w:r w:rsidR="00EE7C0F">
        <w:t>supplemental</w:t>
      </w:r>
      <w:r>
        <w:t xml:space="preserve"> modules are asked on a </w:t>
      </w:r>
      <w:r w:rsidR="00EE7C0F">
        <w:t>supplemental</w:t>
      </w:r>
      <w:r>
        <w:t xml:space="preserve"> basis.</w:t>
      </w:r>
    </w:p>
    <w:p w14:paraId="70016490" w14:textId="77777777" w:rsidR="000B2AB7" w:rsidRDefault="000B2AB7" w:rsidP="00C623A5">
      <w:pPr>
        <w:numPr>
          <w:ilvl w:val="12"/>
          <w:numId w:val="0"/>
        </w:numPr>
        <w:tabs>
          <w:tab w:val="left" w:pos="432"/>
          <w:tab w:val="left" w:pos="720"/>
          <w:tab w:val="left" w:pos="864"/>
          <w:tab w:val="left" w:pos="1022"/>
          <w:tab w:val="left" w:pos="1296"/>
          <w:tab w:val="left" w:pos="1728"/>
          <w:tab w:val="left" w:pos="2160"/>
        </w:tabs>
      </w:pPr>
    </w:p>
    <w:p w14:paraId="007BCC59" w14:textId="77777777" w:rsidR="000B2AB7" w:rsidRDefault="000B2AB7" w:rsidP="00C623A5">
      <w:pPr>
        <w:numPr>
          <w:ilvl w:val="12"/>
          <w:numId w:val="0"/>
        </w:numPr>
        <w:tabs>
          <w:tab w:val="right" w:pos="9360"/>
        </w:tabs>
        <w:ind w:left="1022"/>
      </w:pPr>
      <w:r>
        <w:t xml:space="preserve">Title 12, United States Code, Sections 1701z-1, 1701z-2(g), and 1701z-10a provide authority to collect this information.  </w:t>
      </w:r>
      <w:r>
        <w:tab/>
      </w:r>
    </w:p>
    <w:p w14:paraId="285B1254" w14:textId="42494418" w:rsidR="000B2AB7" w:rsidRDefault="00EE7C0F" w:rsidP="00A65323">
      <w:pPr>
        <w:numPr>
          <w:ilvl w:val="12"/>
          <w:numId w:val="0"/>
        </w:numPr>
        <w:tabs>
          <w:tab w:val="left" w:pos="432"/>
          <w:tab w:val="left" w:pos="720"/>
          <w:tab w:val="left" w:pos="864"/>
          <w:tab w:val="left" w:pos="1022"/>
          <w:tab w:val="left" w:pos="1296"/>
          <w:tab w:val="left" w:pos="1728"/>
          <w:tab w:val="left" w:pos="2160"/>
        </w:tabs>
        <w:spacing w:before="240"/>
        <w:ind w:left="1022"/>
      </w:pPr>
      <w:r>
        <w:t xml:space="preserve">HUD uses </w:t>
      </w:r>
      <w:r w:rsidR="000B2AB7" w:rsidRPr="00B45E7E">
        <w:t xml:space="preserve">information from </w:t>
      </w:r>
      <w:r w:rsidR="00455739" w:rsidRPr="00B45E7E">
        <w:t>the</w:t>
      </w:r>
      <w:r w:rsidR="00455739" w:rsidRPr="003C3B79">
        <w:t xml:space="preserve"> AHS</w:t>
      </w:r>
      <w:r w:rsidR="000B2AB7" w:rsidRPr="003C3B79">
        <w:t xml:space="preserve"> to prepare the </w:t>
      </w:r>
      <w:r w:rsidR="00D70977" w:rsidRPr="00F87851">
        <w:rPr>
          <w:i/>
        </w:rPr>
        <w:t>Worst Case Needs</w:t>
      </w:r>
      <w:r w:rsidR="00D70977" w:rsidRPr="00B45E7E">
        <w:t xml:space="preserve"> reports</w:t>
      </w:r>
      <w:r w:rsidR="008B7E97" w:rsidRPr="00B45E7E">
        <w:t xml:space="preserve"> to Congress.  </w:t>
      </w:r>
      <w:r w:rsidR="00B45E7E">
        <w:t xml:space="preserve">HUD was directed to prepare this report series by </w:t>
      </w:r>
      <w:r w:rsidR="00B45E7E" w:rsidRPr="00B45E7E">
        <w:t xml:space="preserve">U.S. Senate Appropriations </w:t>
      </w:r>
      <w:r w:rsidR="00455739" w:rsidRPr="00B45E7E">
        <w:t xml:space="preserve">Committee </w:t>
      </w:r>
      <w:r w:rsidR="00455739">
        <w:t>in</w:t>
      </w:r>
      <w:r w:rsidR="00B45E7E">
        <w:t xml:space="preserve"> 1990 (</w:t>
      </w:r>
      <w:r w:rsidR="00B45E7E" w:rsidRPr="00B45E7E">
        <w:t>Committee Report to accompany H.R. 5158, The VA-HUD Appropriations Act for FY 1991 (S. Rpt. 101-474)</w:t>
      </w:r>
      <w:r w:rsidR="00B45E7E">
        <w:t xml:space="preserve">).  </w:t>
      </w:r>
      <w:r w:rsidR="008C6429" w:rsidRPr="00215CC8">
        <w:t>HUD</w:t>
      </w:r>
      <w:r w:rsidR="000B2AB7" w:rsidRPr="00B45E7E">
        <w:t xml:space="preserve"> also uses these data to prepare other special reports for</w:t>
      </w:r>
      <w:r w:rsidR="000B2AB7">
        <w:t xml:space="preserve"> Congress and its committees concerning the effect of legislation on the housing stock.</w:t>
      </w:r>
    </w:p>
    <w:p w14:paraId="48DAE97F" w14:textId="15F5DA1E" w:rsidR="00E870D4" w:rsidRDefault="00C94742" w:rsidP="00A65323">
      <w:pPr>
        <w:numPr>
          <w:ilvl w:val="12"/>
          <w:numId w:val="0"/>
        </w:numPr>
        <w:tabs>
          <w:tab w:val="left" w:pos="432"/>
          <w:tab w:val="left" w:pos="720"/>
          <w:tab w:val="left" w:pos="864"/>
          <w:tab w:val="left" w:pos="1022"/>
          <w:tab w:val="left" w:pos="1296"/>
          <w:tab w:val="left" w:pos="1728"/>
          <w:tab w:val="left" w:pos="2160"/>
        </w:tabs>
        <w:spacing w:before="240"/>
        <w:ind w:left="1022"/>
      </w:pPr>
      <w:r>
        <w:t xml:space="preserve">The </w:t>
      </w:r>
      <w:r w:rsidR="00EE7C0F">
        <w:t>2019</w:t>
      </w:r>
      <w:r w:rsidR="00E870D4">
        <w:t xml:space="preserve"> data collection procedures and questionnaire c</w:t>
      </w:r>
      <w:r>
        <w:t xml:space="preserve">ontent are </w:t>
      </w:r>
      <w:r w:rsidR="006073F2">
        <w:t>similar</w:t>
      </w:r>
      <w:r>
        <w:t xml:space="preserve"> to the 201</w:t>
      </w:r>
      <w:r w:rsidR="00215775">
        <w:t>7</w:t>
      </w:r>
      <w:r w:rsidR="00E870D4">
        <w:t xml:space="preserve"> survey with the following exceptions</w:t>
      </w:r>
      <w:r w:rsidR="00813152">
        <w:t>:</w:t>
      </w:r>
    </w:p>
    <w:p w14:paraId="113C8F55" w14:textId="77777777" w:rsidR="000B2AB7" w:rsidRPr="0062443E" w:rsidRDefault="000B2AB7" w:rsidP="00C623A5">
      <w:pPr>
        <w:numPr>
          <w:ilvl w:val="12"/>
          <w:numId w:val="0"/>
        </w:numPr>
        <w:tabs>
          <w:tab w:val="left" w:pos="432"/>
          <w:tab w:val="left" w:pos="720"/>
          <w:tab w:val="left" w:pos="864"/>
          <w:tab w:val="left" w:pos="1022"/>
          <w:tab w:val="left" w:pos="1296"/>
          <w:tab w:val="left" w:pos="1728"/>
          <w:tab w:val="left" w:pos="2160"/>
        </w:tabs>
      </w:pPr>
    </w:p>
    <w:p w14:paraId="54BD5209" w14:textId="608616E7" w:rsidR="0005304D" w:rsidRDefault="0005304D" w:rsidP="00814AC3">
      <w:pPr>
        <w:pStyle w:val="ListParagraph"/>
        <w:numPr>
          <w:ilvl w:val="0"/>
          <w:numId w:val="7"/>
        </w:numPr>
        <w:tabs>
          <w:tab w:val="left" w:pos="432"/>
          <w:tab w:val="left" w:pos="720"/>
          <w:tab w:val="left" w:pos="864"/>
          <w:tab w:val="left" w:pos="1022"/>
          <w:tab w:val="left" w:pos="1350"/>
          <w:tab w:val="left" w:pos="1728"/>
          <w:tab w:val="left" w:pos="2160"/>
        </w:tabs>
        <w:ind w:left="1350" w:hanging="328"/>
        <w:contextualSpacing w:val="0"/>
      </w:pPr>
      <w:r w:rsidRPr="00CF15FF">
        <w:rPr>
          <w:u w:val="single"/>
        </w:rPr>
        <w:lastRenderedPageBreak/>
        <w:t>Remov</w:t>
      </w:r>
      <w:r w:rsidR="00D324EC">
        <w:rPr>
          <w:u w:val="single"/>
        </w:rPr>
        <w:t xml:space="preserve">al </w:t>
      </w:r>
      <w:r w:rsidR="0080722F">
        <w:rPr>
          <w:u w:val="single"/>
        </w:rPr>
        <w:t xml:space="preserve">of </w:t>
      </w:r>
      <w:r w:rsidR="0080722F" w:rsidRPr="00CF15FF">
        <w:rPr>
          <w:u w:val="single"/>
        </w:rPr>
        <w:t>Four</w:t>
      </w:r>
      <w:r w:rsidRPr="00CF15FF">
        <w:rPr>
          <w:u w:val="single"/>
        </w:rPr>
        <w:t xml:space="preserve"> </w:t>
      </w:r>
      <w:r w:rsidR="00EE7C0F">
        <w:rPr>
          <w:u w:val="single"/>
        </w:rPr>
        <w:t>Supplemental</w:t>
      </w:r>
      <w:r w:rsidR="00E92293">
        <w:rPr>
          <w:u w:val="single"/>
        </w:rPr>
        <w:t xml:space="preserve"> </w:t>
      </w:r>
      <w:r w:rsidRPr="00CF15FF">
        <w:rPr>
          <w:u w:val="single"/>
        </w:rPr>
        <w:t>Modules from the 201</w:t>
      </w:r>
      <w:r w:rsidR="00EE7C0F">
        <w:rPr>
          <w:u w:val="single"/>
        </w:rPr>
        <w:t>7</w:t>
      </w:r>
      <w:r w:rsidRPr="00CF15FF">
        <w:rPr>
          <w:u w:val="single"/>
        </w:rPr>
        <w:t xml:space="preserve"> AHS:</w:t>
      </w:r>
      <w:r>
        <w:t xml:space="preserve">  </w:t>
      </w:r>
      <w:r w:rsidR="00EE7C0F">
        <w:t>The Disaster Planning, Delinquent Payments and Notices, Commuting, and Eviction supplemental modules will not be included in the 2019 survey.</w:t>
      </w:r>
      <w:r w:rsidR="00EE7C0F" w:rsidRPr="0062443E">
        <w:t xml:space="preserve">  </w:t>
      </w:r>
      <w:r w:rsidRPr="0062443E">
        <w:t xml:space="preserve"> </w:t>
      </w:r>
    </w:p>
    <w:p w14:paraId="7E010C8A" w14:textId="77777777" w:rsidR="00A15DB9" w:rsidRPr="00896E8C" w:rsidRDefault="00A15DB9" w:rsidP="004D3591">
      <w:pPr>
        <w:pStyle w:val="ListParagraph"/>
        <w:tabs>
          <w:tab w:val="left" w:pos="432"/>
          <w:tab w:val="left" w:pos="720"/>
          <w:tab w:val="left" w:pos="864"/>
          <w:tab w:val="left" w:pos="1022"/>
          <w:tab w:val="left" w:pos="1350"/>
          <w:tab w:val="left" w:pos="1728"/>
          <w:tab w:val="left" w:pos="2160"/>
        </w:tabs>
        <w:ind w:left="1350"/>
        <w:contextualSpacing w:val="0"/>
      </w:pPr>
    </w:p>
    <w:p w14:paraId="094B1235" w14:textId="387C69A1" w:rsidR="00A15DB9" w:rsidRDefault="0080722F" w:rsidP="00EE7C0F">
      <w:pPr>
        <w:pStyle w:val="ListParagraph"/>
        <w:numPr>
          <w:ilvl w:val="0"/>
          <w:numId w:val="7"/>
        </w:numPr>
        <w:tabs>
          <w:tab w:val="left" w:pos="432"/>
          <w:tab w:val="left" w:pos="720"/>
          <w:tab w:val="left" w:pos="864"/>
          <w:tab w:val="left" w:pos="1022"/>
          <w:tab w:val="left" w:pos="1350"/>
          <w:tab w:val="left" w:pos="1728"/>
          <w:tab w:val="left" w:pos="2160"/>
        </w:tabs>
      </w:pPr>
      <w:r w:rsidRPr="00DE4599">
        <w:rPr>
          <w:u w:val="single"/>
        </w:rPr>
        <w:t>Reinstatement of</w:t>
      </w:r>
      <w:r w:rsidR="00A15DB9" w:rsidRPr="00DE4599">
        <w:rPr>
          <w:u w:val="single"/>
        </w:rPr>
        <w:t xml:space="preserve"> </w:t>
      </w:r>
      <w:r w:rsidRPr="00DE4599">
        <w:rPr>
          <w:u w:val="single"/>
        </w:rPr>
        <w:t xml:space="preserve">the </w:t>
      </w:r>
      <w:r w:rsidR="00EE7C0F">
        <w:rPr>
          <w:u w:val="single"/>
        </w:rPr>
        <w:t>Food Security</w:t>
      </w:r>
      <w:r w:rsidR="00A15DB9" w:rsidRPr="00DE4599">
        <w:rPr>
          <w:u w:val="single"/>
        </w:rPr>
        <w:t xml:space="preserve"> Module:</w:t>
      </w:r>
      <w:r w:rsidR="00A15DB9" w:rsidRPr="00896E8C">
        <w:t xml:space="preserve">  </w:t>
      </w:r>
      <w:r w:rsidR="00EE7C0F">
        <w:t xml:space="preserve">The Food Security module was </w:t>
      </w:r>
      <w:r w:rsidR="00785077">
        <w:t xml:space="preserve">first </w:t>
      </w:r>
      <w:r w:rsidR="00EE7C0F">
        <w:t xml:space="preserve">included in the 2015 AHS. For the 2019 AHS, </w:t>
      </w:r>
      <w:r w:rsidR="00452542">
        <w:t xml:space="preserve">there are </w:t>
      </w:r>
      <w:r w:rsidR="00EE7C0F">
        <w:t xml:space="preserve">no changes </w:t>
      </w:r>
      <w:r w:rsidR="00452542">
        <w:t xml:space="preserve">to </w:t>
      </w:r>
      <w:r w:rsidR="00EE7C0F">
        <w:t>this supplemental module</w:t>
      </w:r>
      <w:r w:rsidR="00452542">
        <w:t>. It</w:t>
      </w:r>
      <w:r w:rsidR="00EE7C0F">
        <w:t xml:space="preserve"> will continue to collect data on the intersection between food security and housing costs. Food-insecure households lack consistent access to adequate food for one or more household members. To this point, data have not been available to enable research on housing burden and food security jointly.  Food security data in the AHS would support research to understand this relationship at the household level, and to examine the role housing and energy assistance may have in moderating it. Most policy research has focused on the effects of food and nutrition assistance programs on food</w:t>
      </w:r>
      <w:r w:rsidR="00785077">
        <w:t xml:space="preserve"> insecurity.  The 2019</w:t>
      </w:r>
      <w:r w:rsidR="00EE7C0F">
        <w:t xml:space="preserve"> AHS will allow analysis of how HUD assistance programs, especially rental assistance, affect food security assistance.</w:t>
      </w:r>
    </w:p>
    <w:p w14:paraId="0BE68493" w14:textId="0227507E" w:rsidR="00B862D1" w:rsidRPr="00B862D1" w:rsidRDefault="00B862D1" w:rsidP="00785077">
      <w:pPr>
        <w:tabs>
          <w:tab w:val="left" w:pos="432"/>
          <w:tab w:val="left" w:pos="720"/>
          <w:tab w:val="left" w:pos="864"/>
          <w:tab w:val="left" w:pos="1022"/>
          <w:tab w:val="left" w:pos="1350"/>
          <w:tab w:val="left" w:pos="1728"/>
          <w:tab w:val="left" w:pos="2160"/>
        </w:tabs>
      </w:pPr>
    </w:p>
    <w:p w14:paraId="2578AEA8" w14:textId="1AAD1B24" w:rsidR="000461B4" w:rsidRPr="0062443E" w:rsidRDefault="00814AC3" w:rsidP="001C549C">
      <w:pPr>
        <w:pStyle w:val="ListParagraph"/>
        <w:numPr>
          <w:ilvl w:val="0"/>
          <w:numId w:val="7"/>
        </w:numPr>
        <w:tabs>
          <w:tab w:val="left" w:pos="432"/>
          <w:tab w:val="left" w:pos="720"/>
          <w:tab w:val="left" w:pos="864"/>
          <w:tab w:val="left" w:pos="1022"/>
          <w:tab w:val="left" w:pos="1350"/>
          <w:tab w:val="left" w:pos="1728"/>
          <w:tab w:val="left" w:pos="2160"/>
        </w:tabs>
        <w:ind w:left="1411" w:hanging="331"/>
        <w:contextualSpacing w:val="0"/>
      </w:pPr>
      <w:r w:rsidRPr="000D6B2D">
        <w:rPr>
          <w:u w:val="single"/>
        </w:rPr>
        <w:t>In</w:t>
      </w:r>
      <w:r w:rsidR="0005304D" w:rsidRPr="000D6B2D">
        <w:rPr>
          <w:u w:val="single"/>
        </w:rPr>
        <w:t>troduc</w:t>
      </w:r>
      <w:r w:rsidR="00D324EC">
        <w:rPr>
          <w:u w:val="single"/>
        </w:rPr>
        <w:t xml:space="preserve">tion </w:t>
      </w:r>
      <w:r w:rsidR="004A31FA">
        <w:rPr>
          <w:u w:val="single"/>
        </w:rPr>
        <w:t xml:space="preserve">of </w:t>
      </w:r>
      <w:r w:rsidR="00E423EF">
        <w:rPr>
          <w:u w:val="single"/>
        </w:rPr>
        <w:t>Two</w:t>
      </w:r>
      <w:r w:rsidR="0063089D" w:rsidRPr="000D6B2D">
        <w:rPr>
          <w:u w:val="single"/>
        </w:rPr>
        <w:t xml:space="preserve"> </w:t>
      </w:r>
      <w:r w:rsidRPr="000D6B2D">
        <w:rPr>
          <w:u w:val="single"/>
        </w:rPr>
        <w:t>N</w:t>
      </w:r>
      <w:r w:rsidR="000B2AB7" w:rsidRPr="000D6B2D">
        <w:rPr>
          <w:u w:val="single"/>
        </w:rPr>
        <w:t xml:space="preserve">ew </w:t>
      </w:r>
      <w:r w:rsidR="00EE7C0F">
        <w:rPr>
          <w:u w:val="single"/>
        </w:rPr>
        <w:t>Supplemental</w:t>
      </w:r>
      <w:r w:rsidR="0005304D" w:rsidRPr="000D6B2D">
        <w:rPr>
          <w:u w:val="single"/>
        </w:rPr>
        <w:t xml:space="preserve"> </w:t>
      </w:r>
      <w:r w:rsidRPr="000D6B2D">
        <w:rPr>
          <w:u w:val="single"/>
        </w:rPr>
        <w:t>M</w:t>
      </w:r>
      <w:r w:rsidR="000B2AB7" w:rsidRPr="000D6B2D">
        <w:rPr>
          <w:u w:val="single"/>
        </w:rPr>
        <w:t>odules</w:t>
      </w:r>
      <w:r w:rsidRPr="000D6B2D">
        <w:rPr>
          <w:u w:val="single"/>
        </w:rPr>
        <w:t>:</w:t>
      </w:r>
      <w:r w:rsidRPr="000D6B2D">
        <w:t xml:space="preserve">  </w:t>
      </w:r>
      <w:r w:rsidR="00C604DD">
        <w:t>To</w:t>
      </w:r>
      <w:r w:rsidR="00C604DD" w:rsidRPr="0062443E">
        <w:t xml:space="preserve"> </w:t>
      </w:r>
      <w:r w:rsidR="00C604DD">
        <w:t>continue the</w:t>
      </w:r>
      <w:r w:rsidR="00C604DD" w:rsidRPr="0062443E">
        <w:t xml:space="preserve"> strategy of </w:t>
      </w:r>
      <w:r w:rsidR="00EE7C0F">
        <w:t>supplemental</w:t>
      </w:r>
      <w:r w:rsidR="00C604DD" w:rsidRPr="0062443E">
        <w:t xml:space="preserve"> modules in order to minimize respondent burden and satisfy widening needs for data content</w:t>
      </w:r>
      <w:r w:rsidR="00C604DD">
        <w:t xml:space="preserve">, </w:t>
      </w:r>
      <w:r w:rsidR="00694C92">
        <w:t>two</w:t>
      </w:r>
      <w:r w:rsidR="00694C92" w:rsidRPr="000D6B2D">
        <w:t xml:space="preserve"> new</w:t>
      </w:r>
      <w:r w:rsidRPr="000D6B2D">
        <w:t xml:space="preserve"> </w:t>
      </w:r>
      <w:r w:rsidR="00EE7C0F">
        <w:t>supplemental</w:t>
      </w:r>
      <w:r w:rsidR="0005304D" w:rsidRPr="00402618">
        <w:t xml:space="preserve"> </w:t>
      </w:r>
      <w:r w:rsidRPr="00402618">
        <w:t>modules</w:t>
      </w:r>
      <w:r w:rsidR="000B2AB7" w:rsidRPr="00402618">
        <w:t xml:space="preserve"> have been added</w:t>
      </w:r>
      <w:r w:rsidR="00F12DA8" w:rsidRPr="00402618">
        <w:t xml:space="preserve"> to the survey</w:t>
      </w:r>
      <w:r w:rsidR="00785077">
        <w:t xml:space="preserve"> – Home Accessibility</w:t>
      </w:r>
      <w:r w:rsidR="00E423EF">
        <w:t xml:space="preserve"> and </w:t>
      </w:r>
      <w:r w:rsidR="00785077">
        <w:t>Post-Secondary Education</w:t>
      </w:r>
      <w:r w:rsidR="0041035A">
        <w:t xml:space="preserve"> </w:t>
      </w:r>
      <w:r w:rsidR="00A95BBB">
        <w:t>m</w:t>
      </w:r>
      <w:r w:rsidR="0041035A">
        <w:t>odules</w:t>
      </w:r>
      <w:r w:rsidR="00AC249B" w:rsidRPr="00402618">
        <w:t xml:space="preserve">.  </w:t>
      </w:r>
      <w:r w:rsidR="00BF0088">
        <w:t xml:space="preserve">These </w:t>
      </w:r>
      <w:r w:rsidR="00AC249B" w:rsidRPr="00402618">
        <w:t>module</w:t>
      </w:r>
      <w:r w:rsidR="00BF0088">
        <w:t>s</w:t>
      </w:r>
      <w:r w:rsidR="00AC249B" w:rsidRPr="00402618">
        <w:t xml:space="preserve"> collect data </w:t>
      </w:r>
      <w:r w:rsidR="009059DE">
        <w:t>on modifications made to assist occupants living with disabilities and details about the experiences of household members attending a post-secondary institution</w:t>
      </w:r>
      <w:r w:rsidR="000D6B2D">
        <w:rPr>
          <w:iCs/>
        </w:rPr>
        <w:t xml:space="preserve">. </w:t>
      </w:r>
      <w:r w:rsidR="009059DE">
        <w:rPr>
          <w:iCs/>
        </w:rPr>
        <w:t xml:space="preserve"> The Home Accessibility module is derived from the 2011 AHS module on m</w:t>
      </w:r>
      <w:r w:rsidR="009059DE">
        <w:t>odifications made to the house to accommodate persons with disabilities.</w:t>
      </w:r>
      <w:r w:rsidR="00AC249B" w:rsidRPr="00297577">
        <w:rPr>
          <w:iCs/>
          <w:sz w:val="22"/>
          <w:szCs w:val="22"/>
        </w:rPr>
        <w:t xml:space="preserve"> </w:t>
      </w:r>
      <w:r w:rsidR="000B2AB7" w:rsidRPr="0062443E">
        <w:t>Please refer to the attached items b</w:t>
      </w:r>
      <w:r w:rsidR="00F12DA8" w:rsidRPr="0062443E">
        <w:t>ooklet for the questions in these</w:t>
      </w:r>
      <w:r w:rsidR="000B2AB7" w:rsidRPr="0062443E">
        <w:t xml:space="preserve"> module</w:t>
      </w:r>
      <w:r w:rsidR="00F12DA8" w:rsidRPr="0062443E">
        <w:t>s</w:t>
      </w:r>
      <w:r w:rsidR="000B2AB7" w:rsidRPr="0062443E">
        <w:t xml:space="preserve"> and the entire AHS questionnaire.</w:t>
      </w:r>
      <w:r w:rsidR="006D725E" w:rsidRPr="0062443E">
        <w:t xml:space="preserve"> </w:t>
      </w:r>
    </w:p>
    <w:p w14:paraId="21D11FCD" w14:textId="77777777" w:rsidR="000461B4" w:rsidRDefault="000461B4" w:rsidP="00297577">
      <w:pPr>
        <w:pStyle w:val="ListParagraph"/>
        <w:spacing w:line="276" w:lineRule="auto"/>
        <w:ind w:left="1382"/>
      </w:pPr>
    </w:p>
    <w:p w14:paraId="240D6245" w14:textId="59D8907B" w:rsidR="0074120E" w:rsidRDefault="00063617" w:rsidP="001C549C">
      <w:pPr>
        <w:pStyle w:val="ListParagraph"/>
        <w:numPr>
          <w:ilvl w:val="0"/>
          <w:numId w:val="7"/>
        </w:numPr>
      </w:pPr>
      <w:r w:rsidRPr="00063617">
        <w:rPr>
          <w:u w:val="single"/>
        </w:rPr>
        <w:t>Introduction of a Housing Insecurity Research Module</w:t>
      </w:r>
      <w:r w:rsidR="0074120E">
        <w:rPr>
          <w:u w:val="single"/>
        </w:rPr>
        <w:t xml:space="preserve"> Follow-</w:t>
      </w:r>
      <w:r w:rsidR="00A4743C">
        <w:rPr>
          <w:u w:val="single"/>
        </w:rPr>
        <w:t>On:</w:t>
      </w:r>
      <w:r>
        <w:t xml:space="preserve"> </w:t>
      </w:r>
      <w:r w:rsidR="00335178" w:rsidRPr="002D1720">
        <w:t xml:space="preserve">The goal of developing the </w:t>
      </w:r>
      <w:r w:rsidR="004C1BBC">
        <w:t>H</w:t>
      </w:r>
      <w:r w:rsidR="00335178" w:rsidRPr="002D1720">
        <w:t xml:space="preserve">ousing </w:t>
      </w:r>
      <w:r w:rsidR="004C1BBC">
        <w:t>I</w:t>
      </w:r>
      <w:r w:rsidR="00335178" w:rsidRPr="002D1720">
        <w:t xml:space="preserve">nsecurity </w:t>
      </w:r>
      <w:r w:rsidR="004C1BBC">
        <w:t>R</w:t>
      </w:r>
      <w:r w:rsidR="00A4743C">
        <w:t xml:space="preserve">esearch </w:t>
      </w:r>
      <w:r w:rsidR="004C1BBC">
        <w:t>M</w:t>
      </w:r>
      <w:r w:rsidR="00335178" w:rsidRPr="002D1720">
        <w:t>odule is to</w:t>
      </w:r>
      <w:r w:rsidR="004C1BBC">
        <w:t xml:space="preserve"> collect data that can be used to</w:t>
      </w:r>
      <w:r w:rsidR="00335178" w:rsidRPr="002D1720">
        <w:t xml:space="preserve"> </w:t>
      </w:r>
      <w:r w:rsidR="00A4743C" w:rsidRPr="00A4743C">
        <w:rPr>
          <w:i/>
        </w:rPr>
        <w:t>explore the feasibility</w:t>
      </w:r>
      <w:r w:rsidR="00A4743C">
        <w:t xml:space="preserve"> of </w:t>
      </w:r>
      <w:r w:rsidR="00335178" w:rsidRPr="002D1720">
        <w:t>construct</w:t>
      </w:r>
      <w:r w:rsidR="00A4743C">
        <w:t>ing</w:t>
      </w:r>
      <w:r w:rsidR="00335178" w:rsidRPr="002D1720">
        <w:t xml:space="preserve"> a standardized series of questions to measure the continuum of housing insecurity in the model of the transferable U.S. Household Food Security Survey Module developed by the</w:t>
      </w:r>
      <w:r w:rsidR="005D5719">
        <w:t xml:space="preserve"> U.S. Department of Agriculture</w:t>
      </w:r>
      <w:r w:rsidR="00335178" w:rsidRPr="002D1720">
        <w:t xml:space="preserve"> </w:t>
      </w:r>
      <w:r w:rsidR="005D5719">
        <w:t>(</w:t>
      </w:r>
      <w:r w:rsidR="00335178" w:rsidRPr="002D1720">
        <w:t>USDA</w:t>
      </w:r>
      <w:r w:rsidR="005D5719">
        <w:t>)</w:t>
      </w:r>
      <w:r w:rsidR="00335178" w:rsidRPr="002D1720">
        <w:t>. A transferable survey module</w:t>
      </w:r>
      <w:r w:rsidR="00A4743C">
        <w:t xml:space="preserve">, if </w:t>
      </w:r>
      <w:r w:rsidR="004C1BBC">
        <w:t>feasible</w:t>
      </w:r>
      <w:r w:rsidR="00A4743C">
        <w:t>,</w:t>
      </w:r>
      <w:r w:rsidR="00335178" w:rsidRPr="002D1720">
        <w:t xml:space="preserve"> will help researchers build a more robust and coherent body of knowledge around housing needs, trade-offs, and correlates, enhancing the quality and consistency of policy-relevant research, and amplifying the visibility of </w:t>
      </w:r>
      <w:r w:rsidR="00335178">
        <w:t xml:space="preserve">the continuum of housing needs. A transferable module that produces a household-level housing insecurity score will be a tool for studying both the extent to which </w:t>
      </w:r>
      <w:r w:rsidR="00335178" w:rsidRPr="005B7AE6">
        <w:t>housing insecurity explain</w:t>
      </w:r>
      <w:r w:rsidR="00335178">
        <w:t>s</w:t>
      </w:r>
      <w:r w:rsidR="00335178" w:rsidRPr="005B7AE6">
        <w:t xml:space="preserve"> other observed outcomes</w:t>
      </w:r>
      <w:r w:rsidR="00335178">
        <w:t xml:space="preserve"> and </w:t>
      </w:r>
      <w:r w:rsidR="00335178" w:rsidRPr="005B7AE6">
        <w:t>which intervention</w:t>
      </w:r>
      <w:r w:rsidR="00335178">
        <w:t xml:space="preserve">s </w:t>
      </w:r>
      <w:r w:rsidR="00335178" w:rsidRPr="005B7AE6">
        <w:t>are likely to improve housing security.</w:t>
      </w:r>
      <w:r w:rsidR="00335178">
        <w:t xml:space="preserve"> </w:t>
      </w:r>
    </w:p>
    <w:p w14:paraId="2F72F0A8" w14:textId="77777777" w:rsidR="0074120E" w:rsidRDefault="0074120E" w:rsidP="0074120E">
      <w:pPr>
        <w:pStyle w:val="ListParagraph"/>
        <w:ind w:left="1440"/>
      </w:pPr>
    </w:p>
    <w:p w14:paraId="7326F437" w14:textId="5D0EA68B" w:rsidR="00063617" w:rsidRDefault="00335178" w:rsidP="0074120E">
      <w:pPr>
        <w:pStyle w:val="ListParagraph"/>
        <w:ind w:left="1440"/>
      </w:pPr>
      <w:r>
        <w:t xml:space="preserve">The Housing Insecurity Research Module </w:t>
      </w:r>
      <w:r w:rsidR="0074120E">
        <w:t xml:space="preserve">follow-on </w:t>
      </w:r>
      <w:r>
        <w:t xml:space="preserve">will be administered </w:t>
      </w:r>
      <w:r w:rsidR="0074120E">
        <w:t xml:space="preserve">after the regular AHS interview. The Module will be administered </w:t>
      </w:r>
      <w:r>
        <w:t>to 4,000 AHS respondents</w:t>
      </w:r>
      <w:r w:rsidR="0074120E">
        <w:t xml:space="preserve"> selected based on income and other criteria.</w:t>
      </w:r>
    </w:p>
    <w:p w14:paraId="35268AFB" w14:textId="77777777" w:rsidR="00335178" w:rsidRPr="00063617" w:rsidRDefault="00335178" w:rsidP="00335178">
      <w:pPr>
        <w:pStyle w:val="ListParagraph"/>
        <w:ind w:left="1440"/>
      </w:pPr>
    </w:p>
    <w:p w14:paraId="6EBDBADC" w14:textId="73AF44C8" w:rsidR="00AC5067" w:rsidRDefault="0005304D" w:rsidP="001C549C">
      <w:pPr>
        <w:pStyle w:val="ListParagraph"/>
        <w:numPr>
          <w:ilvl w:val="0"/>
          <w:numId w:val="7"/>
        </w:numPr>
      </w:pPr>
      <w:r w:rsidRPr="0045692E">
        <w:rPr>
          <w:u w:val="single"/>
        </w:rPr>
        <w:t xml:space="preserve">Sample Split for </w:t>
      </w:r>
      <w:r w:rsidR="00EE7C0F">
        <w:rPr>
          <w:u w:val="single"/>
        </w:rPr>
        <w:t>Supplemental</w:t>
      </w:r>
      <w:r w:rsidRPr="0045692E">
        <w:rPr>
          <w:u w:val="single"/>
        </w:rPr>
        <w:t xml:space="preserve"> Modules:</w:t>
      </w:r>
      <w:r>
        <w:t xml:space="preserve">  </w:t>
      </w:r>
      <w:r w:rsidR="00DB7941">
        <w:t>A</w:t>
      </w:r>
      <w:r>
        <w:t xml:space="preserve"> split of the </w:t>
      </w:r>
      <w:r w:rsidR="00631BF7">
        <w:t xml:space="preserve">survey sample will be </w:t>
      </w:r>
      <w:r>
        <w:t xml:space="preserve">used </w:t>
      </w:r>
      <w:r w:rsidR="003B5868">
        <w:t xml:space="preserve">to </w:t>
      </w:r>
      <w:r>
        <w:t xml:space="preserve">maximize the </w:t>
      </w:r>
      <w:r w:rsidR="00AE20AF">
        <w:t xml:space="preserve">number of </w:t>
      </w:r>
      <w:r w:rsidR="00EE7C0F">
        <w:t>supplemental</w:t>
      </w:r>
      <w:r w:rsidR="00AE20AF">
        <w:t xml:space="preserve"> modules that can be included in the </w:t>
      </w:r>
      <w:r w:rsidR="00EE7C0F">
        <w:t>2019</w:t>
      </w:r>
      <w:r w:rsidR="00AE20AF">
        <w:t xml:space="preserve"> AHS.</w:t>
      </w:r>
      <w:r w:rsidR="000461B4">
        <w:t xml:space="preserve">  Fifty </w:t>
      </w:r>
      <w:r w:rsidR="000D5C79">
        <w:t>p</w:t>
      </w:r>
      <w:r w:rsidR="006F7801">
        <w:t>ercent</w:t>
      </w:r>
      <w:r w:rsidR="000C1083">
        <w:t xml:space="preserve"> of the sample </w:t>
      </w:r>
      <w:r w:rsidR="00F57659" w:rsidRPr="0091571E">
        <w:t xml:space="preserve">will be asked the </w:t>
      </w:r>
      <w:r w:rsidR="00F57659">
        <w:t>Post-Secondary Education and Food Security</w:t>
      </w:r>
      <w:r w:rsidR="00F57659" w:rsidRPr="0091571E">
        <w:t xml:space="preserve"> module</w:t>
      </w:r>
      <w:r w:rsidR="00F57659">
        <w:t>s</w:t>
      </w:r>
      <w:r w:rsidR="00F57659" w:rsidRPr="0091571E">
        <w:t>.</w:t>
      </w:r>
      <w:r w:rsidR="00452542" w:rsidRPr="0091571E">
        <w:t xml:space="preserve">  The other 50 percent </w:t>
      </w:r>
      <w:r w:rsidR="00F57659">
        <w:t>will be</w:t>
      </w:r>
      <w:r w:rsidR="00F57659" w:rsidRPr="00297577">
        <w:t xml:space="preserve"> asked</w:t>
      </w:r>
      <w:r w:rsidR="00F57659">
        <w:t xml:space="preserve"> the Home Accessibility </w:t>
      </w:r>
      <w:r w:rsidR="00F57659" w:rsidRPr="0091571E">
        <w:t>module</w:t>
      </w:r>
      <w:r w:rsidR="00460730">
        <w:t xml:space="preserve">. As noted above, 4,000 respondents will receive the Housing Insecurity Research Module. </w:t>
      </w:r>
    </w:p>
    <w:p w14:paraId="25EE8FB7" w14:textId="77777777" w:rsidR="00C94D42" w:rsidRDefault="00C94D42" w:rsidP="00C94D42">
      <w:pPr>
        <w:pStyle w:val="ListParagraph"/>
        <w:ind w:left="1440"/>
      </w:pPr>
    </w:p>
    <w:p w14:paraId="36806596" w14:textId="5F3B38E6" w:rsidR="00C94D42" w:rsidRDefault="00C94D42" w:rsidP="00463B62">
      <w:pPr>
        <w:pStyle w:val="ListParagraph"/>
        <w:ind w:left="1440"/>
      </w:pPr>
    </w:p>
    <w:p w14:paraId="7FB67D62" w14:textId="77777777" w:rsidR="00677B13" w:rsidRDefault="00677B13" w:rsidP="00297577">
      <w:pPr>
        <w:ind w:left="720" w:firstLine="302"/>
      </w:pPr>
    </w:p>
    <w:p w14:paraId="27199034" w14:textId="5A54BA73" w:rsidR="00F03515" w:rsidRPr="00AE3B03" w:rsidRDefault="007865C5" w:rsidP="00341DBB">
      <w:pPr>
        <w:ind w:left="1080"/>
      </w:pPr>
      <w:r w:rsidRPr="00AE3B03">
        <w:t xml:space="preserve">We also request clearance for the reinterview questions to be used in conjunction with this survey.  We will conduct a second interview at approximately 7 percent of the total addresses in the survey for the purpose of interviewer quality control.  Reinterview questions ask respondent whether they recall general details from the original interview.  The </w:t>
      </w:r>
      <w:r w:rsidR="00EE7C0F" w:rsidRPr="00AE3B03">
        <w:t>2019</w:t>
      </w:r>
      <w:r w:rsidRPr="00AE3B03">
        <w:t xml:space="preserve"> reinterview instrument will contain </w:t>
      </w:r>
      <w:r w:rsidR="00D27ABC" w:rsidRPr="00AE3B03">
        <w:t>five</w:t>
      </w:r>
      <w:r w:rsidR="001326C4" w:rsidRPr="00AE3B03">
        <w:t xml:space="preserve"> </w:t>
      </w:r>
      <w:r w:rsidRPr="00AE3B03">
        <w:t xml:space="preserve">questions.  </w:t>
      </w:r>
      <w:r w:rsidR="006F31DF">
        <w:t xml:space="preserve">Each respondent will </w:t>
      </w:r>
      <w:r w:rsidRPr="00AE3B03">
        <w:t xml:space="preserve">be asked </w:t>
      </w:r>
      <w:r w:rsidR="006F31DF">
        <w:t xml:space="preserve">all five </w:t>
      </w:r>
      <w:r w:rsidR="00D27ABC" w:rsidRPr="00AE3B03">
        <w:t>questions</w:t>
      </w:r>
      <w:r w:rsidR="006F31DF">
        <w:t xml:space="preserve">; however, the questions have been revised to be more general and memorable. </w:t>
      </w:r>
      <w:r w:rsidRPr="00AE3B03">
        <w:t>We included in this clearance the cost and respondent burden estimates for the reinterview.</w:t>
      </w:r>
      <w:r w:rsidR="00F5764F" w:rsidRPr="00AE3B03">
        <w:t xml:space="preserve"> </w:t>
      </w:r>
    </w:p>
    <w:p w14:paraId="1ABDE931" w14:textId="77777777" w:rsidR="00E13F9E" w:rsidRDefault="000B2AB7" w:rsidP="00E17586">
      <w:pPr>
        <w:pStyle w:val="Level1"/>
        <w:numPr>
          <w:ilvl w:val="0"/>
          <w:numId w:val="1"/>
        </w:numPr>
        <w:tabs>
          <w:tab w:val="left" w:pos="432"/>
          <w:tab w:val="left" w:pos="720"/>
          <w:tab w:val="left" w:pos="864"/>
          <w:tab w:val="left" w:pos="1022"/>
          <w:tab w:val="left" w:pos="1296"/>
          <w:tab w:val="num" w:pos="1413"/>
          <w:tab w:val="left" w:pos="1728"/>
          <w:tab w:val="left" w:pos="2160"/>
        </w:tabs>
        <w:spacing w:before="240"/>
        <w:rPr>
          <w:rFonts w:ascii="Times New Roman" w:hAnsi="Times New Roman"/>
        </w:rPr>
      </w:pPr>
      <w:r>
        <w:rPr>
          <w:rFonts w:ascii="Times New Roman" w:hAnsi="Times New Roman"/>
          <w:b/>
          <w:bCs/>
        </w:rPr>
        <w:t>Needs and Uses</w:t>
      </w:r>
    </w:p>
    <w:p w14:paraId="02A7CF87" w14:textId="77777777" w:rsidR="000B2AB7" w:rsidRDefault="000B2AB7" w:rsidP="00C623A5">
      <w:pPr>
        <w:numPr>
          <w:ilvl w:val="12"/>
          <w:numId w:val="0"/>
        </w:numPr>
        <w:tabs>
          <w:tab w:val="left" w:pos="432"/>
          <w:tab w:val="left" w:pos="720"/>
          <w:tab w:val="left" w:pos="864"/>
          <w:tab w:val="left" w:pos="1022"/>
          <w:tab w:val="left" w:pos="1296"/>
          <w:tab w:val="left" w:pos="1728"/>
          <w:tab w:val="left" w:pos="2160"/>
        </w:tabs>
      </w:pPr>
    </w:p>
    <w:p w14:paraId="7AD10F88" w14:textId="36E1724A" w:rsidR="000B2AB7" w:rsidRDefault="00E92293" w:rsidP="00C623A5">
      <w:pPr>
        <w:pStyle w:val="BodyTextIndent"/>
      </w:pPr>
      <w:r>
        <w:t xml:space="preserve">Both HUD and outside entities use the </w:t>
      </w:r>
      <w:r w:rsidR="00813152">
        <w:t xml:space="preserve">core modules of the </w:t>
      </w:r>
      <w:r w:rsidR="00E979C8">
        <w:t>AHS</w:t>
      </w:r>
      <w:r>
        <w:t xml:space="preserve"> extensively.  </w:t>
      </w:r>
      <w:r w:rsidR="00813152">
        <w:t xml:space="preserve">The core modules capture information about building and unit characteristics, housing quality, fuel and electricity costs, resident mobility and recent movers, rent and mortgage expenses, household demographic characteristics, income, and repairs and remodeling frequency and expenses.  </w:t>
      </w:r>
      <w:r>
        <w:t xml:space="preserve">The following subsections describe the internal and external uses of the core modules and expected uses of the </w:t>
      </w:r>
      <w:r w:rsidR="00EE7C0F">
        <w:t>supplemental</w:t>
      </w:r>
      <w:r>
        <w:t xml:space="preserve"> modules.</w:t>
      </w:r>
    </w:p>
    <w:p w14:paraId="414DDC07" w14:textId="77777777" w:rsidR="000B2AB7" w:rsidRDefault="000B2AB7" w:rsidP="00C623A5">
      <w:pPr>
        <w:numPr>
          <w:ilvl w:val="12"/>
          <w:numId w:val="0"/>
        </w:numPr>
        <w:tabs>
          <w:tab w:val="left" w:pos="432"/>
          <w:tab w:val="left" w:pos="720"/>
          <w:tab w:val="left" w:pos="864"/>
          <w:tab w:val="left" w:pos="1022"/>
          <w:tab w:val="left" w:pos="1296"/>
          <w:tab w:val="left" w:pos="1728"/>
          <w:tab w:val="left" w:pos="2160"/>
        </w:tabs>
        <w:ind w:left="1022"/>
      </w:pPr>
    </w:p>
    <w:p w14:paraId="62FEE077" w14:textId="77777777" w:rsidR="00924430" w:rsidRDefault="00863819" w:rsidP="00341DBB">
      <w:pPr>
        <w:pStyle w:val="ListParagraph"/>
        <w:numPr>
          <w:ilvl w:val="0"/>
          <w:numId w:val="30"/>
        </w:numPr>
        <w:tabs>
          <w:tab w:val="left" w:pos="432"/>
          <w:tab w:val="left" w:pos="720"/>
          <w:tab w:val="left" w:pos="864"/>
          <w:tab w:val="left" w:pos="1022"/>
          <w:tab w:val="left" w:pos="1296"/>
          <w:tab w:val="left" w:pos="1728"/>
          <w:tab w:val="left" w:pos="2160"/>
        </w:tabs>
      </w:pPr>
      <w:r>
        <w:t xml:space="preserve">HUD’s </w:t>
      </w:r>
      <w:r w:rsidR="00E979C8">
        <w:t xml:space="preserve">Internal Needs </w:t>
      </w:r>
      <w:r>
        <w:t xml:space="preserve">for the </w:t>
      </w:r>
      <w:r w:rsidR="00924430">
        <w:t>Core Module</w:t>
      </w:r>
      <w:r>
        <w:t>s</w:t>
      </w:r>
    </w:p>
    <w:p w14:paraId="66F632F5" w14:textId="77777777" w:rsidR="000B2AB7" w:rsidRDefault="000B2AB7" w:rsidP="00C623A5">
      <w:pPr>
        <w:numPr>
          <w:ilvl w:val="12"/>
          <w:numId w:val="0"/>
        </w:numPr>
        <w:tabs>
          <w:tab w:val="left" w:pos="432"/>
          <w:tab w:val="left" w:pos="720"/>
          <w:tab w:val="left" w:pos="864"/>
          <w:tab w:val="left" w:pos="1022"/>
          <w:tab w:val="left" w:pos="1296"/>
          <w:tab w:val="left" w:pos="1728"/>
          <w:tab w:val="left" w:pos="2160"/>
        </w:tabs>
        <w:ind w:left="1022"/>
      </w:pPr>
    </w:p>
    <w:p w14:paraId="0E0DD944" w14:textId="77777777" w:rsidR="000B2AB7" w:rsidRDefault="000B2AB7" w:rsidP="00C623A5">
      <w:pPr>
        <w:spacing w:line="2" w:lineRule="exact"/>
        <w:rPr>
          <w:sz w:val="14"/>
          <w:szCs w:val="14"/>
        </w:rPr>
      </w:pPr>
    </w:p>
    <w:p w14:paraId="0461A815" w14:textId="3093B9CA" w:rsidR="00A960DE" w:rsidRDefault="00E979C8" w:rsidP="00EF1680">
      <w:pPr>
        <w:ind w:left="1382" w:hanging="32"/>
        <w:rPr>
          <w:lang w:val="en-CA"/>
        </w:rPr>
      </w:pPr>
      <w:r>
        <w:rPr>
          <w:lang w:val="en-CA"/>
        </w:rPr>
        <w:t xml:space="preserve">HUD has numerous needs for the AHS to support Congressional reporting requirements, programmatic needs, and </w:t>
      </w:r>
      <w:r w:rsidR="00CB5E4F">
        <w:rPr>
          <w:lang w:val="en-CA"/>
        </w:rPr>
        <w:t xml:space="preserve">ongoing </w:t>
      </w:r>
      <w:r>
        <w:rPr>
          <w:lang w:val="en-CA"/>
        </w:rPr>
        <w:t>research.</w:t>
      </w:r>
      <w:r w:rsidR="00813152">
        <w:rPr>
          <w:lang w:val="en-CA"/>
        </w:rPr>
        <w:t xml:space="preserve">  </w:t>
      </w:r>
    </w:p>
    <w:p w14:paraId="3179D425" w14:textId="77777777" w:rsidR="00A960DE" w:rsidRDefault="00A960DE" w:rsidP="00CB5E4F">
      <w:pPr>
        <w:ind w:left="1382" w:hanging="32"/>
        <w:rPr>
          <w:lang w:val="en-CA"/>
        </w:rPr>
      </w:pPr>
    </w:p>
    <w:p w14:paraId="29CC50DB" w14:textId="77777777" w:rsidR="006F1AC1" w:rsidRDefault="00813152" w:rsidP="00CB5E4F">
      <w:pPr>
        <w:ind w:left="1382" w:hanging="32"/>
        <w:rPr>
          <w:lang w:val="en-CA"/>
        </w:rPr>
      </w:pPr>
      <w:r>
        <w:rPr>
          <w:lang w:val="en-CA"/>
        </w:rPr>
        <w:t>The needs include, but are not limited to:</w:t>
      </w:r>
    </w:p>
    <w:p w14:paraId="1E46AAFE" w14:textId="77777777" w:rsidR="006F1AC1" w:rsidRDefault="006F1AC1" w:rsidP="00C623A5">
      <w:pPr>
        <w:rPr>
          <w:lang w:val="en-CA"/>
        </w:rPr>
      </w:pPr>
    </w:p>
    <w:p w14:paraId="181A860D" w14:textId="77777777" w:rsidR="00B120E8" w:rsidRPr="00E979C8" w:rsidRDefault="00B120E8" w:rsidP="00CB5E4F">
      <w:pPr>
        <w:pStyle w:val="ListParagraph"/>
        <w:numPr>
          <w:ilvl w:val="1"/>
          <w:numId w:val="8"/>
        </w:numPr>
        <w:ind w:left="1800" w:hanging="450"/>
        <w:rPr>
          <w:lang w:val="en-CA"/>
        </w:rPr>
      </w:pPr>
      <w:r w:rsidRPr="00E979C8">
        <w:rPr>
          <w:u w:val="single"/>
          <w:lang w:val="en-CA"/>
        </w:rPr>
        <w:t>Worst Case Housing Needs:</w:t>
      </w:r>
      <w:r w:rsidRPr="00E979C8">
        <w:rPr>
          <w:lang w:val="en-CA"/>
        </w:rPr>
        <w:t xml:space="preserve">  Congress requires HUD to produce the Worst Case Housing Needs report every two years.  This report is based almost entirely on the AHS.</w:t>
      </w:r>
    </w:p>
    <w:p w14:paraId="4C9567E7" w14:textId="77777777" w:rsidR="00B120E8" w:rsidRDefault="00B120E8" w:rsidP="00E979C8">
      <w:pPr>
        <w:ind w:left="1800" w:hanging="450"/>
        <w:rPr>
          <w:lang w:val="en-CA"/>
        </w:rPr>
      </w:pPr>
    </w:p>
    <w:p w14:paraId="1ABFF830" w14:textId="77777777" w:rsidR="00B120E8" w:rsidRDefault="00B120E8" w:rsidP="00CB5E4F">
      <w:pPr>
        <w:pStyle w:val="ListParagraph"/>
        <w:numPr>
          <w:ilvl w:val="1"/>
          <w:numId w:val="8"/>
        </w:numPr>
        <w:ind w:left="1800" w:hanging="450"/>
        <w:rPr>
          <w:lang w:val="en-CA"/>
        </w:rPr>
      </w:pPr>
      <w:r w:rsidRPr="00E979C8">
        <w:rPr>
          <w:u w:val="single"/>
          <w:lang w:val="en-CA"/>
        </w:rPr>
        <w:t xml:space="preserve">Worst Case Housing Needs </w:t>
      </w:r>
      <w:r w:rsidR="00E979C8" w:rsidRPr="00E979C8">
        <w:rPr>
          <w:u w:val="single"/>
          <w:lang w:val="en-CA"/>
        </w:rPr>
        <w:t>of People with Disabilities</w:t>
      </w:r>
      <w:r w:rsidRPr="00E979C8">
        <w:rPr>
          <w:u w:val="single"/>
          <w:lang w:val="en-CA"/>
        </w:rPr>
        <w:t>:</w:t>
      </w:r>
      <w:r w:rsidRPr="00E979C8">
        <w:rPr>
          <w:lang w:val="en-CA"/>
        </w:rPr>
        <w:t xml:space="preserve">  </w:t>
      </w:r>
      <w:r w:rsidR="00E979C8" w:rsidRPr="00E979C8">
        <w:rPr>
          <w:lang w:val="en-CA"/>
        </w:rPr>
        <w:t>HUD produces a supplemental report to the Worst Case Housing Needs report providing national estimates and information on the critical housing problems that confront low income renting families that include people with disabilities.</w:t>
      </w:r>
    </w:p>
    <w:p w14:paraId="51A11929" w14:textId="77777777" w:rsidR="00E979C8" w:rsidRPr="00E979C8" w:rsidRDefault="00E979C8" w:rsidP="00CB5E4F">
      <w:pPr>
        <w:pStyle w:val="ListParagraph"/>
        <w:rPr>
          <w:lang w:val="en-CA"/>
        </w:rPr>
      </w:pPr>
    </w:p>
    <w:p w14:paraId="2C4F1DED" w14:textId="1B2AEA48" w:rsidR="00620A21" w:rsidRDefault="00AB0B5E" w:rsidP="00813152">
      <w:pPr>
        <w:pStyle w:val="ListParagraph"/>
        <w:numPr>
          <w:ilvl w:val="1"/>
          <w:numId w:val="8"/>
        </w:numPr>
        <w:ind w:left="1800" w:hanging="450"/>
        <w:rPr>
          <w:lang w:val="en-CA"/>
        </w:rPr>
      </w:pPr>
      <w:r>
        <w:rPr>
          <w:u w:val="single"/>
          <w:lang w:val="en-CA"/>
        </w:rPr>
        <w:t xml:space="preserve">Characteristics of </w:t>
      </w:r>
      <w:r w:rsidR="00E979C8" w:rsidRPr="00CB5E4F">
        <w:rPr>
          <w:u w:val="single"/>
          <w:lang w:val="en-CA"/>
        </w:rPr>
        <w:t>HUD Assisted Renters and Their Units:</w:t>
      </w:r>
      <w:r w:rsidR="00E979C8">
        <w:rPr>
          <w:lang w:val="en-CA"/>
        </w:rPr>
        <w:t xml:space="preserve">  HUD produces a report detailing the housing conditions of HUD-assisted renters.  This report is based entirely on the AHS</w:t>
      </w:r>
      <w:r w:rsidR="00DC5D0B">
        <w:rPr>
          <w:lang w:val="en-CA"/>
        </w:rPr>
        <w:t xml:space="preserve"> responses of units that</w:t>
      </w:r>
      <w:r w:rsidR="009A7D0F">
        <w:rPr>
          <w:lang w:val="en-CA"/>
        </w:rPr>
        <w:t xml:space="preserve"> match to HUD administrative records of subsidized housing</w:t>
      </w:r>
      <w:r w:rsidR="00E979C8">
        <w:rPr>
          <w:lang w:val="en-CA"/>
        </w:rPr>
        <w:t>.</w:t>
      </w:r>
    </w:p>
    <w:p w14:paraId="723BD361" w14:textId="77777777" w:rsidR="00620A21" w:rsidRDefault="00620A21" w:rsidP="00813152">
      <w:pPr>
        <w:pStyle w:val="ListParagraph"/>
        <w:ind w:left="1800"/>
        <w:rPr>
          <w:lang w:val="en-CA"/>
        </w:rPr>
      </w:pPr>
    </w:p>
    <w:p w14:paraId="7C29189C" w14:textId="77777777" w:rsidR="00620A21" w:rsidRDefault="00620A21" w:rsidP="00813152">
      <w:pPr>
        <w:pStyle w:val="ListParagraph"/>
        <w:numPr>
          <w:ilvl w:val="1"/>
          <w:numId w:val="8"/>
        </w:numPr>
        <w:ind w:left="1800" w:hanging="450"/>
      </w:pPr>
      <w:r w:rsidRPr="00813152">
        <w:rPr>
          <w:u w:val="single"/>
          <w:lang w:val="en-CA"/>
        </w:rPr>
        <w:t>Housing Program Monitoring:</w:t>
      </w:r>
      <w:r>
        <w:rPr>
          <w:lang w:val="en-CA"/>
        </w:rPr>
        <w:t xml:space="preserve">  AHS </w:t>
      </w:r>
      <w:r>
        <w:t>data is used to evaluate, monitor, and design the HUD programs to improve efficiency and effectiveness.  From a HUD policy perspective, the AHS data have proved valuable in analyzing the potential effects of program design and redesign proposals.  Past data have enabled HUD, for instance, to determine under what conditions a moderate income, multifamily construction program might be needed and feasible; to examine the effect of low vacancy rates on housing maintenance and quality; and to evaluate how housing assistance programs help welfare recipients.</w:t>
      </w:r>
    </w:p>
    <w:p w14:paraId="4FA219EC" w14:textId="77777777" w:rsidR="00620A21" w:rsidRPr="00AC0084" w:rsidRDefault="00620A21" w:rsidP="00813152">
      <w:pPr>
        <w:pStyle w:val="ListParagraph"/>
        <w:rPr>
          <w:u w:val="single"/>
          <w:lang w:val="en-CA"/>
        </w:rPr>
      </w:pPr>
    </w:p>
    <w:p w14:paraId="18C95950" w14:textId="18DC4E89" w:rsidR="00E979C8" w:rsidRPr="00AC0084" w:rsidRDefault="00CB5E4F" w:rsidP="00CB5E4F">
      <w:pPr>
        <w:pStyle w:val="ListParagraph"/>
        <w:numPr>
          <w:ilvl w:val="1"/>
          <w:numId w:val="8"/>
        </w:numPr>
        <w:ind w:left="1800" w:hanging="450"/>
        <w:rPr>
          <w:lang w:val="en-CA"/>
        </w:rPr>
      </w:pPr>
      <w:r w:rsidRPr="00AC0084">
        <w:rPr>
          <w:u w:val="single"/>
          <w:lang w:val="en-CA"/>
        </w:rPr>
        <w:t xml:space="preserve">National </w:t>
      </w:r>
      <w:r w:rsidR="00E979C8" w:rsidRPr="00AC0084">
        <w:rPr>
          <w:u w:val="single"/>
          <w:lang w:val="en-CA"/>
        </w:rPr>
        <w:t xml:space="preserve">Housing Market </w:t>
      </w:r>
      <w:r w:rsidRPr="00AC0084">
        <w:rPr>
          <w:u w:val="single"/>
          <w:lang w:val="en-CA"/>
        </w:rPr>
        <w:t xml:space="preserve">Program of </w:t>
      </w:r>
      <w:r w:rsidR="00E979C8" w:rsidRPr="00AC0084">
        <w:rPr>
          <w:u w:val="single"/>
          <w:lang w:val="en-CA"/>
        </w:rPr>
        <w:t>Research</w:t>
      </w:r>
      <w:r w:rsidRPr="00AC0084">
        <w:rPr>
          <w:u w:val="single"/>
          <w:lang w:val="en-CA"/>
        </w:rPr>
        <w:t>:</w:t>
      </w:r>
      <w:r w:rsidRPr="00AC0084">
        <w:rPr>
          <w:lang w:val="en-CA"/>
        </w:rPr>
        <w:t xml:space="preserve">  HUD</w:t>
      </w:r>
      <w:r w:rsidR="00FC6D83">
        <w:rPr>
          <w:lang w:val="en-CA"/>
        </w:rPr>
        <w:t>’s Office of Policy Development and Research</w:t>
      </w:r>
      <w:r w:rsidRPr="00AC0084">
        <w:rPr>
          <w:lang w:val="en-CA"/>
        </w:rPr>
        <w:t xml:space="preserve"> </w:t>
      </w:r>
      <w:r w:rsidR="00FC6D83">
        <w:rPr>
          <w:lang w:val="en-CA"/>
        </w:rPr>
        <w:t>(</w:t>
      </w:r>
      <w:r w:rsidRPr="00AC0084">
        <w:rPr>
          <w:lang w:val="en-CA"/>
        </w:rPr>
        <w:t>PD&amp;R</w:t>
      </w:r>
      <w:r w:rsidR="00FC6D83">
        <w:rPr>
          <w:lang w:val="en-CA"/>
        </w:rPr>
        <w:t>)</w:t>
      </w:r>
      <w:r w:rsidRPr="00AC0084">
        <w:rPr>
          <w:lang w:val="en-CA"/>
        </w:rPr>
        <w:t xml:space="preserve"> continuously monitors the state of the </w:t>
      </w:r>
      <w:r w:rsidR="00674871" w:rsidRPr="00AC0084">
        <w:rPr>
          <w:lang w:val="en-CA"/>
        </w:rPr>
        <w:t xml:space="preserve">nation’s </w:t>
      </w:r>
      <w:r w:rsidRPr="00AC0084">
        <w:rPr>
          <w:lang w:val="en-CA"/>
        </w:rPr>
        <w:t xml:space="preserve">housing market.  </w:t>
      </w:r>
      <w:r w:rsidR="00674871" w:rsidRPr="00AC0084">
        <w:rPr>
          <w:lang w:val="en-CA"/>
        </w:rPr>
        <w:t xml:space="preserve">The AHS contributes to this effort by providing estimates of vacancy, </w:t>
      </w:r>
      <w:r w:rsidR="00AB0B5E" w:rsidRPr="00AC0084">
        <w:rPr>
          <w:lang w:val="en-CA"/>
        </w:rPr>
        <w:t xml:space="preserve">financing types, </w:t>
      </w:r>
      <w:r w:rsidR="00674871" w:rsidRPr="00AC0084">
        <w:rPr>
          <w:lang w:val="en-CA"/>
        </w:rPr>
        <w:t>homeowner equity, and housing values, to name a few.</w:t>
      </w:r>
      <w:r w:rsidRPr="00AC0084">
        <w:rPr>
          <w:lang w:val="en-CA"/>
        </w:rPr>
        <w:t xml:space="preserve"> </w:t>
      </w:r>
    </w:p>
    <w:p w14:paraId="7F741F16" w14:textId="77777777" w:rsidR="00A00B1B" w:rsidRPr="00A00B1B" w:rsidRDefault="00A00B1B" w:rsidP="00297577">
      <w:pPr>
        <w:rPr>
          <w:lang w:val="en-CA"/>
        </w:rPr>
      </w:pPr>
    </w:p>
    <w:p w14:paraId="24D984B5" w14:textId="77777777" w:rsidR="00620A21" w:rsidRDefault="00620A21" w:rsidP="00CB5E4F">
      <w:pPr>
        <w:pStyle w:val="ListParagraph"/>
        <w:numPr>
          <w:ilvl w:val="1"/>
          <w:numId w:val="8"/>
        </w:numPr>
        <w:ind w:left="1800" w:hanging="450"/>
        <w:rPr>
          <w:lang w:val="en-CA"/>
        </w:rPr>
      </w:pPr>
      <w:r>
        <w:rPr>
          <w:u w:val="single"/>
          <w:lang w:val="en-CA"/>
        </w:rPr>
        <w:t>Regional and Local Housing Market Research:</w:t>
      </w:r>
      <w:r>
        <w:rPr>
          <w:lang w:val="en-CA"/>
        </w:rPr>
        <w:t xml:space="preserve">  HUD PD&amp;R use the AHS data </w:t>
      </w:r>
      <w:r w:rsidR="00F97CE3">
        <w:rPr>
          <w:lang w:val="en-CA"/>
        </w:rPr>
        <w:t xml:space="preserve">as one source of data </w:t>
      </w:r>
      <w:r>
        <w:rPr>
          <w:lang w:val="en-CA"/>
        </w:rPr>
        <w:t>for creating Comprehensive Housing Market Analys</w:t>
      </w:r>
      <w:r w:rsidR="00F97CE3">
        <w:rPr>
          <w:lang w:val="en-CA"/>
        </w:rPr>
        <w:t xml:space="preserve">es </w:t>
      </w:r>
      <w:r w:rsidR="00813152">
        <w:rPr>
          <w:lang w:val="en-CA"/>
        </w:rPr>
        <w:t xml:space="preserve">and other local housing market intelligence reports.  These reports help HUD field economists evaluate feasibility and market impacts of proposed multifamily assisted housing project investments.  </w:t>
      </w:r>
      <w:r w:rsidR="00F97CE3">
        <w:rPr>
          <w:lang w:val="en-CA"/>
        </w:rPr>
        <w:t xml:space="preserve"> </w:t>
      </w:r>
    </w:p>
    <w:p w14:paraId="47C4D504" w14:textId="77777777" w:rsidR="00CB5E4F" w:rsidRPr="00CB5E4F" w:rsidRDefault="00CB5E4F" w:rsidP="00CB5E4F">
      <w:pPr>
        <w:pStyle w:val="ListParagraph"/>
        <w:rPr>
          <w:lang w:val="en-CA"/>
        </w:rPr>
      </w:pPr>
    </w:p>
    <w:p w14:paraId="652CDC4F" w14:textId="77777777" w:rsidR="00CB5E4F" w:rsidRPr="00AB0B5E" w:rsidRDefault="00CB5E4F" w:rsidP="00CB5E4F">
      <w:pPr>
        <w:pStyle w:val="ListParagraph"/>
        <w:numPr>
          <w:ilvl w:val="1"/>
          <w:numId w:val="8"/>
        </w:numPr>
        <w:ind w:left="1800" w:hanging="450"/>
        <w:rPr>
          <w:lang w:val="en-CA"/>
        </w:rPr>
      </w:pPr>
      <w:r w:rsidRPr="00CB5E4F">
        <w:rPr>
          <w:u w:val="single"/>
          <w:lang w:val="en-CA"/>
        </w:rPr>
        <w:t>Affordable Housing Program of Research:</w:t>
      </w:r>
      <w:r>
        <w:rPr>
          <w:lang w:val="en-CA"/>
        </w:rPr>
        <w:t xml:space="preserve">  HUD PD&amp;R uses the AHS to </w:t>
      </w:r>
      <w:r>
        <w:t>conduct research on the number of affordable rental units in the housing stock and the degree to which rents are affordable to low- and moderate-income families and to very-low-income families</w:t>
      </w:r>
      <w:r w:rsidR="00674871">
        <w:t>.</w:t>
      </w:r>
    </w:p>
    <w:p w14:paraId="050CA516" w14:textId="77777777" w:rsidR="00AB0B5E" w:rsidRPr="00AB0B5E" w:rsidRDefault="00AB0B5E" w:rsidP="00AB0B5E">
      <w:pPr>
        <w:pStyle w:val="ListParagraph"/>
        <w:rPr>
          <w:lang w:val="en-CA"/>
        </w:rPr>
      </w:pPr>
    </w:p>
    <w:p w14:paraId="5125DD10" w14:textId="3CF2C548" w:rsidR="00AB0B5E" w:rsidRPr="000B6804" w:rsidRDefault="00AB0B5E" w:rsidP="00CB5E4F">
      <w:pPr>
        <w:pStyle w:val="ListParagraph"/>
        <w:numPr>
          <w:ilvl w:val="1"/>
          <w:numId w:val="8"/>
        </w:numPr>
        <w:ind w:left="1800" w:hanging="450"/>
        <w:rPr>
          <w:lang w:val="en-CA"/>
        </w:rPr>
      </w:pPr>
      <w:r w:rsidRPr="00620A21">
        <w:rPr>
          <w:u w:val="single"/>
          <w:lang w:val="en-CA"/>
        </w:rPr>
        <w:t xml:space="preserve">Housing </w:t>
      </w:r>
      <w:r w:rsidR="008F1347" w:rsidRPr="00620A21">
        <w:rPr>
          <w:u w:val="single"/>
          <w:lang w:val="en-CA"/>
        </w:rPr>
        <w:t xml:space="preserve">and </w:t>
      </w:r>
      <w:r w:rsidRPr="00620A21">
        <w:rPr>
          <w:u w:val="single"/>
          <w:lang w:val="en-CA"/>
        </w:rPr>
        <w:t>Demographic</w:t>
      </w:r>
      <w:r w:rsidR="008F1347" w:rsidRPr="00620A21">
        <w:rPr>
          <w:u w:val="single"/>
          <w:lang w:val="en-CA"/>
        </w:rPr>
        <w:t>s</w:t>
      </w:r>
      <w:r w:rsidRPr="00620A21">
        <w:rPr>
          <w:u w:val="single"/>
          <w:lang w:val="en-CA"/>
        </w:rPr>
        <w:t xml:space="preserve"> Program of Research:</w:t>
      </w:r>
      <w:r>
        <w:rPr>
          <w:lang w:val="en-CA"/>
        </w:rPr>
        <w:t xml:space="preserve">  HUD PD&amp;R uses the AHS to conduct research on demographic distributions by types of housing units.  </w:t>
      </w:r>
      <w:r w:rsidR="008F1347">
        <w:rPr>
          <w:lang w:val="en-CA"/>
        </w:rPr>
        <w:t xml:space="preserve">Of particular interest are housing choices by </w:t>
      </w:r>
      <w:r w:rsidR="008F1347">
        <w:t xml:space="preserve">low-income female householders, minorities, first-time </w:t>
      </w:r>
      <w:r w:rsidR="00785077">
        <w:t>homebuyers</w:t>
      </w:r>
      <w:r w:rsidR="008F1347">
        <w:t>, the elderly, and households nearing retirement.</w:t>
      </w:r>
    </w:p>
    <w:p w14:paraId="349E7EC3" w14:textId="272F97DC" w:rsidR="00674871" w:rsidRDefault="00674871" w:rsidP="000B6804">
      <w:pPr>
        <w:pStyle w:val="ListParagraph"/>
        <w:rPr>
          <w:lang w:val="en-CA"/>
        </w:rPr>
      </w:pPr>
    </w:p>
    <w:p w14:paraId="67E18CB1" w14:textId="77777777" w:rsidR="00E84473" w:rsidRPr="00674871" w:rsidRDefault="00E84473" w:rsidP="000B6804">
      <w:pPr>
        <w:pStyle w:val="ListParagraph"/>
        <w:rPr>
          <w:lang w:val="en-CA"/>
        </w:rPr>
      </w:pPr>
    </w:p>
    <w:p w14:paraId="3F71D169" w14:textId="77777777" w:rsidR="00A44FBE" w:rsidRDefault="00A44FBE" w:rsidP="00FA2FA2">
      <w:pPr>
        <w:pStyle w:val="ListParagraph"/>
        <w:numPr>
          <w:ilvl w:val="0"/>
          <w:numId w:val="30"/>
        </w:numPr>
      </w:pPr>
      <w:r>
        <w:t>Core Modules Uses</w:t>
      </w:r>
      <w:r w:rsidR="00212F9A">
        <w:t xml:space="preserve"> </w:t>
      </w:r>
      <w:r w:rsidR="00AB0B5E">
        <w:t xml:space="preserve">External </w:t>
      </w:r>
      <w:r w:rsidR="00D21F74">
        <w:t>to</w:t>
      </w:r>
      <w:r w:rsidR="00212F9A">
        <w:t xml:space="preserve"> HUD</w:t>
      </w:r>
    </w:p>
    <w:p w14:paraId="0C7B896E" w14:textId="77777777" w:rsidR="00BE23AE" w:rsidRDefault="00BE23AE" w:rsidP="002977DE">
      <w:pPr>
        <w:pStyle w:val="ListParagraph"/>
        <w:ind w:left="1715"/>
      </w:pPr>
    </w:p>
    <w:p w14:paraId="7A540418" w14:textId="1D1639AC" w:rsidR="00E1001F" w:rsidRPr="006A3886" w:rsidRDefault="00A44FBE" w:rsidP="00FA2FA2">
      <w:pPr>
        <w:tabs>
          <w:tab w:val="left" w:pos="432"/>
          <w:tab w:val="left" w:pos="720"/>
          <w:tab w:val="left" w:pos="864"/>
          <w:tab w:val="left" w:pos="1022"/>
          <w:tab w:val="left" w:pos="1296"/>
          <w:tab w:val="left" w:pos="1728"/>
          <w:tab w:val="left" w:pos="2160"/>
        </w:tabs>
        <w:ind w:left="1440"/>
        <w:rPr>
          <w:rStyle w:val="Hyperlink"/>
        </w:rPr>
      </w:pPr>
      <w:r w:rsidRPr="00341DBB">
        <w:rPr>
          <w:vanish/>
        </w:rPr>
        <w:t>Core Modules Uses</w:t>
      </w:r>
      <w:r w:rsidRPr="00341DBB">
        <w:rPr>
          <w:vanish/>
        </w:rPr>
        <w:cr/>
        <w:t>s:  ibility to their places of workn part of the current AHS sampletistical precision of national estimates wa</w:t>
      </w:r>
      <w:r>
        <w:t xml:space="preserve">National and local policy analysts, program managers, budget analysts, and Congressional staff use the AHS data to advise executive and legislative branches about housing conditions and the suitability of policy initiatives.  Academic researchers and private organizations also use the AHS data in efforts of specific interest and concern to their respective communities. </w:t>
      </w:r>
    </w:p>
    <w:p w14:paraId="042E0356" w14:textId="4B292D7C" w:rsidR="00E92293" w:rsidRDefault="00E92293" w:rsidP="006A3886">
      <w:pPr>
        <w:spacing w:before="240"/>
        <w:ind w:left="1440"/>
      </w:pPr>
      <w:r>
        <w:t xml:space="preserve">Data from the </w:t>
      </w:r>
      <w:r w:rsidR="00D21F74">
        <w:t xml:space="preserve">AHS is </w:t>
      </w:r>
      <w:r>
        <w:t>the major source of estimates of the space-rental value of housing (a component of personal consumption expenditures) and of the rental income of persons (a component of both personal income and national income).  The Bureau of Economic Analysis (BEA) uses the AHS data in preparing metropolitan income and product accounts. The specific data that the BEA uses are those defining farm or nonfarm location, type of housing unit, occupancy status, tenure of the occupant, and the expenditures related to housing (rent, utilities, mortgage, and so on).  Another use of the AHS data is to evaluate the housing program benefits reported on the Current Population Survey (CPS) and the Survey of Income and Program Participation (SIPP).  The Energy Information Administration of the Department of Energy</w:t>
      </w:r>
      <w:r w:rsidR="00AD105E">
        <w:t xml:space="preserve"> (EIA)</w:t>
      </w:r>
      <w:r>
        <w:t xml:space="preserve"> issues an annual report “Annual Energy Review” using the heating fuel data collected in AHS</w:t>
      </w:r>
      <w:r w:rsidR="00951358">
        <w:t xml:space="preserve"> (</w:t>
      </w:r>
      <w:r w:rsidR="00951358" w:rsidRPr="007B2F37">
        <w:t>http://www.eia.gov/totalenergy/data/annual/</w:t>
      </w:r>
      <w:r w:rsidR="00951358">
        <w:t>)</w:t>
      </w:r>
      <w:r>
        <w:t xml:space="preserve">. </w:t>
      </w:r>
    </w:p>
    <w:p w14:paraId="74429C08" w14:textId="69CDA394" w:rsidR="00E92293" w:rsidRDefault="00CB5E4F" w:rsidP="00297577">
      <w:pPr>
        <w:spacing w:before="240"/>
        <w:ind w:left="1440"/>
      </w:pPr>
      <w:r>
        <w:t xml:space="preserve">Data from the AHS are the primary input into </w:t>
      </w:r>
      <w:r w:rsidR="00674871">
        <w:t>Harvard’s Joint Center for Housing Studies estimate of the size of the remodeling market</w:t>
      </w:r>
      <w:r w:rsidR="00350FAB">
        <w:t xml:space="preserve"> (</w:t>
      </w:r>
      <w:r w:rsidR="00350FAB" w:rsidRPr="007B2F37">
        <w:t>http://www.jchs.harvard.edu/research/remodeling-futures</w:t>
      </w:r>
      <w:r w:rsidR="00350FAB">
        <w:t>)</w:t>
      </w:r>
      <w:r w:rsidR="00674871">
        <w:t>.</w:t>
      </w:r>
    </w:p>
    <w:p w14:paraId="3A68DC0A" w14:textId="77777777" w:rsidR="00F71F97" w:rsidRDefault="00F71F97"/>
    <w:p w14:paraId="63CE2C25" w14:textId="7367CB2C" w:rsidR="00924430" w:rsidRDefault="00EE7C0F" w:rsidP="00FA2FA2">
      <w:pPr>
        <w:pStyle w:val="ListParagraph"/>
        <w:numPr>
          <w:ilvl w:val="0"/>
          <w:numId w:val="30"/>
        </w:numPr>
      </w:pPr>
      <w:r>
        <w:t>Supplemental</w:t>
      </w:r>
      <w:r w:rsidR="00924430">
        <w:t xml:space="preserve"> Module Needs</w:t>
      </w:r>
      <w:r w:rsidR="00A44FBE">
        <w:t xml:space="preserve"> and Potential Uses</w:t>
      </w:r>
    </w:p>
    <w:p w14:paraId="77807057" w14:textId="77777777" w:rsidR="00924430" w:rsidRDefault="00924430" w:rsidP="002977DE">
      <w:pPr>
        <w:ind w:left="1341"/>
      </w:pPr>
    </w:p>
    <w:p w14:paraId="15629ED6" w14:textId="07BC6B82" w:rsidR="00991874" w:rsidRPr="003C3DEE" w:rsidRDefault="00C33D30" w:rsidP="003C3DEE">
      <w:pPr>
        <w:ind w:left="1440"/>
        <w:rPr>
          <w:iCs/>
        </w:rPr>
      </w:pPr>
      <w:r w:rsidRPr="00D87439">
        <w:t>New data are</w:t>
      </w:r>
      <w:r w:rsidR="00991874" w:rsidRPr="00D87439">
        <w:t xml:space="preserve"> being collec</w:t>
      </w:r>
      <w:r w:rsidR="00FF34FA" w:rsidRPr="00D87439">
        <w:t xml:space="preserve">ted in the </w:t>
      </w:r>
      <w:r w:rsidR="00EE7C0F">
        <w:t>2019</w:t>
      </w:r>
      <w:r w:rsidR="00F80582" w:rsidRPr="00D87439">
        <w:t xml:space="preserve"> survey </w:t>
      </w:r>
      <w:r w:rsidR="00FF34FA" w:rsidRPr="00D87439">
        <w:t>on</w:t>
      </w:r>
      <w:r w:rsidR="00FF6FDA" w:rsidRPr="00FF6FDA">
        <w:t xml:space="preserve"> </w:t>
      </w:r>
      <w:r w:rsidR="00335178">
        <w:t xml:space="preserve">housing insecurity, </w:t>
      </w:r>
      <w:r w:rsidR="00122D55">
        <w:t>access to adequate food for one or more household members, post-secondary education</w:t>
      </w:r>
      <w:r w:rsidR="003C3DEE">
        <w:rPr>
          <w:iCs/>
        </w:rPr>
        <w:t xml:space="preserve">, </w:t>
      </w:r>
      <w:r w:rsidR="003C3DEE" w:rsidRPr="003C3DEE">
        <w:rPr>
          <w:iCs/>
        </w:rPr>
        <w:t xml:space="preserve">and </w:t>
      </w:r>
      <w:r w:rsidR="00122D55">
        <w:rPr>
          <w:iCs/>
        </w:rPr>
        <w:t xml:space="preserve">how well people’s homes meet their mobility needs. </w:t>
      </w:r>
      <w:r w:rsidR="0038748E" w:rsidRPr="00D87439">
        <w:t xml:space="preserve">We will collect this data in the following </w:t>
      </w:r>
      <w:r w:rsidR="00335178">
        <w:t>four</w:t>
      </w:r>
      <w:r w:rsidR="00EC6F05">
        <w:t xml:space="preserve"> </w:t>
      </w:r>
      <w:r w:rsidR="0038748E" w:rsidRPr="00D87439">
        <w:t>modules</w:t>
      </w:r>
      <w:r w:rsidR="000607D3" w:rsidRPr="00D87439">
        <w:t>.</w:t>
      </w:r>
    </w:p>
    <w:p w14:paraId="1659D1F3" w14:textId="5B025636" w:rsidR="004F36EC" w:rsidRDefault="00335178" w:rsidP="004F36EC">
      <w:pPr>
        <w:pStyle w:val="NormalWeb"/>
        <w:numPr>
          <w:ilvl w:val="0"/>
          <w:numId w:val="11"/>
        </w:numPr>
      </w:pPr>
      <w:r w:rsidRPr="004F36EC">
        <w:rPr>
          <w:u w:val="single"/>
        </w:rPr>
        <w:t>Housing Insecurity Research Module:</w:t>
      </w:r>
      <w:r>
        <w:t xml:space="preserve"> </w:t>
      </w:r>
      <w:r w:rsidR="004F36EC" w:rsidRPr="001A4440">
        <w:t xml:space="preserve">HUD needs the housing insecurity research module data to </w:t>
      </w:r>
      <w:r w:rsidR="004F36EC" w:rsidRPr="00A4743C">
        <w:rPr>
          <w:i/>
        </w:rPr>
        <w:t>evaluate the feasibility</w:t>
      </w:r>
      <w:r w:rsidR="004F36EC" w:rsidRPr="001A4440">
        <w:t xml:space="preserve"> of collecting data on housing insecurity, to better define housing insecurity, and to aid in identifying a smaller set of questions that could</w:t>
      </w:r>
      <w:r w:rsidR="00A4743C">
        <w:t xml:space="preserve">, if found to be feasible, </w:t>
      </w:r>
      <w:r w:rsidR="004F36EC" w:rsidRPr="001A4440">
        <w:t>measure the continuum of housing insecurity in a composite scale.</w:t>
      </w:r>
      <w:r w:rsidR="004F36EC">
        <w:t xml:space="preserve">  A robust discussion of the motivation, process, and </w:t>
      </w:r>
      <w:r w:rsidR="004F36EC" w:rsidRPr="00D256FD">
        <w:t>question design and scale development tenets</w:t>
      </w:r>
      <w:r w:rsidR="004F36EC">
        <w:t xml:space="preserve"> that informed the module’s development is available in “</w:t>
      </w:r>
      <w:r w:rsidR="004F36EC" w:rsidRPr="004F36EC">
        <w:rPr>
          <w:rStyle w:val="Hyperlink"/>
          <w:color w:val="auto"/>
        </w:rPr>
        <w:t>Towards Implementation of a National Housing Insecurity Research Module</w:t>
      </w:r>
      <w:r w:rsidR="004F36EC">
        <w:t xml:space="preserve">” available at: </w:t>
      </w:r>
      <w:r w:rsidR="004F36EC" w:rsidRPr="004F36EC">
        <w:t>https://appam.confex.com/appam/2018/webprogram/Paper27414.html</w:t>
      </w:r>
      <w:r w:rsidR="004F36EC">
        <w:t xml:space="preserve">) </w:t>
      </w:r>
    </w:p>
    <w:p w14:paraId="73CBCA0E" w14:textId="3D73C45E" w:rsidR="004F36EC" w:rsidRDefault="004F36EC" w:rsidP="004F36EC">
      <w:pPr>
        <w:pStyle w:val="NormalWeb"/>
        <w:ind w:left="1800"/>
      </w:pPr>
      <w:r>
        <w:t>Because the AHS collects essential data used to estimate worst case housing needs and related special topics, such as food security, it is a prime venue for exploring new housing insecurity measures and analyzing index options. Through the housing insecurity research module, HUD seeks to classify housing units across the housing security spectrum from housing secure to housing insecure in much the same way that the U.S. Household Food Security classifies households on a continuum from Food Secure to Food Insecure. Asking the housing insecurity research module of households who have responded to the core AHS questions enables HUD to validate housing insecurity questions against established measures of housing affordability and adequacy (such as those used in the Worst Case Needs Report). The module will also be validated against household food security index scores and contextual questions about stress and basic needs trade-offs.</w:t>
      </w:r>
    </w:p>
    <w:p w14:paraId="01E16F32" w14:textId="72ED1192" w:rsidR="00335178" w:rsidRPr="00335178" w:rsidRDefault="004F36EC" w:rsidP="004F36EC">
      <w:pPr>
        <w:pStyle w:val="NormalWeb"/>
        <w:ind w:left="1800"/>
      </w:pPr>
      <w:r>
        <w:t>With the data from the housing insecurity research module, HUD aims to use data reduction techniques like exploratory factor analysis and principal components analysis to identify a smaller set of questions that can be used in a validated index of housing insecurity. HUD commits to engage in discussions with OMB, interagency partners, and housing insecurity experts as it explores whether it is possible to develop a housing insecurity scale from questions evaluated in this research project and analyzes potential scale options, including whether the proposed multidimensional framework may be reduced to a unidimensional scale. Any initial proposals for a scale developed through this research would need to be assessed and calibrated over time. It is HUD’s hope that a composite housing insecurity scale could eventually be used by federal agencies and external researchers to track trends in housing insecurity and associate it with outcomes, including, but not limited to, health, education, employment, and criminal justice outcomes.</w:t>
      </w:r>
    </w:p>
    <w:p w14:paraId="386C1CE4" w14:textId="64D2B11C" w:rsidR="009F7842" w:rsidRDefault="00A97EA4" w:rsidP="009F7842">
      <w:pPr>
        <w:pStyle w:val="NormalWeb"/>
        <w:numPr>
          <w:ilvl w:val="0"/>
          <w:numId w:val="11"/>
        </w:numPr>
      </w:pPr>
      <w:r w:rsidRPr="00A97EA4">
        <w:rPr>
          <w:u w:val="single"/>
        </w:rPr>
        <w:t>Food Security Module</w:t>
      </w:r>
      <w:r>
        <w:t xml:space="preserve">:  </w:t>
      </w:r>
      <w:r w:rsidR="000659AE">
        <w:t>Returning from the 2015 AHS, t</w:t>
      </w:r>
      <w:r>
        <w:t xml:space="preserve">he </w:t>
      </w:r>
      <w:r w:rsidR="000659AE">
        <w:t xml:space="preserve">2019 AHS will include the </w:t>
      </w:r>
      <w:r>
        <w:t xml:space="preserve">Food Security module as a </w:t>
      </w:r>
      <w:r w:rsidR="000659AE">
        <w:t>supplemental</w:t>
      </w:r>
      <w:r>
        <w:t xml:space="preserve"> module to collect the intersection between food security and housing costs. Food-insecure households lack consistent access to adequate food for one or more household members. To this point, data have not been available to enable research on housing burden and food security jointly.  Food security data in the AHS would support research to understand this relationship at the household level, and to examine the role housing and energy assistance may have in moderating it. Most policy research has focused on the effects of food and nutrition assistance progra</w:t>
      </w:r>
      <w:r w:rsidR="000659AE">
        <w:t>ms on food insecurity.  The 2019</w:t>
      </w:r>
      <w:r>
        <w:t xml:space="preserve"> AHS will allow analysis of how HUD assistance programs, especially rental assistance, affect food security assistance.  </w:t>
      </w:r>
    </w:p>
    <w:p w14:paraId="50B5F87D" w14:textId="1D84B2F4" w:rsidR="00E62D27" w:rsidRPr="00E62D27" w:rsidRDefault="009F7842" w:rsidP="009F7842">
      <w:pPr>
        <w:pStyle w:val="ListParagraph"/>
        <w:numPr>
          <w:ilvl w:val="0"/>
          <w:numId w:val="11"/>
        </w:numPr>
        <w:spacing w:before="240"/>
      </w:pPr>
      <w:r w:rsidRPr="009F7842">
        <w:rPr>
          <w:u w:val="single"/>
        </w:rPr>
        <w:t>Post-Secondary Education Module:</w:t>
      </w:r>
      <w:r w:rsidRPr="0045692E">
        <w:t xml:space="preserve">  </w:t>
      </w:r>
      <w:r>
        <w:t xml:space="preserve">The Post-Secondary Education questions </w:t>
      </w:r>
      <w:r w:rsidRPr="00834983">
        <w:t>expand on</w:t>
      </w:r>
      <w:r w:rsidRPr="00122D55">
        <w:t xml:space="preserve"> </w:t>
      </w:r>
      <w:r>
        <w:t>the current education question</w:t>
      </w:r>
      <w:r w:rsidR="005D249C">
        <w:t>s</w:t>
      </w:r>
      <w:r>
        <w:t xml:space="preserve"> in the AHS. For 2019, the AHS will collect more details about the experiences of household members attending a post-secondary institution, as well as, continue to identify those attending high school.  The reference period of March in some of the questions was chosen to identify a period in the year when most schools are in session and before people will have passed on to the next level, graduated, or moved away.</w:t>
      </w:r>
    </w:p>
    <w:p w14:paraId="001B47E1" w14:textId="30EB686A" w:rsidR="00EA1C99" w:rsidRDefault="00122D55" w:rsidP="00335178">
      <w:pPr>
        <w:pStyle w:val="ListParagraph"/>
        <w:numPr>
          <w:ilvl w:val="0"/>
          <w:numId w:val="11"/>
        </w:numPr>
        <w:spacing w:before="240"/>
        <w:contextualSpacing w:val="0"/>
      </w:pPr>
      <w:r w:rsidRPr="00335178">
        <w:rPr>
          <w:u w:val="single"/>
        </w:rPr>
        <w:t>Home Accessibility</w:t>
      </w:r>
      <w:r w:rsidR="00B351FE" w:rsidRPr="00335178">
        <w:rPr>
          <w:u w:val="single"/>
        </w:rPr>
        <w:t xml:space="preserve"> Module</w:t>
      </w:r>
      <w:r w:rsidR="00C16C29" w:rsidRPr="00335178">
        <w:rPr>
          <w:u w:val="single"/>
        </w:rPr>
        <w:t>:</w:t>
      </w:r>
      <w:r w:rsidR="00C16C29" w:rsidRPr="00341DBB">
        <w:t xml:space="preserve">  </w:t>
      </w:r>
      <w:r w:rsidR="00C16C29">
        <w:t xml:space="preserve">The </w:t>
      </w:r>
      <w:r w:rsidR="00EB5C63">
        <w:t>Home Accessibility</w:t>
      </w:r>
      <w:r w:rsidR="00C16C29">
        <w:t xml:space="preserve"> module </w:t>
      </w:r>
      <w:r w:rsidR="00EB5C63">
        <w:t>focuses only on whether a home has accessibility feature</w:t>
      </w:r>
      <w:r w:rsidR="007D7CAB">
        <w:t xml:space="preserve">s or not, and does not touch on </w:t>
      </w:r>
      <w:r w:rsidR="00EB5C63">
        <w:t>user-home mismatch, or history of adding any of these elements.</w:t>
      </w:r>
      <w:r w:rsidR="00E62D27">
        <w:t xml:space="preserve"> </w:t>
      </w:r>
      <w:r w:rsidR="00EB5C63">
        <w:t xml:space="preserve">Using the 2011 </w:t>
      </w:r>
      <w:r w:rsidR="00EA1C99">
        <w:t xml:space="preserve">Home </w:t>
      </w:r>
      <w:r w:rsidR="00EB5C63">
        <w:t>Accessibility module as a base, HUD and the Joint Center wanted to assess whether the proposed questions for 2019 would help data users get at the varying levels of accessibility.  Many of these questions are designed to ascertain whether a home is fully wheelchair accessible. According to the</w:t>
      </w:r>
      <w:r w:rsidR="00746690">
        <w:t xml:space="preserve"> National Institutes of Health</w:t>
      </w:r>
      <w:r w:rsidR="00EB5C63">
        <w:t xml:space="preserve"> </w:t>
      </w:r>
      <w:r w:rsidR="00746690">
        <w:t>(</w:t>
      </w:r>
      <w:r w:rsidR="00EB5C63">
        <w:t>NIH</w:t>
      </w:r>
      <w:r w:rsidR="00746690">
        <w:t>)</w:t>
      </w:r>
      <w:r w:rsidR="00EB5C63">
        <w:t>, 2.2 million people in the US depend on a wheelchair for daily tasks and mobility. While this is a critical group, this module sets out to understand safety and accessibility features for the many millions who have mobility disabilities that do not require wheelchairs, and those with no diagnosed disabilities but who may have some level of limitations or frailness. These questions allow the AHS to ascertain what features are specifically lacking and further understand where deficiencies in the stock lie.</w:t>
      </w:r>
      <w:r w:rsidR="00E62D27">
        <w:t xml:space="preserve"> </w:t>
      </w:r>
      <w:r w:rsidR="00335178">
        <w:br/>
      </w:r>
      <w:r w:rsidR="00335178">
        <w:br/>
      </w:r>
      <w:r w:rsidR="00EA1C99">
        <w:t xml:space="preserve">The collection of disability data helps to accomplish goals detailed </w:t>
      </w:r>
      <w:r w:rsidR="00C437DF">
        <w:t>in HUD’s Strategic Plan to “Rethink American Communities”. In the g</w:t>
      </w:r>
      <w:r w:rsidR="00EA1C99">
        <w:t>oal “</w:t>
      </w:r>
      <w:r w:rsidR="00C437DF">
        <w:t>Enhance Rental Assistance</w:t>
      </w:r>
      <w:r w:rsidR="00EA1C99">
        <w:t xml:space="preserve">” </w:t>
      </w:r>
    </w:p>
    <w:p w14:paraId="0FDD96D7" w14:textId="3119F021" w:rsidR="00EA1C99" w:rsidRDefault="00EA1C99" w:rsidP="00EA1C99">
      <w:pPr>
        <w:pStyle w:val="ListParagraph"/>
        <w:ind w:left="1800"/>
      </w:pPr>
      <w:r>
        <w:t>(</w:t>
      </w:r>
      <w:r w:rsidR="00C437DF" w:rsidRPr="004F36EC">
        <w:rPr>
          <w:rStyle w:val="Hyperlink"/>
          <w:color w:val="auto"/>
        </w:rPr>
        <w:t>https://www.hud.gov/sites/dfiles/SPM/documents/HUDSTRATEGICPLAN2018-2022.pdf</w:t>
      </w:r>
      <w:r w:rsidR="00C437DF">
        <w:t>), p</w:t>
      </w:r>
      <w:r>
        <w:t xml:space="preserve">art of this need is for housing that is accessible by the disabled and the elderly.  In order to identify these needs, the AHS is collecting more information about the state of the current housing stock. </w:t>
      </w:r>
    </w:p>
    <w:p w14:paraId="32AB51D7" w14:textId="77777777" w:rsidR="00EA1C99" w:rsidRDefault="00EA1C99" w:rsidP="00EA1C99">
      <w:pPr>
        <w:pStyle w:val="ListParagraph"/>
        <w:ind w:left="1800"/>
        <w:contextualSpacing w:val="0"/>
      </w:pPr>
    </w:p>
    <w:p w14:paraId="045BED4F" w14:textId="41FF8444" w:rsidR="00EA1C99" w:rsidRDefault="00EA1C99" w:rsidP="00EA1C99">
      <w:pPr>
        <w:pStyle w:val="ListParagraph"/>
        <w:ind w:left="1800"/>
      </w:pPr>
      <w:r>
        <w:t>We expect that the data will be used by outside agencies (such as the Remodeling Futures project of the Joint Center for Housing Studies at Harvard, the National Association of Home Builders</w:t>
      </w:r>
      <w:r w:rsidR="00746690">
        <w:t xml:space="preserve"> (NAHB)</w:t>
      </w:r>
      <w:r>
        <w:t xml:space="preserve">, </w:t>
      </w:r>
      <w:r w:rsidR="00746690">
        <w:t>the American Association of Retired Persons (</w:t>
      </w:r>
      <w:r>
        <w:t>AARP</w:t>
      </w:r>
      <w:r w:rsidR="00746690">
        <w:t>)</w:t>
      </w:r>
      <w:r>
        <w:t>, and advocates for the disabled) to judge the extent of the market for remodeling and new construction to service this segment of the population.</w:t>
      </w:r>
    </w:p>
    <w:p w14:paraId="46BF05C9" w14:textId="77777777" w:rsidR="00C94D42" w:rsidRDefault="00C94D42" w:rsidP="00EA1C99">
      <w:pPr>
        <w:pStyle w:val="ListParagraph"/>
        <w:ind w:left="1800"/>
      </w:pPr>
    </w:p>
    <w:p w14:paraId="1683B2A2" w14:textId="77777777" w:rsidR="00EA1C99" w:rsidRDefault="00EA1C99" w:rsidP="00300480"/>
    <w:p w14:paraId="789FF278" w14:textId="23B1BFCB" w:rsidR="00E5505E" w:rsidRDefault="00C94D42" w:rsidP="0065587D">
      <w:pPr>
        <w:pStyle w:val="ListParagraph"/>
        <w:ind w:left="1413"/>
        <w:contextualSpacing w:val="0"/>
      </w:pPr>
      <w:r>
        <w:t>Finally, i</w:t>
      </w:r>
      <w:r w:rsidR="000B2AB7">
        <w:t>nformation quality assessment is an integral part of the pre</w:t>
      </w:r>
      <w:r w:rsidR="00FF248A">
        <w:t>-</w:t>
      </w:r>
      <w:r w:rsidR="000B2AB7">
        <w:t>dissemination review of information disseminated by the Census Bureau (fully described in the Census Bureau’s Information Quality Guidelines).  Information quality assurance is also integral to information collections conducted by the Census Bureau and is incorporated into the clearance process required by the Paperwork Reduction Act.</w:t>
      </w:r>
    </w:p>
    <w:p w14:paraId="61BC4EAA" w14:textId="77777777" w:rsidR="00F03515" w:rsidRDefault="00F03515" w:rsidP="002977DE">
      <w:pPr>
        <w:ind w:left="1341"/>
      </w:pPr>
    </w:p>
    <w:p w14:paraId="1022CBFE" w14:textId="77777777" w:rsidR="000B2AB7" w:rsidRDefault="000B2AB7" w:rsidP="00606211">
      <w:pPr>
        <w:pStyle w:val="Level1"/>
        <w:numPr>
          <w:ilvl w:val="0"/>
          <w:numId w:val="1"/>
        </w:numPr>
        <w:tabs>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Use of Information Technology</w:t>
      </w:r>
    </w:p>
    <w:p w14:paraId="21F888E5" w14:textId="77777777" w:rsidR="000B2AB7" w:rsidRDefault="000B2AB7" w:rsidP="002977DE">
      <w:pPr>
        <w:ind w:left="333" w:firstLine="720"/>
      </w:pPr>
    </w:p>
    <w:p w14:paraId="56A886D1" w14:textId="77777777" w:rsidR="000B2AB7" w:rsidRDefault="000B2AB7" w:rsidP="002977DE">
      <w:pPr>
        <w:numPr>
          <w:ilvl w:val="0"/>
          <w:numId w:val="4"/>
        </w:numPr>
        <w:tabs>
          <w:tab w:val="clear" w:pos="1368"/>
          <w:tab w:val="left" w:pos="432"/>
          <w:tab w:val="left" w:pos="720"/>
          <w:tab w:val="left" w:pos="864"/>
          <w:tab w:val="left" w:pos="1008"/>
          <w:tab w:val="left" w:pos="1296"/>
          <w:tab w:val="num" w:pos="1701"/>
          <w:tab w:val="left" w:pos="1728"/>
          <w:tab w:val="left" w:pos="2160"/>
        </w:tabs>
        <w:ind w:left="1701"/>
      </w:pPr>
      <w:r>
        <w:t>Data Collection</w:t>
      </w:r>
    </w:p>
    <w:p w14:paraId="1A48E0A9" w14:textId="77777777" w:rsidR="000B2AB7" w:rsidRDefault="000B2AB7" w:rsidP="002977DE">
      <w:pPr>
        <w:tabs>
          <w:tab w:val="left" w:pos="432"/>
          <w:tab w:val="left" w:pos="720"/>
          <w:tab w:val="left" w:pos="864"/>
          <w:tab w:val="left" w:pos="1008"/>
          <w:tab w:val="left" w:pos="1296"/>
          <w:tab w:val="left" w:pos="1368"/>
          <w:tab w:val="left" w:pos="1728"/>
          <w:tab w:val="left" w:pos="2160"/>
        </w:tabs>
        <w:ind w:left="333"/>
      </w:pPr>
    </w:p>
    <w:p w14:paraId="78DF79F9" w14:textId="43A11BB2" w:rsidR="000B2AB7" w:rsidRDefault="000B2AB7" w:rsidP="00FA2FA2">
      <w:pPr>
        <w:pStyle w:val="BodyTextIndent2"/>
        <w:tabs>
          <w:tab w:val="left" w:pos="432"/>
          <w:tab w:val="left" w:pos="720"/>
          <w:tab w:val="left" w:pos="864"/>
          <w:tab w:val="left" w:pos="1008"/>
          <w:tab w:val="left" w:pos="1296"/>
          <w:tab w:val="left" w:pos="1368"/>
          <w:tab w:val="left" w:pos="1728"/>
          <w:tab w:val="left" w:pos="2160"/>
        </w:tabs>
        <w:ind w:left="1710"/>
      </w:pPr>
      <w:r>
        <w:t xml:space="preserve">The U.S. Census Bureau began conducting all the AHS interviewing with computers with the 1997 AHS enumeration.  A Census Bureau </w:t>
      </w:r>
      <w:r w:rsidR="00394CE6">
        <w:t>Field Representative (</w:t>
      </w:r>
      <w:r>
        <w:t>FR</w:t>
      </w:r>
      <w:r w:rsidR="00394CE6">
        <w:t>)</w:t>
      </w:r>
      <w:r>
        <w:t xml:space="preserve"> conducts the interview </w:t>
      </w:r>
      <w:r w:rsidR="004C2428">
        <w:t>via a Blaise</w:t>
      </w:r>
      <w:r w:rsidR="00E84DAE">
        <w:t xml:space="preserve"> </w:t>
      </w:r>
      <w:r w:rsidR="00394CE6">
        <w:t>Computer Assisted Person Interview (</w:t>
      </w:r>
      <w:r w:rsidR="00E84DAE">
        <w:t>CAPI</w:t>
      </w:r>
      <w:r w:rsidR="00394CE6">
        <w:t>)</w:t>
      </w:r>
      <w:r w:rsidR="00E84DAE">
        <w:t xml:space="preserve"> instrument</w:t>
      </w:r>
      <w:r>
        <w:t>.</w:t>
      </w:r>
      <w:r w:rsidR="00DF61CA">
        <w:t xml:space="preserve">  The same survey instrument is used for all interviews.  However, the instrument code includes skip patterns and makes use of dependent interviewing techniques</w:t>
      </w:r>
      <w:r>
        <w:t xml:space="preserve">, which means that a few questions will not have to be asked in future enumerations </w:t>
      </w:r>
      <w:r w:rsidR="00E84DAE">
        <w:t xml:space="preserve">to </w:t>
      </w:r>
      <w:r>
        <w:t>decrease respondent burden for households in sample.</w:t>
      </w:r>
    </w:p>
    <w:p w14:paraId="305749B5" w14:textId="77777777" w:rsidR="000B2AB7" w:rsidRDefault="000B2AB7" w:rsidP="00FA2FA2">
      <w:pPr>
        <w:tabs>
          <w:tab w:val="left" w:pos="432"/>
          <w:tab w:val="left" w:pos="720"/>
          <w:tab w:val="left" w:pos="864"/>
          <w:tab w:val="left" w:pos="1008"/>
          <w:tab w:val="left" w:pos="1296"/>
          <w:tab w:val="left" w:pos="1368"/>
          <w:tab w:val="left" w:pos="1728"/>
          <w:tab w:val="left" w:pos="2160"/>
        </w:tabs>
        <w:ind w:left="1710"/>
      </w:pPr>
    </w:p>
    <w:p w14:paraId="135D660D" w14:textId="61391F80" w:rsidR="004F36EC" w:rsidRDefault="004F36EC" w:rsidP="00FA69D8">
      <w:pPr>
        <w:pStyle w:val="BodyTextIndent2"/>
        <w:tabs>
          <w:tab w:val="left" w:pos="432"/>
          <w:tab w:val="left" w:pos="720"/>
          <w:tab w:val="left" w:pos="864"/>
          <w:tab w:val="left" w:pos="1008"/>
          <w:tab w:val="left" w:pos="1296"/>
          <w:tab w:val="left" w:pos="1368"/>
          <w:tab w:val="left" w:pos="1728"/>
          <w:tab w:val="left" w:pos="2160"/>
        </w:tabs>
        <w:spacing w:after="240"/>
        <w:ind w:left="1710"/>
      </w:pPr>
      <w:r>
        <w:t>The U.S. Census Bureau interviewers will conduct the Housing Insecurity Research Module interviewing using Computer Assisted Telephone Interviewing (CATI).  Using an automated call scheduler, interviewers are conducted via centralized data collection software (WebCATI) that uses a Blaise CATI instrument.  The same survey instrument will be used for all interviews.  However, the automated instrument code includes skip patterns to decrease respondent burden for households in sample.</w:t>
      </w:r>
    </w:p>
    <w:p w14:paraId="5B9ECC0B" w14:textId="0ED819AB" w:rsidR="00FA69D8" w:rsidRDefault="000B2AB7" w:rsidP="00FA69D8">
      <w:pPr>
        <w:pStyle w:val="BodyTextIndent2"/>
        <w:tabs>
          <w:tab w:val="left" w:pos="432"/>
          <w:tab w:val="left" w:pos="720"/>
          <w:tab w:val="left" w:pos="864"/>
          <w:tab w:val="left" w:pos="1008"/>
          <w:tab w:val="left" w:pos="1296"/>
          <w:tab w:val="left" w:pos="1368"/>
          <w:tab w:val="left" w:pos="1728"/>
          <w:tab w:val="left" w:pos="2160"/>
        </w:tabs>
        <w:spacing w:after="240"/>
        <w:ind w:left="1710"/>
      </w:pPr>
      <w:r>
        <w:t xml:space="preserve">The AHS </w:t>
      </w:r>
      <w:r w:rsidR="001F2A21">
        <w:t xml:space="preserve">has </w:t>
      </w:r>
      <w:r>
        <w:t>not collect</w:t>
      </w:r>
      <w:r w:rsidR="001F2A21">
        <w:t>ed</w:t>
      </w:r>
      <w:r>
        <w:t xml:space="preserve"> data via the Internet or through the Electronic Data Interchange because of the significant investment in time and research needed to establish these types of electronic reporting in an ongoing survey.</w:t>
      </w:r>
      <w:r w:rsidR="001F2A21" w:rsidRPr="001F2A21">
        <w:t xml:space="preserve"> </w:t>
      </w:r>
      <w:r w:rsidR="001F2A21">
        <w:t>However, t</w:t>
      </w:r>
      <w:r w:rsidR="00765E64">
        <w:t>he Census Bureau</w:t>
      </w:r>
      <w:r w:rsidR="002D3F84">
        <w:t xml:space="preserve"> has plans to use</w:t>
      </w:r>
      <w:r w:rsidR="001F2A21">
        <w:t xml:space="preserve"> a</w:t>
      </w:r>
      <w:r w:rsidR="006546D2">
        <w:t xml:space="preserve"> multimode</w:t>
      </w:r>
      <w:r w:rsidR="001F2A21">
        <w:t xml:space="preserve"> Internet</w:t>
      </w:r>
      <w:r w:rsidR="006546D2">
        <w:t xml:space="preserve"> self-response and CAPI</w:t>
      </w:r>
      <w:r w:rsidR="001F2A21">
        <w:t xml:space="preserve"> survey </w:t>
      </w:r>
      <w:r w:rsidR="002D3F84">
        <w:t>in a future interview cycle</w:t>
      </w:r>
      <w:r w:rsidR="001F2A21">
        <w:t>.</w:t>
      </w:r>
    </w:p>
    <w:p w14:paraId="6CF7F4BD" w14:textId="77777777" w:rsidR="000B2AB7" w:rsidRDefault="000B2AB7" w:rsidP="00AE3B03">
      <w:pPr>
        <w:keepNext/>
        <w:keepLines/>
        <w:numPr>
          <w:ilvl w:val="0"/>
          <w:numId w:val="4"/>
        </w:numPr>
        <w:tabs>
          <w:tab w:val="clear" w:pos="1368"/>
          <w:tab w:val="num" w:pos="-270"/>
          <w:tab w:val="left" w:pos="1800"/>
        </w:tabs>
        <w:ind w:left="1701"/>
      </w:pPr>
      <w:r>
        <w:t>Data Dissemination</w:t>
      </w:r>
    </w:p>
    <w:p w14:paraId="7F74EACC" w14:textId="77777777" w:rsidR="000B2AB7" w:rsidRDefault="000B2AB7" w:rsidP="00AE3B03">
      <w:pPr>
        <w:pStyle w:val="Header"/>
        <w:keepNext/>
        <w:keepLines/>
        <w:tabs>
          <w:tab w:val="clear" w:pos="4320"/>
          <w:tab w:val="clear" w:pos="8640"/>
          <w:tab w:val="left" w:pos="432"/>
          <w:tab w:val="left" w:pos="720"/>
          <w:tab w:val="left" w:pos="864"/>
          <w:tab w:val="left" w:pos="1008"/>
          <w:tab w:val="left" w:pos="1296"/>
          <w:tab w:val="left" w:pos="1368"/>
          <w:tab w:val="left" w:pos="1728"/>
          <w:tab w:val="left" w:pos="2160"/>
        </w:tabs>
        <w:ind w:left="333"/>
      </w:pPr>
    </w:p>
    <w:p w14:paraId="436082C7" w14:textId="3A009108" w:rsidR="00741E3D" w:rsidRDefault="0063330A" w:rsidP="00AE3B03">
      <w:pPr>
        <w:pStyle w:val="BodyTextIndent2"/>
        <w:keepNext/>
        <w:keepLines/>
        <w:tabs>
          <w:tab w:val="left" w:pos="432"/>
          <w:tab w:val="left" w:pos="720"/>
          <w:tab w:val="left" w:pos="864"/>
          <w:tab w:val="left" w:pos="1008"/>
          <w:tab w:val="left" w:pos="1296"/>
          <w:tab w:val="left" w:pos="1368"/>
          <w:tab w:val="left" w:pos="1728"/>
          <w:tab w:val="left" w:pos="2160"/>
        </w:tabs>
        <w:ind w:left="1701"/>
      </w:pPr>
      <w:r>
        <w:t xml:space="preserve">The Census Bureau </w:t>
      </w:r>
      <w:r w:rsidR="006F6FC8">
        <w:t xml:space="preserve">currently makes </w:t>
      </w:r>
      <w:r w:rsidR="0050152F">
        <w:t xml:space="preserve">public-use </w:t>
      </w:r>
      <w:r w:rsidR="00944E84">
        <w:t xml:space="preserve">micro </w:t>
      </w:r>
      <w:r w:rsidR="006F6FC8">
        <w:t>data collected by</w:t>
      </w:r>
      <w:r w:rsidR="000B2AB7">
        <w:t xml:space="preserve"> the AHS available to the public on </w:t>
      </w:r>
      <w:r w:rsidR="002D3F84">
        <w:t xml:space="preserve">the </w:t>
      </w:r>
      <w:r>
        <w:t xml:space="preserve">Census Bureau </w:t>
      </w:r>
      <w:r w:rsidR="000B2AB7">
        <w:t>Internet Web site</w:t>
      </w:r>
      <w:r w:rsidR="00BC496D">
        <w:t xml:space="preserve"> at: </w:t>
      </w:r>
      <w:r w:rsidR="000B2AB7">
        <w:t xml:space="preserve">  </w:t>
      </w:r>
      <w:r w:rsidRPr="0063330A">
        <w:t xml:space="preserve"> </w:t>
      </w:r>
    </w:p>
    <w:p w14:paraId="4DA10000" w14:textId="77777777" w:rsidR="00096DCA" w:rsidRDefault="00150330" w:rsidP="00AE3B03">
      <w:pPr>
        <w:pStyle w:val="BodyTextIndent2"/>
        <w:keepNext/>
        <w:keepLines/>
        <w:tabs>
          <w:tab w:val="left" w:pos="432"/>
          <w:tab w:val="left" w:pos="720"/>
          <w:tab w:val="left" w:pos="864"/>
          <w:tab w:val="left" w:pos="1008"/>
          <w:tab w:val="left" w:pos="1296"/>
          <w:tab w:val="left" w:pos="1368"/>
          <w:tab w:val="left" w:pos="1728"/>
          <w:tab w:val="left" w:pos="2160"/>
        </w:tabs>
        <w:ind w:left="1701"/>
      </w:pPr>
      <w:hyperlink r:id="rId9" w:history="1">
        <w:r w:rsidR="0063330A" w:rsidRPr="00741E3D">
          <w:rPr>
            <w:rStyle w:val="Hyperlink"/>
          </w:rPr>
          <w:t>http://www.census.gov/programs-surveys/ahs</w:t>
        </w:r>
      </w:hyperlink>
    </w:p>
    <w:p w14:paraId="25579739" w14:textId="77777777" w:rsidR="00096DCA" w:rsidRDefault="00096DCA" w:rsidP="00096DCA">
      <w:pPr>
        <w:pStyle w:val="BodyTextIndent2"/>
        <w:tabs>
          <w:tab w:val="left" w:pos="432"/>
          <w:tab w:val="left" w:pos="720"/>
          <w:tab w:val="left" w:pos="864"/>
          <w:tab w:val="left" w:pos="1008"/>
          <w:tab w:val="left" w:pos="1296"/>
          <w:tab w:val="left" w:pos="1368"/>
          <w:tab w:val="left" w:pos="1728"/>
          <w:tab w:val="left" w:pos="2160"/>
        </w:tabs>
        <w:ind w:left="1701"/>
      </w:pPr>
    </w:p>
    <w:p w14:paraId="242107F2" w14:textId="52F79BC4" w:rsidR="0077251A" w:rsidRDefault="00574072" w:rsidP="00096DCA">
      <w:pPr>
        <w:pStyle w:val="BodyTextIndent2"/>
        <w:tabs>
          <w:tab w:val="left" w:pos="432"/>
          <w:tab w:val="left" w:pos="720"/>
          <w:tab w:val="left" w:pos="864"/>
          <w:tab w:val="left" w:pos="1008"/>
          <w:tab w:val="left" w:pos="1296"/>
          <w:tab w:val="left" w:pos="1368"/>
          <w:tab w:val="left" w:pos="1728"/>
          <w:tab w:val="left" w:pos="2160"/>
        </w:tabs>
        <w:ind w:left="1701"/>
      </w:pPr>
      <w:r>
        <w:t xml:space="preserve">The Census Bureau </w:t>
      </w:r>
      <w:r w:rsidR="006546D2">
        <w:t xml:space="preserve">will </w:t>
      </w:r>
      <w:r>
        <w:t xml:space="preserve">make the </w:t>
      </w:r>
      <w:r w:rsidR="00EE7C0F">
        <w:t>2019</w:t>
      </w:r>
      <w:r>
        <w:t xml:space="preserve"> AHS summary data available </w:t>
      </w:r>
      <w:r w:rsidR="00450DB7">
        <w:t>via the AHS Table Creator Tool</w:t>
      </w:r>
      <w:r w:rsidR="00EF6C0F">
        <w:t xml:space="preserve"> </w:t>
      </w:r>
      <w:r w:rsidR="001C6468">
        <w:t>(</w:t>
      </w:r>
      <w:r w:rsidR="00365186" w:rsidRPr="00F743AD">
        <w:t>http://</w:t>
      </w:r>
      <w:r w:rsidR="006546D2" w:rsidRPr="006546D2">
        <w:t>www.census.gov/programs-surveys/ahs/data/interactive/ahstablecreator.html</w:t>
      </w:r>
      <w:r w:rsidR="00365186">
        <w:t>)</w:t>
      </w:r>
      <w:r w:rsidR="00450DB7">
        <w:t xml:space="preserve">. </w:t>
      </w:r>
    </w:p>
    <w:p w14:paraId="223A9234" w14:textId="77777777" w:rsidR="008E3FB0" w:rsidRDefault="008E3FB0" w:rsidP="003C6324">
      <w:pPr>
        <w:pStyle w:val="BodyTextIndent2"/>
        <w:tabs>
          <w:tab w:val="left" w:pos="432"/>
          <w:tab w:val="left" w:pos="720"/>
          <w:tab w:val="left" w:pos="864"/>
          <w:tab w:val="left" w:pos="1008"/>
          <w:tab w:val="left" w:pos="1296"/>
          <w:tab w:val="left" w:pos="1368"/>
          <w:tab w:val="left" w:pos="1728"/>
          <w:tab w:val="left" w:pos="2160"/>
        </w:tabs>
      </w:pPr>
    </w:p>
    <w:p w14:paraId="7B6B4EB2" w14:textId="77777777" w:rsidR="006C0CE6" w:rsidRDefault="006C0CE6" w:rsidP="004C103B">
      <w:pPr>
        <w:pStyle w:val="BodyTextIndent2"/>
        <w:tabs>
          <w:tab w:val="left" w:pos="432"/>
          <w:tab w:val="left" w:pos="720"/>
          <w:tab w:val="left" w:pos="864"/>
          <w:tab w:val="left" w:pos="1008"/>
          <w:tab w:val="left" w:pos="1296"/>
          <w:tab w:val="left" w:pos="1368"/>
          <w:tab w:val="left" w:pos="1728"/>
          <w:tab w:val="left" w:pos="2160"/>
        </w:tabs>
        <w:ind w:left="1701"/>
      </w:pPr>
      <w:r>
        <w:t>T</w:t>
      </w:r>
      <w:r w:rsidRPr="006C0CE6">
        <w:t xml:space="preserve">he data being disseminated and released are not individually identifiable and will have been cleared for release/dissemination by the Census Bureau's Disclosure Review Board.  </w:t>
      </w:r>
    </w:p>
    <w:p w14:paraId="3C078CB6" w14:textId="77777777" w:rsidR="008E3FB0" w:rsidRDefault="008E3FB0" w:rsidP="0087369A">
      <w:pPr>
        <w:pStyle w:val="BodyTextIndent2"/>
        <w:tabs>
          <w:tab w:val="left" w:pos="432"/>
          <w:tab w:val="left" w:pos="720"/>
          <w:tab w:val="left" w:pos="864"/>
          <w:tab w:val="left" w:pos="1008"/>
          <w:tab w:val="left" w:pos="1296"/>
          <w:tab w:val="left" w:pos="1368"/>
          <w:tab w:val="left" w:pos="1728"/>
          <w:tab w:val="left" w:pos="2160"/>
        </w:tabs>
      </w:pPr>
    </w:p>
    <w:p w14:paraId="08AE0853" w14:textId="77777777" w:rsidR="00F03515" w:rsidRDefault="00450DB7" w:rsidP="002977DE">
      <w:pPr>
        <w:pStyle w:val="BodyTextIndent2"/>
        <w:tabs>
          <w:tab w:val="left" w:pos="432"/>
          <w:tab w:val="left" w:pos="720"/>
          <w:tab w:val="left" w:pos="864"/>
          <w:tab w:val="left" w:pos="1008"/>
          <w:tab w:val="left" w:pos="1296"/>
          <w:tab w:val="left" w:pos="1368"/>
          <w:tab w:val="left" w:pos="1728"/>
          <w:tab w:val="left" w:pos="2160"/>
        </w:tabs>
        <w:ind w:left="333"/>
      </w:pPr>
      <w:r>
        <w:t xml:space="preserve"> </w:t>
      </w:r>
    </w:p>
    <w:p w14:paraId="17820257" w14:textId="77777777" w:rsidR="000B2AB7" w:rsidRDefault="000B2AB7" w:rsidP="00096DCA">
      <w:pPr>
        <w:pStyle w:val="Level1"/>
        <w:numPr>
          <w:ilvl w:val="0"/>
          <w:numId w:val="1"/>
        </w:numPr>
        <w:tabs>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Efforts to Identify Duplication</w:t>
      </w:r>
    </w:p>
    <w:p w14:paraId="71A08132" w14:textId="77777777" w:rsidR="000B2AB7" w:rsidRDefault="000B2AB7" w:rsidP="002977DE">
      <w:pPr>
        <w:ind w:left="333"/>
      </w:pPr>
    </w:p>
    <w:p w14:paraId="358940D8" w14:textId="77777777" w:rsidR="00F02076" w:rsidRDefault="00F02076" w:rsidP="00FA2FA2">
      <w:pPr>
        <w:pStyle w:val="Level1"/>
        <w:numPr>
          <w:ilvl w:val="0"/>
          <w:numId w:val="29"/>
        </w:numPr>
        <w:autoSpaceDE/>
        <w:autoSpaceDN/>
        <w:adjustRightInd/>
        <w:ind w:left="1773" w:hanging="423"/>
        <w:rPr>
          <w:rFonts w:ascii="Times New Roman" w:hAnsi="Times New Roman"/>
        </w:rPr>
      </w:pPr>
      <w:r>
        <w:rPr>
          <w:rFonts w:ascii="Times New Roman" w:hAnsi="Times New Roman"/>
        </w:rPr>
        <w:t>Duplication in the Core Modules</w:t>
      </w:r>
    </w:p>
    <w:p w14:paraId="6D8964AD" w14:textId="77777777" w:rsidR="00F02076" w:rsidRDefault="00F02076" w:rsidP="002977DE">
      <w:pPr>
        <w:pStyle w:val="Level1"/>
        <w:autoSpaceDE/>
        <w:autoSpaceDN/>
        <w:adjustRightInd/>
        <w:ind w:left="1773"/>
        <w:rPr>
          <w:rFonts w:ascii="Times New Roman" w:hAnsi="Times New Roman"/>
        </w:rPr>
      </w:pPr>
    </w:p>
    <w:p w14:paraId="4AE82241" w14:textId="258D8FD8" w:rsidR="000B2AB7" w:rsidRDefault="000B2AB7" w:rsidP="002977DE">
      <w:pPr>
        <w:pStyle w:val="Level1"/>
        <w:autoSpaceDE/>
        <w:autoSpaceDN/>
        <w:adjustRightInd/>
        <w:ind w:left="1773"/>
        <w:rPr>
          <w:rFonts w:ascii="Times New Roman" w:hAnsi="Times New Roman"/>
        </w:rPr>
      </w:pPr>
      <w:r>
        <w:rPr>
          <w:rFonts w:ascii="Times New Roman" w:hAnsi="Times New Roman"/>
        </w:rPr>
        <w:t xml:space="preserve">HUD consulted with other government agencies and determined that the AHS is the only data source with </w:t>
      </w:r>
      <w:r w:rsidR="00717CA3">
        <w:rPr>
          <w:rFonts w:ascii="Times New Roman" w:hAnsi="Times New Roman"/>
        </w:rPr>
        <w:t>both</w:t>
      </w:r>
      <w:r>
        <w:rPr>
          <w:rFonts w:ascii="Times New Roman" w:hAnsi="Times New Roman"/>
        </w:rPr>
        <w:t xml:space="preserve"> detailed information on the physical condition of the housing inventory and of rents of housing units.  Although housing data are collected as part of the American Community Survey (ACS) (Census Bureau), Consumer Expenditure Survey (CES) (Bureau of Labor Statistics), and the Residential Energy Consumption Survey (RECS) (Department of Energy), </w:t>
      </w:r>
      <w:r w:rsidR="00C437DF">
        <w:rPr>
          <w:rFonts w:ascii="Times New Roman" w:hAnsi="Times New Roman"/>
        </w:rPr>
        <w:t xml:space="preserve">neither of </w:t>
      </w:r>
      <w:r>
        <w:rPr>
          <w:rFonts w:ascii="Times New Roman" w:hAnsi="Times New Roman"/>
        </w:rPr>
        <w:t xml:space="preserve">these surveys provide the longitudinal data over a period of years </w:t>
      </w:r>
      <w:r w:rsidR="00E5505E">
        <w:rPr>
          <w:rFonts w:ascii="Times New Roman" w:hAnsi="Times New Roman"/>
        </w:rPr>
        <w:t>or</w:t>
      </w:r>
      <w:r>
        <w:rPr>
          <w:rFonts w:ascii="Times New Roman" w:hAnsi="Times New Roman"/>
        </w:rPr>
        <w:t xml:space="preserve"> the detailed information available from the AHS.  The CES collects housing cost data but does not collect detailed information on vacant units.  The RECS does not collect mortgage or detailed housing cost data.  Neither the ACS nor the RECS have detailed information on the physical condition of housing units or information on vacant units.  Thus, these datasets could not serve as substitutes for the measures produced by the AHS that detail worst case housing needs.</w:t>
      </w:r>
    </w:p>
    <w:p w14:paraId="4676F68C" w14:textId="77777777" w:rsidR="000B2AB7" w:rsidRDefault="000B2AB7" w:rsidP="002977DE">
      <w:pPr>
        <w:pStyle w:val="Level1"/>
        <w:autoSpaceDE/>
        <w:autoSpaceDN/>
        <w:adjustRightInd/>
        <w:ind w:left="1773"/>
        <w:rPr>
          <w:rFonts w:ascii="Times New Roman" w:hAnsi="Times New Roman"/>
        </w:rPr>
      </w:pPr>
    </w:p>
    <w:p w14:paraId="5CDD3804" w14:textId="494BB720" w:rsidR="000B2AB7" w:rsidRDefault="000B2AB7" w:rsidP="002977DE">
      <w:pPr>
        <w:pStyle w:val="Level1"/>
        <w:autoSpaceDE/>
        <w:autoSpaceDN/>
        <w:adjustRightInd/>
        <w:ind w:left="1773"/>
        <w:rPr>
          <w:rFonts w:ascii="Times New Roman" w:hAnsi="Times New Roman"/>
        </w:rPr>
      </w:pPr>
      <w:r>
        <w:rPr>
          <w:rFonts w:ascii="Times New Roman" w:hAnsi="Times New Roman"/>
        </w:rPr>
        <w:t xml:space="preserve">The purposes of the AHS and the other surveys cited above also differ according to the agency’s goals and objectives.  </w:t>
      </w:r>
      <w:r w:rsidR="00785077">
        <w:rPr>
          <w:rFonts w:ascii="Times New Roman" w:hAnsi="Times New Roman"/>
        </w:rPr>
        <w:t>Certainly,</w:t>
      </w:r>
      <w:r>
        <w:rPr>
          <w:rFonts w:ascii="Times New Roman" w:hAnsi="Times New Roman"/>
        </w:rPr>
        <w:t xml:space="preserve"> the HUD surveys involve personal/household behavior with respect to housing and community development issues.  </w:t>
      </w:r>
      <w:r w:rsidR="00785077">
        <w:rPr>
          <w:rFonts w:ascii="Times New Roman" w:hAnsi="Times New Roman"/>
        </w:rPr>
        <w:t>However,</w:t>
      </w:r>
      <w:r>
        <w:rPr>
          <w:rFonts w:ascii="Times New Roman" w:hAnsi="Times New Roman"/>
        </w:rPr>
        <w:t xml:space="preserve"> human behavior in general is conditional on fundamental familial, demographic, housing, and economic variables.  </w:t>
      </w:r>
      <w:r w:rsidR="009F4811">
        <w:rPr>
          <w:rFonts w:ascii="Times New Roman" w:hAnsi="Times New Roman"/>
        </w:rPr>
        <w:t>Generally</w:t>
      </w:r>
      <w:r>
        <w:rPr>
          <w:rFonts w:ascii="Times New Roman" w:hAnsi="Times New Roman"/>
        </w:rPr>
        <w:t xml:space="preserve">, HUD is not interested in the levels of individual variables, but in the relationships among variables.  Therefore, they must observe the values of the variables for the same individuals in the same sample to capture covariance structure.  (All multivariate statistical procedures rely on the covariance structure.)  The AHS asks about the same fundamental variables but goes further and asks numerous detailed questions about other aspects of housing consumption, finance, </w:t>
      </w:r>
      <w:r w:rsidR="003E5A34">
        <w:rPr>
          <w:rFonts w:ascii="Times New Roman" w:hAnsi="Times New Roman"/>
        </w:rPr>
        <w:t xml:space="preserve">and </w:t>
      </w:r>
      <w:r>
        <w:rPr>
          <w:rFonts w:ascii="Times New Roman" w:hAnsi="Times New Roman"/>
        </w:rPr>
        <w:t xml:space="preserve">moving.  In order to understand human behavior and detailed housing information, HUD needs to know how the fundamental housing variables </w:t>
      </w:r>
      <w:r w:rsidR="007B3C15">
        <w:rPr>
          <w:rFonts w:ascii="Times New Roman" w:hAnsi="Times New Roman"/>
        </w:rPr>
        <w:t xml:space="preserve">affect </w:t>
      </w:r>
      <w:r>
        <w:rPr>
          <w:rFonts w:ascii="Times New Roman" w:hAnsi="Times New Roman"/>
        </w:rPr>
        <w:t xml:space="preserve">or are related to the more detailed housing variables. It would make no sense to collect detailed information about housing cost burdens and mortgage financing if we had no idea about fundamental housing attributes such as size, value, or rent of the housing unit. </w:t>
      </w:r>
    </w:p>
    <w:p w14:paraId="2DBAE585" w14:textId="77777777" w:rsidR="000B7EDF" w:rsidRDefault="000B7EDF" w:rsidP="002977DE">
      <w:pPr>
        <w:pStyle w:val="Level1"/>
        <w:autoSpaceDE/>
        <w:autoSpaceDN/>
        <w:adjustRightInd/>
        <w:ind w:left="1773"/>
        <w:rPr>
          <w:rFonts w:ascii="Times New Roman" w:hAnsi="Times New Roman"/>
        </w:rPr>
      </w:pPr>
    </w:p>
    <w:p w14:paraId="7603E0A7" w14:textId="68C370C3" w:rsidR="000B7EDF" w:rsidRDefault="000B7EDF" w:rsidP="002977DE">
      <w:pPr>
        <w:pStyle w:val="Level1"/>
        <w:numPr>
          <w:ilvl w:val="0"/>
          <w:numId w:val="29"/>
        </w:numPr>
        <w:autoSpaceDE/>
        <w:autoSpaceDN/>
        <w:adjustRightInd/>
        <w:ind w:left="1773"/>
        <w:rPr>
          <w:rFonts w:ascii="Times New Roman" w:hAnsi="Times New Roman"/>
        </w:rPr>
      </w:pPr>
      <w:r>
        <w:rPr>
          <w:rFonts w:ascii="Times New Roman" w:hAnsi="Times New Roman"/>
        </w:rPr>
        <w:t xml:space="preserve">Duplication in the </w:t>
      </w:r>
      <w:r w:rsidR="00EE7C0F">
        <w:rPr>
          <w:rFonts w:ascii="Times New Roman" w:hAnsi="Times New Roman"/>
        </w:rPr>
        <w:t>Supplemental</w:t>
      </w:r>
      <w:r>
        <w:rPr>
          <w:rFonts w:ascii="Times New Roman" w:hAnsi="Times New Roman"/>
        </w:rPr>
        <w:t xml:space="preserve"> Modules</w:t>
      </w:r>
    </w:p>
    <w:p w14:paraId="0DCE4F7F" w14:textId="77777777" w:rsidR="000B7EDF" w:rsidRDefault="000B7EDF" w:rsidP="002977DE">
      <w:pPr>
        <w:pStyle w:val="Level1"/>
        <w:autoSpaceDE/>
        <w:autoSpaceDN/>
        <w:adjustRightInd/>
        <w:ind w:left="1773"/>
        <w:rPr>
          <w:rFonts w:ascii="Times New Roman" w:hAnsi="Times New Roman"/>
        </w:rPr>
      </w:pPr>
    </w:p>
    <w:p w14:paraId="3ECC731C" w14:textId="47C8CF63" w:rsidR="00DF1423" w:rsidRDefault="00DF1423" w:rsidP="002977DE">
      <w:pPr>
        <w:pStyle w:val="Level1"/>
        <w:autoSpaceDE/>
        <w:autoSpaceDN/>
        <w:adjustRightInd/>
        <w:ind w:left="1773"/>
        <w:rPr>
          <w:rFonts w:ascii="Times New Roman" w:hAnsi="Times New Roman"/>
        </w:rPr>
      </w:pPr>
      <w:r>
        <w:rPr>
          <w:rFonts w:ascii="Times New Roman" w:hAnsi="Times New Roman"/>
        </w:rPr>
        <w:t xml:space="preserve">HUD undertook considerable effort to determine if the </w:t>
      </w:r>
      <w:r w:rsidR="00EE7C0F">
        <w:rPr>
          <w:rFonts w:ascii="Times New Roman" w:hAnsi="Times New Roman"/>
        </w:rPr>
        <w:t>supplemental</w:t>
      </w:r>
      <w:r>
        <w:rPr>
          <w:rFonts w:ascii="Times New Roman" w:hAnsi="Times New Roman"/>
        </w:rPr>
        <w:t xml:space="preserve"> modules would be duplicative of existing surveys.  HUD’s conclusions are below</w:t>
      </w:r>
      <w:r w:rsidR="00D50C61">
        <w:rPr>
          <w:rFonts w:ascii="Times New Roman" w:hAnsi="Times New Roman"/>
        </w:rPr>
        <w:t>:</w:t>
      </w:r>
    </w:p>
    <w:p w14:paraId="4468C6F3" w14:textId="77777777" w:rsidR="00741E3D" w:rsidRDefault="00741E3D" w:rsidP="002977DE">
      <w:pPr>
        <w:pStyle w:val="Level1"/>
        <w:autoSpaceDE/>
        <w:autoSpaceDN/>
        <w:adjustRightInd/>
        <w:ind w:left="1773"/>
        <w:rPr>
          <w:rFonts w:ascii="Times New Roman" w:hAnsi="Times New Roman"/>
        </w:rPr>
      </w:pPr>
    </w:p>
    <w:p w14:paraId="4812B1D1" w14:textId="0837FE92" w:rsidR="004F36EC" w:rsidRPr="004F36EC" w:rsidRDefault="004F36EC" w:rsidP="0074120E">
      <w:pPr>
        <w:pStyle w:val="ListParagraph"/>
        <w:numPr>
          <w:ilvl w:val="0"/>
          <w:numId w:val="34"/>
        </w:numPr>
        <w:ind w:left="2043" w:hanging="270"/>
      </w:pPr>
      <w:r w:rsidRPr="004F36EC">
        <w:rPr>
          <w:u w:val="single"/>
        </w:rPr>
        <w:t xml:space="preserve">Housing Insecurity Research Module: </w:t>
      </w:r>
      <w:r w:rsidRPr="004F36EC">
        <w:t>There is no comprehensive transferable instrument for measuring housing insecurity that is currently used by national surveys.  Housing Insecurity has not been measured in one consistent way throughout the research literature. PD&amp;R’s “Towards Implementation of a National Housing Insecurity Research Module” describes the variety of measurement approaches currently employed as well as the surveys and literature from which questions were adapted for this module.</w:t>
      </w:r>
    </w:p>
    <w:p w14:paraId="103C6FB4" w14:textId="77777777" w:rsidR="004F36EC" w:rsidRPr="004F36EC" w:rsidRDefault="004F36EC" w:rsidP="004F36EC">
      <w:pPr>
        <w:pStyle w:val="ListParagraph"/>
        <w:ind w:left="2043"/>
      </w:pPr>
    </w:p>
    <w:p w14:paraId="7995F885" w14:textId="40EA204D" w:rsidR="004F36EC" w:rsidRPr="004F36EC" w:rsidRDefault="004F36EC" w:rsidP="004F36EC">
      <w:pPr>
        <w:pStyle w:val="ListParagraph"/>
        <w:ind w:left="2043"/>
      </w:pPr>
      <w:r w:rsidRPr="004F36EC">
        <w:t>The Housing as a Platform Knowledge Collaborative (KC) in HUD’s</w:t>
      </w:r>
      <w:r w:rsidR="00394CE6">
        <w:t xml:space="preserve"> PD&amp;R</w:t>
      </w:r>
      <w:r w:rsidRPr="004F36EC">
        <w:t xml:space="preserve">  influenced by work by Robynn Cox at the University of Southern California (“Roadmap to a Unified Measure of Housing Insecurity”) and the Urban Institute (“Measuring Housing Insecurity”), gathered over 300 references on the measurement of housing insecurity, developed an operational definition of housing insecurity, and organized an expert convening in August 2017 to discuss the definition and questions that should be included in a housing insecurity research module.</w:t>
      </w:r>
    </w:p>
    <w:p w14:paraId="096C05FF" w14:textId="77777777" w:rsidR="004F36EC" w:rsidRPr="004F36EC" w:rsidRDefault="004F36EC" w:rsidP="004F36EC">
      <w:pPr>
        <w:pStyle w:val="ListParagraph"/>
        <w:ind w:left="2043"/>
      </w:pPr>
    </w:p>
    <w:p w14:paraId="34CC9E36" w14:textId="672DCA67" w:rsidR="004F36EC" w:rsidRDefault="004F36EC" w:rsidP="004F36EC">
      <w:pPr>
        <w:pStyle w:val="ListParagraph"/>
        <w:ind w:left="2043"/>
      </w:pPr>
      <w:r w:rsidRPr="004F36EC">
        <w:t>Based on a review of the housing insecurity literature and feedback from the expert convening, the KC developed the following definition of housing insecurity: Housing Insecurity is defined as a significant lapse for a given household of one or more elements of secure housing. These elements include affordability, stable occupancy, and whether the housing is decent and safe. “Affordability” implies that shelter costs are manageable over the long term without severely burdening or compromising other consumption that normally is essential for health and well-being. “Stable occupancy,” implies that the household does not face substantial risk of involuntary displacement for economic or non-economic reasons. “Decent and safe,” implies that a unit has physical attributes that satisfy functional needs for well-being related to health, security, and support for the activities of daily living. Such attributes include appropriate facilities for excluding external threats, providing climate control, storing and preparing food, maintaining physical and mental hygiene, and developing human potential. Not included are aspects of the neighborhood or environment that one encounters beyond the confines of the structure or property.</w:t>
      </w:r>
    </w:p>
    <w:p w14:paraId="62BAC76E" w14:textId="77777777" w:rsidR="004F36EC" w:rsidRPr="004F36EC" w:rsidRDefault="004F36EC" w:rsidP="004F36EC">
      <w:pPr>
        <w:pStyle w:val="ListParagraph"/>
        <w:ind w:left="2043"/>
        <w:rPr>
          <w:u w:val="single"/>
        </w:rPr>
      </w:pPr>
    </w:p>
    <w:p w14:paraId="02A52096" w14:textId="0B3537A0" w:rsidR="00384A36" w:rsidRDefault="001E5637" w:rsidP="002977DE">
      <w:pPr>
        <w:pStyle w:val="ListParagraph"/>
        <w:numPr>
          <w:ilvl w:val="0"/>
          <w:numId w:val="34"/>
        </w:numPr>
        <w:ind w:left="2043" w:hanging="270"/>
      </w:pPr>
      <w:r>
        <w:rPr>
          <w:u w:val="single"/>
        </w:rPr>
        <w:t>Food Security</w:t>
      </w:r>
      <w:r w:rsidR="00B351FE">
        <w:rPr>
          <w:u w:val="single"/>
        </w:rPr>
        <w:t xml:space="preserve"> Module</w:t>
      </w:r>
      <w:r w:rsidR="00B351FE" w:rsidRPr="00297577">
        <w:rPr>
          <w:u w:val="single"/>
        </w:rPr>
        <w:t>:</w:t>
      </w:r>
      <w:r w:rsidR="00CD3EFF" w:rsidRPr="00297577">
        <w:t xml:space="preserve">  </w:t>
      </w:r>
      <w:r w:rsidR="00297577">
        <w:t xml:space="preserve"> </w:t>
      </w:r>
      <w:r w:rsidR="007D7CAB" w:rsidRPr="00741E3D">
        <w:t xml:space="preserve">Since 1995, </w:t>
      </w:r>
      <w:r w:rsidR="00394CE6">
        <w:t xml:space="preserve">the USDA </w:t>
      </w:r>
      <w:r w:rsidR="007D7CAB" w:rsidRPr="00741E3D">
        <w:t>has included an annual supplement in the Census Bureau’s Current Population Survey (CPS) to measure the prevalence of household food security in the United States.  In addition</w:t>
      </w:r>
      <w:r w:rsidR="007D7CAB">
        <w:t>,</w:t>
      </w:r>
      <w:r w:rsidR="007D7CAB" w:rsidRPr="00741E3D">
        <w:t xml:space="preserve"> other federal surveys have fielded food security question but none have included housing data. The standard screening in the module reduces respondent burden considerably.</w:t>
      </w:r>
      <w:r w:rsidR="007D7CAB">
        <w:t xml:space="preserve">  In addition, t</w:t>
      </w:r>
      <w:r w:rsidR="007D7CAB" w:rsidRPr="0043279B">
        <w:t>he HUD assisted oversample in the AHS will provide unique insight into the effects of housing assistance on food security. Most policy research has focused on the effects of food and nutrition assistance programs on food insecurity. The AHS would allow analysis of how HUD assistance programs, especially rental assistance, affect food security.</w:t>
      </w:r>
    </w:p>
    <w:p w14:paraId="13DFD8D6" w14:textId="77777777" w:rsidR="00741E3D" w:rsidRDefault="00741E3D" w:rsidP="00297577">
      <w:pPr>
        <w:pStyle w:val="ListParagraph"/>
        <w:ind w:left="2043"/>
      </w:pPr>
    </w:p>
    <w:p w14:paraId="0D8E4205" w14:textId="4DB8FB7B" w:rsidR="00D50C61" w:rsidRDefault="001E5637" w:rsidP="00870A25">
      <w:pPr>
        <w:pStyle w:val="ListParagraph"/>
        <w:numPr>
          <w:ilvl w:val="0"/>
          <w:numId w:val="34"/>
        </w:numPr>
        <w:ind w:left="2043" w:hanging="270"/>
      </w:pPr>
      <w:r>
        <w:rPr>
          <w:u w:val="single"/>
        </w:rPr>
        <w:t>Post-Secondary Education</w:t>
      </w:r>
      <w:r w:rsidR="00B351FE">
        <w:rPr>
          <w:u w:val="single"/>
        </w:rPr>
        <w:t xml:space="preserve"> Module</w:t>
      </w:r>
      <w:r w:rsidR="00741E3D" w:rsidRPr="00297577">
        <w:rPr>
          <w:u w:val="single"/>
        </w:rPr>
        <w:t>:</w:t>
      </w:r>
      <w:r w:rsidR="00CD3EFF">
        <w:t xml:space="preserve">  </w:t>
      </w:r>
      <w:r w:rsidR="00870A25">
        <w:t>Since 2005, t</w:t>
      </w:r>
      <w:r w:rsidR="00766641">
        <w:t xml:space="preserve">he Bureau of Labor Statistics (BLS) </w:t>
      </w:r>
      <w:r w:rsidR="00870A25">
        <w:t xml:space="preserve">and National Center for Education Statistics (NCES) </w:t>
      </w:r>
      <w:r w:rsidR="00766641">
        <w:t>has included an annual supplement in the Census Bureau’s CPS</w:t>
      </w:r>
      <w:r w:rsidR="00870A25">
        <w:t xml:space="preserve"> to measure school enrollment, junior or regular college attendance, and high school graduation</w:t>
      </w:r>
      <w:r w:rsidR="00766641">
        <w:t xml:space="preserve">. </w:t>
      </w:r>
      <w:r w:rsidR="00870A25">
        <w:t xml:space="preserve">In 2015, HUD published a report titled “Barriers to Success: Housing Insecurity for U.S. College Students” exploring the impact of rising college housing costs and tuition rates and federal assistance available to students. Most research has focused on student enrollment and housing separately. The AHS </w:t>
      </w:r>
      <w:r w:rsidR="00DF2D30">
        <w:t xml:space="preserve">would allow analysis of the cross-section between current school enrollment, program type, and housing during school enrollment. </w:t>
      </w:r>
    </w:p>
    <w:p w14:paraId="25876DBE" w14:textId="340EE5F9" w:rsidR="00D50C61" w:rsidRPr="00297577" w:rsidRDefault="00D50C61" w:rsidP="00297577">
      <w:pPr>
        <w:pStyle w:val="ListParagraph"/>
        <w:ind w:left="2043"/>
      </w:pPr>
    </w:p>
    <w:p w14:paraId="5789E724" w14:textId="0DC15FEA" w:rsidR="00384A36" w:rsidRPr="00D50C61" w:rsidRDefault="004713C2" w:rsidP="00D50C61">
      <w:pPr>
        <w:pStyle w:val="ListParagraph"/>
        <w:numPr>
          <w:ilvl w:val="0"/>
          <w:numId w:val="34"/>
        </w:numPr>
        <w:ind w:left="2043" w:hanging="270"/>
      </w:pPr>
      <w:r>
        <w:rPr>
          <w:u w:val="single"/>
        </w:rPr>
        <w:t>Home Accessibility</w:t>
      </w:r>
      <w:r w:rsidR="00B351FE">
        <w:rPr>
          <w:u w:val="single"/>
        </w:rPr>
        <w:t xml:space="preserve"> Module</w:t>
      </w:r>
      <w:r w:rsidR="00741E3D" w:rsidRPr="00297577">
        <w:rPr>
          <w:u w:val="single"/>
        </w:rPr>
        <w:t>:</w:t>
      </w:r>
      <w:r w:rsidR="00CD3EFF">
        <w:t xml:space="preserve">  </w:t>
      </w:r>
      <w:r w:rsidR="007342C7">
        <w:t xml:space="preserve">Much of the content is based on the </w:t>
      </w:r>
      <w:r w:rsidR="0052396A">
        <w:t>2011 AHS Home Accessibility module. The American Community Survey (ACS) conducted by the Census Bureau collects information on disability along with o</w:t>
      </w:r>
      <w:r w:rsidR="003B077B">
        <w:t>ther demographic characteristics</w:t>
      </w:r>
      <w:r w:rsidR="0052396A">
        <w:t xml:space="preserve">. </w:t>
      </w:r>
      <w:r w:rsidR="003B077B">
        <w:t xml:space="preserve">In 2014, ACS published a report on “Older Americans With a Disability: 2008-2012”. </w:t>
      </w:r>
      <w:r w:rsidR="0052396A">
        <w:t xml:space="preserve">This data focused on the correlation between </w:t>
      </w:r>
      <w:r w:rsidR="003B077B">
        <w:t>various demographic characteristics and current living arrangement</w:t>
      </w:r>
      <w:r w:rsidR="0052396A">
        <w:t xml:space="preserve">. </w:t>
      </w:r>
      <w:r w:rsidR="003B077B">
        <w:t xml:space="preserve">In 2012, the </w:t>
      </w:r>
      <w:r w:rsidR="00394CE6">
        <w:t>Current Population Survey (</w:t>
      </w:r>
      <w:r w:rsidR="003B077B">
        <w:t>CPS</w:t>
      </w:r>
      <w:r w:rsidR="00394CE6">
        <w:t>)</w:t>
      </w:r>
      <w:r w:rsidR="003B077B">
        <w:t xml:space="preserve"> included a supplement on disability for the BLS to measure data specific areas related to the employment of persons with disabilities. The AHS would allow analysis of current housing stock and mobility needs of persons with disabilities.   </w:t>
      </w:r>
    </w:p>
    <w:p w14:paraId="3F82C225" w14:textId="77777777" w:rsidR="00336F25" w:rsidRDefault="00336F25" w:rsidP="00336F25">
      <w:pPr>
        <w:pStyle w:val="ListParagraph"/>
      </w:pPr>
    </w:p>
    <w:p w14:paraId="165EC8E1" w14:textId="77777777" w:rsidR="000B2AB7" w:rsidRDefault="000B2AB7" w:rsidP="00F40EF9">
      <w:pPr>
        <w:pStyle w:val="Level1"/>
        <w:numPr>
          <w:ilvl w:val="0"/>
          <w:numId w:val="1"/>
        </w:numPr>
        <w:tabs>
          <w:tab w:val="left" w:pos="432"/>
          <w:tab w:val="left" w:pos="720"/>
          <w:tab w:val="left" w:pos="864"/>
          <w:tab w:val="left" w:pos="1022"/>
          <w:tab w:val="left" w:pos="1296"/>
          <w:tab w:val="num" w:pos="1413"/>
          <w:tab w:val="left" w:pos="1728"/>
          <w:tab w:val="left" w:pos="2160"/>
        </w:tabs>
        <w:rPr>
          <w:rFonts w:ascii="Times New Roman" w:hAnsi="Times New Roman"/>
        </w:rPr>
      </w:pPr>
      <w:r>
        <w:rPr>
          <w:rFonts w:ascii="Times New Roman" w:hAnsi="Times New Roman"/>
          <w:b/>
          <w:bCs/>
        </w:rPr>
        <w:t>Minimizing Burden</w:t>
      </w:r>
    </w:p>
    <w:p w14:paraId="4D4D257F" w14:textId="77777777" w:rsidR="000B2AB7" w:rsidRDefault="000B2AB7" w:rsidP="002977DE">
      <w:pPr>
        <w:ind w:left="333"/>
      </w:pPr>
    </w:p>
    <w:p w14:paraId="23A45719" w14:textId="75E1C9E9" w:rsidR="000B2AB7" w:rsidRDefault="000B2AB7" w:rsidP="002977DE">
      <w:pPr>
        <w:pStyle w:val="Level1"/>
        <w:autoSpaceDE/>
        <w:autoSpaceDN/>
        <w:adjustRightInd/>
        <w:ind w:left="1413"/>
        <w:rPr>
          <w:rFonts w:ascii="Times New Roman" w:hAnsi="Times New Roman"/>
        </w:rPr>
      </w:pPr>
      <w:r>
        <w:rPr>
          <w:rFonts w:ascii="Times New Roman" w:hAnsi="Times New Roman"/>
        </w:rPr>
        <w:t>We</w:t>
      </w:r>
      <w:r w:rsidR="007452FA">
        <w:rPr>
          <w:rFonts w:ascii="Times New Roman" w:hAnsi="Times New Roman"/>
        </w:rPr>
        <w:t xml:space="preserve"> have designed the AHS questions to obtain the required information, while keeping respondent burden to a minimum.  The data are collected only from individual households, not small businesses or other small entities.  For unoccupied units, data are collected from a “knowledgeable respondent,” who could be a landlord, property manager, rental agent, real estate agent, or neighbor.</w:t>
      </w:r>
    </w:p>
    <w:p w14:paraId="72AE2B60" w14:textId="77777777" w:rsidR="00F03515" w:rsidRDefault="00F03515" w:rsidP="002977DE">
      <w:pPr>
        <w:ind w:left="333"/>
      </w:pPr>
    </w:p>
    <w:p w14:paraId="1EC30527" w14:textId="77777777" w:rsidR="000B2AB7" w:rsidRDefault="000B2AB7" w:rsidP="00F40EF9">
      <w:pPr>
        <w:pStyle w:val="Level1"/>
        <w:numPr>
          <w:ilvl w:val="0"/>
          <w:numId w:val="1"/>
        </w:numPr>
        <w:tabs>
          <w:tab w:val="left" w:pos="432"/>
          <w:tab w:val="left" w:pos="720"/>
          <w:tab w:val="left" w:pos="864"/>
          <w:tab w:val="left" w:pos="1022"/>
          <w:tab w:val="left" w:pos="1296"/>
          <w:tab w:val="num" w:pos="1413"/>
          <w:tab w:val="left" w:pos="1728"/>
          <w:tab w:val="left" w:pos="2160"/>
        </w:tabs>
        <w:rPr>
          <w:rFonts w:ascii="Times New Roman" w:hAnsi="Times New Roman"/>
        </w:rPr>
      </w:pPr>
      <w:r>
        <w:rPr>
          <w:rFonts w:ascii="Times New Roman" w:hAnsi="Times New Roman"/>
          <w:b/>
          <w:bCs/>
        </w:rPr>
        <w:t>Consequences of Less Frequent Collection</w:t>
      </w:r>
    </w:p>
    <w:p w14:paraId="3AA965A3" w14:textId="77777777" w:rsidR="000B2AB7" w:rsidRDefault="000B2AB7" w:rsidP="002977DE">
      <w:pPr>
        <w:ind w:left="333"/>
      </w:pPr>
    </w:p>
    <w:p w14:paraId="0FACE819" w14:textId="2DD6B3AA" w:rsidR="000B2AB7" w:rsidRDefault="000B2AB7" w:rsidP="002977DE">
      <w:pPr>
        <w:pStyle w:val="BodyTextIndent3"/>
        <w:numPr>
          <w:ilvl w:val="0"/>
          <w:numId w:val="0"/>
        </w:numPr>
        <w:ind w:left="1413"/>
      </w:pPr>
      <w:r>
        <w:t xml:space="preserve">As a longitudinal survey, we interview our samples periodically to provide intermittent readings between decennial censuses.  The length of time between interviews is two years on the AHS.  Less frequent enumerations </w:t>
      </w:r>
      <w:r w:rsidR="00A63971">
        <w:t xml:space="preserve">would </w:t>
      </w:r>
      <w:r>
        <w:t xml:space="preserve">reduce HUD’s ability to detect changes in </w:t>
      </w:r>
      <w:r w:rsidR="00717CA3">
        <w:t>worst case</w:t>
      </w:r>
      <w:r>
        <w:t xml:space="preserve"> housing needs.  Without this ability, the Administration and Congress would be unable to formulate policy on housing assistance.</w:t>
      </w:r>
    </w:p>
    <w:p w14:paraId="046F4DA9" w14:textId="77777777" w:rsidR="00B450F7" w:rsidRDefault="00B450F7" w:rsidP="002977DE">
      <w:pPr>
        <w:ind w:left="333"/>
      </w:pPr>
    </w:p>
    <w:p w14:paraId="6FA18B27" w14:textId="55FF7688" w:rsidR="000B2AB7" w:rsidRPr="0077509A" w:rsidRDefault="000B2AB7" w:rsidP="00F40EF9">
      <w:pPr>
        <w:pStyle w:val="Level1"/>
        <w:numPr>
          <w:ilvl w:val="0"/>
          <w:numId w:val="1"/>
        </w:numPr>
        <w:tabs>
          <w:tab w:val="left" w:pos="432"/>
          <w:tab w:val="left" w:pos="720"/>
          <w:tab w:val="left" w:pos="864"/>
          <w:tab w:val="left" w:pos="1022"/>
          <w:tab w:val="left" w:pos="1296"/>
          <w:tab w:val="num" w:pos="1413"/>
          <w:tab w:val="left" w:pos="1728"/>
          <w:tab w:val="left" w:pos="2160"/>
        </w:tabs>
        <w:rPr>
          <w:rFonts w:ascii="Times New Roman" w:hAnsi="Times New Roman"/>
        </w:rPr>
      </w:pPr>
      <w:r>
        <w:rPr>
          <w:rFonts w:ascii="Times New Roman" w:hAnsi="Times New Roman"/>
          <w:b/>
          <w:bCs/>
        </w:rPr>
        <w:t>Special Circumstances</w:t>
      </w:r>
    </w:p>
    <w:p w14:paraId="44732648" w14:textId="7611EF22" w:rsidR="0077509A" w:rsidRDefault="0077509A" w:rsidP="0077509A">
      <w:pPr>
        <w:pStyle w:val="Level1"/>
        <w:tabs>
          <w:tab w:val="left" w:pos="432"/>
          <w:tab w:val="left" w:pos="720"/>
          <w:tab w:val="left" w:pos="864"/>
          <w:tab w:val="left" w:pos="1022"/>
          <w:tab w:val="left" w:pos="1296"/>
          <w:tab w:val="num" w:pos="1413"/>
          <w:tab w:val="left" w:pos="1728"/>
          <w:tab w:val="left" w:pos="2160"/>
        </w:tabs>
        <w:ind w:left="1350"/>
        <w:rPr>
          <w:rFonts w:ascii="Times New Roman" w:hAnsi="Times New Roman"/>
          <w:b/>
          <w:bCs/>
        </w:rPr>
      </w:pPr>
    </w:p>
    <w:p w14:paraId="150DCD58" w14:textId="6CAC9C60" w:rsidR="0077509A" w:rsidRPr="0077509A" w:rsidRDefault="00785077" w:rsidP="0077509A">
      <w:pPr>
        <w:numPr>
          <w:ilvl w:val="0"/>
          <w:numId w:val="55"/>
        </w:numPr>
        <w:tabs>
          <w:tab w:val="left" w:pos="600"/>
        </w:tabs>
        <w:overflowPunct w:val="0"/>
        <w:autoSpaceDE w:val="0"/>
        <w:autoSpaceDN w:val="0"/>
        <w:adjustRightInd w:val="0"/>
        <w:textAlignment w:val="baseline"/>
      </w:pPr>
      <w:r w:rsidRPr="0077509A">
        <w:t>Requiring</w:t>
      </w:r>
      <w:r w:rsidR="0077509A" w:rsidRPr="0077509A">
        <w:t xml:space="preserve"> respondents to report information to the agency more than quarterly; </w:t>
      </w:r>
      <w:r w:rsidR="00F564D4" w:rsidRPr="00F564D4">
        <w:rPr>
          <w:b/>
        </w:rPr>
        <w:t>Not Applicable.</w:t>
      </w:r>
    </w:p>
    <w:p w14:paraId="4D8B740C" w14:textId="02309FDB" w:rsidR="0077509A" w:rsidRPr="0077509A" w:rsidRDefault="00785077" w:rsidP="0077509A">
      <w:pPr>
        <w:numPr>
          <w:ilvl w:val="0"/>
          <w:numId w:val="55"/>
        </w:numPr>
        <w:tabs>
          <w:tab w:val="left" w:pos="600"/>
        </w:tabs>
        <w:overflowPunct w:val="0"/>
        <w:autoSpaceDE w:val="0"/>
        <w:autoSpaceDN w:val="0"/>
        <w:adjustRightInd w:val="0"/>
        <w:textAlignment w:val="baseline"/>
      </w:pPr>
      <w:r w:rsidRPr="0077509A">
        <w:t>Requiring</w:t>
      </w:r>
      <w:r w:rsidR="0077509A" w:rsidRPr="0077509A">
        <w:t xml:space="preserve"> respondents to prepare a written response to a collection of information in fewer than 30 days after receipt of it; </w:t>
      </w:r>
      <w:r w:rsidR="00F564D4" w:rsidRPr="00F564D4">
        <w:rPr>
          <w:b/>
        </w:rPr>
        <w:t>Not Applicable.</w:t>
      </w:r>
    </w:p>
    <w:p w14:paraId="79EFCA58" w14:textId="6A2BF5B1" w:rsidR="0077509A" w:rsidRPr="0077509A" w:rsidRDefault="00785077" w:rsidP="0077509A">
      <w:pPr>
        <w:numPr>
          <w:ilvl w:val="0"/>
          <w:numId w:val="55"/>
        </w:numPr>
        <w:tabs>
          <w:tab w:val="left" w:pos="600"/>
        </w:tabs>
        <w:overflowPunct w:val="0"/>
        <w:autoSpaceDE w:val="0"/>
        <w:autoSpaceDN w:val="0"/>
        <w:adjustRightInd w:val="0"/>
        <w:textAlignment w:val="baseline"/>
      </w:pPr>
      <w:r w:rsidRPr="0077509A">
        <w:t>Requiring</w:t>
      </w:r>
      <w:r w:rsidR="0077509A" w:rsidRPr="0077509A">
        <w:t xml:space="preserve"> respondents to submit more than an original and two copies of any document; </w:t>
      </w:r>
      <w:r w:rsidR="00F564D4" w:rsidRPr="00F564D4">
        <w:rPr>
          <w:b/>
        </w:rPr>
        <w:t>Not Applicable.</w:t>
      </w:r>
    </w:p>
    <w:p w14:paraId="7F3297F0" w14:textId="0543B8E5" w:rsidR="0077509A" w:rsidRPr="0077509A" w:rsidRDefault="00785077" w:rsidP="0077509A">
      <w:pPr>
        <w:numPr>
          <w:ilvl w:val="0"/>
          <w:numId w:val="55"/>
        </w:numPr>
        <w:tabs>
          <w:tab w:val="left" w:pos="600"/>
        </w:tabs>
        <w:overflowPunct w:val="0"/>
        <w:autoSpaceDE w:val="0"/>
        <w:autoSpaceDN w:val="0"/>
        <w:adjustRightInd w:val="0"/>
        <w:textAlignment w:val="baseline"/>
      </w:pPr>
      <w:r>
        <w:t>R</w:t>
      </w:r>
      <w:r w:rsidR="0077509A" w:rsidRPr="0077509A">
        <w:t xml:space="preserve">equiring respondents to retain records other than health, medical, government contract, grant-in-aid, or tax records for more than three years; </w:t>
      </w:r>
      <w:r w:rsidR="00F564D4" w:rsidRPr="00F564D4">
        <w:rPr>
          <w:b/>
        </w:rPr>
        <w:t>Not Applicable.</w:t>
      </w:r>
    </w:p>
    <w:p w14:paraId="52FBC9B3" w14:textId="122CB957" w:rsidR="0077509A" w:rsidRPr="0077509A" w:rsidRDefault="00785077" w:rsidP="0077509A">
      <w:pPr>
        <w:numPr>
          <w:ilvl w:val="0"/>
          <w:numId w:val="55"/>
        </w:numPr>
        <w:tabs>
          <w:tab w:val="left" w:pos="600"/>
        </w:tabs>
        <w:overflowPunct w:val="0"/>
        <w:autoSpaceDE w:val="0"/>
        <w:autoSpaceDN w:val="0"/>
        <w:adjustRightInd w:val="0"/>
        <w:textAlignment w:val="baseline"/>
      </w:pPr>
      <w:r w:rsidRPr="0077509A">
        <w:t>In</w:t>
      </w:r>
      <w:r w:rsidR="0077509A" w:rsidRPr="0077509A">
        <w:t xml:space="preserve"> connection with a statistical </w:t>
      </w:r>
      <w:r w:rsidR="0065587D" w:rsidRPr="0077509A">
        <w:t>survey that</w:t>
      </w:r>
      <w:r w:rsidR="0077509A" w:rsidRPr="0077509A">
        <w:t xml:space="preserve"> is not designed to produce valid and reliable results than can be generalized to the universe of study; </w:t>
      </w:r>
      <w:r w:rsidR="00F564D4" w:rsidRPr="00F564D4">
        <w:rPr>
          <w:b/>
        </w:rPr>
        <w:t>Not Applicable.</w:t>
      </w:r>
    </w:p>
    <w:p w14:paraId="2075A714" w14:textId="54C2DDFE" w:rsidR="0077509A" w:rsidRPr="0077509A" w:rsidRDefault="00785077" w:rsidP="0077509A">
      <w:pPr>
        <w:numPr>
          <w:ilvl w:val="0"/>
          <w:numId w:val="55"/>
        </w:numPr>
        <w:tabs>
          <w:tab w:val="left" w:pos="600"/>
        </w:tabs>
        <w:overflowPunct w:val="0"/>
        <w:autoSpaceDE w:val="0"/>
        <w:autoSpaceDN w:val="0"/>
        <w:adjustRightInd w:val="0"/>
        <w:textAlignment w:val="baseline"/>
      </w:pPr>
      <w:r w:rsidRPr="0077509A">
        <w:t>Requiring</w:t>
      </w:r>
      <w:r w:rsidR="0077509A" w:rsidRPr="0077509A">
        <w:t xml:space="preserve"> the use of a statistical data classification that has not been reviewed and approved by OMB; </w:t>
      </w:r>
      <w:r w:rsidR="00F564D4" w:rsidRPr="00F564D4">
        <w:rPr>
          <w:b/>
        </w:rPr>
        <w:t>Not Applicable.</w:t>
      </w:r>
    </w:p>
    <w:p w14:paraId="008B6092" w14:textId="0D69C4E5" w:rsidR="0077509A" w:rsidRDefault="00785077" w:rsidP="0077509A">
      <w:pPr>
        <w:numPr>
          <w:ilvl w:val="0"/>
          <w:numId w:val="55"/>
        </w:numPr>
        <w:tabs>
          <w:tab w:val="left" w:pos="600"/>
        </w:tabs>
        <w:overflowPunct w:val="0"/>
        <w:autoSpaceDE w:val="0"/>
        <w:autoSpaceDN w:val="0"/>
        <w:adjustRightInd w:val="0"/>
        <w:textAlignment w:val="baseline"/>
      </w:pPr>
      <w:r w:rsidRPr="0077509A">
        <w:t>That</w:t>
      </w:r>
      <w:r w:rsidR="0077509A" w:rsidRPr="0077509A">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00F564D4" w:rsidRPr="00F564D4">
        <w:rPr>
          <w:b/>
        </w:rPr>
        <w:t xml:space="preserve">Not Applicable. </w:t>
      </w:r>
    </w:p>
    <w:p w14:paraId="290FE9E8" w14:textId="47762BA4" w:rsidR="0077509A" w:rsidRPr="0077509A" w:rsidRDefault="00785077" w:rsidP="0077509A">
      <w:pPr>
        <w:pStyle w:val="ListParagraph"/>
        <w:numPr>
          <w:ilvl w:val="0"/>
          <w:numId w:val="55"/>
        </w:numPr>
        <w:tabs>
          <w:tab w:val="left" w:pos="600"/>
        </w:tabs>
        <w:overflowPunct w:val="0"/>
        <w:autoSpaceDE w:val="0"/>
        <w:autoSpaceDN w:val="0"/>
        <w:adjustRightInd w:val="0"/>
        <w:textAlignment w:val="baseline"/>
      </w:pPr>
      <w:r>
        <w:t>R</w:t>
      </w:r>
      <w:r w:rsidR="0077509A" w:rsidRPr="0077509A">
        <w:t>equiring respondents to submit proprietary trade secret, or other confidential information unless the agency can demonstrate that it has instituted procedures to protect the information's confidentiality to the extent permitted by law.</w:t>
      </w:r>
      <w:r w:rsidR="00F564D4">
        <w:t xml:space="preserve"> </w:t>
      </w:r>
      <w:r w:rsidR="00F564D4" w:rsidRPr="00F564D4">
        <w:rPr>
          <w:b/>
        </w:rPr>
        <w:t>Not Applicable.</w:t>
      </w:r>
    </w:p>
    <w:p w14:paraId="236448B0" w14:textId="2AAD693B" w:rsidR="000B2AB7" w:rsidRDefault="000B2AB7" w:rsidP="002977DE">
      <w:pPr>
        <w:tabs>
          <w:tab w:val="left" w:pos="720"/>
        </w:tabs>
        <w:ind w:left="333"/>
      </w:pPr>
    </w:p>
    <w:p w14:paraId="5945429B" w14:textId="77777777" w:rsidR="000B2AB7" w:rsidRDefault="000B2AB7" w:rsidP="002977DE">
      <w:pPr>
        <w:pStyle w:val="Level1"/>
        <w:tabs>
          <w:tab w:val="left" w:pos="720"/>
        </w:tabs>
        <w:autoSpaceDE/>
        <w:autoSpaceDN/>
        <w:adjustRightInd/>
        <w:ind w:left="1413"/>
        <w:rPr>
          <w:rFonts w:ascii="Times New Roman" w:hAnsi="Times New Roman"/>
        </w:rPr>
      </w:pPr>
      <w:r>
        <w:rPr>
          <w:rFonts w:ascii="Times New Roman" w:hAnsi="Times New Roman"/>
        </w:rPr>
        <w:t>We collect the data in a manner consistent with OMB guidelines, and there are no special circumstances.</w:t>
      </w:r>
    </w:p>
    <w:p w14:paraId="511916C3" w14:textId="77777777" w:rsidR="000B2AB7" w:rsidRDefault="000B2AB7" w:rsidP="002977DE">
      <w:pPr>
        <w:ind w:left="333"/>
      </w:pPr>
    </w:p>
    <w:p w14:paraId="4A8B2A9B" w14:textId="77777777" w:rsidR="000B2AB7" w:rsidRDefault="000B2AB7" w:rsidP="00F40EF9">
      <w:pPr>
        <w:pStyle w:val="Level1"/>
        <w:numPr>
          <w:ilvl w:val="0"/>
          <w:numId w:val="1"/>
        </w:numPr>
        <w:tabs>
          <w:tab w:val="left" w:pos="432"/>
          <w:tab w:val="left" w:pos="720"/>
          <w:tab w:val="left" w:pos="864"/>
          <w:tab w:val="left" w:pos="1022"/>
          <w:tab w:val="left" w:pos="1296"/>
          <w:tab w:val="num" w:pos="1413"/>
          <w:tab w:val="left" w:pos="1728"/>
          <w:tab w:val="left" w:pos="2160"/>
        </w:tabs>
        <w:rPr>
          <w:rFonts w:ascii="Times New Roman" w:hAnsi="Times New Roman"/>
        </w:rPr>
      </w:pPr>
      <w:r>
        <w:rPr>
          <w:rFonts w:ascii="Times New Roman" w:hAnsi="Times New Roman"/>
          <w:b/>
          <w:bCs/>
        </w:rPr>
        <w:t>Consultations Outside the Agency</w:t>
      </w:r>
    </w:p>
    <w:p w14:paraId="57EE4823" w14:textId="77777777" w:rsidR="000B2AB7" w:rsidRDefault="000B2AB7" w:rsidP="002977DE">
      <w:pPr>
        <w:pStyle w:val="Header"/>
        <w:tabs>
          <w:tab w:val="clear" w:pos="4320"/>
          <w:tab w:val="clear" w:pos="8640"/>
        </w:tabs>
        <w:ind w:left="333"/>
      </w:pPr>
    </w:p>
    <w:p w14:paraId="6B5239A8" w14:textId="77777777" w:rsidR="00A21D8C" w:rsidRPr="00F02076" w:rsidRDefault="00A21D8C" w:rsidP="002977DE">
      <w:pPr>
        <w:pStyle w:val="ListParagraph"/>
        <w:numPr>
          <w:ilvl w:val="0"/>
          <w:numId w:val="28"/>
        </w:numPr>
        <w:tabs>
          <w:tab w:val="clear" w:pos="1368"/>
          <w:tab w:val="num" w:pos="1701"/>
        </w:tabs>
        <w:ind w:left="1701"/>
      </w:pPr>
      <w:r w:rsidRPr="00F02076">
        <w:t>Federal Register Comments</w:t>
      </w:r>
    </w:p>
    <w:p w14:paraId="4C7AE528" w14:textId="77777777" w:rsidR="00A21D8C" w:rsidRPr="00341DBB" w:rsidRDefault="00A21D8C" w:rsidP="002977DE">
      <w:pPr>
        <w:ind w:left="1413"/>
        <w:rPr>
          <w:i/>
        </w:rPr>
      </w:pPr>
    </w:p>
    <w:p w14:paraId="3E6C0139" w14:textId="77777777" w:rsidR="004C1BBC" w:rsidRDefault="006E1A69" w:rsidP="002977DE">
      <w:pPr>
        <w:ind w:left="1701"/>
      </w:pPr>
      <w:r w:rsidRPr="00A1213D">
        <w:t>Attached</w:t>
      </w:r>
      <w:r w:rsidR="000B2AB7" w:rsidRPr="00A1213D">
        <w:t xml:space="preserve"> is a copy of the </w:t>
      </w:r>
      <w:r w:rsidR="000B2AB7" w:rsidRPr="00A1213D">
        <w:rPr>
          <w:i/>
          <w:iCs/>
        </w:rPr>
        <w:t>Federal Register Notice</w:t>
      </w:r>
      <w:r w:rsidR="000B2AB7" w:rsidRPr="00A1213D">
        <w:rPr>
          <w:i/>
          <w:iCs/>
          <w:color w:val="FF0000"/>
        </w:rPr>
        <w:t xml:space="preserve"> </w:t>
      </w:r>
      <w:r w:rsidR="000B2AB7" w:rsidRPr="00A1213D">
        <w:t xml:space="preserve">required by 5 CFR 1320.8(d). </w:t>
      </w:r>
      <w:r w:rsidR="00F564D4" w:rsidRPr="00A1213D">
        <w:t xml:space="preserve">The Notice </w:t>
      </w:r>
      <w:r w:rsidR="009C089F" w:rsidRPr="00A1213D">
        <w:t>w</w:t>
      </w:r>
      <w:r w:rsidR="00F564D4" w:rsidRPr="00A1213D">
        <w:t xml:space="preserve">as published on </w:t>
      </w:r>
      <w:r w:rsidR="0043125E" w:rsidRPr="00A1213D">
        <w:t>September 11</w:t>
      </w:r>
      <w:r w:rsidR="00F564D4" w:rsidRPr="00A1213D">
        <w:t>, 201</w:t>
      </w:r>
      <w:r w:rsidR="0043125E" w:rsidRPr="00A1213D">
        <w:t>8</w:t>
      </w:r>
      <w:r w:rsidR="00F564D4" w:rsidRPr="00A1213D">
        <w:t>.</w:t>
      </w:r>
      <w:r w:rsidR="00AE4BBE" w:rsidRPr="00A1213D">
        <w:t xml:space="preserve">  </w:t>
      </w:r>
    </w:p>
    <w:p w14:paraId="1E0980DE" w14:textId="77777777" w:rsidR="004C1BBC" w:rsidRDefault="004C1BBC" w:rsidP="002977DE">
      <w:pPr>
        <w:ind w:left="1701"/>
      </w:pPr>
    </w:p>
    <w:p w14:paraId="1D66BEAF" w14:textId="077F7985" w:rsidR="00343169" w:rsidRDefault="00AE4BBE" w:rsidP="002977DE">
      <w:pPr>
        <w:ind w:left="1701"/>
      </w:pPr>
      <w:r w:rsidRPr="00A1213D">
        <w:t xml:space="preserve">HUD </w:t>
      </w:r>
      <w:r w:rsidR="00343169" w:rsidRPr="00A1213D">
        <w:t xml:space="preserve">received </w:t>
      </w:r>
      <w:r w:rsidR="00A1213D" w:rsidRPr="00A1213D">
        <w:t xml:space="preserve">one comment </w:t>
      </w:r>
      <w:r w:rsidR="004C1BBC" w:rsidRPr="00A1213D">
        <w:t xml:space="preserve">from the </w:t>
      </w:r>
      <w:r w:rsidR="00394CE6">
        <w:t>BEA</w:t>
      </w:r>
      <w:r w:rsidR="004C1BBC" w:rsidRPr="00A1213D">
        <w:t xml:space="preserve"> </w:t>
      </w:r>
      <w:r w:rsidR="00A1213D" w:rsidRPr="00A1213D">
        <w:t>expressing strong support for conducting the 2019 AHS.</w:t>
      </w:r>
      <w:r w:rsidR="00A1213D">
        <w:t xml:space="preserve"> </w:t>
      </w:r>
    </w:p>
    <w:p w14:paraId="09ADF514" w14:textId="1D376D49" w:rsidR="000B2AB7" w:rsidRPr="00341DBB" w:rsidRDefault="000B2AB7" w:rsidP="00AE3B03"/>
    <w:p w14:paraId="719FA7E6" w14:textId="7D232AC1" w:rsidR="00A21D8C" w:rsidRPr="00341DBB" w:rsidRDefault="00A21D8C" w:rsidP="002977DE">
      <w:pPr>
        <w:pStyle w:val="Level1"/>
        <w:numPr>
          <w:ilvl w:val="0"/>
          <w:numId w:val="28"/>
        </w:numPr>
        <w:tabs>
          <w:tab w:val="clear" w:pos="1368"/>
          <w:tab w:val="num" w:pos="1701"/>
        </w:tabs>
        <w:autoSpaceDE/>
        <w:autoSpaceDN/>
        <w:adjustRightInd/>
        <w:ind w:left="1701"/>
        <w:rPr>
          <w:rFonts w:ascii="Times New Roman" w:hAnsi="Times New Roman"/>
        </w:rPr>
      </w:pPr>
      <w:r w:rsidRPr="00341DBB">
        <w:rPr>
          <w:rFonts w:ascii="Times New Roman" w:hAnsi="Times New Roman"/>
        </w:rPr>
        <w:t xml:space="preserve">Consultations Influencing the </w:t>
      </w:r>
      <w:r w:rsidR="00EE7C0F">
        <w:rPr>
          <w:rFonts w:ascii="Times New Roman" w:hAnsi="Times New Roman"/>
        </w:rPr>
        <w:t>2019</w:t>
      </w:r>
      <w:r w:rsidRPr="00341DBB">
        <w:rPr>
          <w:rFonts w:ascii="Times New Roman" w:hAnsi="Times New Roman"/>
        </w:rPr>
        <w:t xml:space="preserve"> AHS </w:t>
      </w:r>
      <w:r w:rsidR="00341DBB">
        <w:rPr>
          <w:rFonts w:ascii="Times New Roman" w:hAnsi="Times New Roman"/>
        </w:rPr>
        <w:t xml:space="preserve">Core Modules </w:t>
      </w:r>
    </w:p>
    <w:p w14:paraId="1CEC5A9C" w14:textId="77777777" w:rsidR="0036669A" w:rsidRDefault="0036669A" w:rsidP="002A1DF3">
      <w:pPr>
        <w:pStyle w:val="Level1"/>
        <w:autoSpaceDE/>
        <w:autoSpaceDN/>
        <w:adjustRightInd/>
        <w:ind w:left="1341"/>
        <w:rPr>
          <w:rFonts w:ascii="Times New Roman" w:hAnsi="Times New Roman"/>
        </w:rPr>
      </w:pPr>
    </w:p>
    <w:p w14:paraId="4C1CABAF" w14:textId="5544A23B" w:rsidR="009303B0" w:rsidRDefault="001A45FE" w:rsidP="009303B0">
      <w:pPr>
        <w:ind w:left="1710"/>
      </w:pPr>
      <w:r>
        <w:t xml:space="preserve">The content of the </w:t>
      </w:r>
      <w:r w:rsidR="00EE7C0F">
        <w:t>2019</w:t>
      </w:r>
      <w:r w:rsidR="00367B24" w:rsidRPr="00583F28">
        <w:t xml:space="preserve"> AHS Core Modules are the result of many years of consultation and testing starting with </w:t>
      </w:r>
      <w:r w:rsidR="000B2AB7" w:rsidRPr="009303B0">
        <w:t>the development of the 1984 AHS</w:t>
      </w:r>
      <w:r w:rsidR="002272FF" w:rsidRPr="009303B0">
        <w:t xml:space="preserve"> questionnaire</w:t>
      </w:r>
      <w:r w:rsidR="00367B24" w:rsidRPr="00583F28">
        <w:t xml:space="preserve">.  For the original 1984 AHS questionnaire </w:t>
      </w:r>
      <w:r w:rsidR="000B2AB7" w:rsidRPr="009303B0">
        <w:t xml:space="preserve">approximately 250 prospective data users </w:t>
      </w:r>
      <w:r w:rsidR="00367B24" w:rsidRPr="00583F28">
        <w:t xml:space="preserve">were consulted </w:t>
      </w:r>
      <w:r w:rsidR="000B2AB7" w:rsidRPr="009303B0">
        <w:t xml:space="preserve">who </w:t>
      </w:r>
      <w:r w:rsidR="00367B24" w:rsidRPr="00583F28">
        <w:t>represented</w:t>
      </w:r>
      <w:r w:rsidR="000B2AB7" w:rsidRPr="009303B0">
        <w:t xml:space="preserve"> diverse areas of interest.  </w:t>
      </w:r>
      <w:r w:rsidR="00367B24" w:rsidRPr="00583F28">
        <w:t xml:space="preserve">The BEA </w:t>
      </w:r>
      <w:r w:rsidR="000B2AB7" w:rsidRPr="009303B0">
        <w:t xml:space="preserve">suggested modifications to the </w:t>
      </w:r>
      <w:r w:rsidR="00367B24" w:rsidRPr="00583F28">
        <w:t>original questionnaire to improve BEA’s</w:t>
      </w:r>
      <w:r w:rsidR="000B2AB7" w:rsidRPr="009303B0">
        <w:t xml:space="preserve"> estimates and to improve the clarity and consistency of the </w:t>
      </w:r>
      <w:r w:rsidR="00367B24" w:rsidRPr="00583F28">
        <w:t xml:space="preserve">questions. </w:t>
      </w:r>
    </w:p>
    <w:p w14:paraId="45C26B1D" w14:textId="77777777" w:rsidR="009303B0" w:rsidRPr="009F3790" w:rsidRDefault="009303B0" w:rsidP="009303B0">
      <w:pPr>
        <w:ind w:left="1710"/>
      </w:pPr>
    </w:p>
    <w:p w14:paraId="18DB4ADD" w14:textId="4866C254" w:rsidR="00814AC3" w:rsidRPr="009303B0" w:rsidRDefault="00447A0B" w:rsidP="009303B0">
      <w:pPr>
        <w:ind w:left="1710"/>
      </w:pPr>
      <w:r w:rsidRPr="009303B0">
        <w:t>HUD and the Census Bureau routinely consult with outside groups who are frequent users of the AHS, including the National Association of Home Builders and the Harvard Joint Center for Housing Studies</w:t>
      </w:r>
      <w:r w:rsidR="00574072" w:rsidRPr="009303B0">
        <w:t xml:space="preserve"> (JCHS)</w:t>
      </w:r>
      <w:r w:rsidRPr="009303B0">
        <w:t xml:space="preserve">.  Because of the depth of their experience with the AHS, these groups often make recommendations concerning minor changes to AHS questions. </w:t>
      </w:r>
      <w:r w:rsidR="00367B24" w:rsidRPr="007A0D0F">
        <w:t>The Neighborhood Quality Module was added to the core and the number of questions in the module was reduced after co</w:t>
      </w:r>
      <w:r w:rsidR="00367B24">
        <w:t>nsultation with NAHB</w:t>
      </w:r>
      <w:r w:rsidR="00367B24" w:rsidRPr="007A0D0F">
        <w:t>.  In consultation with</w:t>
      </w:r>
      <w:r w:rsidR="00367B24">
        <w:t xml:space="preserve"> JCHS</w:t>
      </w:r>
      <w:r w:rsidR="00367B24" w:rsidRPr="007A0D0F">
        <w:t>, questions on the date of completion and the source of financing for remodeling jobs were added to the Home Improvement and Remodeling Module.</w:t>
      </w:r>
      <w:r w:rsidR="00450DB7" w:rsidRPr="009303B0">
        <w:t xml:space="preserve">  </w:t>
      </w:r>
      <w:r w:rsidR="004929F5" w:rsidRPr="009303B0">
        <w:t>W</w:t>
      </w:r>
      <w:r w:rsidR="00574072" w:rsidRPr="009303B0">
        <w:t>e also worked with JCHS</w:t>
      </w:r>
      <w:r w:rsidR="007E0080" w:rsidRPr="009303B0">
        <w:t xml:space="preserve"> to combine</w:t>
      </w:r>
      <w:r w:rsidR="004929F5" w:rsidRPr="009303B0">
        <w:t xml:space="preserve"> some of the Home Improvement job categories</w:t>
      </w:r>
      <w:r w:rsidR="007E0080" w:rsidRPr="009303B0">
        <w:t xml:space="preserve"> to reduce respondent burden</w:t>
      </w:r>
      <w:r w:rsidR="004929F5" w:rsidRPr="009303B0">
        <w:t>.</w:t>
      </w:r>
      <w:r w:rsidR="00367B24" w:rsidRPr="007A0D0F">
        <w:t xml:space="preserve">  </w:t>
      </w:r>
      <w:r w:rsidR="00367B24">
        <w:t xml:space="preserve">The EIA at the Department of Energy was consulted in the development of utility cost allocation models, which </w:t>
      </w:r>
      <w:r w:rsidR="009303B0">
        <w:t>are</w:t>
      </w:r>
      <w:r w:rsidR="00367B24">
        <w:t xml:space="preserve"> used to model utility costs using household and housing characteristi</w:t>
      </w:r>
      <w:r w:rsidR="00D17F90">
        <w:t xml:space="preserve">cs and climate data in the </w:t>
      </w:r>
      <w:r w:rsidR="007452FA">
        <w:t xml:space="preserve">2019 </w:t>
      </w:r>
      <w:r w:rsidR="00367B24">
        <w:t>AHS.</w:t>
      </w:r>
    </w:p>
    <w:p w14:paraId="2FD3B569" w14:textId="77777777" w:rsidR="0036669A" w:rsidRPr="002A1DF3" w:rsidRDefault="0036669A" w:rsidP="002A1DF3">
      <w:pPr>
        <w:pStyle w:val="Level1"/>
        <w:autoSpaceDE/>
        <w:autoSpaceDN/>
        <w:adjustRightInd/>
        <w:ind w:left="1341"/>
        <w:rPr>
          <w:rFonts w:ascii="Times New Roman" w:hAnsi="Times New Roman"/>
        </w:rPr>
      </w:pPr>
    </w:p>
    <w:p w14:paraId="67E34EAA" w14:textId="1A920D74" w:rsidR="00814AC3" w:rsidRDefault="00814AC3" w:rsidP="002977DE">
      <w:pPr>
        <w:pStyle w:val="Level1"/>
        <w:numPr>
          <w:ilvl w:val="0"/>
          <w:numId w:val="28"/>
        </w:numPr>
        <w:tabs>
          <w:tab w:val="clear" w:pos="1368"/>
          <w:tab w:val="num" w:pos="1701"/>
        </w:tabs>
        <w:autoSpaceDE/>
        <w:autoSpaceDN/>
        <w:adjustRightInd/>
        <w:ind w:left="1701"/>
        <w:rPr>
          <w:rFonts w:ascii="Times New Roman" w:hAnsi="Times New Roman"/>
        </w:rPr>
      </w:pPr>
      <w:r>
        <w:rPr>
          <w:rFonts w:ascii="Times New Roman" w:hAnsi="Times New Roman"/>
        </w:rPr>
        <w:t xml:space="preserve">Consultations Influencing the </w:t>
      </w:r>
      <w:r w:rsidR="00EE7C0F">
        <w:rPr>
          <w:rFonts w:ascii="Times New Roman" w:hAnsi="Times New Roman"/>
        </w:rPr>
        <w:t>2019</w:t>
      </w:r>
      <w:r>
        <w:rPr>
          <w:rFonts w:ascii="Times New Roman" w:hAnsi="Times New Roman"/>
        </w:rPr>
        <w:t xml:space="preserve"> AHS </w:t>
      </w:r>
      <w:r w:rsidR="00EE7C0F">
        <w:rPr>
          <w:rFonts w:ascii="Times New Roman" w:hAnsi="Times New Roman"/>
        </w:rPr>
        <w:t>Supplemental</w:t>
      </w:r>
      <w:r>
        <w:rPr>
          <w:rFonts w:ascii="Times New Roman" w:hAnsi="Times New Roman"/>
        </w:rPr>
        <w:t xml:space="preserve"> Modules</w:t>
      </w:r>
    </w:p>
    <w:p w14:paraId="164DC194" w14:textId="77777777" w:rsidR="00814AC3" w:rsidRDefault="00814AC3" w:rsidP="002977DE">
      <w:pPr>
        <w:pStyle w:val="Level1"/>
        <w:autoSpaceDE/>
        <w:autoSpaceDN/>
        <w:adjustRightInd/>
        <w:ind w:left="1341"/>
        <w:rPr>
          <w:rFonts w:ascii="Times New Roman" w:hAnsi="Times New Roman"/>
        </w:rPr>
      </w:pPr>
    </w:p>
    <w:p w14:paraId="2ACDFD71" w14:textId="4E301AD5" w:rsidR="0099200D" w:rsidRPr="00070EC4" w:rsidRDefault="00447A0B" w:rsidP="00070EC4">
      <w:pPr>
        <w:pStyle w:val="Level1"/>
        <w:autoSpaceDE/>
        <w:autoSpaceDN/>
        <w:adjustRightInd/>
        <w:ind w:left="1701"/>
        <w:rPr>
          <w:rFonts w:ascii="Times New Roman" w:hAnsi="Times New Roman"/>
        </w:rPr>
      </w:pPr>
      <w:r>
        <w:rPr>
          <w:rFonts w:ascii="Times New Roman" w:hAnsi="Times New Roman"/>
        </w:rPr>
        <w:t xml:space="preserve">The process of developing the </w:t>
      </w:r>
      <w:r w:rsidR="00EE7C0F">
        <w:rPr>
          <w:rFonts w:ascii="Times New Roman" w:hAnsi="Times New Roman"/>
        </w:rPr>
        <w:t>2019</w:t>
      </w:r>
      <w:r>
        <w:rPr>
          <w:rFonts w:ascii="Times New Roman" w:hAnsi="Times New Roman"/>
        </w:rPr>
        <w:t xml:space="preserve"> AHS </w:t>
      </w:r>
      <w:r w:rsidR="00EE7C0F">
        <w:rPr>
          <w:rFonts w:ascii="Times New Roman" w:hAnsi="Times New Roman"/>
        </w:rPr>
        <w:t>supplemental</w:t>
      </w:r>
      <w:r>
        <w:rPr>
          <w:rFonts w:ascii="Times New Roman" w:hAnsi="Times New Roman"/>
        </w:rPr>
        <w:t xml:space="preserve"> topic modules included consultations with several outside groups.</w:t>
      </w:r>
    </w:p>
    <w:p w14:paraId="6626D4B9" w14:textId="44CE592E" w:rsidR="00460730" w:rsidRDefault="00460730" w:rsidP="0074120E">
      <w:pPr>
        <w:pStyle w:val="NormalWeb"/>
        <w:numPr>
          <w:ilvl w:val="0"/>
          <w:numId w:val="52"/>
        </w:numPr>
        <w:spacing w:after="0" w:afterAutospacing="0"/>
      </w:pPr>
      <w:r w:rsidRPr="00460730">
        <w:rPr>
          <w:u w:val="single"/>
        </w:rPr>
        <w:t>Housing Insecurity Research Module</w:t>
      </w:r>
      <w:r>
        <w:t>: The Housing as a Platform Knowledge Collaborative (KC) in HUD’s Office of Policy Development &amp; Research began development work on the housing insecurity module in 2016.  Influenced by work by Robynn Cox at the University of Southern California (“Roadmap to a Unified Measure of Housing Insecurity”) and the Urban Institute (“Measuring Housing Insecurity”), the KC gathered over 300 references on the measurement of housing insecurity, developed an operational definition of housing insecurity, and organized an expert convening in August 2017 to discuss the definition and questions that should be included in a housing insecurity research module. The expert convening included experts from federal agencies, academia, and research organizations. The expert convening included: Sherri Lawson Clark (Wake Forest University);  Robynn Cox (University of Southern California); Mary Cunningham (Urban Institute); Matthew Desmond (Princeton University); Scott Holupka (Johns Hopkins University); Jill Khadduri (Abt Associates); Eileen Díaz McConnell (Arizona State University); Ann Elizabeth Montgomery (U.S. Department of Veterans Affairs’ National Center on Homelessness Among Veterans); Matthew Rabbitt (USDA Economic Research Service); Megan Sandel (Boston Medical Center’s Children’s HealthWatch); Scott Susin (HUD Office of Fair Housing and Equal Opportunity); John Weicher (Hudson Institute); and Jonathan Wilson (National Center for Healthy Housing).</w:t>
      </w:r>
    </w:p>
    <w:p w14:paraId="2E7E2CE9" w14:textId="0C087D3B" w:rsidR="00460730" w:rsidRPr="00460730" w:rsidRDefault="00460730" w:rsidP="00460730">
      <w:pPr>
        <w:pStyle w:val="NormalWeb"/>
        <w:spacing w:after="0" w:afterAutospacing="0"/>
        <w:ind w:left="2061"/>
      </w:pPr>
      <w:r>
        <w:t>The KC developed a housing insecurity research module, which includes questions tapping dimensions of the housing insecurity operational definition that could potentially be used in a housing insecurity index. The draft housing insecurity research module was shared with expert convening participants, HUD staff, and George Engelhard, scale development expert at the University of Georgia, in October 2017. The KC revised the housing insecurity research module based upon feedback received and submitted the module to Census for review in November 2017. Since then, the housing insecurity research module has undergone multiple rounds of review at HUD and by housing subject matter and survey methodology experts at Census.</w:t>
      </w:r>
    </w:p>
    <w:p w14:paraId="30EAB4DA" w14:textId="0124674D" w:rsidR="0099200D" w:rsidRPr="00694C92" w:rsidRDefault="00070EC4" w:rsidP="00070EC4">
      <w:pPr>
        <w:pStyle w:val="NormalWeb"/>
        <w:numPr>
          <w:ilvl w:val="0"/>
          <w:numId w:val="52"/>
        </w:numPr>
        <w:spacing w:after="0" w:afterAutospacing="0"/>
      </w:pPr>
      <w:r w:rsidRPr="00070EC4">
        <w:rPr>
          <w:u w:val="single"/>
        </w:rPr>
        <w:t>Food Security Module</w:t>
      </w:r>
      <w:r>
        <w:t xml:space="preserve">: This module was adapted from the USDA Economic Research Services’ (ERS) U.S. Household Food Security Survey Module. There are several variations of the Household Food Security Survey Module (http://www.ers.usda.gov/topics/food-nutrition-assistance/food-security-in-the-us/survey-tools.aspx). An 18-item module that includes 10 adult items and 8 items about children is used in USDA’s national prevalence measure. However, USDA recommends including the 10-item adult food security survey module on the AHS. These 10 items include three questions that refer to the household as a whole and seven questions that reference the adults in the household. USDA concluded that the 10 adult/household items provide sufficient detail regarding the food situation of the household without asking the sensitive child items and it has lower response burden than the 18-item module.  </w:t>
      </w:r>
    </w:p>
    <w:p w14:paraId="24F6C607" w14:textId="77777777" w:rsidR="0099200D" w:rsidRDefault="0099200D" w:rsidP="0099200D">
      <w:pPr>
        <w:pStyle w:val="ListParagraph"/>
        <w:ind w:left="2043"/>
      </w:pPr>
    </w:p>
    <w:p w14:paraId="2D66696F" w14:textId="406591D9" w:rsidR="004713C2" w:rsidRPr="009C5958" w:rsidRDefault="004713C2" w:rsidP="004713C2">
      <w:pPr>
        <w:pStyle w:val="ListParagraph"/>
        <w:numPr>
          <w:ilvl w:val="0"/>
          <w:numId w:val="52"/>
        </w:numPr>
      </w:pPr>
      <w:r w:rsidRPr="009C5958">
        <w:rPr>
          <w:u w:val="single"/>
        </w:rPr>
        <w:t>Post-Secondary Education Module:</w:t>
      </w:r>
      <w:r w:rsidR="00E704CF" w:rsidRPr="009C5958">
        <w:t xml:space="preserve"> </w:t>
      </w:r>
      <w:r w:rsidR="00A1213D" w:rsidRPr="009C5958">
        <w:t xml:space="preserve">For the 2019 supplemental module, HUD consulted with representatives from the Department of Education. </w:t>
      </w:r>
      <w:r w:rsidR="009C5958" w:rsidRPr="009C5958">
        <w:t>In constructing a draft module, the Department of Education recommended HUD use questions from other Department of Education survey</w:t>
      </w:r>
      <w:r w:rsidR="00816768">
        <w:t>s, the American Community Survey, and the Current Population Survey.</w:t>
      </w:r>
      <w:r w:rsidR="009C5958" w:rsidRPr="009C5958">
        <w:t>.</w:t>
      </w:r>
      <w:r w:rsidR="00816768">
        <w:t xml:space="preserve"> The final module developed by HUD in consultation with the Department of Education includes questions on enrollment in college and vocational, technical, trade and business schools, whether enrollment is full or part time, whether the school is public or private, and whether the household member lived in the housing unit or dorm while enrolled.</w:t>
      </w:r>
    </w:p>
    <w:p w14:paraId="62D1B1D0" w14:textId="77777777" w:rsidR="004713C2" w:rsidRPr="004713C2" w:rsidRDefault="004713C2" w:rsidP="004713C2">
      <w:pPr>
        <w:pStyle w:val="ListParagraph"/>
        <w:rPr>
          <w:u w:val="single"/>
        </w:rPr>
      </w:pPr>
    </w:p>
    <w:p w14:paraId="302E2DD3" w14:textId="4C2BE727" w:rsidR="004A55FA" w:rsidRDefault="00EE32AF" w:rsidP="004A55FA">
      <w:pPr>
        <w:pStyle w:val="ListParagraph"/>
        <w:numPr>
          <w:ilvl w:val="0"/>
          <w:numId w:val="52"/>
        </w:numPr>
        <w:ind w:left="2043"/>
      </w:pPr>
      <w:r>
        <w:rPr>
          <w:u w:val="single"/>
        </w:rPr>
        <w:t>Home Accessibility</w:t>
      </w:r>
      <w:r w:rsidR="0099200D" w:rsidRPr="0099200D">
        <w:rPr>
          <w:u w:val="single"/>
        </w:rPr>
        <w:t xml:space="preserve"> Module:</w:t>
      </w:r>
      <w:r w:rsidR="0099200D">
        <w:t xml:space="preserve">  </w:t>
      </w:r>
      <w:r w:rsidR="006B24E5">
        <w:t xml:space="preserve">For the 2019 supplemental module, </w:t>
      </w:r>
      <w:r w:rsidR="00694C92">
        <w:t xml:space="preserve">HUD consulted with </w:t>
      </w:r>
      <w:r w:rsidR="004A55FA">
        <w:t>representatives from the Joint Center for Housing Studies at Harvard, the National Association of Home Builders, AARP, and advocates for the disabled</w:t>
      </w:r>
      <w:r w:rsidR="0058085A">
        <w:t>.</w:t>
      </w:r>
      <w:r w:rsidR="006B24E5">
        <w:t xml:space="preserve"> </w:t>
      </w:r>
      <w:r w:rsidR="004A55FA">
        <w:t>In the initial draft of the questions, the group attempted to gather data that gets at varying levels of accessibility – visitability, some features without full accessibility, and full wheelchair accessibility. Questions regarding permanence of accessibility modifications, room access in multilevel homes, and many of the</w:t>
      </w:r>
      <w:r w:rsidR="00E56EE7">
        <w:t xml:space="preserve"> questions we</w:t>
      </w:r>
      <w:r w:rsidR="004A55FA">
        <w:t>re designed to ascertain whether a home is fully wheelchair accessible.</w:t>
      </w:r>
      <w:r w:rsidR="00E56EE7">
        <w:t xml:space="preserve"> After further consultation, the group decided on a 13-item module with a focus on mobility limitations rather than limit the questions to wheelchair accessibility. The 13-item module will focus on three themes: 1) extended disability, 2) features of the home, and 3) future plans. </w:t>
      </w:r>
    </w:p>
    <w:p w14:paraId="17021B6C" w14:textId="77777777" w:rsidR="004A55FA" w:rsidRDefault="004A55FA" w:rsidP="004A55FA">
      <w:pPr>
        <w:pStyle w:val="ListParagraph"/>
      </w:pPr>
    </w:p>
    <w:p w14:paraId="1908C6FE" w14:textId="0EC8EDA7" w:rsidR="000B2AB7" w:rsidRDefault="00E56EE7" w:rsidP="00E56EE7">
      <w:pPr>
        <w:pStyle w:val="ListParagraph"/>
        <w:ind w:left="2043"/>
      </w:pPr>
      <w:r>
        <w:t xml:space="preserve">Many of the questions in the 2019 supplemental module were adapted from the 2011 Home Accessibility module. </w:t>
      </w:r>
      <w:r w:rsidR="006B24E5">
        <w:t xml:space="preserve"> </w:t>
      </w:r>
      <w:r>
        <w:t xml:space="preserve">The 2011 Home Accessibility module contains </w:t>
      </w:r>
      <w:r w:rsidR="006B24E5">
        <w:t xml:space="preserve">questions from a 1995 AHS supplement </w:t>
      </w:r>
      <w:r>
        <w:t xml:space="preserve">that </w:t>
      </w:r>
      <w:r w:rsidR="006B24E5">
        <w:t xml:space="preserve">were adapted with input from Center for Disease Control (CDC) representatives (via OMB). </w:t>
      </w:r>
    </w:p>
    <w:p w14:paraId="0427D21D" w14:textId="2A2C33D2" w:rsidR="00612D6B" w:rsidRDefault="00612D6B" w:rsidP="00FA69D8"/>
    <w:p w14:paraId="00C6C10A" w14:textId="77777777" w:rsidR="000B2AB7" w:rsidRDefault="000B2AB7" w:rsidP="009D75E2">
      <w:pPr>
        <w:pStyle w:val="Level1"/>
        <w:numPr>
          <w:ilvl w:val="0"/>
          <w:numId w:val="1"/>
        </w:numPr>
        <w:tabs>
          <w:tab w:val="left" w:pos="432"/>
          <w:tab w:val="left" w:pos="720"/>
          <w:tab w:val="left" w:pos="864"/>
          <w:tab w:val="left" w:pos="1022"/>
          <w:tab w:val="left" w:pos="1296"/>
          <w:tab w:val="num" w:pos="1413"/>
          <w:tab w:val="left" w:pos="1728"/>
          <w:tab w:val="left" w:pos="2160"/>
        </w:tabs>
        <w:rPr>
          <w:rFonts w:ascii="Times New Roman" w:hAnsi="Times New Roman"/>
        </w:rPr>
      </w:pPr>
      <w:r>
        <w:rPr>
          <w:rFonts w:ascii="Times New Roman" w:hAnsi="Times New Roman"/>
          <w:b/>
          <w:bCs/>
        </w:rPr>
        <w:t>Paying Respondents</w:t>
      </w:r>
    </w:p>
    <w:p w14:paraId="63E84A0A" w14:textId="77777777" w:rsidR="000B2AB7" w:rsidRDefault="000B2AB7" w:rsidP="002977DE">
      <w:pPr>
        <w:tabs>
          <w:tab w:val="left" w:pos="720"/>
        </w:tabs>
        <w:ind w:left="333"/>
      </w:pPr>
    </w:p>
    <w:p w14:paraId="4CD21442" w14:textId="3727D3FE" w:rsidR="0074120E" w:rsidRDefault="00C94D42" w:rsidP="00C94D42">
      <w:pPr>
        <w:pStyle w:val="BodyTextIndent3"/>
        <w:numPr>
          <w:ilvl w:val="0"/>
          <w:numId w:val="57"/>
        </w:numPr>
        <w:ind w:left="2070"/>
      </w:pPr>
      <w:r w:rsidRPr="00C94D42">
        <w:rPr>
          <w:u w:val="single"/>
        </w:rPr>
        <w:t xml:space="preserve">Housing Insecurity Research Module: </w:t>
      </w:r>
      <w:r w:rsidR="0074120E">
        <w:t>At the end of the regular AHS interview, households who meet income and AHS questionnaire criteria will be asked to opt-in to the Housing Insecurity Research Module follow-on sampling pool.  The promise of a $40 gift card for those who complete the Housing Insecurity Research Module questionnaire is included as part of the invitation.  If the AHS respondent opts-in and the household is selected for the Housing Insecurity Research Module follow-on, and then completes the interview, the respondent will receive a $40 gift card via postal mail.</w:t>
      </w:r>
    </w:p>
    <w:p w14:paraId="111CE025" w14:textId="77777777" w:rsidR="00C94D42" w:rsidRDefault="00C94D42" w:rsidP="00C94D42">
      <w:pPr>
        <w:pStyle w:val="BodyTextIndent3"/>
        <w:numPr>
          <w:ilvl w:val="0"/>
          <w:numId w:val="0"/>
        </w:numPr>
        <w:ind w:left="2070" w:hanging="360"/>
      </w:pPr>
    </w:p>
    <w:p w14:paraId="3260117A" w14:textId="3E3B7830" w:rsidR="0074120E" w:rsidRDefault="0074120E" w:rsidP="00C94D42">
      <w:pPr>
        <w:pStyle w:val="BodyTextIndent3"/>
        <w:ind w:left="2070"/>
      </w:pPr>
      <w:r>
        <w:t>Since Housing Insecurity Research Module respondents voluntarily agree to take on further burden above and beyond responding to the AHS, we will provide them with a $40 gift card as a token of appreciation for doing so. Data from the Housing Insecurity Research Module are necessary to facilitate the process of identifying a smaller set of Housing Insecurity questions to include in the AHS (and other surveys) from which a Housing Insecurity Index can be created. Identifying a smaller set of questions is necessary for the Housing Insecurity Module to be transferable across surveys.  The questions in the Housing Insecurity Research Module have been cognitively tested by Census and revised by Census and HUD to ensure that they are both understood by respondents and effectively operationalize the components of Housing Insecurity set forth in the working definition. Including the Housing Insecurity Research Module as a one-time follow-on to the AHS allows us to link Housing Insecurity Research Module responses to AHS Core responses, including questions on housing affordability and quality, reducing the number of questions asked in the Housing Insecurity Research Module. While Housing Insecurity Research Module responses are able be to linked core AHS responses, the Housing Insecurity Research Module is a one-time standalone survey distinct from the AHS, but necessary for the development of a Housing Insecurity Index.  A sufficiently large sample is needed to determine the smaller set of questions needed to develop the index and an incentive is necessary to encourage participation in the Housing Insecurity Research Module and to express appreciation for respondent participation.</w:t>
      </w:r>
    </w:p>
    <w:p w14:paraId="2A8B4592" w14:textId="77777777" w:rsidR="0074120E" w:rsidRDefault="0074120E" w:rsidP="00C94D42">
      <w:pPr>
        <w:pStyle w:val="BodyTextIndent3"/>
        <w:ind w:left="2070" w:hanging="360"/>
      </w:pPr>
    </w:p>
    <w:p w14:paraId="7DB6BD61" w14:textId="522F2CEC" w:rsidR="0074120E" w:rsidRDefault="0074120E" w:rsidP="00C94D42">
      <w:pPr>
        <w:pStyle w:val="BodyTextIndent3"/>
        <w:numPr>
          <w:ilvl w:val="0"/>
          <w:numId w:val="0"/>
        </w:numPr>
        <w:ind w:left="2070"/>
      </w:pPr>
      <w:r>
        <w:t>Several research findings informed the decision to set the gift card amount at $40. In research on the Consumer Expenditure Survey, Goldenberg et al. (2009) found that $40 incentives were effective at increasing response rates and reducing field costs by reducing the number of contacts required to complete interviews. In research on the Survey of Income and Program Participation (SIPP), Creighton et al. (2007) found that $20 incentive worked with the lowest-income groups, but $40 incentives were more effective with groups with higher incomes. Our sample targets renters and owners with household incomes under 300% of the poverty level, with a majority under 200% of the poverty level. As our sample includes a range of lower incomes, the $40 incentive is an effective incentive level for our sample. Other research has found that there may be diminishing returns in the effectiveness of incentives at higher levels. Croft et al. (2007) found that $40 had the same effect on response rates as $70.  Horrigan and Herz (2004) in research on the BLS Time Use Survey, found that respondents reported that $20 was too low of an incentive and $50 was too high.</w:t>
      </w:r>
    </w:p>
    <w:p w14:paraId="76DB3BBD" w14:textId="538FB1FA" w:rsidR="00C94D42" w:rsidRDefault="00C94D42" w:rsidP="00C94D42">
      <w:pPr>
        <w:pStyle w:val="BodyTextIndent3"/>
        <w:numPr>
          <w:ilvl w:val="0"/>
          <w:numId w:val="0"/>
        </w:numPr>
        <w:ind w:left="2070"/>
      </w:pPr>
    </w:p>
    <w:p w14:paraId="15F317F0" w14:textId="77777777" w:rsidR="000B2AB7" w:rsidRDefault="000B2AB7" w:rsidP="009D75E2">
      <w:pPr>
        <w:pStyle w:val="Level1"/>
        <w:numPr>
          <w:ilvl w:val="0"/>
          <w:numId w:val="1"/>
        </w:numPr>
        <w:tabs>
          <w:tab w:val="left" w:pos="432"/>
          <w:tab w:val="left" w:pos="720"/>
          <w:tab w:val="left" w:pos="864"/>
          <w:tab w:val="left" w:pos="1022"/>
          <w:tab w:val="left" w:pos="1296"/>
          <w:tab w:val="num" w:pos="1413"/>
          <w:tab w:val="left" w:pos="1728"/>
          <w:tab w:val="left" w:pos="2160"/>
        </w:tabs>
        <w:rPr>
          <w:rFonts w:ascii="Times New Roman" w:hAnsi="Times New Roman"/>
        </w:rPr>
      </w:pPr>
      <w:r>
        <w:rPr>
          <w:rFonts w:ascii="Times New Roman" w:hAnsi="Times New Roman"/>
          <w:b/>
          <w:bCs/>
        </w:rPr>
        <w:t xml:space="preserve"> Assurance of Confidentiality</w:t>
      </w:r>
    </w:p>
    <w:p w14:paraId="29EA1DF1" w14:textId="77777777" w:rsidR="000B2AB7" w:rsidRDefault="000B2AB7" w:rsidP="002977DE">
      <w:pPr>
        <w:ind w:left="333"/>
      </w:pPr>
    </w:p>
    <w:p w14:paraId="158B7288" w14:textId="77777777" w:rsidR="000B2AB7" w:rsidRDefault="000B2AB7" w:rsidP="002977DE">
      <w:pPr>
        <w:pStyle w:val="BodyTextIndent3"/>
        <w:numPr>
          <w:ilvl w:val="0"/>
          <w:numId w:val="0"/>
        </w:numPr>
        <w:ind w:left="1413"/>
      </w:pPr>
      <w:r>
        <w:t xml:space="preserve">The Census Bureau collects these data in compliance with the Privacy Act of 1974 and OMB Circular A-108.  The Census Bureau will send each sample address a letter </w:t>
      </w:r>
      <w:r w:rsidR="009E4EC4">
        <w:t>(AHS</w:t>
      </w:r>
      <w:r w:rsidR="00CD7147">
        <w:t>-26/</w:t>
      </w:r>
      <w:r w:rsidR="009E4EC4">
        <w:t>66</w:t>
      </w:r>
      <w:r w:rsidR="00CD7147">
        <w:t>(L)</w:t>
      </w:r>
      <w:r w:rsidR="009E4EC4">
        <w:t xml:space="preserve">) </w:t>
      </w:r>
      <w:r>
        <w:t xml:space="preserve">in advance of the interview containing the information required by this act.  </w:t>
      </w:r>
    </w:p>
    <w:p w14:paraId="21B585ED" w14:textId="77777777" w:rsidR="000B2AB7" w:rsidRDefault="000B2AB7" w:rsidP="002977DE">
      <w:pPr>
        <w:ind w:left="333"/>
      </w:pPr>
    </w:p>
    <w:p w14:paraId="4BDFA99E" w14:textId="77777777" w:rsidR="000B2AB7" w:rsidRPr="000D2EDB" w:rsidRDefault="000B2AB7" w:rsidP="002977DE">
      <w:pPr>
        <w:pStyle w:val="BodyTextIndent3"/>
        <w:numPr>
          <w:ilvl w:val="0"/>
          <w:numId w:val="0"/>
        </w:numPr>
        <w:ind w:left="1413"/>
      </w:pPr>
      <w:r w:rsidRPr="000D2EDB">
        <w:t xml:space="preserve">The Advance Letter informs the respondents of the voluntary nature of this survey and states that there are no penalties for failure to answer any question.  The letter explains why the information is being collected, how it will be used, and that it will take approximately </w:t>
      </w:r>
      <w:r w:rsidR="00AB041D" w:rsidRPr="000D2EDB">
        <w:t xml:space="preserve">40 </w:t>
      </w:r>
      <w:r w:rsidRPr="000D2EDB">
        <w:t>minutes to complete the interview.  The letter displays the OMB control number and date of expiration.</w:t>
      </w:r>
    </w:p>
    <w:p w14:paraId="5E7AE80A" w14:textId="77777777" w:rsidR="000B2AB7" w:rsidRPr="000D2EDB" w:rsidRDefault="000B2AB7" w:rsidP="002977DE">
      <w:pPr>
        <w:pStyle w:val="BodyTextIndent3"/>
        <w:numPr>
          <w:ilvl w:val="0"/>
          <w:numId w:val="0"/>
        </w:numPr>
        <w:ind w:left="1413"/>
      </w:pPr>
    </w:p>
    <w:p w14:paraId="2C24B913" w14:textId="37A938A2" w:rsidR="000B2AB7" w:rsidRPr="000D2EDB" w:rsidRDefault="000B2AB7" w:rsidP="002977DE">
      <w:pPr>
        <w:pStyle w:val="BodyTextIndent3"/>
        <w:numPr>
          <w:ilvl w:val="0"/>
          <w:numId w:val="0"/>
        </w:numPr>
        <w:ind w:left="1413"/>
      </w:pPr>
      <w:r w:rsidRPr="009C5958">
        <w:t>As part of the introduction for personal-visit households, the Census Bureau FRs will ask the respondents if they received the Advance Letter.  If not, the FRs will give the letter to the respondents and allow them sufficient time to read the contents.  We also display the</w:t>
      </w:r>
      <w:r w:rsidR="00655F91" w:rsidRPr="009C5958">
        <w:t xml:space="preserve"> program website and the</w:t>
      </w:r>
      <w:r w:rsidRPr="009C5958">
        <w:t xml:space="preserve"> toll-free phone number of the regional office for which the FR works as a way for the respondent to authenticate her/his employment with the Census Bureau.</w:t>
      </w:r>
      <w:r w:rsidR="0029682C" w:rsidRPr="009C5958">
        <w:t xml:space="preserve">  For interviews conducted by telephone, FRs will read to the respondents a condensed version of the advance letter that includes the information required by the Privacy Act.</w:t>
      </w:r>
    </w:p>
    <w:p w14:paraId="17DCE7E5" w14:textId="77777777" w:rsidR="000B2AB7" w:rsidRPr="000D2EDB" w:rsidRDefault="000B2AB7" w:rsidP="002977DE">
      <w:pPr>
        <w:pStyle w:val="BodyTextIndent3"/>
        <w:numPr>
          <w:ilvl w:val="0"/>
          <w:numId w:val="0"/>
        </w:numPr>
        <w:ind w:left="1413"/>
      </w:pPr>
    </w:p>
    <w:p w14:paraId="10B8F571" w14:textId="77777777" w:rsidR="000B2AB7" w:rsidRPr="000D2EDB" w:rsidRDefault="000B2AB7" w:rsidP="002977DE">
      <w:pPr>
        <w:pStyle w:val="BodyTextIndent3"/>
        <w:numPr>
          <w:ilvl w:val="0"/>
          <w:numId w:val="0"/>
        </w:numPr>
        <w:ind w:left="1413"/>
      </w:pPr>
      <w:r w:rsidRPr="000D2EDB">
        <w:t>After the interview is completed, the FRs will give the respondents a "Thank You" Letter (AHS</w:t>
      </w:r>
      <w:r w:rsidR="00CD7147" w:rsidRPr="000D2EDB">
        <w:t>-</w:t>
      </w:r>
      <w:r w:rsidRPr="000D2EDB">
        <w:t xml:space="preserve">28/68(L)).  Both the Advance Letter and the Thank You </w:t>
      </w:r>
      <w:r w:rsidR="00CD7147" w:rsidRPr="000D2EDB">
        <w:t xml:space="preserve">Letter </w:t>
      </w:r>
      <w:r w:rsidRPr="000D2EDB">
        <w:t>state that all information respondents give to the Census Bureau employees is held in strict confidence by Title 13, United States Code.  Each FR has taken an oath to this effect and is subject to a jail term, fine, or both, if he/she discloses any information given him/her.</w:t>
      </w:r>
    </w:p>
    <w:p w14:paraId="22AC9AD6" w14:textId="77777777" w:rsidR="000B2AB7" w:rsidRPr="000D2EDB" w:rsidRDefault="000B2AB7" w:rsidP="002977DE">
      <w:pPr>
        <w:pStyle w:val="BodyTextIndent3"/>
        <w:numPr>
          <w:ilvl w:val="0"/>
          <w:numId w:val="0"/>
        </w:numPr>
        <w:ind w:left="1413"/>
      </w:pPr>
    </w:p>
    <w:p w14:paraId="391697C6" w14:textId="40A0355B" w:rsidR="0074120E" w:rsidRDefault="0074120E" w:rsidP="002977DE">
      <w:pPr>
        <w:pStyle w:val="BodyTextIndent3"/>
        <w:numPr>
          <w:ilvl w:val="0"/>
          <w:numId w:val="0"/>
        </w:numPr>
        <w:ind w:left="1413"/>
      </w:pPr>
      <w:r>
        <w:t>Respondents who are selected for and who complete the Housing Insecurity Research Module follow-on will receive an additional “Thank You” Letter (AHS-XX(L)).</w:t>
      </w:r>
    </w:p>
    <w:p w14:paraId="716D046D" w14:textId="77777777" w:rsidR="0074120E" w:rsidRDefault="0074120E" w:rsidP="002977DE">
      <w:pPr>
        <w:pStyle w:val="BodyTextIndent3"/>
        <w:numPr>
          <w:ilvl w:val="0"/>
          <w:numId w:val="0"/>
        </w:numPr>
        <w:ind w:left="1413"/>
      </w:pPr>
    </w:p>
    <w:p w14:paraId="52BCD2B7" w14:textId="32C95921" w:rsidR="000B2AB7" w:rsidRPr="000D2EDB" w:rsidRDefault="000B2AB7" w:rsidP="002977DE">
      <w:pPr>
        <w:pStyle w:val="BodyTextIndent3"/>
        <w:numPr>
          <w:ilvl w:val="0"/>
          <w:numId w:val="0"/>
        </w:numPr>
        <w:ind w:left="1413"/>
      </w:pPr>
      <w:r w:rsidRPr="000D2EDB">
        <w:t>The data collected under this agreement are confidential under Title 13, U.S.C., Section 9</w:t>
      </w:r>
      <w:r w:rsidR="00FA69D8">
        <w:t>(a)</w:t>
      </w:r>
      <w:r w:rsidRPr="000D2EDB">
        <w:t xml:space="preserve">.  Should </w:t>
      </w:r>
      <w:r w:rsidR="008C6429" w:rsidRPr="000D2EDB">
        <w:t>HUD</w:t>
      </w:r>
      <w:r w:rsidRPr="000D2EDB">
        <w:t xml:space="preserve"> staff require access to Title 13 data from this survey to assist in the planning, data collection, data analysis, or production of final products, those staff members are required to obtain Census Bureau Special Sworn Status (SSS).  They must demonstrate that they have suitable background clearance and they must take Title 13 Awareness Training.</w:t>
      </w:r>
    </w:p>
    <w:p w14:paraId="30ECA18E" w14:textId="77777777" w:rsidR="000B2AB7" w:rsidRPr="000D2EDB" w:rsidRDefault="000B2AB7" w:rsidP="002977DE">
      <w:pPr>
        <w:ind w:left="333"/>
      </w:pPr>
    </w:p>
    <w:p w14:paraId="00FE8DB8" w14:textId="77777777" w:rsidR="000B2AB7" w:rsidRPr="000D2EDB" w:rsidRDefault="000B2AB7" w:rsidP="002977DE">
      <w:pPr>
        <w:pStyle w:val="BodyTextIndent3"/>
        <w:numPr>
          <w:ilvl w:val="0"/>
          <w:numId w:val="0"/>
        </w:numPr>
        <w:ind w:left="1413"/>
      </w:pPr>
      <w:r w:rsidRPr="000D2EDB">
        <w:t xml:space="preserve">Any access to Title 13 data at </w:t>
      </w:r>
      <w:r w:rsidR="008C6429" w:rsidRPr="000D2EDB">
        <w:t>HUD</w:t>
      </w:r>
      <w:r w:rsidRPr="000D2EDB">
        <w:t xml:space="preserve"> is subject to prior approval by the Census Bureau's Data Stewardship Executive Policy Committee upon assurance that the HUD facility and information technology security meet Census Bureau requirements.</w:t>
      </w:r>
    </w:p>
    <w:p w14:paraId="408F8A1C" w14:textId="77777777" w:rsidR="000B2AB7" w:rsidRPr="000D2EDB" w:rsidRDefault="000B2AB7" w:rsidP="002977DE">
      <w:pPr>
        <w:ind w:left="333"/>
      </w:pPr>
    </w:p>
    <w:p w14:paraId="64B9C125" w14:textId="5D2BB79A" w:rsidR="002D5DC1" w:rsidRPr="002D5DC1" w:rsidRDefault="000B2AB7" w:rsidP="002D5DC1">
      <w:pPr>
        <w:pStyle w:val="Level1"/>
        <w:keepLines/>
        <w:numPr>
          <w:ilvl w:val="0"/>
          <w:numId w:val="1"/>
        </w:numPr>
        <w:tabs>
          <w:tab w:val="left" w:pos="360"/>
          <w:tab w:val="left" w:pos="432"/>
          <w:tab w:val="left" w:pos="720"/>
          <w:tab w:val="left" w:pos="864"/>
          <w:tab w:val="left" w:pos="1022"/>
          <w:tab w:val="left" w:pos="1296"/>
          <w:tab w:val="num" w:pos="1413"/>
          <w:tab w:val="left" w:pos="1728"/>
          <w:tab w:val="left" w:pos="2160"/>
        </w:tabs>
        <w:spacing w:after="80"/>
        <w:ind w:left="1413"/>
        <w:rPr>
          <w:rFonts w:ascii="Times New Roman" w:hAnsi="Times New Roman"/>
        </w:rPr>
      </w:pPr>
      <w:r w:rsidRPr="002D5DC1">
        <w:rPr>
          <w:rFonts w:ascii="Times New Roman" w:hAnsi="Times New Roman"/>
          <w:b/>
          <w:bCs/>
        </w:rPr>
        <w:t xml:space="preserve"> Justification for Sensitive Questions</w:t>
      </w:r>
      <w:r w:rsidR="00F02DE2">
        <w:rPr>
          <w:rFonts w:ascii="Times New Roman" w:hAnsi="Times New Roman"/>
          <w:b/>
          <w:bCs/>
        </w:rPr>
        <w:t xml:space="preserve"> </w:t>
      </w:r>
    </w:p>
    <w:p w14:paraId="1748A9FB" w14:textId="77777777" w:rsidR="000B2AB7" w:rsidRPr="000D2EDB" w:rsidRDefault="000B2AB7" w:rsidP="002977DE">
      <w:pPr>
        <w:numPr>
          <w:ilvl w:val="12"/>
          <w:numId w:val="0"/>
        </w:numPr>
        <w:ind w:left="333"/>
      </w:pPr>
    </w:p>
    <w:p w14:paraId="59ADB19D" w14:textId="77777777" w:rsidR="000B2AB7" w:rsidRPr="00AE3B03" w:rsidRDefault="000B2AB7" w:rsidP="002977DE">
      <w:pPr>
        <w:pStyle w:val="BodyTextIndent3"/>
        <w:ind w:left="1413"/>
      </w:pPr>
      <w:r w:rsidRPr="00AE3B03">
        <w:t>The survey does not include any questions of a sensitive nature.</w:t>
      </w:r>
    </w:p>
    <w:p w14:paraId="7783AD0C" w14:textId="77777777" w:rsidR="000B2AB7" w:rsidRPr="00AE3B03" w:rsidRDefault="000B2AB7" w:rsidP="002977DE">
      <w:pPr>
        <w:ind w:left="333"/>
      </w:pPr>
    </w:p>
    <w:p w14:paraId="11929D79" w14:textId="2F95E66E" w:rsidR="000B2AB7" w:rsidRPr="00AE3B03" w:rsidRDefault="000B2AB7" w:rsidP="000D2EDB">
      <w:pPr>
        <w:pStyle w:val="Level1"/>
        <w:numPr>
          <w:ilvl w:val="0"/>
          <w:numId w:val="1"/>
        </w:numPr>
        <w:tabs>
          <w:tab w:val="left" w:pos="432"/>
          <w:tab w:val="left" w:pos="720"/>
          <w:tab w:val="left" w:pos="864"/>
          <w:tab w:val="left" w:pos="1022"/>
          <w:tab w:val="left" w:pos="1296"/>
          <w:tab w:val="num" w:pos="1413"/>
          <w:tab w:val="left" w:pos="1728"/>
          <w:tab w:val="left" w:pos="2160"/>
        </w:tabs>
        <w:rPr>
          <w:rFonts w:ascii="Times New Roman" w:hAnsi="Times New Roman"/>
          <w:b/>
        </w:rPr>
      </w:pPr>
      <w:r w:rsidRPr="00AE3B03">
        <w:rPr>
          <w:rFonts w:ascii="Times New Roman" w:hAnsi="Times New Roman"/>
        </w:rPr>
        <w:t xml:space="preserve"> </w:t>
      </w:r>
      <w:r w:rsidRPr="00AE3B03">
        <w:rPr>
          <w:rFonts w:ascii="Times New Roman" w:hAnsi="Times New Roman"/>
          <w:b/>
        </w:rPr>
        <w:t xml:space="preserve">Estimate of Hour Burden </w:t>
      </w:r>
    </w:p>
    <w:p w14:paraId="40AFE507" w14:textId="77777777" w:rsidR="000B2AB7" w:rsidRPr="00AE3B03" w:rsidRDefault="000B2AB7" w:rsidP="002977DE">
      <w:pPr>
        <w:numPr>
          <w:ilvl w:val="12"/>
          <w:numId w:val="0"/>
        </w:numPr>
        <w:ind w:left="333"/>
      </w:pPr>
    </w:p>
    <w:p w14:paraId="131F61F3" w14:textId="06A1246A" w:rsidR="000D2EDB" w:rsidRDefault="000D2EDB" w:rsidP="000D2EDB">
      <w:pPr>
        <w:pStyle w:val="BodyTextIndent3"/>
        <w:ind w:left="1413"/>
      </w:pPr>
      <w:r w:rsidRPr="00AE3B03">
        <w:t xml:space="preserve">We estimate the respondent burden hours to be about </w:t>
      </w:r>
      <w:r w:rsidR="00EB160A" w:rsidRPr="00AE3B03">
        <w:t>58,</w:t>
      </w:r>
      <w:r w:rsidR="005B36E7">
        <w:t>89</w:t>
      </w:r>
      <w:r w:rsidR="00546F93">
        <w:t>2</w:t>
      </w:r>
      <w:r w:rsidRPr="00AE3B03">
        <w:t xml:space="preserve"> hours. </w:t>
      </w:r>
      <w:r w:rsidR="00E5505E" w:rsidRPr="00AE3B03">
        <w:t xml:space="preserve"> </w:t>
      </w:r>
      <w:r w:rsidR="007B4646">
        <w:t>R</w:t>
      </w:r>
      <w:r w:rsidR="00E5505E" w:rsidRPr="00AE3B03">
        <w:t xml:space="preserve">efer to the </w:t>
      </w:r>
      <w:r w:rsidR="007B4646">
        <w:t xml:space="preserve">following </w:t>
      </w:r>
      <w:r w:rsidR="00E5505E" w:rsidRPr="00AE3B03">
        <w:t xml:space="preserve">table </w:t>
      </w:r>
      <w:r w:rsidRPr="00AE3B03">
        <w:t>for more detailed information.</w:t>
      </w:r>
    </w:p>
    <w:p w14:paraId="6EFEAD5B" w14:textId="3B4D5FE5" w:rsidR="00460883" w:rsidRDefault="00460883" w:rsidP="000D2EDB">
      <w:pPr>
        <w:pStyle w:val="BodyTextIndent3"/>
        <w:ind w:left="1413"/>
      </w:pPr>
    </w:p>
    <w:tbl>
      <w:tblPr>
        <w:tblW w:w="9540" w:type="dxa"/>
        <w:tblInd w:w="260" w:type="dxa"/>
        <w:tblLayout w:type="fixed"/>
        <w:tblCellMar>
          <w:left w:w="0" w:type="dxa"/>
          <w:right w:w="0" w:type="dxa"/>
        </w:tblCellMar>
        <w:tblLook w:val="04A0" w:firstRow="1" w:lastRow="0" w:firstColumn="1" w:lastColumn="0" w:noHBand="0" w:noVBand="1"/>
      </w:tblPr>
      <w:tblGrid>
        <w:gridCol w:w="1800"/>
        <w:gridCol w:w="1260"/>
        <w:gridCol w:w="1260"/>
        <w:gridCol w:w="1260"/>
        <w:gridCol w:w="1080"/>
        <w:gridCol w:w="1080"/>
        <w:gridCol w:w="990"/>
        <w:gridCol w:w="810"/>
      </w:tblGrid>
      <w:tr w:rsidR="00460883" w:rsidRPr="00997703" w14:paraId="4B9829BD" w14:textId="77777777" w:rsidTr="00E84473">
        <w:trPr>
          <w:trHeight w:val="648"/>
        </w:trPr>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59094D" w14:textId="77777777" w:rsidR="00460883" w:rsidRPr="00997703" w:rsidRDefault="00460883" w:rsidP="009B72D8">
            <w:pPr>
              <w:overflowPunct w:val="0"/>
              <w:autoSpaceDE w:val="0"/>
              <w:autoSpaceDN w:val="0"/>
              <w:jc w:val="center"/>
              <w:rPr>
                <w:rFonts w:eastAsia="Calibri"/>
                <w:bCs/>
                <w:sz w:val="20"/>
                <w:szCs w:val="20"/>
              </w:rPr>
            </w:pPr>
            <w:r w:rsidRPr="00997703">
              <w:rPr>
                <w:rFonts w:eastAsia="Calibri"/>
                <w:bCs/>
                <w:sz w:val="20"/>
                <w:szCs w:val="20"/>
              </w:rPr>
              <w:t>Information Collection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C6C330" w14:textId="77777777" w:rsidR="00460883" w:rsidRPr="00997703" w:rsidRDefault="00460883" w:rsidP="009B72D8">
            <w:pPr>
              <w:overflowPunct w:val="0"/>
              <w:autoSpaceDE w:val="0"/>
              <w:autoSpaceDN w:val="0"/>
              <w:jc w:val="center"/>
              <w:rPr>
                <w:rFonts w:eastAsia="Calibri"/>
                <w:bCs/>
                <w:sz w:val="20"/>
                <w:szCs w:val="20"/>
              </w:rPr>
            </w:pPr>
            <w:r w:rsidRPr="00997703">
              <w:rPr>
                <w:rFonts w:eastAsia="Calibri"/>
                <w:bCs/>
                <w:sz w:val="20"/>
                <w:szCs w:val="20"/>
              </w:rPr>
              <w:t>Number of Respondents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3AD7B5" w14:textId="77777777" w:rsidR="00460883" w:rsidRPr="00997703" w:rsidRDefault="00460883" w:rsidP="009B72D8">
            <w:pPr>
              <w:overflowPunct w:val="0"/>
              <w:autoSpaceDE w:val="0"/>
              <w:autoSpaceDN w:val="0"/>
              <w:jc w:val="center"/>
              <w:rPr>
                <w:rFonts w:eastAsia="Calibri"/>
                <w:bCs/>
                <w:sz w:val="20"/>
                <w:szCs w:val="20"/>
              </w:rPr>
            </w:pPr>
            <w:r w:rsidRPr="00997703">
              <w:rPr>
                <w:rFonts w:eastAsia="Calibri"/>
                <w:bCs/>
                <w:sz w:val="20"/>
                <w:szCs w:val="20"/>
              </w:rPr>
              <w:t>Frequency of Response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7241B3" w14:textId="77777777" w:rsidR="00460883" w:rsidRPr="00997703" w:rsidRDefault="00460883" w:rsidP="009B72D8">
            <w:pPr>
              <w:jc w:val="center"/>
              <w:rPr>
                <w:rFonts w:eastAsia="Calibri"/>
                <w:bCs/>
                <w:sz w:val="20"/>
                <w:szCs w:val="20"/>
              </w:rPr>
            </w:pPr>
            <w:r w:rsidRPr="00997703">
              <w:rPr>
                <w:rFonts w:eastAsia="Calibri"/>
                <w:bCs/>
                <w:sz w:val="20"/>
                <w:szCs w:val="20"/>
              </w:rPr>
              <w:t>Responses</w:t>
            </w:r>
          </w:p>
          <w:p w14:paraId="1C4F4F1D" w14:textId="77777777" w:rsidR="00460883" w:rsidRPr="00997703" w:rsidRDefault="00460883" w:rsidP="009B72D8">
            <w:pPr>
              <w:overflowPunct w:val="0"/>
              <w:autoSpaceDE w:val="0"/>
              <w:autoSpaceDN w:val="0"/>
              <w:jc w:val="center"/>
              <w:rPr>
                <w:rFonts w:eastAsia="Calibri"/>
                <w:bCs/>
                <w:sz w:val="20"/>
                <w:szCs w:val="20"/>
              </w:rPr>
            </w:pPr>
            <w:r w:rsidRPr="00997703">
              <w:rPr>
                <w:rFonts w:eastAsia="Calibri"/>
                <w:bCs/>
                <w:sz w:val="20"/>
                <w:szCs w:val="20"/>
              </w:rPr>
              <w:t>Per Annum</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9AD245" w14:textId="77777777" w:rsidR="00460883" w:rsidRPr="00997703" w:rsidRDefault="00460883" w:rsidP="009B72D8">
            <w:pPr>
              <w:overflowPunct w:val="0"/>
              <w:autoSpaceDE w:val="0"/>
              <w:autoSpaceDN w:val="0"/>
              <w:jc w:val="center"/>
              <w:rPr>
                <w:rFonts w:eastAsia="Calibri"/>
                <w:bCs/>
                <w:sz w:val="20"/>
                <w:szCs w:val="20"/>
              </w:rPr>
            </w:pPr>
            <w:r w:rsidRPr="00997703">
              <w:rPr>
                <w:rFonts w:eastAsia="Calibri"/>
                <w:bCs/>
                <w:sz w:val="20"/>
                <w:szCs w:val="20"/>
              </w:rPr>
              <w:t>Burden Hour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816687" w14:textId="77777777" w:rsidR="00460883" w:rsidRPr="00997703" w:rsidRDefault="00460883" w:rsidP="009B72D8">
            <w:pPr>
              <w:overflowPunct w:val="0"/>
              <w:autoSpaceDE w:val="0"/>
              <w:autoSpaceDN w:val="0"/>
              <w:jc w:val="center"/>
              <w:rPr>
                <w:rFonts w:eastAsia="Calibri"/>
                <w:bCs/>
                <w:sz w:val="20"/>
                <w:szCs w:val="20"/>
              </w:rPr>
            </w:pPr>
            <w:r w:rsidRPr="00997703">
              <w:rPr>
                <w:rFonts w:eastAsia="Calibri"/>
                <w:bCs/>
                <w:sz w:val="20"/>
                <w:szCs w:val="20"/>
              </w:rPr>
              <w:t>Annual Burden Hours</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470B22" w14:textId="77777777" w:rsidR="00460883" w:rsidRPr="00997703" w:rsidRDefault="00460883" w:rsidP="009B72D8">
            <w:pPr>
              <w:overflowPunct w:val="0"/>
              <w:autoSpaceDE w:val="0"/>
              <w:autoSpaceDN w:val="0"/>
              <w:jc w:val="center"/>
              <w:rPr>
                <w:rFonts w:eastAsia="Calibri"/>
                <w:bCs/>
                <w:sz w:val="20"/>
                <w:szCs w:val="20"/>
              </w:rPr>
            </w:pPr>
            <w:r w:rsidRPr="00997703">
              <w:rPr>
                <w:rFonts w:eastAsia="Calibri"/>
                <w:bCs/>
                <w:sz w:val="20"/>
                <w:szCs w:val="20"/>
              </w:rPr>
              <w:t>Hourly Cost Per Response</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82D2C4" w14:textId="77777777" w:rsidR="00460883" w:rsidRPr="00997703" w:rsidRDefault="00460883" w:rsidP="009B72D8">
            <w:pPr>
              <w:jc w:val="center"/>
              <w:rPr>
                <w:rFonts w:eastAsia="Calibri"/>
                <w:bCs/>
                <w:sz w:val="20"/>
                <w:szCs w:val="20"/>
              </w:rPr>
            </w:pPr>
            <w:r w:rsidRPr="00997703">
              <w:rPr>
                <w:rFonts w:eastAsia="Calibri"/>
                <w:bCs/>
                <w:sz w:val="20"/>
                <w:szCs w:val="20"/>
              </w:rPr>
              <w:t>Annual Cost</w:t>
            </w:r>
          </w:p>
          <w:p w14:paraId="2BDCAAFB" w14:textId="77777777" w:rsidR="00460883" w:rsidRPr="00997703" w:rsidRDefault="00460883" w:rsidP="009B72D8">
            <w:pPr>
              <w:overflowPunct w:val="0"/>
              <w:autoSpaceDE w:val="0"/>
              <w:autoSpaceDN w:val="0"/>
              <w:jc w:val="center"/>
              <w:rPr>
                <w:rFonts w:eastAsia="Calibri"/>
                <w:bCs/>
                <w:sz w:val="20"/>
                <w:szCs w:val="20"/>
              </w:rPr>
            </w:pPr>
          </w:p>
        </w:tc>
      </w:tr>
      <w:tr w:rsidR="00460883" w:rsidRPr="00997703" w14:paraId="3259C80E" w14:textId="77777777" w:rsidTr="00E84473">
        <w:trPr>
          <w:trHeight w:val="223"/>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86073C" w14:textId="77777777" w:rsidR="00460883" w:rsidRPr="00997703" w:rsidRDefault="00460883" w:rsidP="009B72D8">
            <w:pPr>
              <w:overflowPunct w:val="0"/>
              <w:autoSpaceDE w:val="0"/>
              <w:autoSpaceDN w:val="0"/>
              <w:adjustRightInd w:val="0"/>
              <w:textAlignment w:val="baseline"/>
              <w:rPr>
                <w:b/>
                <w:sz w:val="20"/>
                <w:szCs w:val="20"/>
              </w:rPr>
            </w:pPr>
            <w:r w:rsidRPr="00997703">
              <w:rPr>
                <w:b/>
                <w:sz w:val="20"/>
                <w:szCs w:val="20"/>
              </w:rPr>
              <w:t>Regular AHS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5BD05EE3" w14:textId="77777777" w:rsidR="00460883" w:rsidRPr="00997703" w:rsidRDefault="00460883" w:rsidP="009B72D8">
            <w:pPr>
              <w:overflowPunct w:val="0"/>
              <w:autoSpaceDE w:val="0"/>
              <w:autoSpaceDN w:val="0"/>
              <w:adjustRightInd w:val="0"/>
              <w:jc w:val="right"/>
              <w:textAlignment w:val="baseline"/>
              <w:rPr>
                <w:sz w:val="20"/>
                <w:szCs w:val="20"/>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63D51F5A" w14:textId="77777777" w:rsidR="00460883" w:rsidRPr="00997703" w:rsidRDefault="00460883" w:rsidP="009B72D8">
            <w:pPr>
              <w:overflowPunct w:val="0"/>
              <w:autoSpaceDE w:val="0"/>
              <w:autoSpaceDN w:val="0"/>
              <w:adjustRightInd w:val="0"/>
              <w:jc w:val="right"/>
              <w:textAlignment w:val="baseline"/>
              <w:rPr>
                <w:sz w:val="20"/>
                <w:szCs w:val="20"/>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0220A753" w14:textId="77777777" w:rsidR="00460883" w:rsidRPr="00997703" w:rsidRDefault="00460883" w:rsidP="009B72D8">
            <w:pPr>
              <w:overflowPunct w:val="0"/>
              <w:autoSpaceDE w:val="0"/>
              <w:autoSpaceDN w:val="0"/>
              <w:adjustRightInd w:val="0"/>
              <w:jc w:val="right"/>
              <w:textAlignment w:val="baseline"/>
              <w:rPr>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9BFD6A5" w14:textId="77777777" w:rsidR="00460883" w:rsidRPr="00997703" w:rsidRDefault="00460883" w:rsidP="009B72D8">
            <w:pPr>
              <w:overflowPunct w:val="0"/>
              <w:autoSpaceDE w:val="0"/>
              <w:autoSpaceDN w:val="0"/>
              <w:adjustRightInd w:val="0"/>
              <w:jc w:val="right"/>
              <w:textAlignment w:val="baseline"/>
              <w:rPr>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F9A5A54" w14:textId="77777777" w:rsidR="00460883" w:rsidRPr="00997703" w:rsidRDefault="00460883" w:rsidP="009B72D8">
            <w:pPr>
              <w:overflowPunct w:val="0"/>
              <w:autoSpaceDE w:val="0"/>
              <w:autoSpaceDN w:val="0"/>
              <w:adjustRightInd w:val="0"/>
              <w:jc w:val="right"/>
              <w:textAlignment w:val="baseline"/>
              <w:rPr>
                <w:sz w:val="20"/>
                <w:szCs w:val="2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F87FF97" w14:textId="77777777" w:rsidR="00460883" w:rsidRPr="00997703" w:rsidRDefault="00460883" w:rsidP="009B72D8">
            <w:pPr>
              <w:overflowPunct w:val="0"/>
              <w:autoSpaceDE w:val="0"/>
              <w:autoSpaceDN w:val="0"/>
              <w:adjustRightInd w:val="0"/>
              <w:jc w:val="right"/>
              <w:textAlignment w:val="baseline"/>
              <w:rPr>
                <w:sz w:val="20"/>
                <w:szCs w:val="20"/>
              </w:rPr>
            </w:pP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0F650ABE" w14:textId="77777777" w:rsidR="00460883" w:rsidRPr="00997703" w:rsidRDefault="00460883" w:rsidP="009B72D8">
            <w:pPr>
              <w:overflowPunct w:val="0"/>
              <w:autoSpaceDE w:val="0"/>
              <w:autoSpaceDN w:val="0"/>
              <w:adjustRightInd w:val="0"/>
              <w:jc w:val="right"/>
              <w:textAlignment w:val="baseline"/>
              <w:rPr>
                <w:sz w:val="20"/>
                <w:szCs w:val="20"/>
              </w:rPr>
            </w:pPr>
          </w:p>
        </w:tc>
      </w:tr>
      <w:tr w:rsidR="00460883" w:rsidRPr="00997703" w14:paraId="3886C20D" w14:textId="77777777" w:rsidTr="00E84473">
        <w:trPr>
          <w:trHeight w:val="442"/>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5CA14B" w14:textId="77777777" w:rsidR="00460883" w:rsidRPr="00997703" w:rsidRDefault="00460883" w:rsidP="009B72D8">
            <w:pPr>
              <w:overflowPunct w:val="0"/>
              <w:autoSpaceDE w:val="0"/>
              <w:autoSpaceDN w:val="0"/>
              <w:adjustRightInd w:val="0"/>
              <w:ind w:left="135"/>
              <w:textAlignment w:val="baseline"/>
              <w:rPr>
                <w:sz w:val="20"/>
                <w:szCs w:val="20"/>
              </w:rPr>
            </w:pPr>
            <w:r w:rsidRPr="00997703">
              <w:rPr>
                <w:sz w:val="20"/>
                <w:szCs w:val="20"/>
              </w:rPr>
              <w:t>Occupied 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31A49CC7"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79,958</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131F52AA"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1</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33B30B77"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79,958</w:t>
            </w:r>
            <w:r>
              <w:rPr>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6CBA78C"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.66</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DE7A575"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52,772</w:t>
            </w:r>
            <w:r>
              <w:rPr>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3AC38698"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7A0F5041"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r>
      <w:tr w:rsidR="00460883" w:rsidRPr="00997703" w14:paraId="42CD50AF" w14:textId="77777777" w:rsidTr="00E84473">
        <w:trPr>
          <w:trHeight w:val="442"/>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CF510E" w14:textId="77777777" w:rsidR="00460883" w:rsidRPr="00997703" w:rsidRDefault="00460883" w:rsidP="009B72D8">
            <w:pPr>
              <w:overflowPunct w:val="0"/>
              <w:autoSpaceDE w:val="0"/>
              <w:autoSpaceDN w:val="0"/>
              <w:adjustRightInd w:val="0"/>
              <w:ind w:left="135"/>
              <w:textAlignment w:val="baseline"/>
              <w:rPr>
                <w:sz w:val="20"/>
                <w:szCs w:val="20"/>
              </w:rPr>
            </w:pPr>
            <w:r w:rsidRPr="00997703">
              <w:rPr>
                <w:sz w:val="20"/>
                <w:szCs w:val="20"/>
              </w:rPr>
              <w:t>Vacant 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406541E1"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11,793</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079D2CA2"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1</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33C5F8CD"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11,793</w:t>
            </w:r>
            <w:r>
              <w:rPr>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CE6A1EB"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.33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6DE9F38"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3,892</w:t>
            </w:r>
            <w:r>
              <w:rPr>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58F01EE"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3A49F874"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r>
      <w:tr w:rsidR="00460883" w:rsidRPr="00997703" w14:paraId="0E2010B0" w14:textId="77777777" w:rsidTr="00E84473">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9D1B8B" w14:textId="77777777" w:rsidR="00460883" w:rsidRPr="00997703" w:rsidRDefault="00460883" w:rsidP="009B72D8">
            <w:pPr>
              <w:overflowPunct w:val="0"/>
              <w:autoSpaceDE w:val="0"/>
              <w:autoSpaceDN w:val="0"/>
              <w:adjustRightInd w:val="0"/>
              <w:ind w:left="135"/>
              <w:textAlignment w:val="baseline"/>
              <w:rPr>
                <w:sz w:val="20"/>
                <w:szCs w:val="20"/>
              </w:rPr>
            </w:pPr>
            <w:r w:rsidRPr="00997703">
              <w:rPr>
                <w:sz w:val="20"/>
                <w:szCs w:val="20"/>
              </w:rPr>
              <w:t>Non-interviews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7B3698C1"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22,388</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788F2E94"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1</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27FAD762"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22,388</w:t>
            </w:r>
            <w:r>
              <w:rPr>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D258891" w14:textId="77777777" w:rsidR="00460883" w:rsidRPr="00997703" w:rsidRDefault="00460883" w:rsidP="009B72D8">
            <w:pPr>
              <w:overflowPunct w:val="0"/>
              <w:autoSpaceDE w:val="0"/>
              <w:autoSpaceDN w:val="0"/>
              <w:adjustRightInd w:val="0"/>
              <w:jc w:val="right"/>
              <w:textAlignment w:val="baseline"/>
              <w:rPr>
                <w:sz w:val="20"/>
                <w:szCs w:val="20"/>
              </w:rPr>
            </w:pPr>
            <w:r>
              <w:rPr>
                <w:sz w:val="20"/>
                <w:szCs w:val="20"/>
              </w:rPr>
              <w:t>.0</w:t>
            </w:r>
            <w:r w:rsidRPr="00997703">
              <w:rPr>
                <w:sz w:val="20"/>
                <w:szCs w:val="20"/>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3F504D6"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9C73744"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1AA02E61"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r>
      <w:tr w:rsidR="00460883" w:rsidRPr="00997703" w14:paraId="0CDC0143" w14:textId="77777777" w:rsidTr="00E84473">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2CF46B" w14:textId="77777777" w:rsidR="00460883" w:rsidRPr="00997703" w:rsidRDefault="00460883" w:rsidP="009B72D8">
            <w:pPr>
              <w:overflowPunct w:val="0"/>
              <w:autoSpaceDE w:val="0"/>
              <w:autoSpaceDN w:val="0"/>
              <w:adjustRightInd w:val="0"/>
              <w:ind w:left="135"/>
              <w:textAlignment w:val="baseline"/>
              <w:rPr>
                <w:sz w:val="20"/>
                <w:szCs w:val="20"/>
              </w:rPr>
            </w:pPr>
            <w:r w:rsidRPr="00997703">
              <w:rPr>
                <w:sz w:val="20"/>
                <w:szCs w:val="20"/>
              </w:rPr>
              <w:t>Ineligible</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7AA9ADD2"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3,398</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5A7E425B"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1</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38C47AA5"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3,398</w:t>
            </w:r>
            <w:r>
              <w:rPr>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4A1E0C2" w14:textId="77777777" w:rsidR="00460883" w:rsidRPr="00997703" w:rsidRDefault="00460883" w:rsidP="009B72D8">
            <w:pPr>
              <w:overflowPunct w:val="0"/>
              <w:autoSpaceDE w:val="0"/>
              <w:autoSpaceDN w:val="0"/>
              <w:adjustRightInd w:val="0"/>
              <w:jc w:val="right"/>
              <w:textAlignment w:val="baseline"/>
              <w:rPr>
                <w:sz w:val="20"/>
                <w:szCs w:val="20"/>
              </w:rPr>
            </w:pPr>
            <w:r>
              <w:rPr>
                <w:sz w:val="20"/>
                <w:szCs w:val="20"/>
              </w:rPr>
              <w:t>.0</w:t>
            </w:r>
            <w:r w:rsidRPr="00997703">
              <w:rPr>
                <w:sz w:val="20"/>
                <w:szCs w:val="20"/>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13863FF"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5B60E83B"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2FB9FAEC"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r>
      <w:tr w:rsidR="00460883" w:rsidRPr="00997703" w14:paraId="57AE00DC" w14:textId="77777777" w:rsidTr="00E84473">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290C6D" w14:textId="6ABC4143" w:rsidR="00460883" w:rsidRPr="00997703" w:rsidRDefault="00460883" w:rsidP="009B72D8">
            <w:pPr>
              <w:overflowPunct w:val="0"/>
              <w:autoSpaceDE w:val="0"/>
              <w:autoSpaceDN w:val="0"/>
              <w:adjustRightInd w:val="0"/>
              <w:ind w:left="135"/>
              <w:textAlignment w:val="baseline"/>
              <w:rPr>
                <w:sz w:val="20"/>
                <w:szCs w:val="20"/>
              </w:rPr>
            </w:pPr>
            <w:r w:rsidRPr="00997703">
              <w:rPr>
                <w:sz w:val="20"/>
                <w:szCs w:val="20"/>
              </w:rPr>
              <w:t xml:space="preserve">   </w:t>
            </w:r>
            <w:r w:rsidR="00E84473" w:rsidRPr="00997703">
              <w:rPr>
                <w:sz w:val="20"/>
                <w:szCs w:val="20"/>
              </w:rPr>
              <w:t>S</w:t>
            </w:r>
            <w:r w:rsidRPr="00997703">
              <w:rPr>
                <w:sz w:val="20"/>
                <w:szCs w:val="20"/>
              </w:rPr>
              <w:t>ubtotal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14CEAE6E"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117,537</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58067D1D"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1</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0BFAA27F"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117,537</w:t>
            </w:r>
            <w:r>
              <w:rPr>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9389743" w14:textId="77777777" w:rsidR="00460883" w:rsidRPr="00997703" w:rsidRDefault="00460883" w:rsidP="009B72D8">
            <w:pPr>
              <w:overflowPunct w:val="0"/>
              <w:autoSpaceDE w:val="0"/>
              <w:autoSpaceDN w:val="0"/>
              <w:adjustRightInd w:val="0"/>
              <w:jc w:val="right"/>
              <w:textAlignment w:val="baseline"/>
              <w:rPr>
                <w:sz w:val="20"/>
                <w:szCs w:val="20"/>
              </w:rPr>
            </w:pPr>
            <w:r>
              <w:rPr>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B0FB6DC" w14:textId="77777777" w:rsidR="00460883" w:rsidRPr="00997703" w:rsidRDefault="00460883" w:rsidP="009B72D8">
            <w:pPr>
              <w:overflowPunct w:val="0"/>
              <w:autoSpaceDE w:val="0"/>
              <w:autoSpaceDN w:val="0"/>
              <w:adjustRightInd w:val="0"/>
              <w:jc w:val="right"/>
              <w:textAlignment w:val="baseline"/>
              <w:rPr>
                <w:sz w:val="20"/>
                <w:szCs w:val="20"/>
              </w:rPr>
            </w:pPr>
            <w:r>
              <w:rPr>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4E707BD" w14:textId="77777777" w:rsidR="00460883" w:rsidRPr="00997703" w:rsidRDefault="00460883" w:rsidP="009B72D8">
            <w:pPr>
              <w:overflowPunct w:val="0"/>
              <w:autoSpaceDE w:val="0"/>
              <w:autoSpaceDN w:val="0"/>
              <w:adjustRightInd w:val="0"/>
              <w:jc w:val="right"/>
              <w:textAlignment w:val="baseline"/>
              <w:rPr>
                <w:sz w:val="20"/>
                <w:szCs w:val="20"/>
              </w:rPr>
            </w:pPr>
            <w:r w:rsidRPr="00F64C5D">
              <w:rPr>
                <w:sz w:val="20"/>
                <w:szCs w:val="20"/>
              </w:rPr>
              <w:t>$0.00</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4E20B434" w14:textId="77777777" w:rsidR="00460883" w:rsidRPr="00997703" w:rsidRDefault="00460883" w:rsidP="009B72D8">
            <w:pPr>
              <w:overflowPunct w:val="0"/>
              <w:autoSpaceDE w:val="0"/>
              <w:autoSpaceDN w:val="0"/>
              <w:adjustRightInd w:val="0"/>
              <w:jc w:val="right"/>
              <w:textAlignment w:val="baseline"/>
              <w:rPr>
                <w:sz w:val="20"/>
                <w:szCs w:val="20"/>
              </w:rPr>
            </w:pPr>
            <w:r w:rsidRPr="00F64C5D">
              <w:rPr>
                <w:sz w:val="20"/>
                <w:szCs w:val="20"/>
              </w:rPr>
              <w:t>$0.00</w:t>
            </w:r>
          </w:p>
        </w:tc>
      </w:tr>
      <w:tr w:rsidR="00460883" w:rsidRPr="00997703" w14:paraId="30B61245" w14:textId="77777777" w:rsidTr="00E84473">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63ED2F" w14:textId="77777777" w:rsidR="00460883" w:rsidRPr="00997703" w:rsidRDefault="00460883" w:rsidP="009B72D8">
            <w:pPr>
              <w:overflowPunct w:val="0"/>
              <w:autoSpaceDE w:val="0"/>
              <w:autoSpaceDN w:val="0"/>
              <w:adjustRightInd w:val="0"/>
              <w:ind w:left="135"/>
              <w:textAlignment w:val="baseline"/>
              <w:rPr>
                <w:sz w:val="20"/>
                <w:szCs w:val="20"/>
              </w:rPr>
            </w:pPr>
            <w:r w:rsidRPr="00997703">
              <w:rPr>
                <w:sz w:val="20"/>
                <w:szCs w:val="20"/>
              </w:rPr>
              <w:t>Reinterviews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198F082E"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8,400</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1F3999F7"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1</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7FD4569E"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8,400</w:t>
            </w:r>
            <w:r>
              <w:rPr>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00BECF4"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.17</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48E025E"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1,428</w:t>
            </w:r>
            <w:r>
              <w:rPr>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46FD8CB1"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080B3327"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r>
      <w:tr w:rsidR="00460883" w:rsidRPr="00997703" w14:paraId="2D09ABC6" w14:textId="77777777" w:rsidTr="00E84473">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E7B642" w14:textId="77777777" w:rsidR="00460883" w:rsidRPr="00997703" w:rsidRDefault="00460883" w:rsidP="009B72D8">
            <w:pPr>
              <w:overflowPunct w:val="0"/>
              <w:autoSpaceDE w:val="0"/>
              <w:autoSpaceDN w:val="0"/>
              <w:adjustRightInd w:val="0"/>
              <w:ind w:left="45"/>
              <w:textAlignment w:val="baseline"/>
              <w:rPr>
                <w:sz w:val="20"/>
                <w:szCs w:val="20"/>
              </w:rPr>
            </w:pPr>
            <w:r w:rsidRPr="00997703">
              <w:rPr>
                <w:sz w:val="20"/>
                <w:szCs w:val="20"/>
              </w:rPr>
              <w:t>Regular AHS sub-total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7B47EFF8"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125,937</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11CDEFD0" w14:textId="77777777" w:rsidR="00460883" w:rsidRPr="00997703" w:rsidRDefault="00460883" w:rsidP="009B72D8">
            <w:pPr>
              <w:overflowPunct w:val="0"/>
              <w:autoSpaceDE w:val="0"/>
              <w:autoSpaceDN w:val="0"/>
              <w:adjustRightInd w:val="0"/>
              <w:jc w:val="right"/>
              <w:textAlignment w:val="baseline"/>
              <w:rPr>
                <w:sz w:val="20"/>
                <w:szCs w:val="20"/>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2475B5A3"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125,937</w:t>
            </w:r>
            <w:r>
              <w:rPr>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2C5F519" w14:textId="77777777" w:rsidR="00460883" w:rsidRPr="00997703" w:rsidRDefault="00460883" w:rsidP="009B72D8">
            <w:pPr>
              <w:overflowPunct w:val="0"/>
              <w:autoSpaceDE w:val="0"/>
              <w:autoSpaceDN w:val="0"/>
              <w:adjustRightInd w:val="0"/>
              <w:jc w:val="right"/>
              <w:textAlignment w:val="baseline"/>
              <w:rPr>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F58937B"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58,092</w:t>
            </w:r>
            <w:r>
              <w:rPr>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541E8F87" w14:textId="77777777" w:rsidR="00460883" w:rsidRPr="00997703" w:rsidRDefault="00460883" w:rsidP="009B72D8">
            <w:pPr>
              <w:overflowPunct w:val="0"/>
              <w:autoSpaceDE w:val="0"/>
              <w:autoSpaceDN w:val="0"/>
              <w:adjustRightInd w:val="0"/>
              <w:jc w:val="right"/>
              <w:textAlignment w:val="baseline"/>
              <w:rPr>
                <w:sz w:val="20"/>
                <w:szCs w:val="20"/>
              </w:rPr>
            </w:pP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33751093" w14:textId="77777777" w:rsidR="00460883" w:rsidRPr="00997703" w:rsidRDefault="00460883" w:rsidP="009B72D8">
            <w:pPr>
              <w:overflowPunct w:val="0"/>
              <w:autoSpaceDE w:val="0"/>
              <w:autoSpaceDN w:val="0"/>
              <w:adjustRightInd w:val="0"/>
              <w:jc w:val="right"/>
              <w:textAlignment w:val="baseline"/>
              <w:rPr>
                <w:sz w:val="20"/>
                <w:szCs w:val="20"/>
              </w:rPr>
            </w:pPr>
          </w:p>
        </w:tc>
      </w:tr>
      <w:tr w:rsidR="00460883" w:rsidRPr="00997703" w14:paraId="10DFB173" w14:textId="77777777" w:rsidTr="00E84473">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0F92A2" w14:textId="77777777" w:rsidR="00460883" w:rsidRPr="00997703" w:rsidRDefault="00460883" w:rsidP="009B72D8">
            <w:pPr>
              <w:overflowPunct w:val="0"/>
              <w:autoSpaceDE w:val="0"/>
              <w:autoSpaceDN w:val="0"/>
              <w:adjustRightInd w:val="0"/>
              <w:textAlignment w:val="baseline"/>
              <w:rPr>
                <w:b/>
                <w:sz w:val="20"/>
                <w:szCs w:val="20"/>
              </w:rPr>
            </w:pPr>
            <w:r w:rsidRPr="00997703">
              <w:rPr>
                <w:b/>
                <w:sz w:val="20"/>
                <w:szCs w:val="20"/>
              </w:rPr>
              <w:t>Housing Insecurity Research Module Follow-On</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5B794A89" w14:textId="77777777" w:rsidR="00460883" w:rsidRPr="00997703" w:rsidRDefault="00460883" w:rsidP="009B72D8">
            <w:pPr>
              <w:overflowPunct w:val="0"/>
              <w:autoSpaceDE w:val="0"/>
              <w:autoSpaceDN w:val="0"/>
              <w:adjustRightInd w:val="0"/>
              <w:jc w:val="right"/>
              <w:textAlignment w:val="baseline"/>
              <w:rPr>
                <w:sz w:val="20"/>
                <w:szCs w:val="20"/>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572D4302" w14:textId="77777777" w:rsidR="00460883" w:rsidRPr="00997703" w:rsidRDefault="00460883" w:rsidP="009B72D8">
            <w:pPr>
              <w:overflowPunct w:val="0"/>
              <w:autoSpaceDE w:val="0"/>
              <w:autoSpaceDN w:val="0"/>
              <w:adjustRightInd w:val="0"/>
              <w:jc w:val="right"/>
              <w:textAlignment w:val="baseline"/>
              <w:rPr>
                <w:sz w:val="20"/>
                <w:szCs w:val="20"/>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7E708A60" w14:textId="77777777" w:rsidR="00460883" w:rsidRPr="00997703" w:rsidRDefault="00460883" w:rsidP="009B72D8">
            <w:pPr>
              <w:overflowPunct w:val="0"/>
              <w:autoSpaceDE w:val="0"/>
              <w:autoSpaceDN w:val="0"/>
              <w:adjustRightInd w:val="0"/>
              <w:jc w:val="right"/>
              <w:textAlignment w:val="baseline"/>
              <w:rPr>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E797F3C" w14:textId="77777777" w:rsidR="00460883" w:rsidRPr="00997703" w:rsidRDefault="00460883" w:rsidP="009B72D8">
            <w:pPr>
              <w:overflowPunct w:val="0"/>
              <w:autoSpaceDE w:val="0"/>
              <w:autoSpaceDN w:val="0"/>
              <w:adjustRightInd w:val="0"/>
              <w:jc w:val="right"/>
              <w:textAlignment w:val="baseline"/>
              <w:rPr>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612EC19" w14:textId="77777777" w:rsidR="00460883" w:rsidRPr="00997703" w:rsidRDefault="00460883" w:rsidP="009B72D8">
            <w:pPr>
              <w:overflowPunct w:val="0"/>
              <w:autoSpaceDE w:val="0"/>
              <w:autoSpaceDN w:val="0"/>
              <w:adjustRightInd w:val="0"/>
              <w:jc w:val="right"/>
              <w:textAlignment w:val="baseline"/>
              <w:rPr>
                <w:sz w:val="20"/>
                <w:szCs w:val="2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EF869FA" w14:textId="77777777" w:rsidR="00460883" w:rsidRPr="00997703" w:rsidRDefault="00460883" w:rsidP="009B72D8">
            <w:pPr>
              <w:overflowPunct w:val="0"/>
              <w:autoSpaceDE w:val="0"/>
              <w:autoSpaceDN w:val="0"/>
              <w:adjustRightInd w:val="0"/>
              <w:jc w:val="right"/>
              <w:textAlignment w:val="baseline"/>
              <w:rPr>
                <w:sz w:val="20"/>
                <w:szCs w:val="20"/>
              </w:rPr>
            </w:pP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0B066F12" w14:textId="77777777" w:rsidR="00460883" w:rsidRPr="00997703" w:rsidRDefault="00460883" w:rsidP="009B72D8">
            <w:pPr>
              <w:overflowPunct w:val="0"/>
              <w:autoSpaceDE w:val="0"/>
              <w:autoSpaceDN w:val="0"/>
              <w:adjustRightInd w:val="0"/>
              <w:jc w:val="right"/>
              <w:textAlignment w:val="baseline"/>
              <w:rPr>
                <w:sz w:val="20"/>
                <w:szCs w:val="20"/>
              </w:rPr>
            </w:pPr>
          </w:p>
        </w:tc>
      </w:tr>
      <w:tr w:rsidR="00460883" w:rsidRPr="00997703" w14:paraId="35AA5F9D" w14:textId="77777777" w:rsidTr="00E84473">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A74D2F" w14:textId="77777777" w:rsidR="00460883" w:rsidRPr="00997703" w:rsidRDefault="00460883" w:rsidP="009B72D8">
            <w:pPr>
              <w:overflowPunct w:val="0"/>
              <w:autoSpaceDE w:val="0"/>
              <w:autoSpaceDN w:val="0"/>
              <w:adjustRightInd w:val="0"/>
              <w:ind w:left="135"/>
              <w:textAlignment w:val="baseline"/>
              <w:rPr>
                <w:sz w:val="20"/>
                <w:szCs w:val="20"/>
              </w:rPr>
            </w:pPr>
            <w:r w:rsidRPr="00997703">
              <w:rPr>
                <w:sz w:val="20"/>
                <w:szCs w:val="20"/>
              </w:rPr>
              <w:t>Occupied 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5D48FE0E"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4,000</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54475433"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1</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4F75FEB2"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4,000</w:t>
            </w:r>
            <w:r>
              <w:rPr>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CB8C827"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.20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7E38A09"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800</w:t>
            </w:r>
            <w:r>
              <w:rPr>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4F335D80"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0096D65D" w14:textId="77777777" w:rsidR="00460883" w:rsidRPr="00997703" w:rsidRDefault="00460883" w:rsidP="009B72D8">
            <w:pPr>
              <w:overflowPunct w:val="0"/>
              <w:autoSpaceDE w:val="0"/>
              <w:autoSpaceDN w:val="0"/>
              <w:adjustRightInd w:val="0"/>
              <w:jc w:val="right"/>
              <w:textAlignment w:val="baseline"/>
              <w:rPr>
                <w:sz w:val="20"/>
                <w:szCs w:val="20"/>
              </w:rPr>
            </w:pPr>
            <w:r w:rsidRPr="00F64C5D">
              <w:rPr>
                <w:sz w:val="20"/>
                <w:szCs w:val="20"/>
              </w:rPr>
              <w:t>$0.00</w:t>
            </w:r>
          </w:p>
        </w:tc>
      </w:tr>
      <w:tr w:rsidR="00460883" w:rsidRPr="00997703" w14:paraId="5EAB612B" w14:textId="77777777" w:rsidTr="00E84473">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22DBDB" w14:textId="77777777" w:rsidR="00460883" w:rsidRPr="00997703" w:rsidRDefault="00460883" w:rsidP="009B72D8">
            <w:pPr>
              <w:overflowPunct w:val="0"/>
              <w:autoSpaceDE w:val="0"/>
              <w:autoSpaceDN w:val="0"/>
              <w:adjustRightInd w:val="0"/>
              <w:ind w:left="135"/>
              <w:textAlignment w:val="baseline"/>
              <w:rPr>
                <w:sz w:val="20"/>
                <w:szCs w:val="20"/>
              </w:rPr>
            </w:pPr>
            <w:r w:rsidRPr="00997703">
              <w:rPr>
                <w:sz w:val="20"/>
                <w:szCs w:val="20"/>
              </w:rPr>
              <w:t>Non-interviews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2859535A"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05DF61AA"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65B2728C"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9E1631E" w14:textId="77777777" w:rsidR="00460883" w:rsidRPr="00997703" w:rsidRDefault="00460883" w:rsidP="009B72D8">
            <w:pPr>
              <w:overflowPunct w:val="0"/>
              <w:autoSpaceDE w:val="0"/>
              <w:autoSpaceDN w:val="0"/>
              <w:adjustRightInd w:val="0"/>
              <w:jc w:val="right"/>
              <w:textAlignment w:val="baseline"/>
              <w:rPr>
                <w:sz w:val="20"/>
                <w:szCs w:val="20"/>
              </w:rPr>
            </w:pPr>
            <w:r>
              <w:rPr>
                <w:sz w:val="20"/>
                <w:szCs w:val="20"/>
              </w:rPr>
              <w:t>.0</w:t>
            </w:r>
            <w:r w:rsidRPr="00997703">
              <w:rPr>
                <w:sz w:val="20"/>
                <w:szCs w:val="20"/>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6A42BD9"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332F548"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54F88FA4" w14:textId="77777777" w:rsidR="00460883" w:rsidRPr="00997703" w:rsidRDefault="00460883" w:rsidP="009B72D8">
            <w:pPr>
              <w:overflowPunct w:val="0"/>
              <w:autoSpaceDE w:val="0"/>
              <w:autoSpaceDN w:val="0"/>
              <w:adjustRightInd w:val="0"/>
              <w:jc w:val="right"/>
              <w:textAlignment w:val="baseline"/>
              <w:rPr>
                <w:sz w:val="20"/>
                <w:szCs w:val="20"/>
              </w:rPr>
            </w:pPr>
            <w:r w:rsidRPr="00F64C5D">
              <w:rPr>
                <w:sz w:val="20"/>
                <w:szCs w:val="20"/>
              </w:rPr>
              <w:t>$0.00</w:t>
            </w:r>
          </w:p>
        </w:tc>
      </w:tr>
      <w:tr w:rsidR="00460883" w:rsidRPr="00997703" w14:paraId="124DB0A9" w14:textId="77777777" w:rsidTr="00E84473">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BB9040" w14:textId="77777777" w:rsidR="00460883" w:rsidRPr="00997703" w:rsidRDefault="00460883" w:rsidP="009B72D8">
            <w:pPr>
              <w:overflowPunct w:val="0"/>
              <w:autoSpaceDE w:val="0"/>
              <w:autoSpaceDN w:val="0"/>
              <w:adjustRightInd w:val="0"/>
              <w:ind w:left="135"/>
              <w:textAlignment w:val="baseline"/>
              <w:rPr>
                <w:sz w:val="20"/>
                <w:szCs w:val="20"/>
              </w:rPr>
            </w:pPr>
            <w:r w:rsidRPr="00997703">
              <w:rPr>
                <w:sz w:val="20"/>
                <w:szCs w:val="20"/>
              </w:rPr>
              <w:t>Ineligible</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0999DB18"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6E76D44C"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5FBB6ABB"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3FA8357" w14:textId="77777777" w:rsidR="00460883" w:rsidRPr="00997703" w:rsidRDefault="00460883" w:rsidP="009B72D8">
            <w:pPr>
              <w:overflowPunct w:val="0"/>
              <w:autoSpaceDE w:val="0"/>
              <w:autoSpaceDN w:val="0"/>
              <w:adjustRightInd w:val="0"/>
              <w:jc w:val="right"/>
              <w:textAlignment w:val="baseline"/>
              <w:rPr>
                <w:sz w:val="20"/>
                <w:szCs w:val="20"/>
              </w:rPr>
            </w:pPr>
            <w:r>
              <w:rPr>
                <w:sz w:val="20"/>
                <w:szCs w:val="20"/>
              </w:rPr>
              <w:t>.0</w:t>
            </w:r>
            <w:r w:rsidRPr="00997703">
              <w:rPr>
                <w:sz w:val="20"/>
                <w:szCs w:val="20"/>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C8D80AA"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4B8DCE5A" w14:textId="77777777" w:rsidR="00460883" w:rsidRPr="00997703" w:rsidRDefault="00460883" w:rsidP="009B72D8">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1A322F4F" w14:textId="77777777" w:rsidR="00460883" w:rsidRPr="00997703" w:rsidRDefault="00460883" w:rsidP="009B72D8">
            <w:pPr>
              <w:overflowPunct w:val="0"/>
              <w:autoSpaceDE w:val="0"/>
              <w:autoSpaceDN w:val="0"/>
              <w:adjustRightInd w:val="0"/>
              <w:jc w:val="right"/>
              <w:textAlignment w:val="baseline"/>
              <w:rPr>
                <w:sz w:val="20"/>
                <w:szCs w:val="20"/>
              </w:rPr>
            </w:pPr>
            <w:r w:rsidRPr="00F64C5D">
              <w:rPr>
                <w:sz w:val="20"/>
                <w:szCs w:val="20"/>
              </w:rPr>
              <w:t>$0.00</w:t>
            </w:r>
          </w:p>
        </w:tc>
      </w:tr>
      <w:tr w:rsidR="00460883" w:rsidRPr="00997703" w14:paraId="4CDA17A9" w14:textId="77777777" w:rsidTr="00E84473">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7EF765" w14:textId="77777777" w:rsidR="00460883" w:rsidRPr="00997703" w:rsidRDefault="00460883" w:rsidP="009B72D8">
            <w:pPr>
              <w:overflowPunct w:val="0"/>
              <w:autoSpaceDE w:val="0"/>
              <w:autoSpaceDN w:val="0"/>
              <w:adjustRightInd w:val="0"/>
              <w:ind w:left="45"/>
              <w:textAlignment w:val="baseline"/>
              <w:rPr>
                <w:bCs/>
                <w:sz w:val="20"/>
                <w:szCs w:val="20"/>
              </w:rPr>
            </w:pPr>
            <w:r w:rsidRPr="00997703">
              <w:rPr>
                <w:bCs/>
                <w:sz w:val="20"/>
                <w:szCs w:val="20"/>
              </w:rPr>
              <w:t xml:space="preserve">Follow-on </w:t>
            </w:r>
            <w:r w:rsidRPr="00997703">
              <w:rPr>
                <w:bCs/>
                <w:sz w:val="20"/>
                <w:szCs w:val="20"/>
              </w:rPr>
              <w:br/>
              <w:t>sub-total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26E5B9C8" w14:textId="77777777" w:rsidR="00460883" w:rsidRPr="00997703" w:rsidRDefault="00460883" w:rsidP="009B72D8">
            <w:pPr>
              <w:overflowPunct w:val="0"/>
              <w:autoSpaceDE w:val="0"/>
              <w:autoSpaceDN w:val="0"/>
              <w:adjustRightInd w:val="0"/>
              <w:jc w:val="right"/>
              <w:textAlignment w:val="baseline"/>
              <w:rPr>
                <w:bCs/>
                <w:sz w:val="20"/>
                <w:szCs w:val="20"/>
              </w:rPr>
            </w:pPr>
            <w:r w:rsidRPr="00997703">
              <w:rPr>
                <w:bCs/>
                <w:sz w:val="20"/>
                <w:szCs w:val="20"/>
              </w:rPr>
              <w:t>4,000</w:t>
            </w:r>
            <w:r>
              <w:rPr>
                <w:bCs/>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5614EA33" w14:textId="77777777" w:rsidR="00460883" w:rsidRPr="00997703" w:rsidRDefault="00460883" w:rsidP="009B72D8">
            <w:pPr>
              <w:overflowPunct w:val="0"/>
              <w:autoSpaceDE w:val="0"/>
              <w:autoSpaceDN w:val="0"/>
              <w:adjustRightInd w:val="0"/>
              <w:jc w:val="right"/>
              <w:textAlignment w:val="baseline"/>
              <w:rPr>
                <w:rFonts w:eastAsia="Calibri"/>
                <w:bCs/>
                <w:sz w:val="20"/>
                <w:szCs w:val="20"/>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7B69775F" w14:textId="77777777" w:rsidR="00460883" w:rsidRPr="00997703" w:rsidRDefault="00460883" w:rsidP="009B72D8">
            <w:pPr>
              <w:overflowPunct w:val="0"/>
              <w:autoSpaceDE w:val="0"/>
              <w:autoSpaceDN w:val="0"/>
              <w:adjustRightInd w:val="0"/>
              <w:jc w:val="right"/>
              <w:textAlignment w:val="baseline"/>
              <w:rPr>
                <w:rFonts w:eastAsia="Calibri"/>
                <w:bCs/>
                <w:sz w:val="20"/>
                <w:szCs w:val="20"/>
              </w:rPr>
            </w:pPr>
            <w:r w:rsidRPr="00997703">
              <w:rPr>
                <w:bCs/>
                <w:sz w:val="20"/>
                <w:szCs w:val="20"/>
              </w:rPr>
              <w:t>4,000</w:t>
            </w:r>
            <w:r>
              <w:rPr>
                <w:bCs/>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8157758" w14:textId="77777777" w:rsidR="00460883" w:rsidRPr="00997703" w:rsidRDefault="00460883" w:rsidP="009B72D8">
            <w:pPr>
              <w:overflowPunct w:val="0"/>
              <w:autoSpaceDE w:val="0"/>
              <w:autoSpaceDN w:val="0"/>
              <w:adjustRightInd w:val="0"/>
              <w:jc w:val="right"/>
              <w:textAlignment w:val="baseline"/>
              <w:rPr>
                <w:rFonts w:eastAsia="Calibri"/>
                <w:bCs/>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A9019F4" w14:textId="77777777" w:rsidR="00460883" w:rsidRPr="00997703" w:rsidRDefault="00460883" w:rsidP="009B72D8">
            <w:pPr>
              <w:overflowPunct w:val="0"/>
              <w:autoSpaceDE w:val="0"/>
              <w:autoSpaceDN w:val="0"/>
              <w:adjustRightInd w:val="0"/>
              <w:jc w:val="right"/>
              <w:textAlignment w:val="baseline"/>
              <w:rPr>
                <w:rFonts w:eastAsia="Calibri"/>
                <w:bCs/>
                <w:sz w:val="20"/>
                <w:szCs w:val="20"/>
              </w:rPr>
            </w:pPr>
            <w:r w:rsidRPr="00997703">
              <w:rPr>
                <w:rFonts w:eastAsia="Calibri"/>
                <w:bCs/>
                <w:sz w:val="20"/>
                <w:szCs w:val="20"/>
              </w:rPr>
              <w:t>800</w:t>
            </w:r>
            <w:r>
              <w:rPr>
                <w:bCs/>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554054D8" w14:textId="77777777" w:rsidR="00460883" w:rsidRPr="00997703" w:rsidRDefault="00460883" w:rsidP="009B72D8">
            <w:pPr>
              <w:overflowPunct w:val="0"/>
              <w:autoSpaceDE w:val="0"/>
              <w:autoSpaceDN w:val="0"/>
              <w:adjustRightInd w:val="0"/>
              <w:jc w:val="right"/>
              <w:textAlignment w:val="baseline"/>
              <w:rPr>
                <w:rFonts w:eastAsia="Calibri"/>
                <w:bCs/>
                <w:sz w:val="20"/>
                <w:szCs w:val="20"/>
              </w:rPr>
            </w:pP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2003CCF2" w14:textId="77777777" w:rsidR="00460883" w:rsidRPr="00997703" w:rsidRDefault="00460883" w:rsidP="009B72D8">
            <w:pPr>
              <w:overflowPunct w:val="0"/>
              <w:autoSpaceDE w:val="0"/>
              <w:autoSpaceDN w:val="0"/>
              <w:adjustRightInd w:val="0"/>
              <w:jc w:val="right"/>
              <w:textAlignment w:val="baseline"/>
              <w:rPr>
                <w:rFonts w:eastAsia="Calibri"/>
                <w:bCs/>
                <w:sz w:val="20"/>
                <w:szCs w:val="20"/>
              </w:rPr>
            </w:pPr>
          </w:p>
        </w:tc>
      </w:tr>
      <w:tr w:rsidR="00460883" w:rsidRPr="00997703" w14:paraId="5059B39A" w14:textId="77777777" w:rsidTr="00E84473">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CA8DA0" w14:textId="77777777" w:rsidR="00460883" w:rsidRPr="00997703" w:rsidRDefault="00460883" w:rsidP="009B72D8">
            <w:pPr>
              <w:overflowPunct w:val="0"/>
              <w:autoSpaceDE w:val="0"/>
              <w:autoSpaceDN w:val="0"/>
              <w:adjustRightInd w:val="0"/>
              <w:textAlignment w:val="baseline"/>
              <w:rPr>
                <w:b/>
                <w:bCs/>
                <w:sz w:val="20"/>
                <w:szCs w:val="20"/>
              </w:rPr>
            </w:pPr>
            <w:r w:rsidRPr="00997703">
              <w:rPr>
                <w:b/>
                <w:bCs/>
                <w:sz w:val="20"/>
                <w:szCs w:val="20"/>
              </w:rPr>
              <w:t>Final 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26A82E29" w14:textId="77777777" w:rsidR="00460883" w:rsidRPr="00997703" w:rsidRDefault="00460883" w:rsidP="009B72D8">
            <w:pPr>
              <w:overflowPunct w:val="0"/>
              <w:autoSpaceDE w:val="0"/>
              <w:autoSpaceDN w:val="0"/>
              <w:adjustRightInd w:val="0"/>
              <w:jc w:val="right"/>
              <w:textAlignment w:val="baseline"/>
              <w:rPr>
                <w:bCs/>
                <w:sz w:val="20"/>
                <w:szCs w:val="20"/>
              </w:rPr>
            </w:pPr>
            <w:r w:rsidRPr="00997703">
              <w:rPr>
                <w:bCs/>
                <w:sz w:val="20"/>
                <w:szCs w:val="20"/>
              </w:rPr>
              <w:fldChar w:fldCharType="begin"/>
            </w:r>
            <w:r w:rsidRPr="00997703">
              <w:rPr>
                <w:bCs/>
                <w:sz w:val="20"/>
                <w:szCs w:val="20"/>
              </w:rPr>
              <w:instrText xml:space="preserve"> =SUM(ABOVE) </w:instrText>
            </w:r>
            <w:r w:rsidRPr="00997703">
              <w:rPr>
                <w:bCs/>
                <w:sz w:val="20"/>
                <w:szCs w:val="20"/>
              </w:rPr>
              <w:fldChar w:fldCharType="separate"/>
            </w:r>
            <w:r w:rsidRPr="00997703">
              <w:rPr>
                <w:bCs/>
                <w:noProof/>
                <w:sz w:val="20"/>
                <w:szCs w:val="20"/>
              </w:rPr>
              <w:t>129,937</w:t>
            </w:r>
            <w:r w:rsidRPr="00997703">
              <w:rPr>
                <w:bCs/>
                <w:sz w:val="20"/>
                <w:szCs w:val="20"/>
              </w:rPr>
              <w:fldChar w:fldCharType="end"/>
            </w:r>
            <w:r>
              <w:rPr>
                <w:bCs/>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1CFF981D" w14:textId="77777777" w:rsidR="00460883" w:rsidRPr="00997703" w:rsidRDefault="00460883" w:rsidP="009B72D8">
            <w:pPr>
              <w:overflowPunct w:val="0"/>
              <w:autoSpaceDE w:val="0"/>
              <w:autoSpaceDN w:val="0"/>
              <w:adjustRightInd w:val="0"/>
              <w:jc w:val="right"/>
              <w:textAlignment w:val="baseline"/>
              <w:rPr>
                <w:rFonts w:eastAsia="Calibri"/>
                <w:bCs/>
                <w:sz w:val="20"/>
                <w:szCs w:val="20"/>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147B5360" w14:textId="77777777" w:rsidR="00460883" w:rsidRPr="00997703" w:rsidRDefault="00460883" w:rsidP="009B72D8">
            <w:pPr>
              <w:overflowPunct w:val="0"/>
              <w:autoSpaceDE w:val="0"/>
              <w:autoSpaceDN w:val="0"/>
              <w:adjustRightInd w:val="0"/>
              <w:jc w:val="right"/>
              <w:textAlignment w:val="baseline"/>
              <w:rPr>
                <w:rFonts w:eastAsia="Calibri"/>
                <w:bCs/>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A3A3E40" w14:textId="77777777" w:rsidR="00460883" w:rsidRPr="00997703" w:rsidRDefault="00460883" w:rsidP="009B72D8">
            <w:pPr>
              <w:overflowPunct w:val="0"/>
              <w:autoSpaceDE w:val="0"/>
              <w:autoSpaceDN w:val="0"/>
              <w:adjustRightInd w:val="0"/>
              <w:jc w:val="right"/>
              <w:textAlignment w:val="baseline"/>
              <w:rPr>
                <w:rFonts w:eastAsia="Calibri"/>
                <w:bCs/>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772F5D2" w14:textId="77777777" w:rsidR="00460883" w:rsidRPr="00997703" w:rsidRDefault="00460883" w:rsidP="009B72D8">
            <w:pPr>
              <w:overflowPunct w:val="0"/>
              <w:autoSpaceDE w:val="0"/>
              <w:autoSpaceDN w:val="0"/>
              <w:adjustRightInd w:val="0"/>
              <w:jc w:val="right"/>
              <w:textAlignment w:val="baseline"/>
              <w:rPr>
                <w:rFonts w:eastAsia="Calibri"/>
                <w:bCs/>
                <w:sz w:val="20"/>
                <w:szCs w:val="20"/>
              </w:rPr>
            </w:pPr>
            <w:r w:rsidRPr="00997703">
              <w:rPr>
                <w:rFonts w:eastAsia="Calibri"/>
                <w:bCs/>
                <w:sz w:val="20"/>
                <w:szCs w:val="20"/>
              </w:rPr>
              <w:fldChar w:fldCharType="begin"/>
            </w:r>
            <w:r w:rsidRPr="00997703">
              <w:rPr>
                <w:rFonts w:eastAsia="Calibri"/>
                <w:bCs/>
                <w:sz w:val="20"/>
                <w:szCs w:val="20"/>
              </w:rPr>
              <w:instrText xml:space="preserve"> =SUM(ABOVE) </w:instrText>
            </w:r>
            <w:r w:rsidRPr="00997703">
              <w:rPr>
                <w:rFonts w:eastAsia="Calibri"/>
                <w:bCs/>
                <w:sz w:val="20"/>
                <w:szCs w:val="20"/>
              </w:rPr>
              <w:fldChar w:fldCharType="separate"/>
            </w:r>
            <w:r w:rsidRPr="00997703">
              <w:rPr>
                <w:rFonts w:eastAsia="Calibri"/>
                <w:bCs/>
                <w:noProof/>
                <w:sz w:val="20"/>
                <w:szCs w:val="20"/>
              </w:rPr>
              <w:t>58,892</w:t>
            </w:r>
            <w:r w:rsidRPr="00997703">
              <w:rPr>
                <w:rFonts w:eastAsia="Calibri"/>
                <w:bCs/>
                <w:sz w:val="20"/>
                <w:szCs w:val="20"/>
              </w:rPr>
              <w:fldChar w:fldCharType="end"/>
            </w:r>
            <w:r>
              <w:rPr>
                <w:bCs/>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04D2139" w14:textId="77777777" w:rsidR="00460883" w:rsidRPr="00997703" w:rsidRDefault="00460883" w:rsidP="009B72D8">
            <w:pPr>
              <w:overflowPunct w:val="0"/>
              <w:autoSpaceDE w:val="0"/>
              <w:autoSpaceDN w:val="0"/>
              <w:adjustRightInd w:val="0"/>
              <w:jc w:val="right"/>
              <w:textAlignment w:val="baseline"/>
              <w:rPr>
                <w:rFonts w:eastAsia="Calibri"/>
                <w:bCs/>
                <w:sz w:val="20"/>
                <w:szCs w:val="20"/>
              </w:rPr>
            </w:pP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0A0080CB" w14:textId="77777777" w:rsidR="00460883" w:rsidRPr="00997703" w:rsidRDefault="00460883" w:rsidP="009B72D8">
            <w:pPr>
              <w:overflowPunct w:val="0"/>
              <w:autoSpaceDE w:val="0"/>
              <w:autoSpaceDN w:val="0"/>
              <w:adjustRightInd w:val="0"/>
              <w:jc w:val="right"/>
              <w:textAlignment w:val="baseline"/>
              <w:rPr>
                <w:rFonts w:eastAsia="Calibri"/>
                <w:bCs/>
                <w:sz w:val="20"/>
                <w:szCs w:val="20"/>
              </w:rPr>
            </w:pPr>
            <w:r w:rsidRPr="00F64C5D">
              <w:rPr>
                <w:bCs/>
                <w:sz w:val="20"/>
                <w:szCs w:val="20"/>
              </w:rPr>
              <w:t>$0.00</w:t>
            </w:r>
          </w:p>
        </w:tc>
      </w:tr>
    </w:tbl>
    <w:p w14:paraId="0E86660A" w14:textId="3570FAFB" w:rsidR="000B2AB7" w:rsidRDefault="000B2AB7" w:rsidP="005A6A4A">
      <w:pPr>
        <w:pStyle w:val="Level1"/>
        <w:numPr>
          <w:ilvl w:val="0"/>
          <w:numId w:val="1"/>
        </w:numPr>
        <w:tabs>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Estimate of Cost Burden</w:t>
      </w:r>
    </w:p>
    <w:p w14:paraId="55053D96" w14:textId="77777777" w:rsidR="000B2AB7" w:rsidRDefault="000B2AB7" w:rsidP="002977DE">
      <w:pPr>
        <w:ind w:left="333"/>
      </w:pPr>
    </w:p>
    <w:p w14:paraId="04B3BDF3" w14:textId="77777777" w:rsidR="00C94A36" w:rsidRDefault="00C94A36" w:rsidP="00C94A36">
      <w:pPr>
        <w:pStyle w:val="BodyTextIndent3"/>
        <w:ind w:left="1413"/>
      </w:pPr>
      <w:r>
        <w:t>The annualized cost estimate to respondents for burden hours is $0.  There are no costs to respondents other than that of their time to respond.</w:t>
      </w:r>
    </w:p>
    <w:p w14:paraId="58FCE6FF" w14:textId="2139CCF7" w:rsidR="00F03515" w:rsidRDefault="00F03515" w:rsidP="002977DE">
      <w:pPr>
        <w:pStyle w:val="BodyTextIndent3"/>
        <w:ind w:left="1413"/>
      </w:pPr>
    </w:p>
    <w:p w14:paraId="7936A79D" w14:textId="77777777" w:rsidR="000B2AB7" w:rsidRPr="009C5958" w:rsidRDefault="000B2AB7" w:rsidP="005A6A4A">
      <w:pPr>
        <w:pStyle w:val="Level1"/>
        <w:numPr>
          <w:ilvl w:val="0"/>
          <w:numId w:val="1"/>
        </w:numPr>
        <w:tabs>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w:t>
      </w:r>
      <w:r w:rsidRPr="009C5958">
        <w:rPr>
          <w:rFonts w:ascii="Times New Roman" w:hAnsi="Times New Roman"/>
          <w:b/>
          <w:bCs/>
        </w:rPr>
        <w:t>Cost to Federal Government</w:t>
      </w:r>
    </w:p>
    <w:p w14:paraId="40C93037" w14:textId="77777777" w:rsidR="000B2AB7" w:rsidRPr="009C5958" w:rsidRDefault="000B2AB7" w:rsidP="002977DE">
      <w:pPr>
        <w:ind w:left="333"/>
      </w:pPr>
    </w:p>
    <w:p w14:paraId="7D976AAD" w14:textId="72CF1E04" w:rsidR="005F731A" w:rsidRPr="009C5958" w:rsidRDefault="00570D68" w:rsidP="00570D68">
      <w:pPr>
        <w:pStyle w:val="Level1"/>
        <w:autoSpaceDE/>
        <w:autoSpaceDN/>
        <w:adjustRightInd/>
        <w:ind w:left="1413"/>
        <w:rPr>
          <w:rFonts w:ascii="Times New Roman" w:hAnsi="Times New Roman"/>
        </w:rPr>
      </w:pPr>
      <w:r w:rsidRPr="009C5958">
        <w:rPr>
          <w:rFonts w:ascii="Times New Roman" w:hAnsi="Times New Roman"/>
        </w:rPr>
        <w:t xml:space="preserve">HUD estimates the </w:t>
      </w:r>
      <w:r w:rsidR="00FF03F6" w:rsidRPr="009C5958">
        <w:rPr>
          <w:rFonts w:ascii="Times New Roman" w:hAnsi="Times New Roman"/>
        </w:rPr>
        <w:t>2-year survey cycle</w:t>
      </w:r>
      <w:r w:rsidRPr="009C5958">
        <w:rPr>
          <w:rFonts w:ascii="Times New Roman" w:hAnsi="Times New Roman"/>
        </w:rPr>
        <w:t xml:space="preserve"> costs to the government for the </w:t>
      </w:r>
      <w:r w:rsidR="00EE7C0F" w:rsidRPr="009C5958">
        <w:rPr>
          <w:rFonts w:ascii="Times New Roman" w:hAnsi="Times New Roman"/>
        </w:rPr>
        <w:t>2019</w:t>
      </w:r>
      <w:r w:rsidRPr="009C5958">
        <w:rPr>
          <w:rFonts w:ascii="Times New Roman" w:hAnsi="Times New Roman"/>
        </w:rPr>
        <w:t xml:space="preserve"> AHS, including </w:t>
      </w:r>
      <w:r w:rsidR="003C118E" w:rsidRPr="009C5958">
        <w:rPr>
          <w:rFonts w:ascii="Times New Roman" w:hAnsi="Times New Roman"/>
        </w:rPr>
        <w:t>1</w:t>
      </w:r>
      <w:r w:rsidR="00984085" w:rsidRPr="009C5958">
        <w:rPr>
          <w:rFonts w:ascii="Times New Roman" w:hAnsi="Times New Roman"/>
        </w:rPr>
        <w:t>0</w:t>
      </w:r>
      <w:r w:rsidRPr="009C5958">
        <w:rPr>
          <w:rFonts w:ascii="Times New Roman" w:hAnsi="Times New Roman"/>
        </w:rPr>
        <w:t xml:space="preserve"> metropolitan areas, to be </w:t>
      </w:r>
      <w:r w:rsidR="00FF03F6" w:rsidRPr="009C5958">
        <w:rPr>
          <w:rFonts w:ascii="Times New Roman" w:hAnsi="Times New Roman"/>
        </w:rPr>
        <w:t>$</w:t>
      </w:r>
      <w:r w:rsidR="00653462" w:rsidRPr="009C5958">
        <w:rPr>
          <w:rFonts w:ascii="Times New Roman" w:hAnsi="Times New Roman"/>
        </w:rPr>
        <w:t>6</w:t>
      </w:r>
      <w:r w:rsidR="00233BAB" w:rsidRPr="009C5958">
        <w:rPr>
          <w:rFonts w:ascii="Times New Roman" w:hAnsi="Times New Roman"/>
        </w:rPr>
        <w:t>6.4</w:t>
      </w:r>
      <w:r w:rsidR="00653462" w:rsidRPr="009C5958">
        <w:rPr>
          <w:rFonts w:ascii="Times New Roman" w:hAnsi="Times New Roman"/>
        </w:rPr>
        <w:t xml:space="preserve"> </w:t>
      </w:r>
      <w:r w:rsidR="00FF03F6" w:rsidRPr="009C5958">
        <w:rPr>
          <w:rFonts w:ascii="Times New Roman" w:hAnsi="Times New Roman"/>
        </w:rPr>
        <w:t>million.</w:t>
      </w:r>
      <w:r w:rsidR="003B6CDB" w:rsidRPr="009C5958">
        <w:rPr>
          <w:rFonts w:ascii="Times New Roman" w:hAnsi="Times New Roman"/>
        </w:rPr>
        <w:t xml:space="preserve"> </w:t>
      </w:r>
    </w:p>
    <w:p w14:paraId="401B69B3" w14:textId="77777777" w:rsidR="005F731A" w:rsidRPr="009C5958" w:rsidRDefault="005F731A" w:rsidP="00570D68">
      <w:pPr>
        <w:pStyle w:val="Level1"/>
        <w:autoSpaceDE/>
        <w:autoSpaceDN/>
        <w:adjustRightInd/>
        <w:ind w:left="1413"/>
        <w:rPr>
          <w:rFonts w:ascii="Times New Roman" w:hAnsi="Times New Roman"/>
        </w:rPr>
      </w:pPr>
    </w:p>
    <w:tbl>
      <w:tblPr>
        <w:tblStyle w:val="TableGrid"/>
        <w:tblW w:w="0" w:type="auto"/>
        <w:tblInd w:w="1773" w:type="dxa"/>
        <w:tblLook w:val="04A0" w:firstRow="1" w:lastRow="0" w:firstColumn="1" w:lastColumn="0" w:noHBand="0" w:noVBand="1"/>
      </w:tblPr>
      <w:tblGrid>
        <w:gridCol w:w="1830"/>
        <w:gridCol w:w="1915"/>
        <w:gridCol w:w="1916"/>
        <w:gridCol w:w="1916"/>
      </w:tblGrid>
      <w:tr w:rsidR="005F731A" w:rsidRPr="00E84473" w14:paraId="40807E82" w14:textId="77777777" w:rsidTr="005F731A">
        <w:tc>
          <w:tcPr>
            <w:tcW w:w="1830" w:type="dxa"/>
          </w:tcPr>
          <w:p w14:paraId="10F6A170" w14:textId="77777777" w:rsidR="005F731A" w:rsidRPr="00E84473" w:rsidRDefault="005F731A" w:rsidP="00A66836">
            <w:pPr>
              <w:pStyle w:val="Level1"/>
              <w:autoSpaceDE/>
              <w:autoSpaceDN/>
              <w:adjustRightInd/>
              <w:ind w:left="0"/>
              <w:rPr>
                <w:rFonts w:ascii="Times New Roman" w:hAnsi="Times New Roman"/>
                <w:b/>
                <w:sz w:val="20"/>
                <w:szCs w:val="20"/>
              </w:rPr>
            </w:pPr>
            <w:r w:rsidRPr="00E84473">
              <w:rPr>
                <w:rFonts w:ascii="Times New Roman" w:hAnsi="Times New Roman"/>
                <w:b/>
                <w:sz w:val="20"/>
                <w:szCs w:val="20"/>
              </w:rPr>
              <w:t>Cost Items</w:t>
            </w:r>
          </w:p>
        </w:tc>
        <w:tc>
          <w:tcPr>
            <w:tcW w:w="1915" w:type="dxa"/>
          </w:tcPr>
          <w:p w14:paraId="609C00F4" w14:textId="725A9EDF" w:rsidR="005F731A" w:rsidRPr="00E84473" w:rsidRDefault="005F731A" w:rsidP="00FA4E21">
            <w:pPr>
              <w:pStyle w:val="Level1"/>
              <w:autoSpaceDE/>
              <w:autoSpaceDN/>
              <w:adjustRightInd/>
              <w:ind w:left="0"/>
              <w:jc w:val="center"/>
              <w:rPr>
                <w:rFonts w:ascii="Times New Roman" w:hAnsi="Times New Roman"/>
                <w:b/>
                <w:sz w:val="20"/>
                <w:szCs w:val="20"/>
              </w:rPr>
            </w:pPr>
            <w:r w:rsidRPr="00E84473">
              <w:rPr>
                <w:rFonts w:ascii="Times New Roman" w:hAnsi="Times New Roman"/>
                <w:b/>
                <w:sz w:val="20"/>
                <w:szCs w:val="20"/>
              </w:rPr>
              <w:t>FY 201</w:t>
            </w:r>
            <w:r w:rsidR="00FA4E21" w:rsidRPr="00E84473">
              <w:rPr>
                <w:rFonts w:ascii="Times New Roman" w:hAnsi="Times New Roman"/>
                <w:b/>
                <w:sz w:val="20"/>
                <w:szCs w:val="20"/>
              </w:rPr>
              <w:t>8</w:t>
            </w:r>
          </w:p>
        </w:tc>
        <w:tc>
          <w:tcPr>
            <w:tcW w:w="1916" w:type="dxa"/>
          </w:tcPr>
          <w:p w14:paraId="5BDD847A" w14:textId="00A4E411" w:rsidR="005F731A" w:rsidRPr="00E84473" w:rsidRDefault="005F731A" w:rsidP="00D25900">
            <w:pPr>
              <w:pStyle w:val="Level1"/>
              <w:autoSpaceDE/>
              <w:autoSpaceDN/>
              <w:adjustRightInd/>
              <w:ind w:left="0"/>
              <w:jc w:val="center"/>
              <w:rPr>
                <w:rFonts w:ascii="Times New Roman" w:hAnsi="Times New Roman"/>
                <w:b/>
                <w:sz w:val="20"/>
                <w:szCs w:val="20"/>
              </w:rPr>
            </w:pPr>
            <w:r w:rsidRPr="00E84473">
              <w:rPr>
                <w:rFonts w:ascii="Times New Roman" w:hAnsi="Times New Roman"/>
                <w:b/>
                <w:sz w:val="20"/>
                <w:szCs w:val="20"/>
              </w:rPr>
              <w:t>FY</w:t>
            </w:r>
            <w:r w:rsidR="00EE7C0F" w:rsidRPr="00E84473">
              <w:rPr>
                <w:rFonts w:ascii="Times New Roman" w:hAnsi="Times New Roman"/>
                <w:b/>
                <w:sz w:val="20"/>
                <w:szCs w:val="20"/>
              </w:rPr>
              <w:t>2019</w:t>
            </w:r>
          </w:p>
        </w:tc>
        <w:tc>
          <w:tcPr>
            <w:tcW w:w="1916" w:type="dxa"/>
          </w:tcPr>
          <w:p w14:paraId="5C30357A" w14:textId="6FBD29A9" w:rsidR="005F731A" w:rsidRPr="00E84473" w:rsidRDefault="005F731A" w:rsidP="00D25900">
            <w:pPr>
              <w:pStyle w:val="Level1"/>
              <w:autoSpaceDE/>
              <w:autoSpaceDN/>
              <w:adjustRightInd/>
              <w:ind w:left="0"/>
              <w:jc w:val="center"/>
              <w:rPr>
                <w:rFonts w:ascii="Times New Roman" w:hAnsi="Times New Roman"/>
                <w:b/>
                <w:sz w:val="20"/>
                <w:szCs w:val="20"/>
              </w:rPr>
            </w:pPr>
            <w:r w:rsidRPr="00E84473">
              <w:rPr>
                <w:rFonts w:ascii="Times New Roman" w:hAnsi="Times New Roman"/>
                <w:b/>
                <w:sz w:val="20"/>
                <w:szCs w:val="20"/>
              </w:rPr>
              <w:t>Total</w:t>
            </w:r>
          </w:p>
        </w:tc>
      </w:tr>
      <w:tr w:rsidR="005F731A" w:rsidRPr="00E84473" w14:paraId="65B542D0" w14:textId="77777777" w:rsidTr="005F731A">
        <w:tc>
          <w:tcPr>
            <w:tcW w:w="1830" w:type="dxa"/>
          </w:tcPr>
          <w:p w14:paraId="1C821E5D" w14:textId="505E5510" w:rsidR="005F731A" w:rsidRPr="00E84473" w:rsidRDefault="005F731A" w:rsidP="00A66836">
            <w:pPr>
              <w:pStyle w:val="Level1"/>
              <w:autoSpaceDE/>
              <w:autoSpaceDN/>
              <w:adjustRightInd/>
              <w:ind w:left="0"/>
              <w:rPr>
                <w:rFonts w:ascii="Times New Roman" w:hAnsi="Times New Roman"/>
                <w:sz w:val="20"/>
                <w:szCs w:val="20"/>
              </w:rPr>
            </w:pPr>
            <w:r w:rsidRPr="00E84473">
              <w:rPr>
                <w:rFonts w:ascii="Times New Roman" w:hAnsi="Times New Roman"/>
                <w:sz w:val="20"/>
                <w:szCs w:val="20"/>
              </w:rPr>
              <w:t>Professional Staff</w:t>
            </w:r>
          </w:p>
        </w:tc>
        <w:tc>
          <w:tcPr>
            <w:tcW w:w="1915" w:type="dxa"/>
          </w:tcPr>
          <w:p w14:paraId="46D3A728" w14:textId="0F68DF56" w:rsidR="005F731A" w:rsidRPr="00E84473" w:rsidRDefault="005F731A" w:rsidP="00A66836">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$11,</w:t>
            </w:r>
            <w:r w:rsidR="00676525" w:rsidRPr="00E84473">
              <w:rPr>
                <w:rFonts w:ascii="Times New Roman" w:hAnsi="Times New Roman"/>
                <w:sz w:val="20"/>
                <w:szCs w:val="20"/>
              </w:rPr>
              <w:t>5</w:t>
            </w:r>
            <w:r w:rsidRPr="00E84473">
              <w:rPr>
                <w:rFonts w:ascii="Times New Roman" w:hAnsi="Times New Roman"/>
                <w:sz w:val="20"/>
                <w:szCs w:val="20"/>
              </w:rPr>
              <w:t>00,000</w:t>
            </w:r>
            <w:r w:rsidR="00B352C0" w:rsidRPr="00E84473">
              <w:rPr>
                <w:rFonts w:ascii="Times New Roman" w:hAnsi="Times New Roman"/>
                <w:sz w:val="20"/>
                <w:szCs w:val="20"/>
              </w:rPr>
              <w:t>.00</w:t>
            </w:r>
          </w:p>
        </w:tc>
        <w:tc>
          <w:tcPr>
            <w:tcW w:w="1916" w:type="dxa"/>
          </w:tcPr>
          <w:p w14:paraId="40C08D69" w14:textId="71537142" w:rsidR="005F731A" w:rsidRPr="00E84473" w:rsidRDefault="005F731A" w:rsidP="00A66836">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$1</w:t>
            </w:r>
            <w:r w:rsidR="00676525" w:rsidRPr="00E84473">
              <w:rPr>
                <w:rFonts w:ascii="Times New Roman" w:hAnsi="Times New Roman"/>
                <w:sz w:val="20"/>
                <w:szCs w:val="20"/>
              </w:rPr>
              <w:t>3</w:t>
            </w:r>
            <w:r w:rsidRPr="00E84473">
              <w:rPr>
                <w:rFonts w:ascii="Times New Roman" w:hAnsi="Times New Roman"/>
                <w:sz w:val="20"/>
                <w:szCs w:val="20"/>
              </w:rPr>
              <w:t>,000,000</w:t>
            </w:r>
            <w:r w:rsidR="00B352C0" w:rsidRPr="00E84473">
              <w:rPr>
                <w:rFonts w:ascii="Times New Roman" w:hAnsi="Times New Roman"/>
                <w:sz w:val="20"/>
                <w:szCs w:val="20"/>
              </w:rPr>
              <w:t>.00</w:t>
            </w:r>
          </w:p>
        </w:tc>
        <w:tc>
          <w:tcPr>
            <w:tcW w:w="1916" w:type="dxa"/>
          </w:tcPr>
          <w:p w14:paraId="35FDD3DB" w14:textId="7ABB453B" w:rsidR="005F731A" w:rsidRPr="00E84473" w:rsidRDefault="005F731A" w:rsidP="00676525">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$2</w:t>
            </w:r>
            <w:r w:rsidR="00676525" w:rsidRPr="00E84473">
              <w:rPr>
                <w:rFonts w:ascii="Times New Roman" w:hAnsi="Times New Roman"/>
                <w:sz w:val="20"/>
                <w:szCs w:val="20"/>
              </w:rPr>
              <w:t>4</w:t>
            </w:r>
            <w:r w:rsidRPr="00E84473">
              <w:rPr>
                <w:rFonts w:ascii="Times New Roman" w:hAnsi="Times New Roman"/>
                <w:sz w:val="20"/>
                <w:szCs w:val="20"/>
              </w:rPr>
              <w:t>,</w:t>
            </w:r>
            <w:r w:rsidR="00676525" w:rsidRPr="00E84473">
              <w:rPr>
                <w:rFonts w:ascii="Times New Roman" w:hAnsi="Times New Roman"/>
                <w:sz w:val="20"/>
                <w:szCs w:val="20"/>
              </w:rPr>
              <w:t>5</w:t>
            </w:r>
            <w:r w:rsidRPr="00E84473">
              <w:rPr>
                <w:rFonts w:ascii="Times New Roman" w:hAnsi="Times New Roman"/>
                <w:sz w:val="20"/>
                <w:szCs w:val="20"/>
              </w:rPr>
              <w:t>00,000</w:t>
            </w:r>
            <w:r w:rsidR="00B352C0" w:rsidRPr="00E84473">
              <w:rPr>
                <w:rFonts w:ascii="Times New Roman" w:hAnsi="Times New Roman"/>
                <w:sz w:val="20"/>
                <w:szCs w:val="20"/>
              </w:rPr>
              <w:t>.00</w:t>
            </w:r>
          </w:p>
        </w:tc>
      </w:tr>
      <w:tr w:rsidR="005F731A" w:rsidRPr="00E84473" w14:paraId="314312BB" w14:textId="77777777" w:rsidTr="005F731A">
        <w:tc>
          <w:tcPr>
            <w:tcW w:w="1830" w:type="dxa"/>
          </w:tcPr>
          <w:p w14:paraId="75D0FFA0" w14:textId="77777777" w:rsidR="005F731A" w:rsidRPr="00E84473" w:rsidRDefault="005F731A" w:rsidP="005F731A">
            <w:pPr>
              <w:pStyle w:val="Level1"/>
              <w:autoSpaceDE/>
              <w:autoSpaceDN/>
              <w:adjustRightInd/>
              <w:ind w:left="0"/>
              <w:rPr>
                <w:rFonts w:ascii="Times New Roman" w:hAnsi="Times New Roman"/>
                <w:sz w:val="20"/>
                <w:szCs w:val="20"/>
              </w:rPr>
            </w:pPr>
            <w:r w:rsidRPr="00E84473">
              <w:rPr>
                <w:rFonts w:ascii="Times New Roman" w:hAnsi="Times New Roman"/>
                <w:sz w:val="20"/>
                <w:szCs w:val="20"/>
              </w:rPr>
              <w:t>Field Data Collection</w:t>
            </w:r>
          </w:p>
        </w:tc>
        <w:tc>
          <w:tcPr>
            <w:tcW w:w="1915" w:type="dxa"/>
          </w:tcPr>
          <w:p w14:paraId="6DEB83B3" w14:textId="77777777" w:rsidR="005F731A" w:rsidRPr="00E84473" w:rsidRDefault="005F731A" w:rsidP="005F731A">
            <w:pPr>
              <w:pStyle w:val="Level1"/>
              <w:autoSpaceDE/>
              <w:autoSpaceDN/>
              <w:adjustRightInd/>
              <w:ind w:left="0"/>
              <w:jc w:val="right"/>
              <w:rPr>
                <w:rFonts w:ascii="Times New Roman" w:hAnsi="Times New Roman"/>
                <w:sz w:val="20"/>
                <w:szCs w:val="20"/>
              </w:rPr>
            </w:pPr>
          </w:p>
        </w:tc>
        <w:tc>
          <w:tcPr>
            <w:tcW w:w="1916" w:type="dxa"/>
          </w:tcPr>
          <w:p w14:paraId="7F285D7D" w14:textId="61750C04" w:rsidR="005F731A" w:rsidRPr="00E84473" w:rsidRDefault="005F731A" w:rsidP="005F731A">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$40,</w:t>
            </w:r>
            <w:r w:rsidR="00676525" w:rsidRPr="00E84473">
              <w:rPr>
                <w:rFonts w:ascii="Times New Roman" w:hAnsi="Times New Roman"/>
                <w:sz w:val="20"/>
                <w:szCs w:val="20"/>
              </w:rPr>
              <w:t>000</w:t>
            </w:r>
            <w:r w:rsidRPr="00E84473">
              <w:rPr>
                <w:rFonts w:ascii="Times New Roman" w:hAnsi="Times New Roman"/>
                <w:sz w:val="20"/>
                <w:szCs w:val="20"/>
              </w:rPr>
              <w:t>,</w:t>
            </w:r>
            <w:r w:rsidR="00676525" w:rsidRPr="00E84473">
              <w:rPr>
                <w:rFonts w:ascii="Times New Roman" w:hAnsi="Times New Roman"/>
                <w:sz w:val="20"/>
                <w:szCs w:val="20"/>
              </w:rPr>
              <w:t>00</w:t>
            </w:r>
            <w:r w:rsidRPr="00E84473">
              <w:rPr>
                <w:rFonts w:ascii="Times New Roman" w:hAnsi="Times New Roman"/>
                <w:sz w:val="20"/>
                <w:szCs w:val="20"/>
              </w:rPr>
              <w:t>0</w:t>
            </w:r>
            <w:r w:rsidR="00B352C0" w:rsidRPr="00E84473">
              <w:rPr>
                <w:rFonts w:ascii="Times New Roman" w:hAnsi="Times New Roman"/>
                <w:sz w:val="20"/>
                <w:szCs w:val="20"/>
              </w:rPr>
              <w:t>.00</w:t>
            </w:r>
          </w:p>
        </w:tc>
        <w:tc>
          <w:tcPr>
            <w:tcW w:w="1916" w:type="dxa"/>
          </w:tcPr>
          <w:p w14:paraId="4A97812A" w14:textId="361D6E69" w:rsidR="005F731A" w:rsidRPr="00E84473" w:rsidRDefault="005F731A" w:rsidP="005F731A">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$40,</w:t>
            </w:r>
            <w:r w:rsidR="00676525" w:rsidRPr="00E84473">
              <w:rPr>
                <w:rFonts w:ascii="Times New Roman" w:hAnsi="Times New Roman"/>
                <w:sz w:val="20"/>
                <w:szCs w:val="20"/>
              </w:rPr>
              <w:t>000,00</w:t>
            </w:r>
            <w:r w:rsidRPr="00E84473">
              <w:rPr>
                <w:rFonts w:ascii="Times New Roman" w:hAnsi="Times New Roman"/>
                <w:sz w:val="20"/>
                <w:szCs w:val="20"/>
              </w:rPr>
              <w:t>0</w:t>
            </w:r>
            <w:r w:rsidR="00B352C0" w:rsidRPr="00E84473">
              <w:rPr>
                <w:rFonts w:ascii="Times New Roman" w:hAnsi="Times New Roman"/>
                <w:sz w:val="20"/>
                <w:szCs w:val="20"/>
              </w:rPr>
              <w:t>.00</w:t>
            </w:r>
          </w:p>
        </w:tc>
      </w:tr>
      <w:tr w:rsidR="005F731A" w:rsidRPr="00E84473" w14:paraId="2AE1B145" w14:textId="77777777" w:rsidTr="005F731A">
        <w:tc>
          <w:tcPr>
            <w:tcW w:w="1830" w:type="dxa"/>
          </w:tcPr>
          <w:p w14:paraId="75326E0A" w14:textId="748B04BC" w:rsidR="005F731A" w:rsidRPr="00E84473" w:rsidRDefault="005F731A" w:rsidP="005F731A">
            <w:pPr>
              <w:pStyle w:val="Level1"/>
              <w:autoSpaceDE/>
              <w:autoSpaceDN/>
              <w:adjustRightInd/>
              <w:ind w:left="0"/>
              <w:rPr>
                <w:rFonts w:ascii="Times New Roman" w:hAnsi="Times New Roman"/>
                <w:sz w:val="20"/>
                <w:szCs w:val="20"/>
              </w:rPr>
            </w:pPr>
            <w:r w:rsidRPr="00E84473">
              <w:rPr>
                <w:rFonts w:ascii="Times New Roman" w:hAnsi="Times New Roman"/>
                <w:sz w:val="20"/>
                <w:szCs w:val="20"/>
              </w:rPr>
              <w:t>Technology</w:t>
            </w:r>
          </w:p>
        </w:tc>
        <w:tc>
          <w:tcPr>
            <w:tcW w:w="1915" w:type="dxa"/>
          </w:tcPr>
          <w:p w14:paraId="2AB47B3B" w14:textId="4A2912E2" w:rsidR="005F731A" w:rsidRPr="00E84473" w:rsidRDefault="005F731A" w:rsidP="005F731A">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$0</w:t>
            </w:r>
            <w:r w:rsidR="00B352C0" w:rsidRPr="00E84473">
              <w:rPr>
                <w:rFonts w:ascii="Times New Roman" w:hAnsi="Times New Roman"/>
                <w:sz w:val="20"/>
                <w:szCs w:val="20"/>
              </w:rPr>
              <w:t>.00</w:t>
            </w:r>
          </w:p>
        </w:tc>
        <w:tc>
          <w:tcPr>
            <w:tcW w:w="1916" w:type="dxa"/>
          </w:tcPr>
          <w:p w14:paraId="68E85B2D" w14:textId="5DE57FF6" w:rsidR="005F731A" w:rsidRPr="00E84473" w:rsidRDefault="005F731A" w:rsidP="005F731A">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w:t>
            </w:r>
            <w:r w:rsidR="00676525" w:rsidRPr="00E84473">
              <w:rPr>
                <w:rFonts w:ascii="Times New Roman" w:hAnsi="Times New Roman"/>
                <w:sz w:val="20"/>
                <w:szCs w:val="20"/>
              </w:rPr>
              <w:t>1,900</w:t>
            </w:r>
            <w:r w:rsidRPr="00E84473">
              <w:rPr>
                <w:rFonts w:ascii="Times New Roman" w:hAnsi="Times New Roman"/>
                <w:sz w:val="20"/>
                <w:szCs w:val="20"/>
              </w:rPr>
              <w:t>,000</w:t>
            </w:r>
            <w:r w:rsidR="00B352C0" w:rsidRPr="00E84473">
              <w:rPr>
                <w:rFonts w:ascii="Times New Roman" w:hAnsi="Times New Roman"/>
                <w:sz w:val="20"/>
                <w:szCs w:val="20"/>
              </w:rPr>
              <w:t>.00</w:t>
            </w:r>
          </w:p>
        </w:tc>
        <w:tc>
          <w:tcPr>
            <w:tcW w:w="1916" w:type="dxa"/>
          </w:tcPr>
          <w:p w14:paraId="34FEB7E6" w14:textId="028790F0" w:rsidR="005F731A" w:rsidRPr="00E84473" w:rsidRDefault="005F731A" w:rsidP="005F731A">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w:t>
            </w:r>
            <w:r w:rsidR="00676525" w:rsidRPr="00E84473">
              <w:rPr>
                <w:rFonts w:ascii="Times New Roman" w:hAnsi="Times New Roman"/>
                <w:sz w:val="20"/>
                <w:szCs w:val="20"/>
              </w:rPr>
              <w:t>1,900</w:t>
            </w:r>
            <w:r w:rsidRPr="00E84473">
              <w:rPr>
                <w:rFonts w:ascii="Times New Roman" w:hAnsi="Times New Roman"/>
                <w:sz w:val="20"/>
                <w:szCs w:val="20"/>
              </w:rPr>
              <w:t>,000</w:t>
            </w:r>
            <w:r w:rsidR="00B352C0" w:rsidRPr="00E84473">
              <w:rPr>
                <w:rFonts w:ascii="Times New Roman" w:hAnsi="Times New Roman"/>
                <w:sz w:val="20"/>
                <w:szCs w:val="20"/>
              </w:rPr>
              <w:t>.00</w:t>
            </w:r>
          </w:p>
        </w:tc>
      </w:tr>
      <w:tr w:rsidR="005F731A" w:rsidRPr="00E84473" w14:paraId="423891D9" w14:textId="77777777" w:rsidTr="005F731A">
        <w:tc>
          <w:tcPr>
            <w:tcW w:w="1830" w:type="dxa"/>
          </w:tcPr>
          <w:p w14:paraId="298657B1" w14:textId="20D08AFD" w:rsidR="005F731A" w:rsidRPr="00E84473" w:rsidRDefault="005F731A" w:rsidP="00D25900">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TOTAL</w:t>
            </w:r>
          </w:p>
        </w:tc>
        <w:tc>
          <w:tcPr>
            <w:tcW w:w="1915" w:type="dxa"/>
          </w:tcPr>
          <w:p w14:paraId="21DEEEC7" w14:textId="5C18A1CA" w:rsidR="005F731A" w:rsidRPr="00E84473" w:rsidRDefault="005F731A" w:rsidP="00A66836">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$11,</w:t>
            </w:r>
            <w:r w:rsidR="00676525" w:rsidRPr="00E84473">
              <w:rPr>
                <w:rFonts w:ascii="Times New Roman" w:hAnsi="Times New Roman"/>
                <w:sz w:val="20"/>
                <w:szCs w:val="20"/>
              </w:rPr>
              <w:t>5</w:t>
            </w:r>
            <w:r w:rsidRPr="00E84473">
              <w:rPr>
                <w:rFonts w:ascii="Times New Roman" w:hAnsi="Times New Roman"/>
                <w:sz w:val="20"/>
                <w:szCs w:val="20"/>
              </w:rPr>
              <w:t>00,000</w:t>
            </w:r>
            <w:r w:rsidR="00B352C0" w:rsidRPr="00E84473">
              <w:rPr>
                <w:rFonts w:ascii="Times New Roman" w:hAnsi="Times New Roman"/>
                <w:sz w:val="20"/>
                <w:szCs w:val="20"/>
              </w:rPr>
              <w:t>.00</w:t>
            </w:r>
          </w:p>
        </w:tc>
        <w:tc>
          <w:tcPr>
            <w:tcW w:w="1916" w:type="dxa"/>
          </w:tcPr>
          <w:p w14:paraId="007B1B18" w14:textId="359F4E08" w:rsidR="005F731A" w:rsidRPr="00E84473" w:rsidRDefault="005F731A" w:rsidP="003C0DCE">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$5</w:t>
            </w:r>
            <w:r w:rsidR="00676525" w:rsidRPr="00E84473">
              <w:rPr>
                <w:rFonts w:ascii="Times New Roman" w:hAnsi="Times New Roman"/>
                <w:sz w:val="20"/>
                <w:szCs w:val="20"/>
              </w:rPr>
              <w:t>4</w:t>
            </w:r>
            <w:r w:rsidRPr="00E84473">
              <w:rPr>
                <w:rFonts w:ascii="Times New Roman" w:hAnsi="Times New Roman"/>
                <w:sz w:val="20"/>
                <w:szCs w:val="20"/>
              </w:rPr>
              <w:t>,</w:t>
            </w:r>
            <w:r w:rsidR="00676525" w:rsidRPr="00E84473">
              <w:rPr>
                <w:rFonts w:ascii="Times New Roman" w:hAnsi="Times New Roman"/>
                <w:sz w:val="20"/>
                <w:szCs w:val="20"/>
              </w:rPr>
              <w:t>900</w:t>
            </w:r>
            <w:r w:rsidRPr="00E84473">
              <w:rPr>
                <w:rFonts w:ascii="Times New Roman" w:hAnsi="Times New Roman"/>
                <w:sz w:val="20"/>
                <w:szCs w:val="20"/>
              </w:rPr>
              <w:t>,</w:t>
            </w:r>
            <w:r w:rsidR="00676525" w:rsidRPr="00E84473">
              <w:rPr>
                <w:rFonts w:ascii="Times New Roman" w:hAnsi="Times New Roman"/>
                <w:sz w:val="20"/>
                <w:szCs w:val="20"/>
              </w:rPr>
              <w:t>00</w:t>
            </w:r>
            <w:r w:rsidRPr="00E84473">
              <w:rPr>
                <w:rFonts w:ascii="Times New Roman" w:hAnsi="Times New Roman"/>
                <w:sz w:val="20"/>
                <w:szCs w:val="20"/>
              </w:rPr>
              <w:t>0</w:t>
            </w:r>
            <w:r w:rsidR="00B352C0" w:rsidRPr="00E84473">
              <w:rPr>
                <w:rFonts w:ascii="Times New Roman" w:hAnsi="Times New Roman"/>
                <w:sz w:val="20"/>
                <w:szCs w:val="20"/>
              </w:rPr>
              <w:t>.00</w:t>
            </w:r>
          </w:p>
        </w:tc>
        <w:tc>
          <w:tcPr>
            <w:tcW w:w="1916" w:type="dxa"/>
          </w:tcPr>
          <w:p w14:paraId="0DCB102F" w14:textId="7EDA946E" w:rsidR="005F731A" w:rsidRPr="00E84473" w:rsidRDefault="005F731A" w:rsidP="00A66836">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$6</w:t>
            </w:r>
            <w:r w:rsidR="00676525" w:rsidRPr="00E84473">
              <w:rPr>
                <w:rFonts w:ascii="Times New Roman" w:hAnsi="Times New Roman"/>
                <w:sz w:val="20"/>
                <w:szCs w:val="20"/>
              </w:rPr>
              <w:t>6,400,000</w:t>
            </w:r>
            <w:r w:rsidR="00B352C0" w:rsidRPr="00E84473">
              <w:rPr>
                <w:rFonts w:ascii="Times New Roman" w:hAnsi="Times New Roman"/>
                <w:sz w:val="20"/>
                <w:szCs w:val="20"/>
              </w:rPr>
              <w:t>.00</w:t>
            </w:r>
          </w:p>
        </w:tc>
      </w:tr>
    </w:tbl>
    <w:p w14:paraId="666CDCDE" w14:textId="77777777" w:rsidR="005F731A" w:rsidRPr="009C5958" w:rsidRDefault="005F731A" w:rsidP="00570D68">
      <w:pPr>
        <w:pStyle w:val="Level1"/>
        <w:autoSpaceDE/>
        <w:autoSpaceDN/>
        <w:adjustRightInd/>
        <w:ind w:left="1413"/>
        <w:rPr>
          <w:rFonts w:ascii="Times New Roman" w:hAnsi="Times New Roman"/>
        </w:rPr>
      </w:pPr>
    </w:p>
    <w:p w14:paraId="014B8354" w14:textId="4A668A6B" w:rsidR="000B2AB7" w:rsidRDefault="000B2AB7" w:rsidP="00570D68">
      <w:pPr>
        <w:pStyle w:val="Level1"/>
        <w:autoSpaceDE/>
        <w:autoSpaceDN/>
        <w:adjustRightInd/>
        <w:ind w:left="1413"/>
        <w:rPr>
          <w:rFonts w:ascii="Times New Roman" w:hAnsi="Times New Roman"/>
        </w:rPr>
      </w:pPr>
      <w:r w:rsidRPr="009C5958">
        <w:rPr>
          <w:rFonts w:ascii="Times New Roman" w:hAnsi="Times New Roman"/>
        </w:rPr>
        <w:t>The figure</w:t>
      </w:r>
      <w:r w:rsidR="005F731A" w:rsidRPr="009C5958">
        <w:rPr>
          <w:rFonts w:ascii="Times New Roman" w:hAnsi="Times New Roman"/>
        </w:rPr>
        <w:t>s above are</w:t>
      </w:r>
      <w:r w:rsidRPr="009C5958">
        <w:rPr>
          <w:rFonts w:ascii="Times New Roman" w:hAnsi="Times New Roman"/>
        </w:rPr>
        <w:t xml:space="preserve"> based on the following factors.</w:t>
      </w:r>
    </w:p>
    <w:p w14:paraId="48F9DCB8" w14:textId="77777777" w:rsidR="000B2AB7" w:rsidRDefault="000B2AB7" w:rsidP="002977DE">
      <w:pPr>
        <w:pStyle w:val="Level1"/>
        <w:numPr>
          <w:ilvl w:val="12"/>
          <w:numId w:val="0"/>
        </w:numPr>
        <w:autoSpaceDE/>
        <w:autoSpaceDN/>
        <w:adjustRightInd/>
        <w:ind w:left="1413"/>
        <w:rPr>
          <w:rFonts w:ascii="Times New Roman" w:hAnsi="Times New Roman"/>
        </w:rPr>
      </w:pPr>
      <w:r>
        <w:rPr>
          <w:rFonts w:ascii="Times New Roman" w:hAnsi="Times New Roman"/>
        </w:rPr>
        <w:t xml:space="preserve"> </w:t>
      </w:r>
    </w:p>
    <w:p w14:paraId="34956952" w14:textId="72759831" w:rsidR="000B2AB7" w:rsidRDefault="005F731A" w:rsidP="002977DE">
      <w:pPr>
        <w:pStyle w:val="Level1"/>
        <w:numPr>
          <w:ilvl w:val="0"/>
          <w:numId w:val="5"/>
        </w:numPr>
        <w:tabs>
          <w:tab w:val="clear" w:pos="1800"/>
          <w:tab w:val="num" w:pos="2133"/>
        </w:tabs>
        <w:autoSpaceDE/>
        <w:autoSpaceDN/>
        <w:adjustRightInd/>
        <w:ind w:left="2133"/>
        <w:rPr>
          <w:rFonts w:ascii="Times New Roman" w:hAnsi="Times New Roman"/>
        </w:rPr>
      </w:pPr>
      <w:r>
        <w:rPr>
          <w:rFonts w:ascii="Times New Roman" w:hAnsi="Times New Roman"/>
        </w:rPr>
        <w:t>For professional staff, the estimates are based on actual money spent in FY 201</w:t>
      </w:r>
      <w:r w:rsidR="00D2106D">
        <w:rPr>
          <w:rFonts w:ascii="Times New Roman" w:hAnsi="Times New Roman"/>
        </w:rPr>
        <w:t>8</w:t>
      </w:r>
      <w:r>
        <w:rPr>
          <w:rFonts w:ascii="Times New Roman" w:hAnsi="Times New Roman"/>
        </w:rPr>
        <w:t xml:space="preserve"> and budgeted “not-to-exceed” amounts for FY </w:t>
      </w:r>
      <w:r w:rsidR="00EE7C0F">
        <w:rPr>
          <w:rFonts w:ascii="Times New Roman" w:hAnsi="Times New Roman"/>
        </w:rPr>
        <w:t>2019</w:t>
      </w:r>
      <w:r>
        <w:rPr>
          <w:rFonts w:ascii="Times New Roman" w:hAnsi="Times New Roman"/>
        </w:rPr>
        <w:t>. Professional staff include survey methodologists, statisticians, computer programmers and other IT support, communications specialists and managers.</w:t>
      </w:r>
    </w:p>
    <w:p w14:paraId="62F631FF" w14:textId="77777777" w:rsidR="000B2AB7" w:rsidRDefault="000B2AB7" w:rsidP="002977DE">
      <w:pPr>
        <w:pStyle w:val="Level1"/>
        <w:autoSpaceDE/>
        <w:autoSpaceDN/>
        <w:adjustRightInd/>
        <w:ind w:left="1773"/>
        <w:rPr>
          <w:rFonts w:ascii="Times New Roman" w:hAnsi="Times New Roman"/>
        </w:rPr>
      </w:pPr>
    </w:p>
    <w:p w14:paraId="19E90138" w14:textId="3449C672" w:rsidR="000B2AB7" w:rsidRDefault="005F731A" w:rsidP="002977DE">
      <w:pPr>
        <w:pStyle w:val="Level1"/>
        <w:numPr>
          <w:ilvl w:val="0"/>
          <w:numId w:val="5"/>
        </w:numPr>
        <w:tabs>
          <w:tab w:val="clear" w:pos="1800"/>
          <w:tab w:val="num" w:pos="2133"/>
        </w:tabs>
        <w:autoSpaceDE/>
        <w:autoSpaceDN/>
        <w:adjustRightInd/>
        <w:ind w:left="2133"/>
        <w:rPr>
          <w:rFonts w:ascii="Times New Roman" w:hAnsi="Times New Roman"/>
        </w:rPr>
      </w:pPr>
      <w:r>
        <w:rPr>
          <w:rFonts w:ascii="Times New Roman" w:hAnsi="Times New Roman"/>
        </w:rPr>
        <w:t>For field data collection, projected costs reflect “not-to-exceed” amounts. The projected costs are</w:t>
      </w:r>
      <w:r w:rsidR="003C0DCE">
        <w:rPr>
          <w:rFonts w:ascii="Times New Roman" w:hAnsi="Times New Roman"/>
        </w:rPr>
        <w:t xml:space="preserve"> provided by the Census Bureau’s </w:t>
      </w:r>
      <w:r>
        <w:rPr>
          <w:rFonts w:ascii="Times New Roman" w:hAnsi="Times New Roman"/>
        </w:rPr>
        <w:t xml:space="preserve">field case management cost projection </w:t>
      </w:r>
      <w:r w:rsidR="003C0DCE">
        <w:rPr>
          <w:rFonts w:ascii="Times New Roman" w:hAnsi="Times New Roman"/>
        </w:rPr>
        <w:t>model</w:t>
      </w:r>
      <w:r>
        <w:rPr>
          <w:rFonts w:ascii="Times New Roman" w:hAnsi="Times New Roman"/>
        </w:rPr>
        <w:t>. The cost project</w:t>
      </w:r>
      <w:r w:rsidR="003C0DCE">
        <w:rPr>
          <w:rFonts w:ascii="Times New Roman" w:hAnsi="Times New Roman"/>
        </w:rPr>
        <w:t xml:space="preserve">ion model </w:t>
      </w:r>
      <w:r>
        <w:rPr>
          <w:rFonts w:ascii="Times New Roman" w:hAnsi="Times New Roman"/>
        </w:rPr>
        <w:t>uses information on costs from prior surveys</w:t>
      </w:r>
      <w:r w:rsidR="003C0DCE">
        <w:rPr>
          <w:rFonts w:ascii="Times New Roman" w:hAnsi="Times New Roman"/>
        </w:rPr>
        <w:t xml:space="preserve"> (including, but not limited to, the AHS)</w:t>
      </w:r>
      <w:r>
        <w:rPr>
          <w:rFonts w:ascii="Times New Roman" w:hAnsi="Times New Roman"/>
        </w:rPr>
        <w:t xml:space="preserve">, specifications for the current </w:t>
      </w:r>
      <w:r w:rsidR="003C0DCE">
        <w:rPr>
          <w:rFonts w:ascii="Times New Roman" w:hAnsi="Times New Roman"/>
        </w:rPr>
        <w:t>AHS</w:t>
      </w:r>
      <w:r>
        <w:rPr>
          <w:rFonts w:ascii="Times New Roman" w:hAnsi="Times New Roman"/>
        </w:rPr>
        <w:t xml:space="preserve">, and </w:t>
      </w:r>
      <w:r w:rsidR="003C0DCE">
        <w:rPr>
          <w:rFonts w:ascii="Times New Roman" w:hAnsi="Times New Roman"/>
        </w:rPr>
        <w:t xml:space="preserve">current </w:t>
      </w:r>
      <w:r>
        <w:rPr>
          <w:rFonts w:ascii="Times New Roman" w:hAnsi="Times New Roman"/>
        </w:rPr>
        <w:t>local and regional labor rates.</w:t>
      </w:r>
    </w:p>
    <w:p w14:paraId="1AE0854E" w14:textId="77777777" w:rsidR="000B2AB7" w:rsidRDefault="000B2AB7" w:rsidP="002977DE">
      <w:pPr>
        <w:pStyle w:val="Level1"/>
        <w:autoSpaceDE/>
        <w:autoSpaceDN/>
        <w:adjustRightInd/>
        <w:ind w:left="333"/>
        <w:rPr>
          <w:rFonts w:ascii="Times New Roman" w:hAnsi="Times New Roman"/>
        </w:rPr>
      </w:pPr>
    </w:p>
    <w:p w14:paraId="30D3EE7E" w14:textId="06654923" w:rsidR="000E1934" w:rsidRPr="000331B0" w:rsidRDefault="005F731A" w:rsidP="000331B0">
      <w:pPr>
        <w:pStyle w:val="Level1"/>
        <w:numPr>
          <w:ilvl w:val="0"/>
          <w:numId w:val="5"/>
        </w:numPr>
        <w:tabs>
          <w:tab w:val="clear" w:pos="1800"/>
          <w:tab w:val="num" w:pos="2133"/>
        </w:tabs>
        <w:autoSpaceDE/>
        <w:autoSpaceDN/>
        <w:adjustRightInd/>
        <w:ind w:left="2133"/>
        <w:rPr>
          <w:rFonts w:ascii="Times New Roman" w:hAnsi="Times New Roman"/>
        </w:rPr>
      </w:pPr>
      <w:r>
        <w:rPr>
          <w:rFonts w:ascii="Times New Roman" w:hAnsi="Times New Roman"/>
        </w:rPr>
        <w:t xml:space="preserve">Technology costs include purchase and maintenance of laptops. This estimate is provided by </w:t>
      </w:r>
      <w:r w:rsidR="003C0DCE">
        <w:rPr>
          <w:rFonts w:ascii="Times New Roman" w:hAnsi="Times New Roman"/>
        </w:rPr>
        <w:t xml:space="preserve">the </w:t>
      </w:r>
      <w:r>
        <w:rPr>
          <w:rFonts w:ascii="Times New Roman" w:hAnsi="Times New Roman"/>
        </w:rPr>
        <w:t>Census</w:t>
      </w:r>
      <w:r w:rsidR="003C0DCE">
        <w:rPr>
          <w:rFonts w:ascii="Times New Roman" w:hAnsi="Times New Roman"/>
        </w:rPr>
        <w:t xml:space="preserve"> Bureau</w:t>
      </w:r>
      <w:r>
        <w:rPr>
          <w:rFonts w:ascii="Times New Roman" w:hAnsi="Times New Roman"/>
        </w:rPr>
        <w:t xml:space="preserve"> and reflect</w:t>
      </w:r>
      <w:r w:rsidR="003C0DCE">
        <w:rPr>
          <w:rFonts w:ascii="Times New Roman" w:hAnsi="Times New Roman"/>
        </w:rPr>
        <w:t>s</w:t>
      </w:r>
      <w:r>
        <w:rPr>
          <w:rFonts w:ascii="Times New Roman" w:hAnsi="Times New Roman"/>
        </w:rPr>
        <w:t xml:space="preserve"> </w:t>
      </w:r>
      <w:r w:rsidR="003C0DCE">
        <w:rPr>
          <w:rFonts w:ascii="Times New Roman" w:hAnsi="Times New Roman"/>
        </w:rPr>
        <w:t>a cost-sharing portion of the Census Bureau’s</w:t>
      </w:r>
      <w:r>
        <w:rPr>
          <w:rFonts w:ascii="Times New Roman" w:hAnsi="Times New Roman"/>
        </w:rPr>
        <w:t xml:space="preserve"> </w:t>
      </w:r>
      <w:r w:rsidR="003C0DCE">
        <w:rPr>
          <w:rFonts w:ascii="Times New Roman" w:hAnsi="Times New Roman"/>
        </w:rPr>
        <w:t xml:space="preserve">annual </w:t>
      </w:r>
      <w:r>
        <w:rPr>
          <w:rFonts w:ascii="Times New Roman" w:hAnsi="Times New Roman"/>
        </w:rPr>
        <w:t xml:space="preserve">technology costs </w:t>
      </w:r>
      <w:r w:rsidR="003C0DCE">
        <w:rPr>
          <w:rFonts w:ascii="Times New Roman" w:hAnsi="Times New Roman"/>
        </w:rPr>
        <w:t>CAPI-based surveys. All surveys using CAPI share in the cost of technology.</w:t>
      </w:r>
    </w:p>
    <w:p w14:paraId="2D804FB4" w14:textId="77777777" w:rsidR="000B2AB7" w:rsidRDefault="000B2AB7" w:rsidP="002D5DC1">
      <w:pPr>
        <w:pStyle w:val="Level1"/>
        <w:autoSpaceDE/>
        <w:autoSpaceDN/>
        <w:adjustRightInd/>
        <w:rPr>
          <w:rFonts w:ascii="Times New Roman" w:hAnsi="Times New Roman"/>
        </w:rPr>
      </w:pPr>
    </w:p>
    <w:p w14:paraId="058FD2D7" w14:textId="77777777" w:rsidR="000B2AB7" w:rsidRPr="00DC7D9A" w:rsidRDefault="000B2AB7" w:rsidP="005A6A4A">
      <w:pPr>
        <w:pStyle w:val="Level1"/>
        <w:numPr>
          <w:ilvl w:val="0"/>
          <w:numId w:val="1"/>
        </w:numPr>
        <w:tabs>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w:t>
      </w:r>
      <w:r w:rsidRPr="00950C3F">
        <w:rPr>
          <w:rFonts w:ascii="Times New Roman" w:hAnsi="Times New Roman"/>
          <w:b/>
          <w:bCs/>
        </w:rPr>
        <w:t>Reason for Change in Burden</w:t>
      </w:r>
    </w:p>
    <w:p w14:paraId="799832BB" w14:textId="77777777" w:rsidR="00DC7D9A" w:rsidRPr="00582A27" w:rsidRDefault="00DC7D9A" w:rsidP="00DC7D9A">
      <w:pPr>
        <w:pStyle w:val="Level1"/>
        <w:tabs>
          <w:tab w:val="left" w:pos="432"/>
          <w:tab w:val="left" w:pos="720"/>
          <w:tab w:val="left" w:pos="864"/>
          <w:tab w:val="left" w:pos="1022"/>
          <w:tab w:val="left" w:pos="1296"/>
          <w:tab w:val="left" w:pos="1728"/>
          <w:tab w:val="left" w:pos="2160"/>
        </w:tabs>
        <w:ind w:left="1413"/>
        <w:rPr>
          <w:rFonts w:ascii="Times New Roman" w:hAnsi="Times New Roman"/>
        </w:rPr>
      </w:pPr>
    </w:p>
    <w:p w14:paraId="2AFBC80D" w14:textId="6ACB4703" w:rsidR="00665CA5" w:rsidRDefault="000B7AF0" w:rsidP="00665CA5">
      <w:pPr>
        <w:pStyle w:val="BodyTextIndent3"/>
        <w:ind w:left="1413"/>
      </w:pPr>
      <w:r>
        <w:t>T</w:t>
      </w:r>
      <w:r w:rsidR="00336722">
        <w:t xml:space="preserve">he </w:t>
      </w:r>
      <w:r>
        <w:t xml:space="preserve">estimated </w:t>
      </w:r>
      <w:r w:rsidR="00336722">
        <w:t xml:space="preserve">respondent burden </w:t>
      </w:r>
      <w:r>
        <w:t xml:space="preserve">for 2019 </w:t>
      </w:r>
      <w:r w:rsidR="00AE6856">
        <w:t xml:space="preserve">(58,892 hours) </w:t>
      </w:r>
      <w:r>
        <w:t xml:space="preserve">is slightly less than respondent burden </w:t>
      </w:r>
      <w:r w:rsidR="00AE6856">
        <w:t>cited in</w:t>
      </w:r>
      <w:r>
        <w:t xml:space="preserve"> </w:t>
      </w:r>
      <w:r w:rsidR="00AE6856">
        <w:t xml:space="preserve">the </w:t>
      </w:r>
      <w:r>
        <w:t>2017</w:t>
      </w:r>
      <w:r w:rsidR="00AE6856">
        <w:t xml:space="preserve"> AHS Supporting Statement</w:t>
      </w:r>
      <w:r>
        <w:t xml:space="preserve">. There are two reasons for this. First, this regular AHS sample size is smaller because we </w:t>
      </w:r>
      <w:r w:rsidR="00AE6856">
        <w:t>retired</w:t>
      </w:r>
      <w:r>
        <w:t xml:space="preserve"> the “bridge” sample </w:t>
      </w:r>
      <w:r w:rsidR="00AE6856">
        <w:t>after the</w:t>
      </w:r>
      <w:r>
        <w:t xml:space="preserve"> 201</w:t>
      </w:r>
      <w:r w:rsidR="00AE6856">
        <w:t>7 AHS, which was always the intention of HUD and Census</w:t>
      </w:r>
      <w:r>
        <w:t>. We also expect low</w:t>
      </w:r>
      <w:r w:rsidR="00AE6856">
        <w:t>er</w:t>
      </w:r>
      <w:r>
        <w:t xml:space="preserve"> response rate in 2019, relative to what was </w:t>
      </w:r>
      <w:r w:rsidR="00AE6856">
        <w:t xml:space="preserve">originally </w:t>
      </w:r>
      <w:r>
        <w:t xml:space="preserve">estimated in </w:t>
      </w:r>
      <w:r w:rsidR="00AE6856">
        <w:t>the 2017 AHS Supporting Statement</w:t>
      </w:r>
      <w:r>
        <w:t xml:space="preserve">. </w:t>
      </w:r>
      <w:r w:rsidR="00AE6856">
        <w:t>Our estimated 2019 AHS response rates are based on what was observed in the 2017 AHS.</w:t>
      </w:r>
    </w:p>
    <w:p w14:paraId="18365625" w14:textId="77777777" w:rsidR="00665CA5" w:rsidRDefault="00665CA5" w:rsidP="00665CA5">
      <w:pPr>
        <w:pStyle w:val="BodyTextIndent3"/>
        <w:numPr>
          <w:ilvl w:val="0"/>
          <w:numId w:val="0"/>
        </w:numPr>
        <w:ind w:left="1674" w:hanging="261"/>
      </w:pPr>
    </w:p>
    <w:p w14:paraId="3D980DC3" w14:textId="1229E456" w:rsidR="00665CA5" w:rsidRDefault="00665CA5" w:rsidP="000331B0">
      <w:pPr>
        <w:pStyle w:val="BodyTextIndent3"/>
        <w:ind w:left="1413"/>
      </w:pPr>
      <w:r>
        <w:t xml:space="preserve">The </w:t>
      </w:r>
      <w:r w:rsidR="000B7AF0">
        <w:t xml:space="preserve">2019 AHS </w:t>
      </w:r>
      <w:r>
        <w:t xml:space="preserve">sample will be split into two groups. </w:t>
      </w:r>
      <w:r w:rsidRPr="0091571E">
        <w:t xml:space="preserve">Fifty percent of the sample will be asked the </w:t>
      </w:r>
      <w:r w:rsidR="00DA2E16">
        <w:t xml:space="preserve">Home Accessibility </w:t>
      </w:r>
      <w:r w:rsidRPr="0091571E">
        <w:t xml:space="preserve">module.  The other 50 percent will be asked the </w:t>
      </w:r>
      <w:r w:rsidR="00DA2E16">
        <w:t>Post-Secondary Education and Food Security</w:t>
      </w:r>
      <w:r w:rsidRPr="0091571E">
        <w:t xml:space="preserve"> module</w:t>
      </w:r>
      <w:r w:rsidR="00DA2E16">
        <w:t>s</w:t>
      </w:r>
      <w:r w:rsidRPr="0091571E">
        <w:t>.</w:t>
      </w:r>
      <w:r>
        <w:t xml:space="preserve">  This will maximize </w:t>
      </w:r>
      <w:r w:rsidRPr="00CC3F3F">
        <w:t xml:space="preserve">the number of </w:t>
      </w:r>
      <w:r w:rsidR="00DA2E16">
        <w:t>suppleme</w:t>
      </w:r>
      <w:r w:rsidR="00F167DD">
        <w:t>n</w:t>
      </w:r>
      <w:r w:rsidR="00DA2E16">
        <w:t>tal</w:t>
      </w:r>
      <w:r w:rsidRPr="00CC3F3F">
        <w:t xml:space="preserve"> modules that can be included while not increasing overall response burden.</w:t>
      </w:r>
    </w:p>
    <w:p w14:paraId="57A8ED55" w14:textId="4F6EE598" w:rsidR="00CC3F3F" w:rsidRDefault="00CC3F3F" w:rsidP="0091571E">
      <w:pPr>
        <w:pStyle w:val="BodyTextIndent3"/>
        <w:ind w:left="1413"/>
      </w:pPr>
    </w:p>
    <w:p w14:paraId="4F21E28D" w14:textId="77777777" w:rsidR="000B2AB7" w:rsidRDefault="000B2AB7" w:rsidP="005A6A4A">
      <w:pPr>
        <w:pStyle w:val="Level1"/>
        <w:numPr>
          <w:ilvl w:val="0"/>
          <w:numId w:val="1"/>
        </w:numPr>
        <w:tabs>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Project Schedule</w:t>
      </w:r>
    </w:p>
    <w:p w14:paraId="61FD12D0" w14:textId="77777777" w:rsidR="000B2AB7" w:rsidRDefault="000B2AB7" w:rsidP="002977DE">
      <w:pPr>
        <w:pStyle w:val="BodyTextIndent3"/>
        <w:ind w:left="1053"/>
      </w:pPr>
    </w:p>
    <w:p w14:paraId="2560B1BB" w14:textId="55368F6F" w:rsidR="00CB2792" w:rsidRPr="00CB2792" w:rsidRDefault="000B2AB7" w:rsidP="00CB2792">
      <w:pPr>
        <w:pStyle w:val="BodyTextIndent3"/>
        <w:ind w:left="1440"/>
      </w:pPr>
      <w:bookmarkStart w:id="3" w:name="_Hlk536449745"/>
      <w:r w:rsidRPr="00CB2792">
        <w:t>The Census Bureau has scheduled the</w:t>
      </w:r>
      <w:r w:rsidR="00E91990" w:rsidRPr="00CB2792">
        <w:t xml:space="preserve"> majority of </w:t>
      </w:r>
      <w:r w:rsidR="00EE7C0F" w:rsidRPr="00CB2792">
        <w:t>2019</w:t>
      </w:r>
      <w:r w:rsidR="00402799" w:rsidRPr="00CB2792">
        <w:t xml:space="preserve"> </w:t>
      </w:r>
      <w:r w:rsidRPr="00CB2792">
        <w:t>field enumeration for the AHS survey</w:t>
      </w:r>
      <w:r w:rsidR="00CB2792" w:rsidRPr="00CB2792">
        <w:t>, including the Housing Insecurity Research Module follow-on,</w:t>
      </w:r>
      <w:r w:rsidRPr="00CB2792">
        <w:t xml:space="preserve"> to begin </w:t>
      </w:r>
      <w:r w:rsidR="00C94D42">
        <w:t>May</w:t>
      </w:r>
      <w:r w:rsidR="0029682C" w:rsidRPr="00CB2792">
        <w:t xml:space="preserve"> 1 and </w:t>
      </w:r>
      <w:r w:rsidR="00950408" w:rsidRPr="00CB2792">
        <w:t xml:space="preserve">end </w:t>
      </w:r>
      <w:r w:rsidR="00C94D42">
        <w:t>September 1</w:t>
      </w:r>
      <w:r w:rsidR="00AF75EA" w:rsidRPr="00CB2792">
        <w:t>,</w:t>
      </w:r>
      <w:r w:rsidR="00751B40" w:rsidRPr="00CB2792">
        <w:t xml:space="preserve"> </w:t>
      </w:r>
      <w:r w:rsidR="00EE7C0F" w:rsidRPr="00CB2792">
        <w:t>2019</w:t>
      </w:r>
      <w:r w:rsidRPr="00CB2792">
        <w:t>.</w:t>
      </w:r>
      <w:r w:rsidR="00EB63F5" w:rsidRPr="00CB2792">
        <w:t xml:space="preserve"> The</w:t>
      </w:r>
      <w:r w:rsidR="00F54D33" w:rsidRPr="00CB2792">
        <w:t xml:space="preserve"> entire</w:t>
      </w:r>
      <w:r w:rsidR="00EB63F5" w:rsidRPr="00CB2792">
        <w:t xml:space="preserve"> reinterview data collection will </w:t>
      </w:r>
      <w:r w:rsidR="004A31FA" w:rsidRPr="00CB2792">
        <w:t xml:space="preserve">span </w:t>
      </w:r>
      <w:r w:rsidR="00C94D42">
        <w:t>May</w:t>
      </w:r>
      <w:r w:rsidR="0029682C" w:rsidRPr="00CB2792">
        <w:t xml:space="preserve"> </w:t>
      </w:r>
      <w:r w:rsidR="00AB3A39" w:rsidRPr="00CB2792">
        <w:t>2</w:t>
      </w:r>
      <w:r w:rsidR="00AF75EA" w:rsidRPr="00CB2792">
        <w:t xml:space="preserve"> through</w:t>
      </w:r>
      <w:r w:rsidR="00F54D33" w:rsidRPr="00CB2792">
        <w:t xml:space="preserve"> </w:t>
      </w:r>
      <w:r w:rsidR="00C94D42">
        <w:t>September</w:t>
      </w:r>
      <w:r w:rsidR="004E672C" w:rsidRPr="00CB2792">
        <w:t xml:space="preserve"> </w:t>
      </w:r>
      <w:r w:rsidR="00CB2792" w:rsidRPr="00CB2792">
        <w:t>15</w:t>
      </w:r>
      <w:r w:rsidR="00BC4D89" w:rsidRPr="00CB2792">
        <w:t xml:space="preserve">, </w:t>
      </w:r>
      <w:r w:rsidR="00EE7C0F" w:rsidRPr="00CB2792">
        <w:t>2019</w:t>
      </w:r>
      <w:r w:rsidR="00BC4D89" w:rsidRPr="00CB2792">
        <w:t>.</w:t>
      </w:r>
      <w:bookmarkEnd w:id="3"/>
      <w:r w:rsidR="00DC7D9A" w:rsidRPr="00CB2792">
        <w:t xml:space="preserve">  </w:t>
      </w:r>
    </w:p>
    <w:p w14:paraId="50266E1B" w14:textId="77777777" w:rsidR="00CB2792" w:rsidRPr="00CB2792" w:rsidRDefault="00CB2792" w:rsidP="00CB2792">
      <w:pPr>
        <w:pStyle w:val="BodyTextIndent3"/>
        <w:ind w:left="1440"/>
      </w:pPr>
    </w:p>
    <w:p w14:paraId="44C79C5D" w14:textId="098F0E5B" w:rsidR="000B2AB7" w:rsidRPr="00CB2792" w:rsidRDefault="00402799" w:rsidP="00CB2792">
      <w:pPr>
        <w:pStyle w:val="BodyTextIndent3"/>
        <w:ind w:left="1440"/>
      </w:pPr>
      <w:r w:rsidRPr="00CB2792">
        <w:t xml:space="preserve">The projected release date of the </w:t>
      </w:r>
      <w:r w:rsidR="00B019B2" w:rsidRPr="00CB2792">
        <w:t xml:space="preserve">National </w:t>
      </w:r>
      <w:r w:rsidR="002F6E80" w:rsidRPr="00CB2792">
        <w:t>and Metro</w:t>
      </w:r>
      <w:r w:rsidR="00A508BA" w:rsidRPr="00CB2792">
        <w:t>politan</w:t>
      </w:r>
      <w:r w:rsidR="002F6E80" w:rsidRPr="00CB2792">
        <w:t xml:space="preserve"> </w:t>
      </w:r>
      <w:r w:rsidRPr="00CB2792">
        <w:t>public use file</w:t>
      </w:r>
      <w:r w:rsidR="002F6E80" w:rsidRPr="00CB2792">
        <w:t>s</w:t>
      </w:r>
      <w:r w:rsidR="00B019B2" w:rsidRPr="00CB2792">
        <w:t xml:space="preserve"> (PUF</w:t>
      </w:r>
      <w:r w:rsidR="002F6E80" w:rsidRPr="00CB2792">
        <w:t>s</w:t>
      </w:r>
      <w:r w:rsidR="00B019B2" w:rsidRPr="00CB2792">
        <w:t>)</w:t>
      </w:r>
      <w:r w:rsidRPr="00CB2792">
        <w:t xml:space="preserve"> is</w:t>
      </w:r>
      <w:r w:rsidR="00AF75EA" w:rsidRPr="00CB2792">
        <w:t xml:space="preserve"> </w:t>
      </w:r>
      <w:r w:rsidR="00F76B22" w:rsidRPr="00CB2792">
        <w:t>summer 20</w:t>
      </w:r>
      <w:r w:rsidR="00AB3A39" w:rsidRPr="00CB2792">
        <w:t>20</w:t>
      </w:r>
      <w:r w:rsidR="00B019B2" w:rsidRPr="00CB2792">
        <w:t>.</w:t>
      </w:r>
      <w:r w:rsidRPr="00CB2792">
        <w:t xml:space="preserve">  </w:t>
      </w:r>
      <w:r w:rsidR="001E6B2D" w:rsidRPr="00CB2792">
        <w:t>When processing the data, t</w:t>
      </w:r>
      <w:r w:rsidR="00200F73" w:rsidRPr="00CB2792">
        <w:t>he Census Bureau usually implements basic data edits to ensure consistency.  In some cases, statistical models are used to allocate for missing values, such as values for income, utility cost, etc.  Allocated values can be identified by analysts with the help of variables that are included in the data set that tag such edits.  We also create new variables by collapsing or combining questions in the survey.</w:t>
      </w:r>
    </w:p>
    <w:p w14:paraId="38C67DB8" w14:textId="77777777" w:rsidR="000B2AB7" w:rsidRPr="00CB2792" w:rsidRDefault="000B2AB7" w:rsidP="00CB2792">
      <w:pPr>
        <w:numPr>
          <w:ilvl w:val="12"/>
          <w:numId w:val="0"/>
        </w:numPr>
        <w:ind w:left="333"/>
      </w:pPr>
    </w:p>
    <w:p w14:paraId="31D1BED5" w14:textId="35AC51C7" w:rsidR="000B2AB7" w:rsidRPr="00CB2792" w:rsidRDefault="007B4167" w:rsidP="00CB2792">
      <w:pPr>
        <w:pStyle w:val="BodyTextIndent3"/>
        <w:ind w:left="1413"/>
      </w:pPr>
      <w:r w:rsidRPr="00CB2792">
        <w:t>HUD and t</w:t>
      </w:r>
      <w:r w:rsidR="000B2AB7" w:rsidRPr="00CB2792">
        <w:t>he Census Bureau will issue product announcements when releasing the PUF</w:t>
      </w:r>
      <w:r w:rsidR="00E74C93" w:rsidRPr="00CB2792">
        <w:t>s</w:t>
      </w:r>
      <w:r w:rsidR="000B2AB7" w:rsidRPr="00CB2792">
        <w:t xml:space="preserve">, as well as </w:t>
      </w:r>
      <w:r w:rsidR="00856251" w:rsidRPr="00CB2792">
        <w:t>the Table Creator tables</w:t>
      </w:r>
      <w:r w:rsidR="000B2AB7" w:rsidRPr="00CB2792">
        <w:t xml:space="preserve"> as agreed upon with </w:t>
      </w:r>
      <w:r w:rsidR="008C6429" w:rsidRPr="00CB2792">
        <w:t>HUD</w:t>
      </w:r>
      <w:r w:rsidR="000B2AB7" w:rsidRPr="00CB2792">
        <w:t xml:space="preserve">.  The Department of Commerce or </w:t>
      </w:r>
      <w:r w:rsidR="008C6429" w:rsidRPr="00CB2792">
        <w:t>HUD</w:t>
      </w:r>
      <w:r w:rsidR="000B2AB7" w:rsidRPr="00CB2792">
        <w:t xml:space="preserve"> may release other publications.</w:t>
      </w:r>
      <w:r w:rsidR="00EB63F5" w:rsidRPr="00CB2792">
        <w:t xml:space="preserve">  </w:t>
      </w:r>
    </w:p>
    <w:p w14:paraId="5692B3B0" w14:textId="77777777" w:rsidR="000B2AB7" w:rsidRPr="00CB2792" w:rsidRDefault="000B2AB7" w:rsidP="00CB2792">
      <w:pPr>
        <w:pStyle w:val="BodyTextIndent3"/>
        <w:ind w:left="1413"/>
      </w:pPr>
    </w:p>
    <w:p w14:paraId="4C575D5E" w14:textId="77777777" w:rsidR="00A02D40" w:rsidRPr="00B07327" w:rsidRDefault="00A02D40" w:rsidP="00CB2792">
      <w:pPr>
        <w:pStyle w:val="BodyTextIndent3"/>
        <w:ind w:left="1413"/>
      </w:pPr>
      <w:r w:rsidRPr="00CB2792">
        <w:t>The data being disseminated and released are not individually identifiable and will have been cleared for release/dissemination by the Census Bureau's Disclosure Review Board.</w:t>
      </w:r>
      <w:r w:rsidRPr="00A02D40">
        <w:t xml:space="preserve">  </w:t>
      </w:r>
    </w:p>
    <w:p w14:paraId="4EA5B9E3" w14:textId="77777777" w:rsidR="000B2AB7" w:rsidRDefault="000B2AB7" w:rsidP="002977DE">
      <w:pPr>
        <w:pStyle w:val="BodyTextIndent3"/>
        <w:ind w:left="1413"/>
      </w:pPr>
    </w:p>
    <w:p w14:paraId="55045D9F" w14:textId="77777777" w:rsidR="000B2AB7" w:rsidRPr="00B07327" w:rsidRDefault="000B2AB7" w:rsidP="005A6A4A">
      <w:pPr>
        <w:pStyle w:val="Level1"/>
        <w:numPr>
          <w:ilvl w:val="0"/>
          <w:numId w:val="1"/>
        </w:numPr>
        <w:tabs>
          <w:tab w:val="left" w:pos="432"/>
          <w:tab w:val="left" w:pos="720"/>
          <w:tab w:val="left" w:pos="864"/>
          <w:tab w:val="left" w:pos="1022"/>
          <w:tab w:val="left" w:pos="1296"/>
          <w:tab w:val="num" w:pos="1413"/>
          <w:tab w:val="left" w:pos="1728"/>
          <w:tab w:val="left" w:pos="2160"/>
        </w:tabs>
        <w:ind w:left="1413"/>
        <w:rPr>
          <w:rFonts w:ascii="Times New Roman" w:hAnsi="Times New Roman"/>
          <w:b/>
        </w:rPr>
      </w:pPr>
      <w:r w:rsidRPr="00B07327">
        <w:rPr>
          <w:rFonts w:ascii="Times New Roman" w:hAnsi="Times New Roman"/>
          <w:bCs/>
        </w:rPr>
        <w:t xml:space="preserve"> </w:t>
      </w:r>
      <w:r w:rsidRPr="00B07327">
        <w:rPr>
          <w:rFonts w:ascii="Times New Roman" w:hAnsi="Times New Roman"/>
          <w:b/>
          <w:bCs/>
        </w:rPr>
        <w:t>Request to Not Display Expiration Date</w:t>
      </w:r>
    </w:p>
    <w:p w14:paraId="2388922D" w14:textId="77777777" w:rsidR="000B2AB7" w:rsidRPr="00B07327" w:rsidRDefault="000B2AB7" w:rsidP="002977DE">
      <w:pPr>
        <w:numPr>
          <w:ilvl w:val="12"/>
          <w:numId w:val="0"/>
        </w:numPr>
        <w:ind w:left="333"/>
      </w:pPr>
    </w:p>
    <w:p w14:paraId="495C9406" w14:textId="782C0917" w:rsidR="000B2AB7" w:rsidRPr="00B07327" w:rsidRDefault="000B2AB7" w:rsidP="002977DE">
      <w:pPr>
        <w:pStyle w:val="BodyTextIndent3"/>
        <w:ind w:left="1413"/>
      </w:pPr>
      <w:r w:rsidRPr="00B07327">
        <w:t xml:space="preserve">The OMB number and expiration date </w:t>
      </w:r>
      <w:r w:rsidR="00D05C34">
        <w:t xml:space="preserve">will be </w:t>
      </w:r>
      <w:r w:rsidRPr="00B07327">
        <w:t xml:space="preserve">included on the AHS-26/66(L)  </w:t>
      </w:r>
    </w:p>
    <w:p w14:paraId="7FA7958C" w14:textId="77777777" w:rsidR="000B2AB7" w:rsidRDefault="000B2AB7" w:rsidP="002977DE">
      <w:pPr>
        <w:pStyle w:val="BodyTextIndent3"/>
        <w:ind w:left="1413"/>
      </w:pPr>
      <w:r w:rsidRPr="00B07327">
        <w:t>Advance Letter.  Because the questionnaire is an automated instrument, the respondent will not see the OMB number and expiration date.</w:t>
      </w:r>
    </w:p>
    <w:p w14:paraId="5DD8276A" w14:textId="77777777" w:rsidR="00B450F7" w:rsidRDefault="00B450F7" w:rsidP="002977DE">
      <w:pPr>
        <w:pStyle w:val="BodyTextIndent3"/>
        <w:ind w:left="1413"/>
      </w:pPr>
    </w:p>
    <w:p w14:paraId="21EAB038" w14:textId="77777777" w:rsidR="000B2AB7" w:rsidRPr="00B07327" w:rsidRDefault="000B2AB7" w:rsidP="005A6A4A">
      <w:pPr>
        <w:pStyle w:val="Level1"/>
        <w:numPr>
          <w:ilvl w:val="0"/>
          <w:numId w:val="1"/>
        </w:numPr>
        <w:tabs>
          <w:tab w:val="left" w:pos="432"/>
          <w:tab w:val="left" w:pos="720"/>
          <w:tab w:val="left" w:pos="864"/>
          <w:tab w:val="left" w:pos="1022"/>
          <w:tab w:val="left" w:pos="1296"/>
          <w:tab w:val="num" w:pos="1413"/>
          <w:tab w:val="left" w:pos="1728"/>
          <w:tab w:val="left" w:pos="2160"/>
        </w:tabs>
        <w:ind w:left="1413"/>
        <w:rPr>
          <w:rFonts w:ascii="Times New Roman" w:hAnsi="Times New Roman"/>
          <w:b/>
        </w:rPr>
      </w:pPr>
      <w:r w:rsidRPr="00B07327">
        <w:rPr>
          <w:rFonts w:ascii="Times New Roman" w:hAnsi="Times New Roman"/>
          <w:bCs/>
        </w:rPr>
        <w:t xml:space="preserve"> </w:t>
      </w:r>
      <w:r w:rsidRPr="00B07327">
        <w:rPr>
          <w:rFonts w:ascii="Times New Roman" w:hAnsi="Times New Roman"/>
          <w:b/>
          <w:bCs/>
        </w:rPr>
        <w:t>Exceptions to the Certificate</w:t>
      </w:r>
    </w:p>
    <w:p w14:paraId="43770725" w14:textId="77777777" w:rsidR="000B2AB7" w:rsidRPr="00B07327" w:rsidRDefault="000B2AB7" w:rsidP="002977DE">
      <w:pPr>
        <w:pStyle w:val="Level1"/>
        <w:numPr>
          <w:ilvl w:val="12"/>
          <w:numId w:val="0"/>
        </w:numPr>
        <w:autoSpaceDE/>
        <w:autoSpaceDN/>
        <w:adjustRightInd/>
        <w:ind w:left="1053"/>
        <w:rPr>
          <w:rFonts w:ascii="Times New Roman" w:hAnsi="Times New Roman"/>
        </w:rPr>
      </w:pPr>
    </w:p>
    <w:p w14:paraId="5788122B" w14:textId="6B6BF1FE" w:rsidR="00DC0535" w:rsidRDefault="000B2AB7" w:rsidP="00E84473">
      <w:pPr>
        <w:pStyle w:val="Level1"/>
        <w:numPr>
          <w:ilvl w:val="12"/>
          <w:numId w:val="0"/>
        </w:numPr>
        <w:autoSpaceDE/>
        <w:autoSpaceDN/>
        <w:adjustRightInd/>
        <w:ind w:left="1413"/>
        <w:rPr>
          <w:b/>
          <w:bCs/>
          <w:color w:val="FF0000"/>
        </w:rPr>
      </w:pPr>
      <w:r w:rsidRPr="00B07327">
        <w:rPr>
          <w:rFonts w:ascii="Times New Roman" w:hAnsi="Times New Roman"/>
        </w:rPr>
        <w:t>There are no exceptions.</w:t>
      </w:r>
    </w:p>
    <w:sectPr w:rsidR="00DC0535" w:rsidSect="00A20FF7">
      <w:headerReference w:type="even" r:id="rId10"/>
      <w:headerReference w:type="default" r:id="rId11"/>
      <w:type w:val="continuous"/>
      <w:pgSz w:w="12240" w:h="15840"/>
      <w:pgMar w:top="1440" w:right="1440" w:bottom="1440" w:left="1440" w:header="1440" w:footer="144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3BDB1" w14:textId="77777777" w:rsidR="005B7C68" w:rsidRDefault="005B7C68">
      <w:r>
        <w:separator/>
      </w:r>
    </w:p>
  </w:endnote>
  <w:endnote w:type="continuationSeparator" w:id="0">
    <w:p w14:paraId="54580585" w14:textId="77777777" w:rsidR="005B7C68" w:rsidRDefault="005B7C68">
      <w:r>
        <w:continuationSeparator/>
      </w:r>
    </w:p>
  </w:endnote>
  <w:endnote w:type="continuationNotice" w:id="1">
    <w:p w14:paraId="476957CF" w14:textId="77777777" w:rsidR="005B7C68" w:rsidRDefault="005B7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1F956" w14:textId="77777777" w:rsidR="005B7C68" w:rsidRDefault="005B7C68">
      <w:r>
        <w:separator/>
      </w:r>
    </w:p>
  </w:footnote>
  <w:footnote w:type="continuationSeparator" w:id="0">
    <w:p w14:paraId="3246B7BC" w14:textId="77777777" w:rsidR="005B7C68" w:rsidRDefault="005B7C68">
      <w:r>
        <w:continuationSeparator/>
      </w:r>
    </w:p>
  </w:footnote>
  <w:footnote w:type="continuationNotice" w:id="1">
    <w:p w14:paraId="4513E931" w14:textId="77777777" w:rsidR="005B7C68" w:rsidRDefault="005B7C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17E96" w14:textId="77777777" w:rsidR="00D84472" w:rsidRDefault="00D844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421324" w14:textId="77777777" w:rsidR="00D84472" w:rsidRDefault="00D8447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451C" w14:textId="055CDA78" w:rsidR="00D84472" w:rsidRDefault="00D844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0330">
      <w:rPr>
        <w:rStyle w:val="PageNumber"/>
        <w:noProof/>
      </w:rPr>
      <w:t>2</w:t>
    </w:r>
    <w:r>
      <w:rPr>
        <w:rStyle w:val="PageNumber"/>
      </w:rPr>
      <w:fldChar w:fldCharType="end"/>
    </w:r>
  </w:p>
  <w:p w14:paraId="167B13DF" w14:textId="77777777" w:rsidR="00D84472" w:rsidRDefault="00D84472">
    <w:pPr>
      <w:framePr w:wrap="notBeside" w:hAnchor="text" w:xAlign="right"/>
      <w:ind w:right="360"/>
    </w:pPr>
  </w:p>
  <w:p w14:paraId="0AB61D8B" w14:textId="77777777" w:rsidR="00D84472" w:rsidRDefault="00D844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40C78DA"/>
    <w:lvl w:ilvl="0">
      <w:numFmt w:val="decimal"/>
      <w:lvlText w:val="*"/>
      <w:lvlJc w:val="left"/>
    </w:lvl>
  </w:abstractNum>
  <w:abstractNum w:abstractNumId="1">
    <w:nsid w:val="006C5A4A"/>
    <w:multiLevelType w:val="hybridMultilevel"/>
    <w:tmpl w:val="75AA624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1F47546"/>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C54634"/>
    <w:multiLevelType w:val="hybridMultilevel"/>
    <w:tmpl w:val="E94A653E"/>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4">
    <w:nsid w:val="154C32EF"/>
    <w:multiLevelType w:val="hybridMultilevel"/>
    <w:tmpl w:val="51E0964C"/>
    <w:lvl w:ilvl="0" w:tplc="52BC5BB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77C0B"/>
    <w:multiLevelType w:val="hybridMultilevel"/>
    <w:tmpl w:val="E4DA3D34"/>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
    <w:nsid w:val="15FD4111"/>
    <w:multiLevelType w:val="hybridMultilevel"/>
    <w:tmpl w:val="58FAF080"/>
    <w:lvl w:ilvl="0" w:tplc="77381D92">
      <w:start w:val="1"/>
      <w:numFmt w:val="decimal"/>
      <w:lvlText w:val="%1."/>
      <w:lvlJc w:val="left"/>
      <w:pPr>
        <w:tabs>
          <w:tab w:val="num" w:pos="1350"/>
        </w:tabs>
        <w:ind w:left="1350" w:hanging="360"/>
      </w:pPr>
      <w:rPr>
        <w:rFonts w:hint="default"/>
        <w:b/>
      </w:rPr>
    </w:lvl>
    <w:lvl w:ilvl="1" w:tplc="0409001B">
      <w:start w:val="1"/>
      <w:numFmt w:val="lowerRoman"/>
      <w:lvlText w:val="%2."/>
      <w:lvlJc w:val="righ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A293A4B"/>
    <w:multiLevelType w:val="hybridMultilevel"/>
    <w:tmpl w:val="48984C7C"/>
    <w:lvl w:ilvl="0" w:tplc="5D88948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A2E037D"/>
    <w:multiLevelType w:val="hybridMultilevel"/>
    <w:tmpl w:val="089A59D2"/>
    <w:lvl w:ilvl="0" w:tplc="04090019">
      <w:start w:val="1"/>
      <w:numFmt w:val="lowerLetter"/>
      <w:lvlText w:val="%1."/>
      <w:lvlJc w:val="left"/>
      <w:pPr>
        <w:ind w:left="1368" w:hanging="360"/>
      </w:p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nsid w:val="1CD26017"/>
    <w:multiLevelType w:val="hybridMultilevel"/>
    <w:tmpl w:val="1B56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D63206"/>
    <w:multiLevelType w:val="hybridMultilevel"/>
    <w:tmpl w:val="8C481B2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F07742F"/>
    <w:multiLevelType w:val="hybridMultilevel"/>
    <w:tmpl w:val="B90EE724"/>
    <w:lvl w:ilvl="0" w:tplc="04090019">
      <w:start w:val="1"/>
      <w:numFmt w:val="lowerLetter"/>
      <w:lvlText w:val="%1."/>
      <w:lvlJc w:val="left"/>
      <w:pPr>
        <w:tabs>
          <w:tab w:val="num" w:pos="1382"/>
        </w:tabs>
        <w:ind w:left="1382" w:hanging="360"/>
      </w:pPr>
    </w:lvl>
    <w:lvl w:ilvl="1" w:tplc="04090019">
      <w:start w:val="1"/>
      <w:numFmt w:val="lowerLetter"/>
      <w:lvlText w:val="%2."/>
      <w:lvlJc w:val="left"/>
      <w:pPr>
        <w:tabs>
          <w:tab w:val="num" w:pos="2102"/>
        </w:tabs>
        <w:ind w:left="2102" w:hanging="360"/>
      </w:pPr>
    </w:lvl>
    <w:lvl w:ilvl="2" w:tplc="0409001B" w:tentative="1">
      <w:start w:val="1"/>
      <w:numFmt w:val="lowerRoman"/>
      <w:lvlText w:val="%3."/>
      <w:lvlJc w:val="right"/>
      <w:pPr>
        <w:tabs>
          <w:tab w:val="num" w:pos="2822"/>
        </w:tabs>
        <w:ind w:left="2822" w:hanging="180"/>
      </w:pPr>
    </w:lvl>
    <w:lvl w:ilvl="3" w:tplc="0409000F" w:tentative="1">
      <w:start w:val="1"/>
      <w:numFmt w:val="decimal"/>
      <w:lvlText w:val="%4."/>
      <w:lvlJc w:val="left"/>
      <w:pPr>
        <w:tabs>
          <w:tab w:val="num" w:pos="3542"/>
        </w:tabs>
        <w:ind w:left="3542" w:hanging="360"/>
      </w:pPr>
    </w:lvl>
    <w:lvl w:ilvl="4" w:tplc="04090019" w:tentative="1">
      <w:start w:val="1"/>
      <w:numFmt w:val="lowerLetter"/>
      <w:lvlText w:val="%5."/>
      <w:lvlJc w:val="left"/>
      <w:pPr>
        <w:tabs>
          <w:tab w:val="num" w:pos="4262"/>
        </w:tabs>
        <w:ind w:left="4262" w:hanging="360"/>
      </w:pPr>
    </w:lvl>
    <w:lvl w:ilvl="5" w:tplc="0409001B" w:tentative="1">
      <w:start w:val="1"/>
      <w:numFmt w:val="lowerRoman"/>
      <w:lvlText w:val="%6."/>
      <w:lvlJc w:val="right"/>
      <w:pPr>
        <w:tabs>
          <w:tab w:val="num" w:pos="4982"/>
        </w:tabs>
        <w:ind w:left="4982" w:hanging="180"/>
      </w:pPr>
    </w:lvl>
    <w:lvl w:ilvl="6" w:tplc="0409000F" w:tentative="1">
      <w:start w:val="1"/>
      <w:numFmt w:val="decimal"/>
      <w:lvlText w:val="%7."/>
      <w:lvlJc w:val="left"/>
      <w:pPr>
        <w:tabs>
          <w:tab w:val="num" w:pos="5702"/>
        </w:tabs>
        <w:ind w:left="5702" w:hanging="360"/>
      </w:pPr>
    </w:lvl>
    <w:lvl w:ilvl="7" w:tplc="04090019" w:tentative="1">
      <w:start w:val="1"/>
      <w:numFmt w:val="lowerLetter"/>
      <w:lvlText w:val="%8."/>
      <w:lvlJc w:val="left"/>
      <w:pPr>
        <w:tabs>
          <w:tab w:val="num" w:pos="6422"/>
        </w:tabs>
        <w:ind w:left="6422" w:hanging="360"/>
      </w:pPr>
    </w:lvl>
    <w:lvl w:ilvl="8" w:tplc="0409001B" w:tentative="1">
      <w:start w:val="1"/>
      <w:numFmt w:val="lowerRoman"/>
      <w:lvlText w:val="%9."/>
      <w:lvlJc w:val="right"/>
      <w:pPr>
        <w:tabs>
          <w:tab w:val="num" w:pos="7142"/>
        </w:tabs>
        <w:ind w:left="7142" w:hanging="180"/>
      </w:pPr>
    </w:lvl>
  </w:abstractNum>
  <w:abstractNum w:abstractNumId="12">
    <w:nsid w:val="1FA35A25"/>
    <w:multiLevelType w:val="hybridMultilevel"/>
    <w:tmpl w:val="0240B4E2"/>
    <w:lvl w:ilvl="0" w:tplc="04090019">
      <w:start w:val="1"/>
      <w:numFmt w:val="lowerLetter"/>
      <w:lvlText w:val="%1."/>
      <w:lvlJc w:val="left"/>
      <w:pPr>
        <w:ind w:left="1728" w:hanging="360"/>
      </w:pPr>
    </w:lvl>
    <w:lvl w:ilvl="1" w:tplc="0409000F">
      <w:start w:val="1"/>
      <w:numFmt w:val="decimal"/>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3">
    <w:nsid w:val="1FFE02FA"/>
    <w:multiLevelType w:val="hybridMultilevel"/>
    <w:tmpl w:val="ACBAFCE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B2179A"/>
    <w:multiLevelType w:val="hybridMultilevel"/>
    <w:tmpl w:val="6C3EE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57E1793"/>
    <w:multiLevelType w:val="hybridMultilevel"/>
    <w:tmpl w:val="515CCAE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8B84417"/>
    <w:multiLevelType w:val="hybridMultilevel"/>
    <w:tmpl w:val="4DEA928A"/>
    <w:lvl w:ilvl="0" w:tplc="6B2A9C58">
      <w:start w:val="1"/>
      <w:numFmt w:val="lowerLetter"/>
      <w:lvlText w:val="%1."/>
      <w:lvlJc w:val="left"/>
      <w:pPr>
        <w:ind w:left="1382" w:hanging="360"/>
      </w:pPr>
      <w:rPr>
        <w:rFonts w:hint="default"/>
      </w:r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17">
    <w:nsid w:val="29AD1BCB"/>
    <w:multiLevelType w:val="hybridMultilevel"/>
    <w:tmpl w:val="C9BCB30A"/>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8">
    <w:nsid w:val="2AB77668"/>
    <w:multiLevelType w:val="hybridMultilevel"/>
    <w:tmpl w:val="6C3EE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D497F21"/>
    <w:multiLevelType w:val="hybridMultilevel"/>
    <w:tmpl w:val="CCEACC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F614F0A"/>
    <w:multiLevelType w:val="hybridMultilevel"/>
    <w:tmpl w:val="D30ACABC"/>
    <w:lvl w:ilvl="0" w:tplc="7C18228A">
      <w:start w:val="1"/>
      <w:numFmt w:val="lowerLetter"/>
      <w:lvlText w:val="%1."/>
      <w:lvlJc w:val="left"/>
      <w:pPr>
        <w:tabs>
          <w:tab w:val="num" w:pos="1368"/>
        </w:tabs>
        <w:ind w:left="1368" w:hanging="360"/>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1">
    <w:nsid w:val="35442456"/>
    <w:multiLevelType w:val="hybridMultilevel"/>
    <w:tmpl w:val="4DB486C8"/>
    <w:lvl w:ilvl="0" w:tplc="0409001B">
      <w:start w:val="1"/>
      <w:numFmt w:val="low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22">
    <w:nsid w:val="3C0B29A9"/>
    <w:multiLevelType w:val="hybridMultilevel"/>
    <w:tmpl w:val="365E11D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41884622"/>
    <w:multiLevelType w:val="hybridMultilevel"/>
    <w:tmpl w:val="770C62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1C619C6"/>
    <w:multiLevelType w:val="hybridMultilevel"/>
    <w:tmpl w:val="D910B6AA"/>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6">
    <w:nsid w:val="43462436"/>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4CB7576"/>
    <w:multiLevelType w:val="hybridMultilevel"/>
    <w:tmpl w:val="C07AB2D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6667D37"/>
    <w:multiLevelType w:val="hybridMultilevel"/>
    <w:tmpl w:val="48B246BC"/>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9">
    <w:nsid w:val="4B97357D"/>
    <w:multiLevelType w:val="hybridMultilevel"/>
    <w:tmpl w:val="7AD0FCD4"/>
    <w:lvl w:ilvl="0" w:tplc="0409000F">
      <w:start w:val="1"/>
      <w:numFmt w:val="decimal"/>
      <w:lvlText w:val="%1."/>
      <w:lvlJc w:val="left"/>
      <w:pPr>
        <w:ind w:left="2061" w:hanging="360"/>
      </w:p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0">
    <w:nsid w:val="4C3B276B"/>
    <w:multiLevelType w:val="hybridMultilevel"/>
    <w:tmpl w:val="66148FB2"/>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D0F6FA0"/>
    <w:multiLevelType w:val="hybridMultilevel"/>
    <w:tmpl w:val="4844EE9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25005B7"/>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4783EA7"/>
    <w:multiLevelType w:val="hybridMultilevel"/>
    <w:tmpl w:val="CEBA4C32"/>
    <w:lvl w:ilvl="0" w:tplc="ABCC5ACA">
      <w:start w:val="1"/>
      <w:numFmt w:val="lowerRoman"/>
      <w:lvlText w:val="%1."/>
      <w:lvlJc w:val="right"/>
      <w:pPr>
        <w:ind w:left="2088" w:hanging="360"/>
      </w:pPr>
      <w:rPr>
        <w:b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4">
    <w:nsid w:val="54D7136E"/>
    <w:multiLevelType w:val="hybridMultilevel"/>
    <w:tmpl w:val="151C3E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55EB6FE3"/>
    <w:multiLevelType w:val="hybridMultilevel"/>
    <w:tmpl w:val="3FC6EC8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8EF18DB"/>
    <w:multiLevelType w:val="hybridMultilevel"/>
    <w:tmpl w:val="7C60C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9666CDA"/>
    <w:multiLevelType w:val="hybridMultilevel"/>
    <w:tmpl w:val="4B42930A"/>
    <w:lvl w:ilvl="0" w:tplc="0409000F">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8">
    <w:nsid w:val="59F31902"/>
    <w:multiLevelType w:val="hybridMultilevel"/>
    <w:tmpl w:val="49641704"/>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39">
    <w:nsid w:val="5BE6548E"/>
    <w:multiLevelType w:val="hybridMultilevel"/>
    <w:tmpl w:val="1876D79E"/>
    <w:lvl w:ilvl="0" w:tplc="77381D92">
      <w:start w:val="1"/>
      <w:numFmt w:val="decimal"/>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5C0E3EFD"/>
    <w:multiLevelType w:val="hybridMultilevel"/>
    <w:tmpl w:val="4A88DACE"/>
    <w:lvl w:ilvl="0" w:tplc="0409000F">
      <w:start w:val="1"/>
      <w:numFmt w:val="decimal"/>
      <w:lvlText w:val="%1."/>
      <w:lvlJc w:val="left"/>
      <w:pPr>
        <w:ind w:left="2511" w:hanging="360"/>
      </w:pPr>
    </w:lvl>
    <w:lvl w:ilvl="1" w:tplc="0409000F">
      <w:start w:val="1"/>
      <w:numFmt w:val="decimal"/>
      <w:lvlText w:val="%2."/>
      <w:lvlJc w:val="left"/>
      <w:pPr>
        <w:ind w:left="3231" w:hanging="360"/>
      </w:pPr>
    </w:lvl>
    <w:lvl w:ilvl="2" w:tplc="0409001B" w:tentative="1">
      <w:start w:val="1"/>
      <w:numFmt w:val="lowerRoman"/>
      <w:lvlText w:val="%3."/>
      <w:lvlJc w:val="right"/>
      <w:pPr>
        <w:ind w:left="3951" w:hanging="180"/>
      </w:pPr>
    </w:lvl>
    <w:lvl w:ilvl="3" w:tplc="0409000F" w:tentative="1">
      <w:start w:val="1"/>
      <w:numFmt w:val="decimal"/>
      <w:lvlText w:val="%4."/>
      <w:lvlJc w:val="left"/>
      <w:pPr>
        <w:ind w:left="4671" w:hanging="360"/>
      </w:pPr>
    </w:lvl>
    <w:lvl w:ilvl="4" w:tplc="04090019" w:tentative="1">
      <w:start w:val="1"/>
      <w:numFmt w:val="lowerLetter"/>
      <w:lvlText w:val="%5."/>
      <w:lvlJc w:val="left"/>
      <w:pPr>
        <w:ind w:left="5391" w:hanging="360"/>
      </w:pPr>
    </w:lvl>
    <w:lvl w:ilvl="5" w:tplc="0409001B" w:tentative="1">
      <w:start w:val="1"/>
      <w:numFmt w:val="lowerRoman"/>
      <w:lvlText w:val="%6."/>
      <w:lvlJc w:val="right"/>
      <w:pPr>
        <w:ind w:left="6111" w:hanging="180"/>
      </w:pPr>
    </w:lvl>
    <w:lvl w:ilvl="6" w:tplc="0409000F" w:tentative="1">
      <w:start w:val="1"/>
      <w:numFmt w:val="decimal"/>
      <w:lvlText w:val="%7."/>
      <w:lvlJc w:val="left"/>
      <w:pPr>
        <w:ind w:left="6831" w:hanging="360"/>
      </w:pPr>
    </w:lvl>
    <w:lvl w:ilvl="7" w:tplc="04090019" w:tentative="1">
      <w:start w:val="1"/>
      <w:numFmt w:val="lowerLetter"/>
      <w:lvlText w:val="%8."/>
      <w:lvlJc w:val="left"/>
      <w:pPr>
        <w:ind w:left="7551" w:hanging="360"/>
      </w:pPr>
    </w:lvl>
    <w:lvl w:ilvl="8" w:tplc="0409001B" w:tentative="1">
      <w:start w:val="1"/>
      <w:numFmt w:val="lowerRoman"/>
      <w:lvlText w:val="%9."/>
      <w:lvlJc w:val="right"/>
      <w:pPr>
        <w:ind w:left="8271" w:hanging="180"/>
      </w:pPr>
    </w:lvl>
  </w:abstractNum>
  <w:abstractNum w:abstractNumId="41">
    <w:nsid w:val="5D68179A"/>
    <w:multiLevelType w:val="hybridMultilevel"/>
    <w:tmpl w:val="8C481B2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3377319"/>
    <w:multiLevelType w:val="hybridMultilevel"/>
    <w:tmpl w:val="C89472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38357FA"/>
    <w:multiLevelType w:val="hybridMultilevel"/>
    <w:tmpl w:val="4440BB46"/>
    <w:lvl w:ilvl="0" w:tplc="04090019">
      <w:start w:val="1"/>
      <w:numFmt w:val="lowerLetter"/>
      <w:lvlText w:val="%1."/>
      <w:lvlJc w:val="left"/>
      <w:pPr>
        <w:tabs>
          <w:tab w:val="num" w:pos="1773"/>
        </w:tabs>
        <w:ind w:left="1773" w:hanging="360"/>
      </w:pPr>
    </w:lvl>
    <w:lvl w:ilvl="1" w:tplc="04090001">
      <w:start w:val="1"/>
      <w:numFmt w:val="bullet"/>
      <w:lvlText w:val=""/>
      <w:lvlJc w:val="left"/>
      <w:pPr>
        <w:tabs>
          <w:tab w:val="num" w:pos="2493"/>
        </w:tabs>
        <w:ind w:left="2493" w:hanging="360"/>
      </w:pPr>
      <w:rPr>
        <w:rFonts w:ascii="Symbol" w:hAnsi="Symbol" w:hint="default"/>
      </w:r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abstractNum w:abstractNumId="44">
    <w:nsid w:val="64BD7BDD"/>
    <w:multiLevelType w:val="hybridMultilevel"/>
    <w:tmpl w:val="A2CA89D6"/>
    <w:lvl w:ilvl="0" w:tplc="04090019">
      <w:start w:val="1"/>
      <w:numFmt w:val="lowerLetter"/>
      <w:lvlText w:val="%1."/>
      <w:lvlJc w:val="left"/>
      <w:pPr>
        <w:ind w:left="2664" w:hanging="360"/>
      </w:p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45">
    <w:nsid w:val="68137C53"/>
    <w:multiLevelType w:val="hybridMultilevel"/>
    <w:tmpl w:val="6E7AA16C"/>
    <w:lvl w:ilvl="0" w:tplc="2096958A">
      <w:start w:val="1"/>
      <w:numFmt w:val="lowerLetter"/>
      <w:lvlText w:val="%1."/>
      <w:lvlJc w:val="left"/>
      <w:pPr>
        <w:ind w:left="1382" w:hanging="360"/>
      </w:pPr>
      <w:rPr>
        <w:rFonts w:hint="default"/>
      </w:r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46">
    <w:nsid w:val="6A03362A"/>
    <w:multiLevelType w:val="hybridMultilevel"/>
    <w:tmpl w:val="3330239C"/>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6A1F67FE"/>
    <w:multiLevelType w:val="hybridMultilevel"/>
    <w:tmpl w:val="0A8AA13A"/>
    <w:lvl w:ilvl="0" w:tplc="04090019">
      <w:start w:val="1"/>
      <w:numFmt w:val="lowerLetter"/>
      <w:lvlText w:val="%1."/>
      <w:lvlJc w:val="left"/>
      <w:pPr>
        <w:ind w:left="1382" w:hanging="360"/>
      </w:pPr>
    </w:lvl>
    <w:lvl w:ilvl="1" w:tplc="04090019">
      <w:start w:val="1"/>
      <w:numFmt w:val="lowerLetter"/>
      <w:lvlText w:val="%2."/>
      <w:lvlJc w:val="left"/>
      <w:pPr>
        <w:ind w:left="2102" w:hanging="360"/>
      </w:pPr>
    </w:lvl>
    <w:lvl w:ilvl="2" w:tplc="0409001B">
      <w:start w:val="1"/>
      <w:numFmt w:val="lowerRoman"/>
      <w:lvlText w:val="%3."/>
      <w:lvlJc w:val="right"/>
      <w:pPr>
        <w:ind w:left="2822" w:hanging="180"/>
      </w:pPr>
    </w:lvl>
    <w:lvl w:ilvl="3" w:tplc="0409000F">
      <w:start w:val="1"/>
      <w:numFmt w:val="decimal"/>
      <w:lvlText w:val="%4."/>
      <w:lvlJc w:val="left"/>
      <w:pPr>
        <w:ind w:left="3542" w:hanging="360"/>
      </w:pPr>
    </w:lvl>
    <w:lvl w:ilvl="4" w:tplc="04090019">
      <w:start w:val="1"/>
      <w:numFmt w:val="lowerLetter"/>
      <w:lvlText w:val="%5."/>
      <w:lvlJc w:val="left"/>
      <w:pPr>
        <w:ind w:left="4262" w:hanging="360"/>
      </w:pPr>
    </w:lvl>
    <w:lvl w:ilvl="5" w:tplc="0409001B">
      <w:start w:val="1"/>
      <w:numFmt w:val="lowerRoman"/>
      <w:lvlText w:val="%6."/>
      <w:lvlJc w:val="right"/>
      <w:pPr>
        <w:ind w:left="4982" w:hanging="180"/>
      </w:pPr>
    </w:lvl>
    <w:lvl w:ilvl="6" w:tplc="0409000F">
      <w:start w:val="1"/>
      <w:numFmt w:val="decimal"/>
      <w:lvlText w:val="%7."/>
      <w:lvlJc w:val="left"/>
      <w:pPr>
        <w:ind w:left="5702" w:hanging="360"/>
      </w:pPr>
    </w:lvl>
    <w:lvl w:ilvl="7" w:tplc="04090019">
      <w:start w:val="1"/>
      <w:numFmt w:val="lowerLetter"/>
      <w:lvlText w:val="%8."/>
      <w:lvlJc w:val="left"/>
      <w:pPr>
        <w:ind w:left="6422" w:hanging="360"/>
      </w:pPr>
    </w:lvl>
    <w:lvl w:ilvl="8" w:tplc="0409001B">
      <w:start w:val="1"/>
      <w:numFmt w:val="lowerRoman"/>
      <w:lvlText w:val="%9."/>
      <w:lvlJc w:val="right"/>
      <w:pPr>
        <w:ind w:left="7142" w:hanging="180"/>
      </w:pPr>
    </w:lvl>
  </w:abstractNum>
  <w:abstractNum w:abstractNumId="48">
    <w:nsid w:val="6A6911E0"/>
    <w:multiLevelType w:val="hybridMultilevel"/>
    <w:tmpl w:val="A17240B0"/>
    <w:lvl w:ilvl="0" w:tplc="33DC0496">
      <w:start w:val="1"/>
      <w:numFmt w:val="lowerRoman"/>
      <w:lvlText w:val="%1."/>
      <w:lvlJc w:val="right"/>
      <w:pPr>
        <w:ind w:left="2088" w:hanging="360"/>
      </w:pPr>
      <w:rPr>
        <w:b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49">
    <w:nsid w:val="6B020947"/>
    <w:multiLevelType w:val="hybridMultilevel"/>
    <w:tmpl w:val="312CAB38"/>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50">
    <w:nsid w:val="71B15845"/>
    <w:multiLevelType w:val="hybridMultilevel"/>
    <w:tmpl w:val="44CA767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722D7421"/>
    <w:multiLevelType w:val="hybridMultilevel"/>
    <w:tmpl w:val="F09652EE"/>
    <w:lvl w:ilvl="0" w:tplc="E3DA9D4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3AF4C7B"/>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764225A8"/>
    <w:multiLevelType w:val="hybridMultilevel"/>
    <w:tmpl w:val="F0C0B83A"/>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54">
    <w:nsid w:val="78F81036"/>
    <w:multiLevelType w:val="hybridMultilevel"/>
    <w:tmpl w:val="529CB24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7A3D5B2B"/>
    <w:multiLevelType w:val="hybridMultilevel"/>
    <w:tmpl w:val="7AD0FCD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3">
    <w:abstractNumId w:val="11"/>
  </w:num>
  <w:num w:numId="4">
    <w:abstractNumId w:val="53"/>
  </w:num>
  <w:num w:numId="5">
    <w:abstractNumId w:val="23"/>
  </w:num>
  <w:num w:numId="6">
    <w:abstractNumId w:val="43"/>
  </w:num>
  <w:num w:numId="7">
    <w:abstractNumId w:val="14"/>
  </w:num>
  <w:num w:numId="8">
    <w:abstractNumId w:val="13"/>
  </w:num>
  <w:num w:numId="9">
    <w:abstractNumId w:val="36"/>
  </w:num>
  <w:num w:numId="10">
    <w:abstractNumId w:val="24"/>
  </w:num>
  <w:num w:numId="11">
    <w:abstractNumId w:val="30"/>
  </w:num>
  <w:num w:numId="12">
    <w:abstractNumId w:val="35"/>
  </w:num>
  <w:num w:numId="13">
    <w:abstractNumId w:val="4"/>
  </w:num>
  <w:num w:numId="14">
    <w:abstractNumId w:val="1"/>
  </w:num>
  <w:num w:numId="15">
    <w:abstractNumId w:val="20"/>
  </w:num>
  <w:num w:numId="16">
    <w:abstractNumId w:val="2"/>
  </w:num>
  <w:num w:numId="17">
    <w:abstractNumId w:val="10"/>
  </w:num>
  <w:num w:numId="18">
    <w:abstractNumId w:val="21"/>
  </w:num>
  <w:num w:numId="19">
    <w:abstractNumId w:val="50"/>
  </w:num>
  <w:num w:numId="20">
    <w:abstractNumId w:val="48"/>
  </w:num>
  <w:num w:numId="21">
    <w:abstractNumId w:val="33"/>
  </w:num>
  <w:num w:numId="22">
    <w:abstractNumId w:val="26"/>
  </w:num>
  <w:num w:numId="23">
    <w:abstractNumId w:val="41"/>
  </w:num>
  <w:num w:numId="24">
    <w:abstractNumId w:val="32"/>
  </w:num>
  <w:num w:numId="25">
    <w:abstractNumId w:val="52"/>
  </w:num>
  <w:num w:numId="26">
    <w:abstractNumId w:val="46"/>
  </w:num>
  <w:num w:numId="27">
    <w:abstractNumId w:val="54"/>
  </w:num>
  <w:num w:numId="28">
    <w:abstractNumId w:val="25"/>
  </w:num>
  <w:num w:numId="29">
    <w:abstractNumId w:val="42"/>
  </w:num>
  <w:num w:numId="30">
    <w:abstractNumId w:val="47"/>
  </w:num>
  <w:num w:numId="31">
    <w:abstractNumId w:val="39"/>
  </w:num>
  <w:num w:numId="32">
    <w:abstractNumId w:val="28"/>
  </w:num>
  <w:num w:numId="33">
    <w:abstractNumId w:val="31"/>
  </w:num>
  <w:num w:numId="34">
    <w:abstractNumId w:val="55"/>
  </w:num>
  <w:num w:numId="35">
    <w:abstractNumId w:val="15"/>
  </w:num>
  <w:num w:numId="36">
    <w:abstractNumId w:val="8"/>
  </w:num>
  <w:num w:numId="37">
    <w:abstractNumId w:val="12"/>
  </w:num>
  <w:num w:numId="38">
    <w:abstractNumId w:val="40"/>
  </w:num>
  <w:num w:numId="39">
    <w:abstractNumId w:val="51"/>
  </w:num>
  <w:num w:numId="40">
    <w:abstractNumId w:val="49"/>
  </w:num>
  <w:num w:numId="41">
    <w:abstractNumId w:val="17"/>
  </w:num>
  <w:num w:numId="42">
    <w:abstractNumId w:val="3"/>
  </w:num>
  <w:num w:numId="43">
    <w:abstractNumId w:val="38"/>
  </w:num>
  <w:num w:numId="44">
    <w:abstractNumId w:val="5"/>
  </w:num>
  <w:num w:numId="45">
    <w:abstractNumId w:val="45"/>
  </w:num>
  <w:num w:numId="46">
    <w:abstractNumId w:val="16"/>
  </w:num>
  <w:num w:numId="47">
    <w:abstractNumId w:val="18"/>
  </w:num>
  <w:num w:numId="48">
    <w:abstractNumId w:val="34"/>
  </w:num>
  <w:num w:numId="49">
    <w:abstractNumId w:val="37"/>
  </w:num>
  <w:num w:numId="50">
    <w:abstractNumId w:val="27"/>
  </w:num>
  <w:num w:numId="51">
    <w:abstractNumId w:val="7"/>
  </w:num>
  <w:num w:numId="52">
    <w:abstractNumId w:val="29"/>
  </w:num>
  <w:num w:numId="53">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54">
    <w:abstractNumId w:val="9"/>
  </w:num>
  <w:num w:numId="55">
    <w:abstractNumId w:val="22"/>
  </w:num>
  <w:num w:numId="56">
    <w:abstractNumId w:val="19"/>
  </w:num>
  <w:num w:numId="57">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5" w:nlCheck="1" w:checkStyle="1"/>
  <w:activeWritingStyle w:appName="MSWord" w:lang="en-US" w:vendorID="64" w:dllVersion="5" w:nlCheck="1" w:checkStyle="1"/>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XmlVersion" w:val="Empty"/>
  </w:docVars>
  <w:rsids>
    <w:rsidRoot w:val="003963D9"/>
    <w:rsid w:val="00003FF1"/>
    <w:rsid w:val="00011D45"/>
    <w:rsid w:val="000136CB"/>
    <w:rsid w:val="0001397C"/>
    <w:rsid w:val="0002413F"/>
    <w:rsid w:val="000262C7"/>
    <w:rsid w:val="00026494"/>
    <w:rsid w:val="00031573"/>
    <w:rsid w:val="0003191C"/>
    <w:rsid w:val="00031F86"/>
    <w:rsid w:val="000331B0"/>
    <w:rsid w:val="00033F83"/>
    <w:rsid w:val="0003501B"/>
    <w:rsid w:val="000359C8"/>
    <w:rsid w:val="00035AAC"/>
    <w:rsid w:val="00041E4E"/>
    <w:rsid w:val="00042F1D"/>
    <w:rsid w:val="00044DD4"/>
    <w:rsid w:val="000461B4"/>
    <w:rsid w:val="0004788B"/>
    <w:rsid w:val="000504E0"/>
    <w:rsid w:val="0005229A"/>
    <w:rsid w:val="0005304D"/>
    <w:rsid w:val="000562D0"/>
    <w:rsid w:val="0005657A"/>
    <w:rsid w:val="00056A70"/>
    <w:rsid w:val="00060123"/>
    <w:rsid w:val="00060177"/>
    <w:rsid w:val="000607D3"/>
    <w:rsid w:val="00060842"/>
    <w:rsid w:val="000618A1"/>
    <w:rsid w:val="00061F6F"/>
    <w:rsid w:val="00063617"/>
    <w:rsid w:val="000659AE"/>
    <w:rsid w:val="00065BE3"/>
    <w:rsid w:val="0006627A"/>
    <w:rsid w:val="000664BF"/>
    <w:rsid w:val="00070EC4"/>
    <w:rsid w:val="0007143C"/>
    <w:rsid w:val="00073CD4"/>
    <w:rsid w:val="00084A34"/>
    <w:rsid w:val="00086A17"/>
    <w:rsid w:val="00086A20"/>
    <w:rsid w:val="00094323"/>
    <w:rsid w:val="00094B49"/>
    <w:rsid w:val="000952EB"/>
    <w:rsid w:val="00096DCA"/>
    <w:rsid w:val="000A07D1"/>
    <w:rsid w:val="000A2524"/>
    <w:rsid w:val="000A3B0D"/>
    <w:rsid w:val="000A592D"/>
    <w:rsid w:val="000B0B8A"/>
    <w:rsid w:val="000B2AB7"/>
    <w:rsid w:val="000B3210"/>
    <w:rsid w:val="000B53AC"/>
    <w:rsid w:val="000B64A4"/>
    <w:rsid w:val="000B6804"/>
    <w:rsid w:val="000B6908"/>
    <w:rsid w:val="000B7AF0"/>
    <w:rsid w:val="000B7DDF"/>
    <w:rsid w:val="000B7EDF"/>
    <w:rsid w:val="000C1083"/>
    <w:rsid w:val="000C38C8"/>
    <w:rsid w:val="000C4B9C"/>
    <w:rsid w:val="000C4FD5"/>
    <w:rsid w:val="000C684D"/>
    <w:rsid w:val="000C6904"/>
    <w:rsid w:val="000D20AD"/>
    <w:rsid w:val="000D219E"/>
    <w:rsid w:val="000D2551"/>
    <w:rsid w:val="000D2EDB"/>
    <w:rsid w:val="000D5C79"/>
    <w:rsid w:val="000D6B2D"/>
    <w:rsid w:val="000D74FB"/>
    <w:rsid w:val="000E128D"/>
    <w:rsid w:val="000E1934"/>
    <w:rsid w:val="000E76E8"/>
    <w:rsid w:val="000F2B7F"/>
    <w:rsid w:val="000F7598"/>
    <w:rsid w:val="000F7840"/>
    <w:rsid w:val="001016CF"/>
    <w:rsid w:val="001024FD"/>
    <w:rsid w:val="00102C72"/>
    <w:rsid w:val="00104BB6"/>
    <w:rsid w:val="00107113"/>
    <w:rsid w:val="0010762A"/>
    <w:rsid w:val="00111C3C"/>
    <w:rsid w:val="001136C0"/>
    <w:rsid w:val="001141E0"/>
    <w:rsid w:val="0011491A"/>
    <w:rsid w:val="00114C22"/>
    <w:rsid w:val="001161A4"/>
    <w:rsid w:val="00116FD7"/>
    <w:rsid w:val="00121CA8"/>
    <w:rsid w:val="00122453"/>
    <w:rsid w:val="0012289D"/>
    <w:rsid w:val="00122D55"/>
    <w:rsid w:val="00125548"/>
    <w:rsid w:val="00126420"/>
    <w:rsid w:val="001267E2"/>
    <w:rsid w:val="001326C4"/>
    <w:rsid w:val="00132D01"/>
    <w:rsid w:val="00135868"/>
    <w:rsid w:val="00140D73"/>
    <w:rsid w:val="001430E4"/>
    <w:rsid w:val="00144294"/>
    <w:rsid w:val="00144927"/>
    <w:rsid w:val="00150330"/>
    <w:rsid w:val="001518C1"/>
    <w:rsid w:val="00153171"/>
    <w:rsid w:val="0016075F"/>
    <w:rsid w:val="00161554"/>
    <w:rsid w:val="001620C6"/>
    <w:rsid w:val="001621C7"/>
    <w:rsid w:val="00163329"/>
    <w:rsid w:val="00164C04"/>
    <w:rsid w:val="00164D35"/>
    <w:rsid w:val="00166437"/>
    <w:rsid w:val="00170FF0"/>
    <w:rsid w:val="001727A4"/>
    <w:rsid w:val="001727CA"/>
    <w:rsid w:val="00172AA8"/>
    <w:rsid w:val="001742D5"/>
    <w:rsid w:val="00176B54"/>
    <w:rsid w:val="001775EC"/>
    <w:rsid w:val="001804D8"/>
    <w:rsid w:val="001830CD"/>
    <w:rsid w:val="001839A4"/>
    <w:rsid w:val="00184CCF"/>
    <w:rsid w:val="001879E0"/>
    <w:rsid w:val="0019067F"/>
    <w:rsid w:val="001940B5"/>
    <w:rsid w:val="001954B3"/>
    <w:rsid w:val="00196953"/>
    <w:rsid w:val="00196F31"/>
    <w:rsid w:val="001A1FFF"/>
    <w:rsid w:val="001A45FE"/>
    <w:rsid w:val="001A60E3"/>
    <w:rsid w:val="001A79C0"/>
    <w:rsid w:val="001A7A7B"/>
    <w:rsid w:val="001B0AA6"/>
    <w:rsid w:val="001B668F"/>
    <w:rsid w:val="001C30A2"/>
    <w:rsid w:val="001C549C"/>
    <w:rsid w:val="001C6468"/>
    <w:rsid w:val="001D3F00"/>
    <w:rsid w:val="001E1348"/>
    <w:rsid w:val="001E2D41"/>
    <w:rsid w:val="001E5637"/>
    <w:rsid w:val="001E6B2D"/>
    <w:rsid w:val="001F1401"/>
    <w:rsid w:val="001F1481"/>
    <w:rsid w:val="001F158B"/>
    <w:rsid w:val="001F2A21"/>
    <w:rsid w:val="001F4A8E"/>
    <w:rsid w:val="001F5216"/>
    <w:rsid w:val="001F7BDD"/>
    <w:rsid w:val="00200F73"/>
    <w:rsid w:val="00201BED"/>
    <w:rsid w:val="00202AB3"/>
    <w:rsid w:val="0020395C"/>
    <w:rsid w:val="0020487C"/>
    <w:rsid w:val="00204962"/>
    <w:rsid w:val="0020520A"/>
    <w:rsid w:val="00206114"/>
    <w:rsid w:val="00211830"/>
    <w:rsid w:val="00212F9A"/>
    <w:rsid w:val="00213C8D"/>
    <w:rsid w:val="00215775"/>
    <w:rsid w:val="00215CC8"/>
    <w:rsid w:val="0021735B"/>
    <w:rsid w:val="00220594"/>
    <w:rsid w:val="0022192F"/>
    <w:rsid w:val="00222AC4"/>
    <w:rsid w:val="00226448"/>
    <w:rsid w:val="002272FF"/>
    <w:rsid w:val="00227A5A"/>
    <w:rsid w:val="00231090"/>
    <w:rsid w:val="00233BAB"/>
    <w:rsid w:val="00233FDF"/>
    <w:rsid w:val="002340EF"/>
    <w:rsid w:val="00237F06"/>
    <w:rsid w:val="00241F02"/>
    <w:rsid w:val="002448FC"/>
    <w:rsid w:val="0024595F"/>
    <w:rsid w:val="002460FA"/>
    <w:rsid w:val="00253B0C"/>
    <w:rsid w:val="00264521"/>
    <w:rsid w:val="00265D47"/>
    <w:rsid w:val="0027208C"/>
    <w:rsid w:val="00274CDF"/>
    <w:rsid w:val="0027628A"/>
    <w:rsid w:val="00282D5F"/>
    <w:rsid w:val="002873D9"/>
    <w:rsid w:val="00287C35"/>
    <w:rsid w:val="00287E29"/>
    <w:rsid w:val="00292A88"/>
    <w:rsid w:val="0029353D"/>
    <w:rsid w:val="0029471E"/>
    <w:rsid w:val="00295FBF"/>
    <w:rsid w:val="002964E3"/>
    <w:rsid w:val="0029682C"/>
    <w:rsid w:val="00296A1A"/>
    <w:rsid w:val="00297577"/>
    <w:rsid w:val="002977DE"/>
    <w:rsid w:val="002A1DF3"/>
    <w:rsid w:val="002A3733"/>
    <w:rsid w:val="002A55F4"/>
    <w:rsid w:val="002B0E0C"/>
    <w:rsid w:val="002B230A"/>
    <w:rsid w:val="002B508A"/>
    <w:rsid w:val="002B5CF6"/>
    <w:rsid w:val="002C242A"/>
    <w:rsid w:val="002C3EC9"/>
    <w:rsid w:val="002C7ED9"/>
    <w:rsid w:val="002D0C3C"/>
    <w:rsid w:val="002D3097"/>
    <w:rsid w:val="002D3F84"/>
    <w:rsid w:val="002D4F6D"/>
    <w:rsid w:val="002D5DC1"/>
    <w:rsid w:val="002D67A7"/>
    <w:rsid w:val="002D6B52"/>
    <w:rsid w:val="002D73BA"/>
    <w:rsid w:val="002E0269"/>
    <w:rsid w:val="002E2683"/>
    <w:rsid w:val="002E31C6"/>
    <w:rsid w:val="002E6728"/>
    <w:rsid w:val="002E75E6"/>
    <w:rsid w:val="002F135E"/>
    <w:rsid w:val="002F5638"/>
    <w:rsid w:val="002F6E80"/>
    <w:rsid w:val="00300480"/>
    <w:rsid w:val="00301B90"/>
    <w:rsid w:val="00306136"/>
    <w:rsid w:val="00310983"/>
    <w:rsid w:val="00312FEF"/>
    <w:rsid w:val="0031581E"/>
    <w:rsid w:val="00321A0B"/>
    <w:rsid w:val="00322299"/>
    <w:rsid w:val="003261D3"/>
    <w:rsid w:val="003264BC"/>
    <w:rsid w:val="00327CF5"/>
    <w:rsid w:val="003307E1"/>
    <w:rsid w:val="00330E5D"/>
    <w:rsid w:val="003315E6"/>
    <w:rsid w:val="00331DFB"/>
    <w:rsid w:val="00332D5C"/>
    <w:rsid w:val="00335178"/>
    <w:rsid w:val="003363A4"/>
    <w:rsid w:val="00336722"/>
    <w:rsid w:val="00336F25"/>
    <w:rsid w:val="003374F1"/>
    <w:rsid w:val="00341DBB"/>
    <w:rsid w:val="00343169"/>
    <w:rsid w:val="00346721"/>
    <w:rsid w:val="00346D6E"/>
    <w:rsid w:val="00350FAB"/>
    <w:rsid w:val="0035438D"/>
    <w:rsid w:val="00354394"/>
    <w:rsid w:val="003549F2"/>
    <w:rsid w:val="00355F7C"/>
    <w:rsid w:val="0035721E"/>
    <w:rsid w:val="00357EB0"/>
    <w:rsid w:val="00364927"/>
    <w:rsid w:val="00365186"/>
    <w:rsid w:val="0036669A"/>
    <w:rsid w:val="00366C4C"/>
    <w:rsid w:val="00367B24"/>
    <w:rsid w:val="00371C42"/>
    <w:rsid w:val="00373E3B"/>
    <w:rsid w:val="00374371"/>
    <w:rsid w:val="003753D0"/>
    <w:rsid w:val="00375915"/>
    <w:rsid w:val="0037695D"/>
    <w:rsid w:val="003812D5"/>
    <w:rsid w:val="003835C1"/>
    <w:rsid w:val="00383742"/>
    <w:rsid w:val="00384A36"/>
    <w:rsid w:val="00386300"/>
    <w:rsid w:val="0038689F"/>
    <w:rsid w:val="00386AB3"/>
    <w:rsid w:val="0038748E"/>
    <w:rsid w:val="00390A2F"/>
    <w:rsid w:val="00394408"/>
    <w:rsid w:val="00394CE6"/>
    <w:rsid w:val="003963D9"/>
    <w:rsid w:val="003969CB"/>
    <w:rsid w:val="00396B1B"/>
    <w:rsid w:val="003A1247"/>
    <w:rsid w:val="003A2B62"/>
    <w:rsid w:val="003A2F3D"/>
    <w:rsid w:val="003A3A24"/>
    <w:rsid w:val="003A5BD7"/>
    <w:rsid w:val="003A5CB5"/>
    <w:rsid w:val="003A7BBA"/>
    <w:rsid w:val="003A7FF8"/>
    <w:rsid w:val="003B077B"/>
    <w:rsid w:val="003B1844"/>
    <w:rsid w:val="003B2654"/>
    <w:rsid w:val="003B2746"/>
    <w:rsid w:val="003B34C2"/>
    <w:rsid w:val="003B3F1D"/>
    <w:rsid w:val="003B410B"/>
    <w:rsid w:val="003B4DEE"/>
    <w:rsid w:val="003B5868"/>
    <w:rsid w:val="003B6CDB"/>
    <w:rsid w:val="003C0552"/>
    <w:rsid w:val="003C0DCE"/>
    <w:rsid w:val="003C118E"/>
    <w:rsid w:val="003C2B78"/>
    <w:rsid w:val="003C3B79"/>
    <w:rsid w:val="003C3DEE"/>
    <w:rsid w:val="003C3EF8"/>
    <w:rsid w:val="003C42A0"/>
    <w:rsid w:val="003C6324"/>
    <w:rsid w:val="003C7F09"/>
    <w:rsid w:val="003D01E7"/>
    <w:rsid w:val="003D0D36"/>
    <w:rsid w:val="003D1F59"/>
    <w:rsid w:val="003D2BDF"/>
    <w:rsid w:val="003D33C0"/>
    <w:rsid w:val="003D4FDB"/>
    <w:rsid w:val="003D6916"/>
    <w:rsid w:val="003D755D"/>
    <w:rsid w:val="003E5A34"/>
    <w:rsid w:val="003F04D1"/>
    <w:rsid w:val="003F0975"/>
    <w:rsid w:val="003F150D"/>
    <w:rsid w:val="003F319D"/>
    <w:rsid w:val="0040089D"/>
    <w:rsid w:val="00402618"/>
    <w:rsid w:val="00402799"/>
    <w:rsid w:val="00402A8B"/>
    <w:rsid w:val="00403A2C"/>
    <w:rsid w:val="0041035A"/>
    <w:rsid w:val="00411559"/>
    <w:rsid w:val="0041232A"/>
    <w:rsid w:val="00412B20"/>
    <w:rsid w:val="0042002F"/>
    <w:rsid w:val="00421BA6"/>
    <w:rsid w:val="00423181"/>
    <w:rsid w:val="00427CC0"/>
    <w:rsid w:val="0043125E"/>
    <w:rsid w:val="0043279B"/>
    <w:rsid w:val="004361BD"/>
    <w:rsid w:val="0044035A"/>
    <w:rsid w:val="0044048D"/>
    <w:rsid w:val="004410E8"/>
    <w:rsid w:val="004420BD"/>
    <w:rsid w:val="004432B0"/>
    <w:rsid w:val="0044522B"/>
    <w:rsid w:val="004459E3"/>
    <w:rsid w:val="00446EAF"/>
    <w:rsid w:val="00447671"/>
    <w:rsid w:val="004476E4"/>
    <w:rsid w:val="00447A0B"/>
    <w:rsid w:val="00450352"/>
    <w:rsid w:val="00450DB7"/>
    <w:rsid w:val="00450E7E"/>
    <w:rsid w:val="00452542"/>
    <w:rsid w:val="00454D7D"/>
    <w:rsid w:val="00454E90"/>
    <w:rsid w:val="00455739"/>
    <w:rsid w:val="0045692E"/>
    <w:rsid w:val="0045799B"/>
    <w:rsid w:val="00460730"/>
    <w:rsid w:val="00460883"/>
    <w:rsid w:val="00461248"/>
    <w:rsid w:val="00463659"/>
    <w:rsid w:val="00463B62"/>
    <w:rsid w:val="00466243"/>
    <w:rsid w:val="00466524"/>
    <w:rsid w:val="00466572"/>
    <w:rsid w:val="00470F51"/>
    <w:rsid w:val="004713C2"/>
    <w:rsid w:val="00472B82"/>
    <w:rsid w:val="00475B3F"/>
    <w:rsid w:val="00476121"/>
    <w:rsid w:val="00484D72"/>
    <w:rsid w:val="0048641A"/>
    <w:rsid w:val="00486F3F"/>
    <w:rsid w:val="00492830"/>
    <w:rsid w:val="004929F5"/>
    <w:rsid w:val="00496B3B"/>
    <w:rsid w:val="004A31FA"/>
    <w:rsid w:val="004A4C03"/>
    <w:rsid w:val="004A55FA"/>
    <w:rsid w:val="004B1094"/>
    <w:rsid w:val="004B1459"/>
    <w:rsid w:val="004B5B9A"/>
    <w:rsid w:val="004B791A"/>
    <w:rsid w:val="004C103B"/>
    <w:rsid w:val="004C1BBC"/>
    <w:rsid w:val="004C2428"/>
    <w:rsid w:val="004C47C5"/>
    <w:rsid w:val="004C51CA"/>
    <w:rsid w:val="004C5AC3"/>
    <w:rsid w:val="004C75B1"/>
    <w:rsid w:val="004D1567"/>
    <w:rsid w:val="004D163E"/>
    <w:rsid w:val="004D25C2"/>
    <w:rsid w:val="004D2633"/>
    <w:rsid w:val="004D263B"/>
    <w:rsid w:val="004D2D4F"/>
    <w:rsid w:val="004D3591"/>
    <w:rsid w:val="004D7070"/>
    <w:rsid w:val="004E1093"/>
    <w:rsid w:val="004E1F76"/>
    <w:rsid w:val="004E2B1F"/>
    <w:rsid w:val="004E40FE"/>
    <w:rsid w:val="004E4A15"/>
    <w:rsid w:val="004E617C"/>
    <w:rsid w:val="004E672C"/>
    <w:rsid w:val="004F2B1E"/>
    <w:rsid w:val="004F36EC"/>
    <w:rsid w:val="004F4C67"/>
    <w:rsid w:val="004F5561"/>
    <w:rsid w:val="004F6AA0"/>
    <w:rsid w:val="00500B38"/>
    <w:rsid w:val="0050152F"/>
    <w:rsid w:val="00503667"/>
    <w:rsid w:val="00505F03"/>
    <w:rsid w:val="00506E7D"/>
    <w:rsid w:val="00511332"/>
    <w:rsid w:val="00514B0D"/>
    <w:rsid w:val="00514E97"/>
    <w:rsid w:val="005155F8"/>
    <w:rsid w:val="00516AEB"/>
    <w:rsid w:val="0051761D"/>
    <w:rsid w:val="00520430"/>
    <w:rsid w:val="00520571"/>
    <w:rsid w:val="00523146"/>
    <w:rsid w:val="0052396A"/>
    <w:rsid w:val="00523E12"/>
    <w:rsid w:val="00524040"/>
    <w:rsid w:val="005308BA"/>
    <w:rsid w:val="005323A0"/>
    <w:rsid w:val="00534A46"/>
    <w:rsid w:val="0053746E"/>
    <w:rsid w:val="005457A6"/>
    <w:rsid w:val="00546230"/>
    <w:rsid w:val="005462C7"/>
    <w:rsid w:val="00546F93"/>
    <w:rsid w:val="005472AF"/>
    <w:rsid w:val="00551A24"/>
    <w:rsid w:val="00555AC1"/>
    <w:rsid w:val="0055623E"/>
    <w:rsid w:val="00562BFB"/>
    <w:rsid w:val="00565DFF"/>
    <w:rsid w:val="00566EA2"/>
    <w:rsid w:val="00567999"/>
    <w:rsid w:val="00570D68"/>
    <w:rsid w:val="005714A8"/>
    <w:rsid w:val="00572280"/>
    <w:rsid w:val="00574072"/>
    <w:rsid w:val="0058085A"/>
    <w:rsid w:val="00582A27"/>
    <w:rsid w:val="005859CB"/>
    <w:rsid w:val="00586426"/>
    <w:rsid w:val="00593B6A"/>
    <w:rsid w:val="00597772"/>
    <w:rsid w:val="005A0FB2"/>
    <w:rsid w:val="005A132F"/>
    <w:rsid w:val="005A1599"/>
    <w:rsid w:val="005A53AB"/>
    <w:rsid w:val="005A6A4A"/>
    <w:rsid w:val="005A72FF"/>
    <w:rsid w:val="005A7B78"/>
    <w:rsid w:val="005B0A4D"/>
    <w:rsid w:val="005B1189"/>
    <w:rsid w:val="005B1873"/>
    <w:rsid w:val="005B1ABA"/>
    <w:rsid w:val="005B2F6F"/>
    <w:rsid w:val="005B36E7"/>
    <w:rsid w:val="005B7C68"/>
    <w:rsid w:val="005B7D99"/>
    <w:rsid w:val="005C374D"/>
    <w:rsid w:val="005C5370"/>
    <w:rsid w:val="005D249C"/>
    <w:rsid w:val="005D5719"/>
    <w:rsid w:val="005E0C63"/>
    <w:rsid w:val="005E12E5"/>
    <w:rsid w:val="005E3DC1"/>
    <w:rsid w:val="005E7860"/>
    <w:rsid w:val="005F34D2"/>
    <w:rsid w:val="005F450E"/>
    <w:rsid w:val="005F731A"/>
    <w:rsid w:val="0060098C"/>
    <w:rsid w:val="00602281"/>
    <w:rsid w:val="00602B01"/>
    <w:rsid w:val="00604F52"/>
    <w:rsid w:val="00606211"/>
    <w:rsid w:val="0060670A"/>
    <w:rsid w:val="006073F2"/>
    <w:rsid w:val="00607903"/>
    <w:rsid w:val="006102A4"/>
    <w:rsid w:val="0061193D"/>
    <w:rsid w:val="00612092"/>
    <w:rsid w:val="00612B64"/>
    <w:rsid w:val="00612BE5"/>
    <w:rsid w:val="00612D6B"/>
    <w:rsid w:val="00613901"/>
    <w:rsid w:val="00614A90"/>
    <w:rsid w:val="00615AE7"/>
    <w:rsid w:val="00617494"/>
    <w:rsid w:val="00620A21"/>
    <w:rsid w:val="0062110C"/>
    <w:rsid w:val="00623ADD"/>
    <w:rsid w:val="0062443E"/>
    <w:rsid w:val="00627D91"/>
    <w:rsid w:val="0063089D"/>
    <w:rsid w:val="00630BBC"/>
    <w:rsid w:val="00631BF7"/>
    <w:rsid w:val="006330B0"/>
    <w:rsid w:val="0063330A"/>
    <w:rsid w:val="00635B2E"/>
    <w:rsid w:val="0063650E"/>
    <w:rsid w:val="00641E2F"/>
    <w:rsid w:val="006432BC"/>
    <w:rsid w:val="006436A8"/>
    <w:rsid w:val="00644011"/>
    <w:rsid w:val="006443BE"/>
    <w:rsid w:val="00647A04"/>
    <w:rsid w:val="00650E94"/>
    <w:rsid w:val="00652B49"/>
    <w:rsid w:val="00653462"/>
    <w:rsid w:val="00653A3D"/>
    <w:rsid w:val="006546D2"/>
    <w:rsid w:val="00655606"/>
    <w:rsid w:val="0065587D"/>
    <w:rsid w:val="00655BA0"/>
    <w:rsid w:val="00655F91"/>
    <w:rsid w:val="00656B47"/>
    <w:rsid w:val="00656D68"/>
    <w:rsid w:val="00657241"/>
    <w:rsid w:val="0065799D"/>
    <w:rsid w:val="00661471"/>
    <w:rsid w:val="00663A34"/>
    <w:rsid w:val="00663ED8"/>
    <w:rsid w:val="00665CA5"/>
    <w:rsid w:val="00667212"/>
    <w:rsid w:val="00674871"/>
    <w:rsid w:val="00676525"/>
    <w:rsid w:val="0067699F"/>
    <w:rsid w:val="00677B13"/>
    <w:rsid w:val="00682636"/>
    <w:rsid w:val="0068425F"/>
    <w:rsid w:val="006847BB"/>
    <w:rsid w:val="00691553"/>
    <w:rsid w:val="006918CE"/>
    <w:rsid w:val="0069433C"/>
    <w:rsid w:val="00694BB4"/>
    <w:rsid w:val="00694C92"/>
    <w:rsid w:val="00696A06"/>
    <w:rsid w:val="00696B18"/>
    <w:rsid w:val="00696B4B"/>
    <w:rsid w:val="0069737C"/>
    <w:rsid w:val="006A22D1"/>
    <w:rsid w:val="006A24C8"/>
    <w:rsid w:val="006A3886"/>
    <w:rsid w:val="006A5D95"/>
    <w:rsid w:val="006B24E5"/>
    <w:rsid w:val="006B438B"/>
    <w:rsid w:val="006C0CE6"/>
    <w:rsid w:val="006C1B02"/>
    <w:rsid w:val="006D15BF"/>
    <w:rsid w:val="006D310C"/>
    <w:rsid w:val="006D6D5A"/>
    <w:rsid w:val="006D700A"/>
    <w:rsid w:val="006D725E"/>
    <w:rsid w:val="006E1A69"/>
    <w:rsid w:val="006E1AA2"/>
    <w:rsid w:val="006E25B6"/>
    <w:rsid w:val="006E31AC"/>
    <w:rsid w:val="006E3CE5"/>
    <w:rsid w:val="006E6AA5"/>
    <w:rsid w:val="006E7EA3"/>
    <w:rsid w:val="006F1AC1"/>
    <w:rsid w:val="006F31DF"/>
    <w:rsid w:val="006F37DE"/>
    <w:rsid w:val="006F3EC6"/>
    <w:rsid w:val="006F47D9"/>
    <w:rsid w:val="006F4FB5"/>
    <w:rsid w:val="006F61FD"/>
    <w:rsid w:val="006F6729"/>
    <w:rsid w:val="006F6FC8"/>
    <w:rsid w:val="006F7801"/>
    <w:rsid w:val="0070016F"/>
    <w:rsid w:val="00702554"/>
    <w:rsid w:val="007058BC"/>
    <w:rsid w:val="00705EB6"/>
    <w:rsid w:val="00707587"/>
    <w:rsid w:val="007077DC"/>
    <w:rsid w:val="00710429"/>
    <w:rsid w:val="00712F3F"/>
    <w:rsid w:val="0071461E"/>
    <w:rsid w:val="0071673A"/>
    <w:rsid w:val="00717760"/>
    <w:rsid w:val="00717CA3"/>
    <w:rsid w:val="00717F1A"/>
    <w:rsid w:val="007208B7"/>
    <w:rsid w:val="00725CF3"/>
    <w:rsid w:val="007270EB"/>
    <w:rsid w:val="007271C1"/>
    <w:rsid w:val="0073096A"/>
    <w:rsid w:val="00731443"/>
    <w:rsid w:val="007342C7"/>
    <w:rsid w:val="00735BB0"/>
    <w:rsid w:val="00736908"/>
    <w:rsid w:val="0074120E"/>
    <w:rsid w:val="00741E3D"/>
    <w:rsid w:val="00743309"/>
    <w:rsid w:val="00743E38"/>
    <w:rsid w:val="007452FA"/>
    <w:rsid w:val="007457C8"/>
    <w:rsid w:val="00746690"/>
    <w:rsid w:val="00747232"/>
    <w:rsid w:val="00750D6C"/>
    <w:rsid w:val="00751B40"/>
    <w:rsid w:val="0075231F"/>
    <w:rsid w:val="00753458"/>
    <w:rsid w:val="0075386C"/>
    <w:rsid w:val="00754D4B"/>
    <w:rsid w:val="00756EDB"/>
    <w:rsid w:val="00761071"/>
    <w:rsid w:val="00764887"/>
    <w:rsid w:val="00765E64"/>
    <w:rsid w:val="00766641"/>
    <w:rsid w:val="00766BEF"/>
    <w:rsid w:val="00767C47"/>
    <w:rsid w:val="00767D32"/>
    <w:rsid w:val="007717C1"/>
    <w:rsid w:val="0077251A"/>
    <w:rsid w:val="00773787"/>
    <w:rsid w:val="00773B62"/>
    <w:rsid w:val="0077509A"/>
    <w:rsid w:val="00776800"/>
    <w:rsid w:val="00776A83"/>
    <w:rsid w:val="00781E24"/>
    <w:rsid w:val="007826D2"/>
    <w:rsid w:val="00783CA5"/>
    <w:rsid w:val="00783DC5"/>
    <w:rsid w:val="00785077"/>
    <w:rsid w:val="007865C5"/>
    <w:rsid w:val="00790768"/>
    <w:rsid w:val="00796103"/>
    <w:rsid w:val="00796CB3"/>
    <w:rsid w:val="00797276"/>
    <w:rsid w:val="007A2AB0"/>
    <w:rsid w:val="007A4859"/>
    <w:rsid w:val="007A4892"/>
    <w:rsid w:val="007A5741"/>
    <w:rsid w:val="007A6278"/>
    <w:rsid w:val="007A654B"/>
    <w:rsid w:val="007A7F77"/>
    <w:rsid w:val="007B06B0"/>
    <w:rsid w:val="007B1A2F"/>
    <w:rsid w:val="007B283E"/>
    <w:rsid w:val="007B3C15"/>
    <w:rsid w:val="007B3D17"/>
    <w:rsid w:val="007B4167"/>
    <w:rsid w:val="007B4646"/>
    <w:rsid w:val="007B5C65"/>
    <w:rsid w:val="007B7327"/>
    <w:rsid w:val="007C00DC"/>
    <w:rsid w:val="007C047A"/>
    <w:rsid w:val="007C1AFB"/>
    <w:rsid w:val="007C5E5C"/>
    <w:rsid w:val="007D2A7B"/>
    <w:rsid w:val="007D2D70"/>
    <w:rsid w:val="007D31C2"/>
    <w:rsid w:val="007D3B4A"/>
    <w:rsid w:val="007D416E"/>
    <w:rsid w:val="007D7CAB"/>
    <w:rsid w:val="007E0080"/>
    <w:rsid w:val="007E4652"/>
    <w:rsid w:val="007E6293"/>
    <w:rsid w:val="007E7282"/>
    <w:rsid w:val="007F0F7C"/>
    <w:rsid w:val="007F10FC"/>
    <w:rsid w:val="007F2AA3"/>
    <w:rsid w:val="007F303C"/>
    <w:rsid w:val="007F38BC"/>
    <w:rsid w:val="007F4CD8"/>
    <w:rsid w:val="007F72DD"/>
    <w:rsid w:val="00800081"/>
    <w:rsid w:val="008003EA"/>
    <w:rsid w:val="0080722F"/>
    <w:rsid w:val="00810005"/>
    <w:rsid w:val="00810358"/>
    <w:rsid w:val="00811266"/>
    <w:rsid w:val="00813152"/>
    <w:rsid w:val="00814AC3"/>
    <w:rsid w:val="00816768"/>
    <w:rsid w:val="00823D48"/>
    <w:rsid w:val="008263E8"/>
    <w:rsid w:val="00830238"/>
    <w:rsid w:val="00830301"/>
    <w:rsid w:val="00830C57"/>
    <w:rsid w:val="00830C61"/>
    <w:rsid w:val="008326D0"/>
    <w:rsid w:val="00834983"/>
    <w:rsid w:val="00840DA1"/>
    <w:rsid w:val="008425A8"/>
    <w:rsid w:val="00842FD6"/>
    <w:rsid w:val="00847F08"/>
    <w:rsid w:val="00853209"/>
    <w:rsid w:val="00856251"/>
    <w:rsid w:val="00856D33"/>
    <w:rsid w:val="00857306"/>
    <w:rsid w:val="008600B3"/>
    <w:rsid w:val="00862460"/>
    <w:rsid w:val="00863819"/>
    <w:rsid w:val="00863D85"/>
    <w:rsid w:val="00865EBE"/>
    <w:rsid w:val="00866C50"/>
    <w:rsid w:val="00870A25"/>
    <w:rsid w:val="0087282B"/>
    <w:rsid w:val="0087369A"/>
    <w:rsid w:val="0087414E"/>
    <w:rsid w:val="00875075"/>
    <w:rsid w:val="00875F87"/>
    <w:rsid w:val="0088035B"/>
    <w:rsid w:val="00880E7F"/>
    <w:rsid w:val="00883766"/>
    <w:rsid w:val="00884C6A"/>
    <w:rsid w:val="0088518D"/>
    <w:rsid w:val="00885590"/>
    <w:rsid w:val="008923DF"/>
    <w:rsid w:val="00896EEE"/>
    <w:rsid w:val="008A0223"/>
    <w:rsid w:val="008A2903"/>
    <w:rsid w:val="008A6187"/>
    <w:rsid w:val="008A68EE"/>
    <w:rsid w:val="008A6F41"/>
    <w:rsid w:val="008B033E"/>
    <w:rsid w:val="008B5D1B"/>
    <w:rsid w:val="008B7E97"/>
    <w:rsid w:val="008C3B03"/>
    <w:rsid w:val="008C52E7"/>
    <w:rsid w:val="008C545B"/>
    <w:rsid w:val="008C6429"/>
    <w:rsid w:val="008C6A82"/>
    <w:rsid w:val="008D05FE"/>
    <w:rsid w:val="008D13F8"/>
    <w:rsid w:val="008D33C2"/>
    <w:rsid w:val="008D5C4E"/>
    <w:rsid w:val="008D6569"/>
    <w:rsid w:val="008D78F0"/>
    <w:rsid w:val="008E233A"/>
    <w:rsid w:val="008E3FB0"/>
    <w:rsid w:val="008F1347"/>
    <w:rsid w:val="008F1808"/>
    <w:rsid w:val="008F5761"/>
    <w:rsid w:val="008F6B98"/>
    <w:rsid w:val="008F75EE"/>
    <w:rsid w:val="00900D00"/>
    <w:rsid w:val="00902867"/>
    <w:rsid w:val="00903A30"/>
    <w:rsid w:val="00903CD1"/>
    <w:rsid w:val="009059DE"/>
    <w:rsid w:val="00907E4D"/>
    <w:rsid w:val="00910C99"/>
    <w:rsid w:val="0091571E"/>
    <w:rsid w:val="009162CF"/>
    <w:rsid w:val="00916436"/>
    <w:rsid w:val="009168E1"/>
    <w:rsid w:val="0091730E"/>
    <w:rsid w:val="00917954"/>
    <w:rsid w:val="00917B01"/>
    <w:rsid w:val="00917E74"/>
    <w:rsid w:val="009217DB"/>
    <w:rsid w:val="00924430"/>
    <w:rsid w:val="00925735"/>
    <w:rsid w:val="009303B0"/>
    <w:rsid w:val="0093207F"/>
    <w:rsid w:val="00934235"/>
    <w:rsid w:val="009344A5"/>
    <w:rsid w:val="0093532A"/>
    <w:rsid w:val="00940EAE"/>
    <w:rsid w:val="0094467D"/>
    <w:rsid w:val="00944A77"/>
    <w:rsid w:val="00944E84"/>
    <w:rsid w:val="009455FD"/>
    <w:rsid w:val="00946684"/>
    <w:rsid w:val="0094773D"/>
    <w:rsid w:val="00947B47"/>
    <w:rsid w:val="00947C29"/>
    <w:rsid w:val="00950408"/>
    <w:rsid w:val="0095090B"/>
    <w:rsid w:val="00950C3F"/>
    <w:rsid w:val="00951358"/>
    <w:rsid w:val="00951931"/>
    <w:rsid w:val="00954F55"/>
    <w:rsid w:val="0095549E"/>
    <w:rsid w:val="00956468"/>
    <w:rsid w:val="0095658F"/>
    <w:rsid w:val="0096190A"/>
    <w:rsid w:val="00962618"/>
    <w:rsid w:val="009640AF"/>
    <w:rsid w:val="00965F40"/>
    <w:rsid w:val="009664CF"/>
    <w:rsid w:val="00966507"/>
    <w:rsid w:val="009733D8"/>
    <w:rsid w:val="009734DE"/>
    <w:rsid w:val="009739B2"/>
    <w:rsid w:val="00974076"/>
    <w:rsid w:val="00975378"/>
    <w:rsid w:val="00975620"/>
    <w:rsid w:val="0098059B"/>
    <w:rsid w:val="00983889"/>
    <w:rsid w:val="00984085"/>
    <w:rsid w:val="009844D6"/>
    <w:rsid w:val="0098733B"/>
    <w:rsid w:val="00987D64"/>
    <w:rsid w:val="00991874"/>
    <w:rsid w:val="009919E9"/>
    <w:rsid w:val="0099200D"/>
    <w:rsid w:val="00994EA1"/>
    <w:rsid w:val="009953CE"/>
    <w:rsid w:val="00996671"/>
    <w:rsid w:val="00997FE0"/>
    <w:rsid w:val="009A048E"/>
    <w:rsid w:val="009A0AB6"/>
    <w:rsid w:val="009A23C7"/>
    <w:rsid w:val="009A322D"/>
    <w:rsid w:val="009A4167"/>
    <w:rsid w:val="009A6210"/>
    <w:rsid w:val="009A6462"/>
    <w:rsid w:val="009A7D0F"/>
    <w:rsid w:val="009B2E04"/>
    <w:rsid w:val="009B4E60"/>
    <w:rsid w:val="009B6A16"/>
    <w:rsid w:val="009B72D8"/>
    <w:rsid w:val="009B7F81"/>
    <w:rsid w:val="009C089F"/>
    <w:rsid w:val="009C2145"/>
    <w:rsid w:val="009C2ED4"/>
    <w:rsid w:val="009C3403"/>
    <w:rsid w:val="009C4AF8"/>
    <w:rsid w:val="009C5166"/>
    <w:rsid w:val="009C531F"/>
    <w:rsid w:val="009C5958"/>
    <w:rsid w:val="009C5E4E"/>
    <w:rsid w:val="009C7405"/>
    <w:rsid w:val="009D2908"/>
    <w:rsid w:val="009D365F"/>
    <w:rsid w:val="009D386B"/>
    <w:rsid w:val="009D3BF2"/>
    <w:rsid w:val="009D5A2D"/>
    <w:rsid w:val="009D6D28"/>
    <w:rsid w:val="009D75E2"/>
    <w:rsid w:val="009E0483"/>
    <w:rsid w:val="009E0B57"/>
    <w:rsid w:val="009E2D8C"/>
    <w:rsid w:val="009E3012"/>
    <w:rsid w:val="009E3F98"/>
    <w:rsid w:val="009E4522"/>
    <w:rsid w:val="009E4EC4"/>
    <w:rsid w:val="009E52DB"/>
    <w:rsid w:val="009E59BC"/>
    <w:rsid w:val="009E6D69"/>
    <w:rsid w:val="009F3790"/>
    <w:rsid w:val="009F4811"/>
    <w:rsid w:val="009F74CC"/>
    <w:rsid w:val="009F75EC"/>
    <w:rsid w:val="009F7842"/>
    <w:rsid w:val="00A000DB"/>
    <w:rsid w:val="00A00B1B"/>
    <w:rsid w:val="00A02D40"/>
    <w:rsid w:val="00A02D4D"/>
    <w:rsid w:val="00A040AE"/>
    <w:rsid w:val="00A10F9C"/>
    <w:rsid w:val="00A12103"/>
    <w:rsid w:val="00A1213D"/>
    <w:rsid w:val="00A1214D"/>
    <w:rsid w:val="00A13760"/>
    <w:rsid w:val="00A15DB9"/>
    <w:rsid w:val="00A20F5F"/>
    <w:rsid w:val="00A20FF7"/>
    <w:rsid w:val="00A21D8C"/>
    <w:rsid w:val="00A31249"/>
    <w:rsid w:val="00A32DD9"/>
    <w:rsid w:val="00A35DD9"/>
    <w:rsid w:val="00A40AED"/>
    <w:rsid w:val="00A41956"/>
    <w:rsid w:val="00A420D4"/>
    <w:rsid w:val="00A42538"/>
    <w:rsid w:val="00A427B1"/>
    <w:rsid w:val="00A44218"/>
    <w:rsid w:val="00A44CCD"/>
    <w:rsid w:val="00A44FBE"/>
    <w:rsid w:val="00A4743C"/>
    <w:rsid w:val="00A508BA"/>
    <w:rsid w:val="00A51807"/>
    <w:rsid w:val="00A5191E"/>
    <w:rsid w:val="00A54834"/>
    <w:rsid w:val="00A5578D"/>
    <w:rsid w:val="00A55850"/>
    <w:rsid w:val="00A6077B"/>
    <w:rsid w:val="00A61127"/>
    <w:rsid w:val="00A614E8"/>
    <w:rsid w:val="00A63971"/>
    <w:rsid w:val="00A65323"/>
    <w:rsid w:val="00A66718"/>
    <w:rsid w:val="00A66836"/>
    <w:rsid w:val="00A66A69"/>
    <w:rsid w:val="00A67F41"/>
    <w:rsid w:val="00A717B2"/>
    <w:rsid w:val="00A75003"/>
    <w:rsid w:val="00A750B4"/>
    <w:rsid w:val="00A76B85"/>
    <w:rsid w:val="00A76E39"/>
    <w:rsid w:val="00A80231"/>
    <w:rsid w:val="00A804DF"/>
    <w:rsid w:val="00A831DD"/>
    <w:rsid w:val="00A85329"/>
    <w:rsid w:val="00A85880"/>
    <w:rsid w:val="00A9006E"/>
    <w:rsid w:val="00A94C12"/>
    <w:rsid w:val="00A95BBB"/>
    <w:rsid w:val="00A960DE"/>
    <w:rsid w:val="00A973E4"/>
    <w:rsid w:val="00A97EA4"/>
    <w:rsid w:val="00AA079A"/>
    <w:rsid w:val="00AA0AEB"/>
    <w:rsid w:val="00AA402A"/>
    <w:rsid w:val="00AA4855"/>
    <w:rsid w:val="00AA4EC4"/>
    <w:rsid w:val="00AA762D"/>
    <w:rsid w:val="00AB041D"/>
    <w:rsid w:val="00AB0647"/>
    <w:rsid w:val="00AB0809"/>
    <w:rsid w:val="00AB0B5E"/>
    <w:rsid w:val="00AB1482"/>
    <w:rsid w:val="00AB2CB0"/>
    <w:rsid w:val="00AB3A39"/>
    <w:rsid w:val="00AB7DA3"/>
    <w:rsid w:val="00AB7F8B"/>
    <w:rsid w:val="00AC0084"/>
    <w:rsid w:val="00AC169F"/>
    <w:rsid w:val="00AC249B"/>
    <w:rsid w:val="00AC33FB"/>
    <w:rsid w:val="00AC3644"/>
    <w:rsid w:val="00AC5067"/>
    <w:rsid w:val="00AC64EB"/>
    <w:rsid w:val="00AC6F3B"/>
    <w:rsid w:val="00AD042B"/>
    <w:rsid w:val="00AD064F"/>
    <w:rsid w:val="00AD065F"/>
    <w:rsid w:val="00AD105E"/>
    <w:rsid w:val="00AD441A"/>
    <w:rsid w:val="00AD4695"/>
    <w:rsid w:val="00AD5DC5"/>
    <w:rsid w:val="00AD68FC"/>
    <w:rsid w:val="00AE1092"/>
    <w:rsid w:val="00AE20AF"/>
    <w:rsid w:val="00AE2864"/>
    <w:rsid w:val="00AE3015"/>
    <w:rsid w:val="00AE37C6"/>
    <w:rsid w:val="00AE3B03"/>
    <w:rsid w:val="00AE4BBE"/>
    <w:rsid w:val="00AE506A"/>
    <w:rsid w:val="00AE5384"/>
    <w:rsid w:val="00AE6856"/>
    <w:rsid w:val="00AE6B11"/>
    <w:rsid w:val="00AE7B57"/>
    <w:rsid w:val="00AF42EE"/>
    <w:rsid w:val="00AF55EA"/>
    <w:rsid w:val="00AF6209"/>
    <w:rsid w:val="00AF6F7C"/>
    <w:rsid w:val="00AF745B"/>
    <w:rsid w:val="00AF75EA"/>
    <w:rsid w:val="00AF783C"/>
    <w:rsid w:val="00AF7B28"/>
    <w:rsid w:val="00B019B2"/>
    <w:rsid w:val="00B01C00"/>
    <w:rsid w:val="00B024A2"/>
    <w:rsid w:val="00B03271"/>
    <w:rsid w:val="00B07327"/>
    <w:rsid w:val="00B07470"/>
    <w:rsid w:val="00B111A7"/>
    <w:rsid w:val="00B1134D"/>
    <w:rsid w:val="00B120E8"/>
    <w:rsid w:val="00B13609"/>
    <w:rsid w:val="00B16767"/>
    <w:rsid w:val="00B17345"/>
    <w:rsid w:val="00B209A1"/>
    <w:rsid w:val="00B214ED"/>
    <w:rsid w:val="00B22246"/>
    <w:rsid w:val="00B25CBF"/>
    <w:rsid w:val="00B2619A"/>
    <w:rsid w:val="00B33DA5"/>
    <w:rsid w:val="00B3506E"/>
    <w:rsid w:val="00B351FE"/>
    <w:rsid w:val="00B352C0"/>
    <w:rsid w:val="00B374EB"/>
    <w:rsid w:val="00B40D54"/>
    <w:rsid w:val="00B42647"/>
    <w:rsid w:val="00B42D12"/>
    <w:rsid w:val="00B4383E"/>
    <w:rsid w:val="00B43B2C"/>
    <w:rsid w:val="00B43CCB"/>
    <w:rsid w:val="00B450F7"/>
    <w:rsid w:val="00B45E7E"/>
    <w:rsid w:val="00B47468"/>
    <w:rsid w:val="00B47BFC"/>
    <w:rsid w:val="00B51F1F"/>
    <w:rsid w:val="00B53CA7"/>
    <w:rsid w:val="00B55301"/>
    <w:rsid w:val="00B63410"/>
    <w:rsid w:val="00B6349E"/>
    <w:rsid w:val="00B67994"/>
    <w:rsid w:val="00B67BA3"/>
    <w:rsid w:val="00B716FC"/>
    <w:rsid w:val="00B73E57"/>
    <w:rsid w:val="00B7562B"/>
    <w:rsid w:val="00B803BF"/>
    <w:rsid w:val="00B83F20"/>
    <w:rsid w:val="00B840CC"/>
    <w:rsid w:val="00B84281"/>
    <w:rsid w:val="00B8429C"/>
    <w:rsid w:val="00B85A78"/>
    <w:rsid w:val="00B85C9F"/>
    <w:rsid w:val="00B862D1"/>
    <w:rsid w:val="00B87B0E"/>
    <w:rsid w:val="00B91F18"/>
    <w:rsid w:val="00B92CA4"/>
    <w:rsid w:val="00B94633"/>
    <w:rsid w:val="00B97651"/>
    <w:rsid w:val="00BA1317"/>
    <w:rsid w:val="00BA178E"/>
    <w:rsid w:val="00BA1E4A"/>
    <w:rsid w:val="00BA1EF4"/>
    <w:rsid w:val="00BA2FF7"/>
    <w:rsid w:val="00BA5D9F"/>
    <w:rsid w:val="00BB1F49"/>
    <w:rsid w:val="00BB35C1"/>
    <w:rsid w:val="00BB406A"/>
    <w:rsid w:val="00BB610A"/>
    <w:rsid w:val="00BB6420"/>
    <w:rsid w:val="00BC0FDB"/>
    <w:rsid w:val="00BC3581"/>
    <w:rsid w:val="00BC496D"/>
    <w:rsid w:val="00BC4D89"/>
    <w:rsid w:val="00BC6664"/>
    <w:rsid w:val="00BD1972"/>
    <w:rsid w:val="00BD42A7"/>
    <w:rsid w:val="00BD4D52"/>
    <w:rsid w:val="00BD5857"/>
    <w:rsid w:val="00BD5B56"/>
    <w:rsid w:val="00BD5DC2"/>
    <w:rsid w:val="00BE1959"/>
    <w:rsid w:val="00BE23AE"/>
    <w:rsid w:val="00BE71B8"/>
    <w:rsid w:val="00BE7771"/>
    <w:rsid w:val="00BE7CBA"/>
    <w:rsid w:val="00BF0088"/>
    <w:rsid w:val="00BF53CC"/>
    <w:rsid w:val="00C02265"/>
    <w:rsid w:val="00C02B16"/>
    <w:rsid w:val="00C02B58"/>
    <w:rsid w:val="00C03054"/>
    <w:rsid w:val="00C03E84"/>
    <w:rsid w:val="00C06CEC"/>
    <w:rsid w:val="00C10CC0"/>
    <w:rsid w:val="00C1512E"/>
    <w:rsid w:val="00C15ED2"/>
    <w:rsid w:val="00C16C29"/>
    <w:rsid w:val="00C20829"/>
    <w:rsid w:val="00C21FB8"/>
    <w:rsid w:val="00C30E53"/>
    <w:rsid w:val="00C319CB"/>
    <w:rsid w:val="00C3227A"/>
    <w:rsid w:val="00C33D30"/>
    <w:rsid w:val="00C369A8"/>
    <w:rsid w:val="00C37BB6"/>
    <w:rsid w:val="00C4033E"/>
    <w:rsid w:val="00C406A1"/>
    <w:rsid w:val="00C40B9D"/>
    <w:rsid w:val="00C40CD3"/>
    <w:rsid w:val="00C43768"/>
    <w:rsid w:val="00C437DF"/>
    <w:rsid w:val="00C443E2"/>
    <w:rsid w:val="00C465F5"/>
    <w:rsid w:val="00C475AC"/>
    <w:rsid w:val="00C4761A"/>
    <w:rsid w:val="00C47A94"/>
    <w:rsid w:val="00C47B4B"/>
    <w:rsid w:val="00C5121A"/>
    <w:rsid w:val="00C52749"/>
    <w:rsid w:val="00C527A1"/>
    <w:rsid w:val="00C534B9"/>
    <w:rsid w:val="00C540A5"/>
    <w:rsid w:val="00C5475E"/>
    <w:rsid w:val="00C5707F"/>
    <w:rsid w:val="00C604DD"/>
    <w:rsid w:val="00C623A5"/>
    <w:rsid w:val="00C639A0"/>
    <w:rsid w:val="00C64A67"/>
    <w:rsid w:val="00C66DED"/>
    <w:rsid w:val="00C707CF"/>
    <w:rsid w:val="00C70EAE"/>
    <w:rsid w:val="00C7372C"/>
    <w:rsid w:val="00C73CDF"/>
    <w:rsid w:val="00C76E6F"/>
    <w:rsid w:val="00C77F3C"/>
    <w:rsid w:val="00C819F5"/>
    <w:rsid w:val="00C850AC"/>
    <w:rsid w:val="00C856CF"/>
    <w:rsid w:val="00C85C0F"/>
    <w:rsid w:val="00C870B1"/>
    <w:rsid w:val="00C87BBB"/>
    <w:rsid w:val="00C9078F"/>
    <w:rsid w:val="00C92026"/>
    <w:rsid w:val="00C94742"/>
    <w:rsid w:val="00C94A36"/>
    <w:rsid w:val="00C94D42"/>
    <w:rsid w:val="00C964DE"/>
    <w:rsid w:val="00C9726F"/>
    <w:rsid w:val="00C9738A"/>
    <w:rsid w:val="00CA0E24"/>
    <w:rsid w:val="00CA7ACD"/>
    <w:rsid w:val="00CB1CF4"/>
    <w:rsid w:val="00CB2792"/>
    <w:rsid w:val="00CB5E4F"/>
    <w:rsid w:val="00CB697F"/>
    <w:rsid w:val="00CB6A7F"/>
    <w:rsid w:val="00CC0383"/>
    <w:rsid w:val="00CC0DB2"/>
    <w:rsid w:val="00CC37A9"/>
    <w:rsid w:val="00CC3F3F"/>
    <w:rsid w:val="00CC617F"/>
    <w:rsid w:val="00CD0341"/>
    <w:rsid w:val="00CD244B"/>
    <w:rsid w:val="00CD3C68"/>
    <w:rsid w:val="00CD3EFF"/>
    <w:rsid w:val="00CD5CA3"/>
    <w:rsid w:val="00CD5D03"/>
    <w:rsid w:val="00CD5F8D"/>
    <w:rsid w:val="00CD6F1E"/>
    <w:rsid w:val="00CD7147"/>
    <w:rsid w:val="00CE0C97"/>
    <w:rsid w:val="00CE21D9"/>
    <w:rsid w:val="00CE2B14"/>
    <w:rsid w:val="00CE7517"/>
    <w:rsid w:val="00CF02DC"/>
    <w:rsid w:val="00CF0DE8"/>
    <w:rsid w:val="00CF11E3"/>
    <w:rsid w:val="00CF6311"/>
    <w:rsid w:val="00D033C4"/>
    <w:rsid w:val="00D03ED7"/>
    <w:rsid w:val="00D0412B"/>
    <w:rsid w:val="00D0457C"/>
    <w:rsid w:val="00D04B40"/>
    <w:rsid w:val="00D05C34"/>
    <w:rsid w:val="00D05E0F"/>
    <w:rsid w:val="00D05E62"/>
    <w:rsid w:val="00D10F51"/>
    <w:rsid w:val="00D12FCA"/>
    <w:rsid w:val="00D1514A"/>
    <w:rsid w:val="00D167F0"/>
    <w:rsid w:val="00D16EC3"/>
    <w:rsid w:val="00D17F90"/>
    <w:rsid w:val="00D2106D"/>
    <w:rsid w:val="00D21F74"/>
    <w:rsid w:val="00D22EB7"/>
    <w:rsid w:val="00D23DFD"/>
    <w:rsid w:val="00D25900"/>
    <w:rsid w:val="00D27ABC"/>
    <w:rsid w:val="00D3119C"/>
    <w:rsid w:val="00D324EC"/>
    <w:rsid w:val="00D35AF0"/>
    <w:rsid w:val="00D35CD8"/>
    <w:rsid w:val="00D37901"/>
    <w:rsid w:val="00D41F95"/>
    <w:rsid w:val="00D43D3C"/>
    <w:rsid w:val="00D46182"/>
    <w:rsid w:val="00D47355"/>
    <w:rsid w:val="00D47E3C"/>
    <w:rsid w:val="00D5086B"/>
    <w:rsid w:val="00D50886"/>
    <w:rsid w:val="00D509D5"/>
    <w:rsid w:val="00D50C61"/>
    <w:rsid w:val="00D514F4"/>
    <w:rsid w:val="00D52C3D"/>
    <w:rsid w:val="00D575FD"/>
    <w:rsid w:val="00D61A83"/>
    <w:rsid w:val="00D626AA"/>
    <w:rsid w:val="00D645FB"/>
    <w:rsid w:val="00D66F2C"/>
    <w:rsid w:val="00D70977"/>
    <w:rsid w:val="00D71117"/>
    <w:rsid w:val="00D71330"/>
    <w:rsid w:val="00D726E9"/>
    <w:rsid w:val="00D81A05"/>
    <w:rsid w:val="00D81FEF"/>
    <w:rsid w:val="00D841D8"/>
    <w:rsid w:val="00D84324"/>
    <w:rsid w:val="00D84472"/>
    <w:rsid w:val="00D85C6D"/>
    <w:rsid w:val="00D87439"/>
    <w:rsid w:val="00D90221"/>
    <w:rsid w:val="00D9208C"/>
    <w:rsid w:val="00D93D85"/>
    <w:rsid w:val="00D94E4D"/>
    <w:rsid w:val="00DA1B33"/>
    <w:rsid w:val="00DA2E16"/>
    <w:rsid w:val="00DA3504"/>
    <w:rsid w:val="00DA49DB"/>
    <w:rsid w:val="00DA4A45"/>
    <w:rsid w:val="00DA4F93"/>
    <w:rsid w:val="00DA5873"/>
    <w:rsid w:val="00DA6144"/>
    <w:rsid w:val="00DB0B88"/>
    <w:rsid w:val="00DB1589"/>
    <w:rsid w:val="00DB7941"/>
    <w:rsid w:val="00DC0535"/>
    <w:rsid w:val="00DC1400"/>
    <w:rsid w:val="00DC1CEE"/>
    <w:rsid w:val="00DC28AA"/>
    <w:rsid w:val="00DC29D5"/>
    <w:rsid w:val="00DC5D0B"/>
    <w:rsid w:val="00DC7D9A"/>
    <w:rsid w:val="00DD0C16"/>
    <w:rsid w:val="00DD1E93"/>
    <w:rsid w:val="00DD39E2"/>
    <w:rsid w:val="00DD50DB"/>
    <w:rsid w:val="00DD682A"/>
    <w:rsid w:val="00DD6E3F"/>
    <w:rsid w:val="00DD786B"/>
    <w:rsid w:val="00DE4599"/>
    <w:rsid w:val="00DE588B"/>
    <w:rsid w:val="00DE672B"/>
    <w:rsid w:val="00DE7081"/>
    <w:rsid w:val="00DF1423"/>
    <w:rsid w:val="00DF2D30"/>
    <w:rsid w:val="00DF368A"/>
    <w:rsid w:val="00DF49D2"/>
    <w:rsid w:val="00DF4E3E"/>
    <w:rsid w:val="00DF61CA"/>
    <w:rsid w:val="00DF6E96"/>
    <w:rsid w:val="00DF7D72"/>
    <w:rsid w:val="00DF7DDF"/>
    <w:rsid w:val="00E00F38"/>
    <w:rsid w:val="00E0181E"/>
    <w:rsid w:val="00E030BF"/>
    <w:rsid w:val="00E03886"/>
    <w:rsid w:val="00E05777"/>
    <w:rsid w:val="00E05CEF"/>
    <w:rsid w:val="00E061B9"/>
    <w:rsid w:val="00E06ABA"/>
    <w:rsid w:val="00E06E87"/>
    <w:rsid w:val="00E1001F"/>
    <w:rsid w:val="00E124B1"/>
    <w:rsid w:val="00E13457"/>
    <w:rsid w:val="00E13F9E"/>
    <w:rsid w:val="00E1690B"/>
    <w:rsid w:val="00E17586"/>
    <w:rsid w:val="00E2453B"/>
    <w:rsid w:val="00E2767E"/>
    <w:rsid w:val="00E31473"/>
    <w:rsid w:val="00E3348A"/>
    <w:rsid w:val="00E349F9"/>
    <w:rsid w:val="00E357C0"/>
    <w:rsid w:val="00E36251"/>
    <w:rsid w:val="00E40F14"/>
    <w:rsid w:val="00E423EF"/>
    <w:rsid w:val="00E43D1A"/>
    <w:rsid w:val="00E4432F"/>
    <w:rsid w:val="00E45B00"/>
    <w:rsid w:val="00E45BB8"/>
    <w:rsid w:val="00E46784"/>
    <w:rsid w:val="00E46920"/>
    <w:rsid w:val="00E47511"/>
    <w:rsid w:val="00E5050A"/>
    <w:rsid w:val="00E5199F"/>
    <w:rsid w:val="00E52281"/>
    <w:rsid w:val="00E52310"/>
    <w:rsid w:val="00E5258D"/>
    <w:rsid w:val="00E53D5D"/>
    <w:rsid w:val="00E548A3"/>
    <w:rsid w:val="00E5505E"/>
    <w:rsid w:val="00E552E7"/>
    <w:rsid w:val="00E56EE7"/>
    <w:rsid w:val="00E57DBD"/>
    <w:rsid w:val="00E57DFB"/>
    <w:rsid w:val="00E61873"/>
    <w:rsid w:val="00E62043"/>
    <w:rsid w:val="00E62569"/>
    <w:rsid w:val="00E62D27"/>
    <w:rsid w:val="00E63437"/>
    <w:rsid w:val="00E64390"/>
    <w:rsid w:val="00E64610"/>
    <w:rsid w:val="00E650A0"/>
    <w:rsid w:val="00E65304"/>
    <w:rsid w:val="00E66A90"/>
    <w:rsid w:val="00E67CED"/>
    <w:rsid w:val="00E70253"/>
    <w:rsid w:val="00E704A5"/>
    <w:rsid w:val="00E704CF"/>
    <w:rsid w:val="00E70EB9"/>
    <w:rsid w:val="00E716F0"/>
    <w:rsid w:val="00E71F21"/>
    <w:rsid w:val="00E726B7"/>
    <w:rsid w:val="00E734C4"/>
    <w:rsid w:val="00E747AA"/>
    <w:rsid w:val="00E74C93"/>
    <w:rsid w:val="00E80BBB"/>
    <w:rsid w:val="00E81432"/>
    <w:rsid w:val="00E81D72"/>
    <w:rsid w:val="00E84473"/>
    <w:rsid w:val="00E84DAE"/>
    <w:rsid w:val="00E870D4"/>
    <w:rsid w:val="00E872BF"/>
    <w:rsid w:val="00E90CAF"/>
    <w:rsid w:val="00E90E99"/>
    <w:rsid w:val="00E910CC"/>
    <w:rsid w:val="00E91990"/>
    <w:rsid w:val="00E920A2"/>
    <w:rsid w:val="00E92293"/>
    <w:rsid w:val="00E93708"/>
    <w:rsid w:val="00E979C8"/>
    <w:rsid w:val="00EA1550"/>
    <w:rsid w:val="00EA1C99"/>
    <w:rsid w:val="00EA2B0D"/>
    <w:rsid w:val="00EA55A8"/>
    <w:rsid w:val="00EA6127"/>
    <w:rsid w:val="00EB160A"/>
    <w:rsid w:val="00EB5C63"/>
    <w:rsid w:val="00EB63F5"/>
    <w:rsid w:val="00EC0FE7"/>
    <w:rsid w:val="00EC1FC1"/>
    <w:rsid w:val="00EC3281"/>
    <w:rsid w:val="00EC53FE"/>
    <w:rsid w:val="00EC6F05"/>
    <w:rsid w:val="00ED2D62"/>
    <w:rsid w:val="00ED307F"/>
    <w:rsid w:val="00ED3F8C"/>
    <w:rsid w:val="00ED450F"/>
    <w:rsid w:val="00ED4DEF"/>
    <w:rsid w:val="00EE0573"/>
    <w:rsid w:val="00EE0FDB"/>
    <w:rsid w:val="00EE21C2"/>
    <w:rsid w:val="00EE32AF"/>
    <w:rsid w:val="00EE7C0F"/>
    <w:rsid w:val="00EF1680"/>
    <w:rsid w:val="00EF2804"/>
    <w:rsid w:val="00EF5A7D"/>
    <w:rsid w:val="00EF6C0F"/>
    <w:rsid w:val="00EF7EAA"/>
    <w:rsid w:val="00F02076"/>
    <w:rsid w:val="00F02DE2"/>
    <w:rsid w:val="00F03515"/>
    <w:rsid w:val="00F05478"/>
    <w:rsid w:val="00F061A3"/>
    <w:rsid w:val="00F0621C"/>
    <w:rsid w:val="00F1092C"/>
    <w:rsid w:val="00F12DA8"/>
    <w:rsid w:val="00F13B55"/>
    <w:rsid w:val="00F144E1"/>
    <w:rsid w:val="00F162F0"/>
    <w:rsid w:val="00F167DD"/>
    <w:rsid w:val="00F2160B"/>
    <w:rsid w:val="00F25A13"/>
    <w:rsid w:val="00F2636C"/>
    <w:rsid w:val="00F27844"/>
    <w:rsid w:val="00F303B1"/>
    <w:rsid w:val="00F33EF6"/>
    <w:rsid w:val="00F3596E"/>
    <w:rsid w:val="00F35C68"/>
    <w:rsid w:val="00F370EC"/>
    <w:rsid w:val="00F3754C"/>
    <w:rsid w:val="00F40CD0"/>
    <w:rsid w:val="00F40EF9"/>
    <w:rsid w:val="00F43B47"/>
    <w:rsid w:val="00F45E89"/>
    <w:rsid w:val="00F4674F"/>
    <w:rsid w:val="00F479F2"/>
    <w:rsid w:val="00F50264"/>
    <w:rsid w:val="00F502EC"/>
    <w:rsid w:val="00F5134B"/>
    <w:rsid w:val="00F52A10"/>
    <w:rsid w:val="00F52E79"/>
    <w:rsid w:val="00F54D33"/>
    <w:rsid w:val="00F54F29"/>
    <w:rsid w:val="00F564D4"/>
    <w:rsid w:val="00F565C6"/>
    <w:rsid w:val="00F570F2"/>
    <w:rsid w:val="00F5764F"/>
    <w:rsid w:val="00F57659"/>
    <w:rsid w:val="00F65983"/>
    <w:rsid w:val="00F70B4D"/>
    <w:rsid w:val="00F71103"/>
    <w:rsid w:val="00F71F97"/>
    <w:rsid w:val="00F76B22"/>
    <w:rsid w:val="00F7781C"/>
    <w:rsid w:val="00F80582"/>
    <w:rsid w:val="00F84D23"/>
    <w:rsid w:val="00F87851"/>
    <w:rsid w:val="00F87AB0"/>
    <w:rsid w:val="00F87BD4"/>
    <w:rsid w:val="00F9154C"/>
    <w:rsid w:val="00F91E50"/>
    <w:rsid w:val="00F97CE3"/>
    <w:rsid w:val="00FA0340"/>
    <w:rsid w:val="00FA2FA2"/>
    <w:rsid w:val="00FA3E35"/>
    <w:rsid w:val="00FA4E21"/>
    <w:rsid w:val="00FA6781"/>
    <w:rsid w:val="00FA69D8"/>
    <w:rsid w:val="00FA6A60"/>
    <w:rsid w:val="00FB14B1"/>
    <w:rsid w:val="00FB4DF6"/>
    <w:rsid w:val="00FB5D24"/>
    <w:rsid w:val="00FB64C7"/>
    <w:rsid w:val="00FB6DC4"/>
    <w:rsid w:val="00FC034F"/>
    <w:rsid w:val="00FC21F8"/>
    <w:rsid w:val="00FC5349"/>
    <w:rsid w:val="00FC5578"/>
    <w:rsid w:val="00FC63AE"/>
    <w:rsid w:val="00FC6D83"/>
    <w:rsid w:val="00FD119E"/>
    <w:rsid w:val="00FD23BE"/>
    <w:rsid w:val="00FD3147"/>
    <w:rsid w:val="00FD70DB"/>
    <w:rsid w:val="00FE056F"/>
    <w:rsid w:val="00FE1EB9"/>
    <w:rsid w:val="00FE342C"/>
    <w:rsid w:val="00FF03F6"/>
    <w:rsid w:val="00FF248A"/>
    <w:rsid w:val="00FF34FA"/>
    <w:rsid w:val="00FF37F6"/>
    <w:rsid w:val="00FF3AF0"/>
    <w:rsid w:val="00FF432B"/>
    <w:rsid w:val="00FF4D05"/>
    <w:rsid w:val="00FF6FDA"/>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7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link w:val="PlainTextChar"/>
    <w:uiPriority w:val="99"/>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link w:val="FooterChar"/>
    <w:uiPriority w:val="99"/>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unhideWhenUsed/>
    <w:rsid w:val="004E1F76"/>
    <w:rPr>
      <w:sz w:val="20"/>
      <w:szCs w:val="20"/>
    </w:rPr>
  </w:style>
  <w:style w:type="character" w:customStyle="1" w:styleId="CommentTextChar">
    <w:name w:val="Comment Text Char"/>
    <w:basedOn w:val="DefaultParagraphFont"/>
    <w:link w:val="CommentText"/>
    <w:uiPriority w:val="99"/>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themeColor="followedHyperlink"/>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inTextChar">
    <w:name w:val="Plain Text Char"/>
    <w:basedOn w:val="DefaultParagraphFont"/>
    <w:link w:val="PlainText"/>
    <w:uiPriority w:val="99"/>
    <w:semiHidden/>
    <w:rsid w:val="001141E0"/>
    <w:rPr>
      <w:rFonts w:ascii="Courier New" w:hAnsi="Courier New" w:cs="Courier New"/>
    </w:rPr>
  </w:style>
  <w:style w:type="paragraph" w:styleId="FootnoteText">
    <w:name w:val="footnote text"/>
    <w:basedOn w:val="Normal"/>
    <w:link w:val="FootnoteTextChar"/>
    <w:uiPriority w:val="99"/>
    <w:semiHidden/>
    <w:unhideWhenUsed/>
    <w:rsid w:val="00447A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7A0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47A0B"/>
    <w:rPr>
      <w:vertAlign w:val="superscript"/>
    </w:rPr>
  </w:style>
  <w:style w:type="paragraph" w:customStyle="1" w:styleId="Default">
    <w:name w:val="Default"/>
    <w:rsid w:val="00630BBC"/>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C85C0F"/>
    <w:rPr>
      <w:sz w:val="24"/>
      <w:szCs w:val="24"/>
    </w:rPr>
  </w:style>
  <w:style w:type="paragraph" w:styleId="NormalWeb">
    <w:name w:val="Normal (Web)"/>
    <w:basedOn w:val="Normal"/>
    <w:uiPriority w:val="99"/>
    <w:unhideWhenUsed/>
    <w:rsid w:val="00B2224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link w:val="PlainTextChar"/>
    <w:uiPriority w:val="99"/>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link w:val="FooterChar"/>
    <w:uiPriority w:val="99"/>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unhideWhenUsed/>
    <w:rsid w:val="004E1F76"/>
    <w:rPr>
      <w:sz w:val="20"/>
      <w:szCs w:val="20"/>
    </w:rPr>
  </w:style>
  <w:style w:type="character" w:customStyle="1" w:styleId="CommentTextChar">
    <w:name w:val="Comment Text Char"/>
    <w:basedOn w:val="DefaultParagraphFont"/>
    <w:link w:val="CommentText"/>
    <w:uiPriority w:val="99"/>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themeColor="followedHyperlink"/>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inTextChar">
    <w:name w:val="Plain Text Char"/>
    <w:basedOn w:val="DefaultParagraphFont"/>
    <w:link w:val="PlainText"/>
    <w:uiPriority w:val="99"/>
    <w:semiHidden/>
    <w:rsid w:val="001141E0"/>
    <w:rPr>
      <w:rFonts w:ascii="Courier New" w:hAnsi="Courier New" w:cs="Courier New"/>
    </w:rPr>
  </w:style>
  <w:style w:type="paragraph" w:styleId="FootnoteText">
    <w:name w:val="footnote text"/>
    <w:basedOn w:val="Normal"/>
    <w:link w:val="FootnoteTextChar"/>
    <w:uiPriority w:val="99"/>
    <w:semiHidden/>
    <w:unhideWhenUsed/>
    <w:rsid w:val="00447A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7A0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47A0B"/>
    <w:rPr>
      <w:vertAlign w:val="superscript"/>
    </w:rPr>
  </w:style>
  <w:style w:type="paragraph" w:customStyle="1" w:styleId="Default">
    <w:name w:val="Default"/>
    <w:rsid w:val="00630BBC"/>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C85C0F"/>
    <w:rPr>
      <w:sz w:val="24"/>
      <w:szCs w:val="24"/>
    </w:rPr>
  </w:style>
  <w:style w:type="paragraph" w:styleId="NormalWeb">
    <w:name w:val="Normal (Web)"/>
    <w:basedOn w:val="Normal"/>
    <w:uiPriority w:val="99"/>
    <w:unhideWhenUsed/>
    <w:rsid w:val="00B222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134707">
      <w:bodyDiv w:val="1"/>
      <w:marLeft w:val="0"/>
      <w:marRight w:val="0"/>
      <w:marTop w:val="0"/>
      <w:marBottom w:val="0"/>
      <w:divBdr>
        <w:top w:val="none" w:sz="0" w:space="0" w:color="auto"/>
        <w:left w:val="none" w:sz="0" w:space="0" w:color="auto"/>
        <w:bottom w:val="none" w:sz="0" w:space="0" w:color="auto"/>
        <w:right w:val="none" w:sz="0" w:space="0" w:color="auto"/>
      </w:divBdr>
    </w:div>
    <w:div w:id="326325743">
      <w:bodyDiv w:val="1"/>
      <w:marLeft w:val="0"/>
      <w:marRight w:val="0"/>
      <w:marTop w:val="0"/>
      <w:marBottom w:val="0"/>
      <w:divBdr>
        <w:top w:val="none" w:sz="0" w:space="0" w:color="auto"/>
        <w:left w:val="none" w:sz="0" w:space="0" w:color="auto"/>
        <w:bottom w:val="none" w:sz="0" w:space="0" w:color="auto"/>
        <w:right w:val="none" w:sz="0" w:space="0" w:color="auto"/>
      </w:divBdr>
    </w:div>
    <w:div w:id="406390608">
      <w:bodyDiv w:val="1"/>
      <w:marLeft w:val="0"/>
      <w:marRight w:val="0"/>
      <w:marTop w:val="0"/>
      <w:marBottom w:val="0"/>
      <w:divBdr>
        <w:top w:val="none" w:sz="0" w:space="0" w:color="auto"/>
        <w:left w:val="none" w:sz="0" w:space="0" w:color="auto"/>
        <w:bottom w:val="none" w:sz="0" w:space="0" w:color="auto"/>
        <w:right w:val="none" w:sz="0" w:space="0" w:color="auto"/>
      </w:divBdr>
    </w:div>
    <w:div w:id="418405910">
      <w:bodyDiv w:val="1"/>
      <w:marLeft w:val="0"/>
      <w:marRight w:val="0"/>
      <w:marTop w:val="0"/>
      <w:marBottom w:val="0"/>
      <w:divBdr>
        <w:top w:val="none" w:sz="0" w:space="0" w:color="auto"/>
        <w:left w:val="none" w:sz="0" w:space="0" w:color="auto"/>
        <w:bottom w:val="none" w:sz="0" w:space="0" w:color="auto"/>
        <w:right w:val="none" w:sz="0" w:space="0" w:color="auto"/>
      </w:divBdr>
      <w:divsChild>
        <w:div w:id="976422362">
          <w:marLeft w:val="0"/>
          <w:marRight w:val="0"/>
          <w:marTop w:val="0"/>
          <w:marBottom w:val="0"/>
          <w:divBdr>
            <w:top w:val="none" w:sz="0" w:space="0" w:color="auto"/>
            <w:left w:val="none" w:sz="0" w:space="0" w:color="auto"/>
            <w:bottom w:val="none" w:sz="0" w:space="0" w:color="auto"/>
            <w:right w:val="none" w:sz="0" w:space="0" w:color="auto"/>
          </w:divBdr>
          <w:divsChild>
            <w:div w:id="1717657625">
              <w:marLeft w:val="0"/>
              <w:marRight w:val="0"/>
              <w:marTop w:val="0"/>
              <w:marBottom w:val="0"/>
              <w:divBdr>
                <w:top w:val="none" w:sz="0" w:space="0" w:color="auto"/>
                <w:left w:val="none" w:sz="0" w:space="0" w:color="auto"/>
                <w:bottom w:val="none" w:sz="0" w:space="0" w:color="auto"/>
                <w:right w:val="none" w:sz="0" w:space="0" w:color="auto"/>
              </w:divBdr>
              <w:divsChild>
                <w:div w:id="396248405">
                  <w:marLeft w:val="0"/>
                  <w:marRight w:val="0"/>
                  <w:marTop w:val="0"/>
                  <w:marBottom w:val="0"/>
                  <w:divBdr>
                    <w:top w:val="none" w:sz="0" w:space="0" w:color="auto"/>
                    <w:left w:val="none" w:sz="0" w:space="0" w:color="auto"/>
                    <w:bottom w:val="none" w:sz="0" w:space="0" w:color="auto"/>
                    <w:right w:val="none" w:sz="0" w:space="0" w:color="auto"/>
                  </w:divBdr>
                  <w:divsChild>
                    <w:div w:id="1109660454">
                      <w:marLeft w:val="0"/>
                      <w:marRight w:val="0"/>
                      <w:marTop w:val="0"/>
                      <w:marBottom w:val="0"/>
                      <w:divBdr>
                        <w:top w:val="none" w:sz="0" w:space="0" w:color="auto"/>
                        <w:left w:val="none" w:sz="0" w:space="0" w:color="auto"/>
                        <w:bottom w:val="none" w:sz="0" w:space="0" w:color="auto"/>
                        <w:right w:val="none" w:sz="0" w:space="0" w:color="auto"/>
                      </w:divBdr>
                      <w:divsChild>
                        <w:div w:id="1636717726">
                          <w:marLeft w:val="0"/>
                          <w:marRight w:val="0"/>
                          <w:marTop w:val="0"/>
                          <w:marBottom w:val="0"/>
                          <w:divBdr>
                            <w:top w:val="none" w:sz="0" w:space="0" w:color="auto"/>
                            <w:left w:val="none" w:sz="0" w:space="0" w:color="auto"/>
                            <w:bottom w:val="none" w:sz="0" w:space="0" w:color="auto"/>
                            <w:right w:val="none" w:sz="0" w:space="0" w:color="auto"/>
                          </w:divBdr>
                          <w:divsChild>
                            <w:div w:id="1341354441">
                              <w:marLeft w:val="0"/>
                              <w:marRight w:val="0"/>
                              <w:marTop w:val="0"/>
                              <w:marBottom w:val="0"/>
                              <w:divBdr>
                                <w:top w:val="none" w:sz="0" w:space="0" w:color="auto"/>
                                <w:left w:val="none" w:sz="0" w:space="0" w:color="auto"/>
                                <w:bottom w:val="none" w:sz="0" w:space="0" w:color="auto"/>
                                <w:right w:val="none" w:sz="0" w:space="0" w:color="auto"/>
                              </w:divBdr>
                              <w:divsChild>
                                <w:div w:id="2092576410">
                                  <w:marLeft w:val="0"/>
                                  <w:marRight w:val="0"/>
                                  <w:marTop w:val="0"/>
                                  <w:marBottom w:val="0"/>
                                  <w:divBdr>
                                    <w:top w:val="none" w:sz="0" w:space="0" w:color="auto"/>
                                    <w:left w:val="none" w:sz="0" w:space="0" w:color="auto"/>
                                    <w:bottom w:val="none" w:sz="0" w:space="0" w:color="auto"/>
                                    <w:right w:val="none" w:sz="0" w:space="0" w:color="auto"/>
                                  </w:divBdr>
                                  <w:divsChild>
                                    <w:div w:id="539973034">
                                      <w:marLeft w:val="0"/>
                                      <w:marRight w:val="0"/>
                                      <w:marTop w:val="0"/>
                                      <w:marBottom w:val="0"/>
                                      <w:divBdr>
                                        <w:top w:val="none" w:sz="0" w:space="0" w:color="auto"/>
                                        <w:left w:val="none" w:sz="0" w:space="0" w:color="auto"/>
                                        <w:bottom w:val="none" w:sz="0" w:space="0" w:color="auto"/>
                                        <w:right w:val="none" w:sz="0" w:space="0" w:color="auto"/>
                                      </w:divBdr>
                                      <w:divsChild>
                                        <w:div w:id="1296181395">
                                          <w:marLeft w:val="0"/>
                                          <w:marRight w:val="0"/>
                                          <w:marTop w:val="0"/>
                                          <w:marBottom w:val="0"/>
                                          <w:divBdr>
                                            <w:top w:val="none" w:sz="0" w:space="0" w:color="auto"/>
                                            <w:left w:val="none" w:sz="0" w:space="0" w:color="auto"/>
                                            <w:bottom w:val="none" w:sz="0" w:space="0" w:color="auto"/>
                                            <w:right w:val="none" w:sz="0" w:space="0" w:color="auto"/>
                                          </w:divBdr>
                                          <w:divsChild>
                                            <w:div w:id="1296838124">
                                              <w:marLeft w:val="0"/>
                                              <w:marRight w:val="0"/>
                                              <w:marTop w:val="0"/>
                                              <w:marBottom w:val="0"/>
                                              <w:divBdr>
                                                <w:top w:val="none" w:sz="0" w:space="0" w:color="auto"/>
                                                <w:left w:val="none" w:sz="0" w:space="0" w:color="auto"/>
                                                <w:bottom w:val="none" w:sz="0" w:space="0" w:color="auto"/>
                                                <w:right w:val="none" w:sz="0" w:space="0" w:color="auto"/>
                                              </w:divBdr>
                                              <w:divsChild>
                                                <w:div w:id="1456362073">
                                                  <w:marLeft w:val="0"/>
                                                  <w:marRight w:val="0"/>
                                                  <w:marTop w:val="0"/>
                                                  <w:marBottom w:val="0"/>
                                                  <w:divBdr>
                                                    <w:top w:val="none" w:sz="0" w:space="0" w:color="auto"/>
                                                    <w:left w:val="none" w:sz="0" w:space="0" w:color="auto"/>
                                                    <w:bottom w:val="none" w:sz="0" w:space="0" w:color="auto"/>
                                                    <w:right w:val="none" w:sz="0" w:space="0" w:color="auto"/>
                                                  </w:divBdr>
                                                  <w:divsChild>
                                                    <w:div w:id="2139257733">
                                                      <w:marLeft w:val="0"/>
                                                      <w:marRight w:val="0"/>
                                                      <w:marTop w:val="0"/>
                                                      <w:marBottom w:val="0"/>
                                                      <w:divBdr>
                                                        <w:top w:val="none" w:sz="0" w:space="0" w:color="auto"/>
                                                        <w:left w:val="none" w:sz="0" w:space="0" w:color="auto"/>
                                                        <w:bottom w:val="none" w:sz="0" w:space="0" w:color="auto"/>
                                                        <w:right w:val="none" w:sz="0" w:space="0" w:color="auto"/>
                                                      </w:divBdr>
                                                      <w:divsChild>
                                                        <w:div w:id="1872451593">
                                                          <w:marLeft w:val="0"/>
                                                          <w:marRight w:val="0"/>
                                                          <w:marTop w:val="0"/>
                                                          <w:marBottom w:val="0"/>
                                                          <w:divBdr>
                                                            <w:top w:val="none" w:sz="0" w:space="0" w:color="auto"/>
                                                            <w:left w:val="none" w:sz="0" w:space="0" w:color="auto"/>
                                                            <w:bottom w:val="none" w:sz="0" w:space="0" w:color="auto"/>
                                                            <w:right w:val="none" w:sz="0" w:space="0" w:color="auto"/>
                                                          </w:divBdr>
                                                          <w:divsChild>
                                                            <w:div w:id="435322672">
                                                              <w:marLeft w:val="0"/>
                                                              <w:marRight w:val="0"/>
                                                              <w:marTop w:val="0"/>
                                                              <w:marBottom w:val="0"/>
                                                              <w:divBdr>
                                                                <w:top w:val="none" w:sz="0" w:space="0" w:color="auto"/>
                                                                <w:left w:val="none" w:sz="0" w:space="0" w:color="auto"/>
                                                                <w:bottom w:val="none" w:sz="0" w:space="0" w:color="auto"/>
                                                                <w:right w:val="none" w:sz="0" w:space="0" w:color="auto"/>
                                                              </w:divBdr>
                                                              <w:divsChild>
                                                                <w:div w:id="161480868">
                                                                  <w:marLeft w:val="0"/>
                                                                  <w:marRight w:val="0"/>
                                                                  <w:marTop w:val="0"/>
                                                                  <w:marBottom w:val="0"/>
                                                                  <w:divBdr>
                                                                    <w:top w:val="none" w:sz="0" w:space="0" w:color="auto"/>
                                                                    <w:left w:val="none" w:sz="0" w:space="0" w:color="auto"/>
                                                                    <w:bottom w:val="none" w:sz="0" w:space="0" w:color="auto"/>
                                                                    <w:right w:val="none" w:sz="0" w:space="0" w:color="auto"/>
                                                                  </w:divBdr>
                                                                  <w:divsChild>
                                                                    <w:div w:id="1034503887">
                                                                      <w:marLeft w:val="0"/>
                                                                      <w:marRight w:val="0"/>
                                                                      <w:marTop w:val="0"/>
                                                                      <w:marBottom w:val="0"/>
                                                                      <w:divBdr>
                                                                        <w:top w:val="none" w:sz="0" w:space="0" w:color="auto"/>
                                                                        <w:left w:val="none" w:sz="0" w:space="0" w:color="auto"/>
                                                                        <w:bottom w:val="none" w:sz="0" w:space="0" w:color="auto"/>
                                                                        <w:right w:val="none" w:sz="0" w:space="0" w:color="auto"/>
                                                                      </w:divBdr>
                                                                      <w:divsChild>
                                                                        <w:div w:id="1814520954">
                                                                          <w:marLeft w:val="0"/>
                                                                          <w:marRight w:val="0"/>
                                                                          <w:marTop w:val="0"/>
                                                                          <w:marBottom w:val="0"/>
                                                                          <w:divBdr>
                                                                            <w:top w:val="none" w:sz="0" w:space="0" w:color="auto"/>
                                                                            <w:left w:val="none" w:sz="0" w:space="0" w:color="auto"/>
                                                                            <w:bottom w:val="none" w:sz="0" w:space="0" w:color="auto"/>
                                                                            <w:right w:val="none" w:sz="0" w:space="0" w:color="auto"/>
                                                                          </w:divBdr>
                                                                          <w:divsChild>
                                                                            <w:div w:id="182594015">
                                                                              <w:marLeft w:val="0"/>
                                                                              <w:marRight w:val="0"/>
                                                                              <w:marTop w:val="0"/>
                                                                              <w:marBottom w:val="0"/>
                                                                              <w:divBdr>
                                                                                <w:top w:val="none" w:sz="0" w:space="0" w:color="auto"/>
                                                                                <w:left w:val="none" w:sz="0" w:space="0" w:color="auto"/>
                                                                                <w:bottom w:val="none" w:sz="0" w:space="0" w:color="auto"/>
                                                                                <w:right w:val="none" w:sz="0" w:space="0" w:color="auto"/>
                                                                              </w:divBdr>
                                                                              <w:divsChild>
                                                                                <w:div w:id="1960643905">
                                                                                  <w:marLeft w:val="0"/>
                                                                                  <w:marRight w:val="0"/>
                                                                                  <w:marTop w:val="0"/>
                                                                                  <w:marBottom w:val="0"/>
                                                                                  <w:divBdr>
                                                                                    <w:top w:val="none" w:sz="0" w:space="0" w:color="auto"/>
                                                                                    <w:left w:val="none" w:sz="0" w:space="0" w:color="auto"/>
                                                                                    <w:bottom w:val="none" w:sz="0" w:space="0" w:color="auto"/>
                                                                                    <w:right w:val="none" w:sz="0" w:space="0" w:color="auto"/>
                                                                                  </w:divBdr>
                                                                                  <w:divsChild>
                                                                                    <w:div w:id="463161682">
                                                                                      <w:marLeft w:val="0"/>
                                                                                      <w:marRight w:val="0"/>
                                                                                      <w:marTop w:val="0"/>
                                                                                      <w:marBottom w:val="0"/>
                                                                                      <w:divBdr>
                                                                                        <w:top w:val="single" w:sz="6" w:space="0" w:color="A7B3BD"/>
                                                                                        <w:left w:val="none" w:sz="0" w:space="0" w:color="auto"/>
                                                                                        <w:bottom w:val="none" w:sz="0" w:space="0" w:color="auto"/>
                                                                                        <w:right w:val="none" w:sz="0" w:space="0" w:color="auto"/>
                                                                                      </w:divBdr>
                                                                                      <w:divsChild>
                                                                                        <w:div w:id="1513840772">
                                                                                          <w:marLeft w:val="0"/>
                                                                                          <w:marRight w:val="0"/>
                                                                                          <w:marTop w:val="0"/>
                                                                                          <w:marBottom w:val="0"/>
                                                                                          <w:divBdr>
                                                                                            <w:top w:val="none" w:sz="0" w:space="0" w:color="auto"/>
                                                                                            <w:left w:val="none" w:sz="0" w:space="0" w:color="auto"/>
                                                                                            <w:bottom w:val="none" w:sz="0" w:space="0" w:color="auto"/>
                                                                                            <w:right w:val="none" w:sz="0" w:space="0" w:color="auto"/>
                                                                                          </w:divBdr>
                                                                                        </w:div>
                                                                                        <w:div w:id="1407144890">
                                                                                          <w:marLeft w:val="0"/>
                                                                                          <w:marRight w:val="0"/>
                                                                                          <w:marTop w:val="0"/>
                                                                                          <w:marBottom w:val="0"/>
                                                                                          <w:divBdr>
                                                                                            <w:top w:val="none" w:sz="0" w:space="0" w:color="auto"/>
                                                                                            <w:left w:val="none" w:sz="0" w:space="0" w:color="auto"/>
                                                                                            <w:bottom w:val="none" w:sz="0" w:space="0" w:color="auto"/>
                                                                                            <w:right w:val="none" w:sz="0" w:space="0" w:color="auto"/>
                                                                                          </w:divBdr>
                                                                                        </w:div>
                                                                                        <w:div w:id="5000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117026">
      <w:bodyDiv w:val="1"/>
      <w:marLeft w:val="0"/>
      <w:marRight w:val="0"/>
      <w:marTop w:val="0"/>
      <w:marBottom w:val="0"/>
      <w:divBdr>
        <w:top w:val="none" w:sz="0" w:space="0" w:color="auto"/>
        <w:left w:val="none" w:sz="0" w:space="0" w:color="auto"/>
        <w:bottom w:val="none" w:sz="0" w:space="0" w:color="auto"/>
        <w:right w:val="none" w:sz="0" w:space="0" w:color="auto"/>
      </w:divBdr>
    </w:div>
    <w:div w:id="581838122">
      <w:bodyDiv w:val="1"/>
      <w:marLeft w:val="0"/>
      <w:marRight w:val="0"/>
      <w:marTop w:val="0"/>
      <w:marBottom w:val="0"/>
      <w:divBdr>
        <w:top w:val="none" w:sz="0" w:space="0" w:color="auto"/>
        <w:left w:val="none" w:sz="0" w:space="0" w:color="auto"/>
        <w:bottom w:val="none" w:sz="0" w:space="0" w:color="auto"/>
        <w:right w:val="none" w:sz="0" w:space="0" w:color="auto"/>
      </w:divBdr>
    </w:div>
    <w:div w:id="680549067">
      <w:bodyDiv w:val="1"/>
      <w:marLeft w:val="0"/>
      <w:marRight w:val="0"/>
      <w:marTop w:val="0"/>
      <w:marBottom w:val="0"/>
      <w:divBdr>
        <w:top w:val="none" w:sz="0" w:space="0" w:color="auto"/>
        <w:left w:val="none" w:sz="0" w:space="0" w:color="auto"/>
        <w:bottom w:val="none" w:sz="0" w:space="0" w:color="auto"/>
        <w:right w:val="none" w:sz="0" w:space="0" w:color="auto"/>
      </w:divBdr>
      <w:divsChild>
        <w:div w:id="181558086">
          <w:marLeft w:val="0"/>
          <w:marRight w:val="0"/>
          <w:marTop w:val="0"/>
          <w:marBottom w:val="0"/>
          <w:divBdr>
            <w:top w:val="none" w:sz="0" w:space="0" w:color="auto"/>
            <w:left w:val="none" w:sz="0" w:space="0" w:color="auto"/>
            <w:bottom w:val="none" w:sz="0" w:space="0" w:color="auto"/>
            <w:right w:val="none" w:sz="0" w:space="0" w:color="auto"/>
          </w:divBdr>
          <w:divsChild>
            <w:div w:id="425924660">
              <w:marLeft w:val="0"/>
              <w:marRight w:val="0"/>
              <w:marTop w:val="0"/>
              <w:marBottom w:val="0"/>
              <w:divBdr>
                <w:top w:val="none" w:sz="0" w:space="0" w:color="auto"/>
                <w:left w:val="none" w:sz="0" w:space="0" w:color="auto"/>
                <w:bottom w:val="none" w:sz="0" w:space="0" w:color="auto"/>
                <w:right w:val="none" w:sz="0" w:space="0" w:color="auto"/>
              </w:divBdr>
              <w:divsChild>
                <w:div w:id="298077764">
                  <w:marLeft w:val="0"/>
                  <w:marRight w:val="0"/>
                  <w:marTop w:val="0"/>
                  <w:marBottom w:val="0"/>
                  <w:divBdr>
                    <w:top w:val="none" w:sz="0" w:space="0" w:color="auto"/>
                    <w:left w:val="none" w:sz="0" w:space="0" w:color="auto"/>
                    <w:bottom w:val="none" w:sz="0" w:space="0" w:color="auto"/>
                    <w:right w:val="none" w:sz="0" w:space="0" w:color="auto"/>
                  </w:divBdr>
                  <w:divsChild>
                    <w:div w:id="391269645">
                      <w:marLeft w:val="0"/>
                      <w:marRight w:val="0"/>
                      <w:marTop w:val="0"/>
                      <w:marBottom w:val="0"/>
                      <w:divBdr>
                        <w:top w:val="none" w:sz="0" w:space="0" w:color="auto"/>
                        <w:left w:val="none" w:sz="0" w:space="0" w:color="auto"/>
                        <w:bottom w:val="none" w:sz="0" w:space="0" w:color="auto"/>
                        <w:right w:val="none" w:sz="0" w:space="0" w:color="auto"/>
                      </w:divBdr>
                      <w:divsChild>
                        <w:div w:id="695927602">
                          <w:marLeft w:val="0"/>
                          <w:marRight w:val="0"/>
                          <w:marTop w:val="0"/>
                          <w:marBottom w:val="0"/>
                          <w:divBdr>
                            <w:top w:val="none" w:sz="0" w:space="0" w:color="auto"/>
                            <w:left w:val="none" w:sz="0" w:space="0" w:color="auto"/>
                            <w:bottom w:val="none" w:sz="0" w:space="0" w:color="auto"/>
                            <w:right w:val="none" w:sz="0" w:space="0" w:color="auto"/>
                          </w:divBdr>
                          <w:divsChild>
                            <w:div w:id="546064580">
                              <w:marLeft w:val="0"/>
                              <w:marRight w:val="0"/>
                              <w:marTop w:val="0"/>
                              <w:marBottom w:val="0"/>
                              <w:divBdr>
                                <w:top w:val="none" w:sz="0" w:space="0" w:color="auto"/>
                                <w:left w:val="none" w:sz="0" w:space="0" w:color="auto"/>
                                <w:bottom w:val="none" w:sz="0" w:space="0" w:color="auto"/>
                                <w:right w:val="none" w:sz="0" w:space="0" w:color="auto"/>
                              </w:divBdr>
                              <w:divsChild>
                                <w:div w:id="633019968">
                                  <w:marLeft w:val="0"/>
                                  <w:marRight w:val="0"/>
                                  <w:marTop w:val="0"/>
                                  <w:marBottom w:val="0"/>
                                  <w:divBdr>
                                    <w:top w:val="none" w:sz="0" w:space="0" w:color="auto"/>
                                    <w:left w:val="none" w:sz="0" w:space="0" w:color="auto"/>
                                    <w:bottom w:val="none" w:sz="0" w:space="0" w:color="auto"/>
                                    <w:right w:val="none" w:sz="0" w:space="0" w:color="auto"/>
                                  </w:divBdr>
                                  <w:divsChild>
                                    <w:div w:id="1534805238">
                                      <w:marLeft w:val="0"/>
                                      <w:marRight w:val="0"/>
                                      <w:marTop w:val="0"/>
                                      <w:marBottom w:val="0"/>
                                      <w:divBdr>
                                        <w:top w:val="none" w:sz="0" w:space="0" w:color="auto"/>
                                        <w:left w:val="none" w:sz="0" w:space="0" w:color="auto"/>
                                        <w:bottom w:val="none" w:sz="0" w:space="0" w:color="auto"/>
                                        <w:right w:val="none" w:sz="0" w:space="0" w:color="auto"/>
                                      </w:divBdr>
                                      <w:divsChild>
                                        <w:div w:id="1899048101">
                                          <w:marLeft w:val="0"/>
                                          <w:marRight w:val="0"/>
                                          <w:marTop w:val="0"/>
                                          <w:marBottom w:val="0"/>
                                          <w:divBdr>
                                            <w:top w:val="none" w:sz="0" w:space="0" w:color="auto"/>
                                            <w:left w:val="none" w:sz="0" w:space="0" w:color="auto"/>
                                            <w:bottom w:val="none" w:sz="0" w:space="0" w:color="auto"/>
                                            <w:right w:val="none" w:sz="0" w:space="0" w:color="auto"/>
                                          </w:divBdr>
                                          <w:divsChild>
                                            <w:div w:id="1457795919">
                                              <w:marLeft w:val="0"/>
                                              <w:marRight w:val="0"/>
                                              <w:marTop w:val="0"/>
                                              <w:marBottom w:val="0"/>
                                              <w:divBdr>
                                                <w:top w:val="none" w:sz="0" w:space="0" w:color="auto"/>
                                                <w:left w:val="none" w:sz="0" w:space="0" w:color="auto"/>
                                                <w:bottom w:val="none" w:sz="0" w:space="0" w:color="auto"/>
                                                <w:right w:val="none" w:sz="0" w:space="0" w:color="auto"/>
                                              </w:divBdr>
                                              <w:divsChild>
                                                <w:div w:id="1246769384">
                                                  <w:marLeft w:val="0"/>
                                                  <w:marRight w:val="0"/>
                                                  <w:marTop w:val="0"/>
                                                  <w:marBottom w:val="0"/>
                                                  <w:divBdr>
                                                    <w:top w:val="none" w:sz="0" w:space="0" w:color="auto"/>
                                                    <w:left w:val="none" w:sz="0" w:space="0" w:color="auto"/>
                                                    <w:bottom w:val="none" w:sz="0" w:space="0" w:color="auto"/>
                                                    <w:right w:val="none" w:sz="0" w:space="0" w:color="auto"/>
                                                  </w:divBdr>
                                                  <w:divsChild>
                                                    <w:div w:id="655494040">
                                                      <w:marLeft w:val="0"/>
                                                      <w:marRight w:val="0"/>
                                                      <w:marTop w:val="0"/>
                                                      <w:marBottom w:val="0"/>
                                                      <w:divBdr>
                                                        <w:top w:val="none" w:sz="0" w:space="0" w:color="auto"/>
                                                        <w:left w:val="none" w:sz="0" w:space="0" w:color="auto"/>
                                                        <w:bottom w:val="none" w:sz="0" w:space="0" w:color="auto"/>
                                                        <w:right w:val="none" w:sz="0" w:space="0" w:color="auto"/>
                                                      </w:divBdr>
                                                      <w:divsChild>
                                                        <w:div w:id="236404137">
                                                          <w:marLeft w:val="0"/>
                                                          <w:marRight w:val="0"/>
                                                          <w:marTop w:val="0"/>
                                                          <w:marBottom w:val="0"/>
                                                          <w:divBdr>
                                                            <w:top w:val="none" w:sz="0" w:space="0" w:color="auto"/>
                                                            <w:left w:val="none" w:sz="0" w:space="0" w:color="auto"/>
                                                            <w:bottom w:val="none" w:sz="0" w:space="0" w:color="auto"/>
                                                            <w:right w:val="none" w:sz="0" w:space="0" w:color="auto"/>
                                                          </w:divBdr>
                                                          <w:divsChild>
                                                            <w:div w:id="734624040">
                                                              <w:marLeft w:val="0"/>
                                                              <w:marRight w:val="0"/>
                                                              <w:marTop w:val="0"/>
                                                              <w:marBottom w:val="0"/>
                                                              <w:divBdr>
                                                                <w:top w:val="none" w:sz="0" w:space="0" w:color="auto"/>
                                                                <w:left w:val="none" w:sz="0" w:space="0" w:color="auto"/>
                                                                <w:bottom w:val="none" w:sz="0" w:space="0" w:color="auto"/>
                                                                <w:right w:val="none" w:sz="0" w:space="0" w:color="auto"/>
                                                              </w:divBdr>
                                                              <w:divsChild>
                                                                <w:div w:id="1961572624">
                                                                  <w:marLeft w:val="0"/>
                                                                  <w:marRight w:val="0"/>
                                                                  <w:marTop w:val="0"/>
                                                                  <w:marBottom w:val="0"/>
                                                                  <w:divBdr>
                                                                    <w:top w:val="none" w:sz="0" w:space="0" w:color="auto"/>
                                                                    <w:left w:val="none" w:sz="0" w:space="0" w:color="auto"/>
                                                                    <w:bottom w:val="none" w:sz="0" w:space="0" w:color="auto"/>
                                                                    <w:right w:val="none" w:sz="0" w:space="0" w:color="auto"/>
                                                                  </w:divBdr>
                                                                  <w:divsChild>
                                                                    <w:div w:id="995643631">
                                                                      <w:marLeft w:val="0"/>
                                                                      <w:marRight w:val="0"/>
                                                                      <w:marTop w:val="0"/>
                                                                      <w:marBottom w:val="0"/>
                                                                      <w:divBdr>
                                                                        <w:top w:val="none" w:sz="0" w:space="0" w:color="auto"/>
                                                                        <w:left w:val="none" w:sz="0" w:space="0" w:color="auto"/>
                                                                        <w:bottom w:val="none" w:sz="0" w:space="0" w:color="auto"/>
                                                                        <w:right w:val="none" w:sz="0" w:space="0" w:color="auto"/>
                                                                      </w:divBdr>
                                                                      <w:divsChild>
                                                                        <w:div w:id="876771431">
                                                                          <w:marLeft w:val="0"/>
                                                                          <w:marRight w:val="0"/>
                                                                          <w:marTop w:val="0"/>
                                                                          <w:marBottom w:val="0"/>
                                                                          <w:divBdr>
                                                                            <w:top w:val="none" w:sz="0" w:space="0" w:color="auto"/>
                                                                            <w:left w:val="none" w:sz="0" w:space="0" w:color="auto"/>
                                                                            <w:bottom w:val="none" w:sz="0" w:space="0" w:color="auto"/>
                                                                            <w:right w:val="none" w:sz="0" w:space="0" w:color="auto"/>
                                                                          </w:divBdr>
                                                                          <w:divsChild>
                                                                            <w:div w:id="363554568">
                                                                              <w:marLeft w:val="0"/>
                                                                              <w:marRight w:val="0"/>
                                                                              <w:marTop w:val="0"/>
                                                                              <w:marBottom w:val="0"/>
                                                                              <w:divBdr>
                                                                                <w:top w:val="none" w:sz="0" w:space="0" w:color="auto"/>
                                                                                <w:left w:val="none" w:sz="0" w:space="0" w:color="auto"/>
                                                                                <w:bottom w:val="none" w:sz="0" w:space="0" w:color="auto"/>
                                                                                <w:right w:val="none" w:sz="0" w:space="0" w:color="auto"/>
                                                                              </w:divBdr>
                                                                              <w:divsChild>
                                                                                <w:div w:id="97601428">
                                                                                  <w:marLeft w:val="0"/>
                                                                                  <w:marRight w:val="0"/>
                                                                                  <w:marTop w:val="0"/>
                                                                                  <w:marBottom w:val="0"/>
                                                                                  <w:divBdr>
                                                                                    <w:top w:val="none" w:sz="0" w:space="0" w:color="auto"/>
                                                                                    <w:left w:val="none" w:sz="0" w:space="0" w:color="auto"/>
                                                                                    <w:bottom w:val="none" w:sz="0" w:space="0" w:color="auto"/>
                                                                                    <w:right w:val="none" w:sz="0" w:space="0" w:color="auto"/>
                                                                                  </w:divBdr>
                                                                                  <w:divsChild>
                                                                                    <w:div w:id="1427536855">
                                                                                      <w:marLeft w:val="0"/>
                                                                                      <w:marRight w:val="0"/>
                                                                                      <w:marTop w:val="0"/>
                                                                                      <w:marBottom w:val="0"/>
                                                                                      <w:divBdr>
                                                                                        <w:top w:val="single" w:sz="6" w:space="0" w:color="A7B3BD"/>
                                                                                        <w:left w:val="none" w:sz="0" w:space="0" w:color="auto"/>
                                                                                        <w:bottom w:val="none" w:sz="0" w:space="0" w:color="auto"/>
                                                                                        <w:right w:val="none" w:sz="0" w:space="0" w:color="auto"/>
                                                                                      </w:divBdr>
                                                                                      <w:divsChild>
                                                                                        <w:div w:id="1849707985">
                                                                                          <w:marLeft w:val="0"/>
                                                                                          <w:marRight w:val="0"/>
                                                                                          <w:marTop w:val="0"/>
                                                                                          <w:marBottom w:val="0"/>
                                                                                          <w:divBdr>
                                                                                            <w:top w:val="none" w:sz="0" w:space="0" w:color="auto"/>
                                                                                            <w:left w:val="none" w:sz="0" w:space="0" w:color="auto"/>
                                                                                            <w:bottom w:val="none" w:sz="0" w:space="0" w:color="auto"/>
                                                                                            <w:right w:val="none" w:sz="0" w:space="0" w:color="auto"/>
                                                                                          </w:divBdr>
                                                                                        </w:div>
                                                                                        <w:div w:id="18381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832689">
      <w:bodyDiv w:val="1"/>
      <w:marLeft w:val="0"/>
      <w:marRight w:val="0"/>
      <w:marTop w:val="0"/>
      <w:marBottom w:val="0"/>
      <w:divBdr>
        <w:top w:val="none" w:sz="0" w:space="0" w:color="auto"/>
        <w:left w:val="none" w:sz="0" w:space="0" w:color="auto"/>
        <w:bottom w:val="none" w:sz="0" w:space="0" w:color="auto"/>
        <w:right w:val="none" w:sz="0" w:space="0" w:color="auto"/>
      </w:divBdr>
    </w:div>
    <w:div w:id="1179663945">
      <w:bodyDiv w:val="1"/>
      <w:marLeft w:val="0"/>
      <w:marRight w:val="0"/>
      <w:marTop w:val="0"/>
      <w:marBottom w:val="0"/>
      <w:divBdr>
        <w:top w:val="none" w:sz="0" w:space="0" w:color="auto"/>
        <w:left w:val="none" w:sz="0" w:space="0" w:color="auto"/>
        <w:bottom w:val="none" w:sz="0" w:space="0" w:color="auto"/>
        <w:right w:val="none" w:sz="0" w:space="0" w:color="auto"/>
      </w:divBdr>
    </w:div>
    <w:div w:id="1184247538">
      <w:bodyDiv w:val="1"/>
      <w:marLeft w:val="0"/>
      <w:marRight w:val="0"/>
      <w:marTop w:val="0"/>
      <w:marBottom w:val="0"/>
      <w:divBdr>
        <w:top w:val="none" w:sz="0" w:space="0" w:color="auto"/>
        <w:left w:val="none" w:sz="0" w:space="0" w:color="auto"/>
        <w:bottom w:val="none" w:sz="0" w:space="0" w:color="auto"/>
        <w:right w:val="none" w:sz="0" w:space="0" w:color="auto"/>
      </w:divBdr>
      <w:divsChild>
        <w:div w:id="1782261381">
          <w:marLeft w:val="547"/>
          <w:marRight w:val="0"/>
          <w:marTop w:val="134"/>
          <w:marBottom w:val="0"/>
          <w:divBdr>
            <w:top w:val="none" w:sz="0" w:space="0" w:color="auto"/>
            <w:left w:val="none" w:sz="0" w:space="0" w:color="auto"/>
            <w:bottom w:val="none" w:sz="0" w:space="0" w:color="auto"/>
            <w:right w:val="none" w:sz="0" w:space="0" w:color="auto"/>
          </w:divBdr>
        </w:div>
        <w:div w:id="43679502">
          <w:marLeft w:val="1166"/>
          <w:marRight w:val="0"/>
          <w:marTop w:val="115"/>
          <w:marBottom w:val="0"/>
          <w:divBdr>
            <w:top w:val="none" w:sz="0" w:space="0" w:color="auto"/>
            <w:left w:val="none" w:sz="0" w:space="0" w:color="auto"/>
            <w:bottom w:val="none" w:sz="0" w:space="0" w:color="auto"/>
            <w:right w:val="none" w:sz="0" w:space="0" w:color="auto"/>
          </w:divBdr>
        </w:div>
        <w:div w:id="1075936534">
          <w:marLeft w:val="1166"/>
          <w:marRight w:val="0"/>
          <w:marTop w:val="115"/>
          <w:marBottom w:val="0"/>
          <w:divBdr>
            <w:top w:val="none" w:sz="0" w:space="0" w:color="auto"/>
            <w:left w:val="none" w:sz="0" w:space="0" w:color="auto"/>
            <w:bottom w:val="none" w:sz="0" w:space="0" w:color="auto"/>
            <w:right w:val="none" w:sz="0" w:space="0" w:color="auto"/>
          </w:divBdr>
        </w:div>
        <w:div w:id="1530752386">
          <w:marLeft w:val="1166"/>
          <w:marRight w:val="0"/>
          <w:marTop w:val="115"/>
          <w:marBottom w:val="0"/>
          <w:divBdr>
            <w:top w:val="none" w:sz="0" w:space="0" w:color="auto"/>
            <w:left w:val="none" w:sz="0" w:space="0" w:color="auto"/>
            <w:bottom w:val="none" w:sz="0" w:space="0" w:color="auto"/>
            <w:right w:val="none" w:sz="0" w:space="0" w:color="auto"/>
          </w:divBdr>
        </w:div>
        <w:div w:id="1164081409">
          <w:marLeft w:val="1166"/>
          <w:marRight w:val="0"/>
          <w:marTop w:val="115"/>
          <w:marBottom w:val="0"/>
          <w:divBdr>
            <w:top w:val="none" w:sz="0" w:space="0" w:color="auto"/>
            <w:left w:val="none" w:sz="0" w:space="0" w:color="auto"/>
            <w:bottom w:val="none" w:sz="0" w:space="0" w:color="auto"/>
            <w:right w:val="none" w:sz="0" w:space="0" w:color="auto"/>
          </w:divBdr>
        </w:div>
      </w:divsChild>
    </w:div>
    <w:div w:id="1349723038">
      <w:bodyDiv w:val="1"/>
      <w:marLeft w:val="0"/>
      <w:marRight w:val="0"/>
      <w:marTop w:val="0"/>
      <w:marBottom w:val="0"/>
      <w:divBdr>
        <w:top w:val="none" w:sz="0" w:space="0" w:color="auto"/>
        <w:left w:val="none" w:sz="0" w:space="0" w:color="auto"/>
        <w:bottom w:val="none" w:sz="0" w:space="0" w:color="auto"/>
        <w:right w:val="none" w:sz="0" w:space="0" w:color="auto"/>
      </w:divBdr>
      <w:divsChild>
        <w:div w:id="590747408">
          <w:marLeft w:val="0"/>
          <w:marRight w:val="0"/>
          <w:marTop w:val="0"/>
          <w:marBottom w:val="0"/>
          <w:divBdr>
            <w:top w:val="none" w:sz="0" w:space="0" w:color="auto"/>
            <w:left w:val="none" w:sz="0" w:space="0" w:color="auto"/>
            <w:bottom w:val="none" w:sz="0" w:space="0" w:color="auto"/>
            <w:right w:val="none" w:sz="0" w:space="0" w:color="auto"/>
          </w:divBdr>
          <w:divsChild>
            <w:div w:id="856696609">
              <w:marLeft w:val="0"/>
              <w:marRight w:val="0"/>
              <w:marTop w:val="0"/>
              <w:marBottom w:val="0"/>
              <w:divBdr>
                <w:top w:val="none" w:sz="0" w:space="0" w:color="auto"/>
                <w:left w:val="none" w:sz="0" w:space="0" w:color="auto"/>
                <w:bottom w:val="none" w:sz="0" w:space="0" w:color="auto"/>
                <w:right w:val="none" w:sz="0" w:space="0" w:color="auto"/>
              </w:divBdr>
              <w:divsChild>
                <w:div w:id="1046561718">
                  <w:marLeft w:val="0"/>
                  <w:marRight w:val="0"/>
                  <w:marTop w:val="0"/>
                  <w:marBottom w:val="0"/>
                  <w:divBdr>
                    <w:top w:val="none" w:sz="0" w:space="0" w:color="auto"/>
                    <w:left w:val="none" w:sz="0" w:space="0" w:color="auto"/>
                    <w:bottom w:val="none" w:sz="0" w:space="0" w:color="auto"/>
                    <w:right w:val="none" w:sz="0" w:space="0" w:color="auto"/>
                  </w:divBdr>
                  <w:divsChild>
                    <w:div w:id="961036754">
                      <w:marLeft w:val="0"/>
                      <w:marRight w:val="0"/>
                      <w:marTop w:val="0"/>
                      <w:marBottom w:val="0"/>
                      <w:divBdr>
                        <w:top w:val="none" w:sz="0" w:space="0" w:color="auto"/>
                        <w:left w:val="none" w:sz="0" w:space="0" w:color="auto"/>
                        <w:bottom w:val="none" w:sz="0" w:space="0" w:color="auto"/>
                        <w:right w:val="none" w:sz="0" w:space="0" w:color="auto"/>
                      </w:divBdr>
                      <w:divsChild>
                        <w:div w:id="710105829">
                          <w:marLeft w:val="0"/>
                          <w:marRight w:val="0"/>
                          <w:marTop w:val="0"/>
                          <w:marBottom w:val="0"/>
                          <w:divBdr>
                            <w:top w:val="none" w:sz="0" w:space="0" w:color="auto"/>
                            <w:left w:val="none" w:sz="0" w:space="0" w:color="auto"/>
                            <w:bottom w:val="none" w:sz="0" w:space="0" w:color="auto"/>
                            <w:right w:val="none" w:sz="0" w:space="0" w:color="auto"/>
                          </w:divBdr>
                          <w:divsChild>
                            <w:div w:id="1127891100">
                              <w:marLeft w:val="0"/>
                              <w:marRight w:val="0"/>
                              <w:marTop w:val="0"/>
                              <w:marBottom w:val="0"/>
                              <w:divBdr>
                                <w:top w:val="none" w:sz="0" w:space="0" w:color="auto"/>
                                <w:left w:val="none" w:sz="0" w:space="0" w:color="auto"/>
                                <w:bottom w:val="none" w:sz="0" w:space="0" w:color="auto"/>
                                <w:right w:val="none" w:sz="0" w:space="0" w:color="auto"/>
                              </w:divBdr>
                              <w:divsChild>
                                <w:div w:id="858814824">
                                  <w:marLeft w:val="0"/>
                                  <w:marRight w:val="0"/>
                                  <w:marTop w:val="0"/>
                                  <w:marBottom w:val="0"/>
                                  <w:divBdr>
                                    <w:top w:val="none" w:sz="0" w:space="0" w:color="auto"/>
                                    <w:left w:val="none" w:sz="0" w:space="0" w:color="auto"/>
                                    <w:bottom w:val="none" w:sz="0" w:space="0" w:color="auto"/>
                                    <w:right w:val="single" w:sz="6" w:space="0" w:color="E5E3E3"/>
                                  </w:divBdr>
                                </w:div>
                              </w:divsChild>
                            </w:div>
                          </w:divsChild>
                        </w:div>
                      </w:divsChild>
                    </w:div>
                  </w:divsChild>
                </w:div>
              </w:divsChild>
            </w:div>
          </w:divsChild>
        </w:div>
      </w:divsChild>
    </w:div>
    <w:div w:id="1484810536">
      <w:bodyDiv w:val="1"/>
      <w:marLeft w:val="0"/>
      <w:marRight w:val="0"/>
      <w:marTop w:val="0"/>
      <w:marBottom w:val="0"/>
      <w:divBdr>
        <w:top w:val="none" w:sz="0" w:space="0" w:color="auto"/>
        <w:left w:val="none" w:sz="0" w:space="0" w:color="auto"/>
        <w:bottom w:val="none" w:sz="0" w:space="0" w:color="auto"/>
        <w:right w:val="none" w:sz="0" w:space="0" w:color="auto"/>
      </w:divBdr>
    </w:div>
    <w:div w:id="1590040146">
      <w:bodyDiv w:val="1"/>
      <w:marLeft w:val="0"/>
      <w:marRight w:val="0"/>
      <w:marTop w:val="0"/>
      <w:marBottom w:val="0"/>
      <w:divBdr>
        <w:top w:val="none" w:sz="0" w:space="0" w:color="auto"/>
        <w:left w:val="none" w:sz="0" w:space="0" w:color="auto"/>
        <w:bottom w:val="none" w:sz="0" w:space="0" w:color="auto"/>
        <w:right w:val="none" w:sz="0" w:space="0" w:color="auto"/>
      </w:divBdr>
    </w:div>
    <w:div w:id="1880512211">
      <w:bodyDiv w:val="1"/>
      <w:marLeft w:val="0"/>
      <w:marRight w:val="0"/>
      <w:marTop w:val="0"/>
      <w:marBottom w:val="0"/>
      <w:divBdr>
        <w:top w:val="none" w:sz="0" w:space="0" w:color="auto"/>
        <w:left w:val="none" w:sz="0" w:space="0" w:color="auto"/>
        <w:bottom w:val="none" w:sz="0" w:space="0" w:color="auto"/>
        <w:right w:val="none" w:sz="0" w:space="0" w:color="auto"/>
      </w:divBdr>
    </w:div>
    <w:div w:id="1972321929">
      <w:bodyDiv w:val="1"/>
      <w:marLeft w:val="0"/>
      <w:marRight w:val="0"/>
      <w:marTop w:val="0"/>
      <w:marBottom w:val="0"/>
      <w:divBdr>
        <w:top w:val="none" w:sz="0" w:space="0" w:color="auto"/>
        <w:left w:val="none" w:sz="0" w:space="0" w:color="auto"/>
        <w:bottom w:val="none" w:sz="0" w:space="0" w:color="auto"/>
        <w:right w:val="none" w:sz="0" w:space="0" w:color="auto"/>
      </w:divBdr>
    </w:div>
    <w:div w:id="203056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nsus.gov/programs-surveys/a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22204-2930-4DCB-9EA9-F9B69DAE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7143</Words>
  <Characters>40718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47766</CharactersWithSpaces>
  <SharedDoc>false</SharedDoc>
  <HLinks>
    <vt:vector size="6" baseType="variant">
      <vt:variant>
        <vt:i4>2228343</vt:i4>
      </vt:variant>
      <vt:variant>
        <vt:i4>2</vt:i4>
      </vt:variant>
      <vt:variant>
        <vt:i4>0</vt:i4>
      </vt:variant>
      <vt:variant>
        <vt:i4>5</vt:i4>
      </vt:variant>
      <vt:variant>
        <vt:lpwstr>http://www.census.gov/hhes/www/housing/ahs/bib.html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Bureau of the Census</dc:creator>
  <cp:lastModifiedBy>SYSTEM</cp:lastModifiedBy>
  <cp:revision>2</cp:revision>
  <cp:lastPrinted>2018-07-23T19:50:00Z</cp:lastPrinted>
  <dcterms:created xsi:type="dcterms:W3CDTF">2019-06-04T20:28:00Z</dcterms:created>
  <dcterms:modified xsi:type="dcterms:W3CDTF">2019-06-04T20:28:00Z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