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530FF" w14:textId="4704A7E6" w:rsidR="008028BF" w:rsidRDefault="008028BF" w:rsidP="008028BF">
      <w:pPr>
        <w:ind w:left="720" w:hanging="720"/>
        <w:jc w:val="center"/>
        <w:rPr>
          <w:b/>
        </w:rPr>
      </w:pPr>
      <w:bookmarkStart w:id="0" w:name="_Toc125447290"/>
      <w:bookmarkStart w:id="1" w:name="_Toc126394118"/>
      <w:bookmarkStart w:id="2" w:name="_GoBack"/>
      <w:bookmarkEnd w:id="2"/>
      <w:r>
        <w:rPr>
          <w:b/>
        </w:rPr>
        <w:t>Information Collection Request Supporting Statement: Section B</w:t>
      </w:r>
    </w:p>
    <w:p w14:paraId="7BC57E39" w14:textId="77777777" w:rsidR="008028BF" w:rsidRDefault="008028BF" w:rsidP="008028BF">
      <w:pPr>
        <w:ind w:left="720" w:hanging="720"/>
        <w:jc w:val="center"/>
        <w:rPr>
          <w:b/>
        </w:rPr>
      </w:pPr>
      <w:r w:rsidRPr="00A53B09">
        <w:rPr>
          <w:b/>
        </w:rPr>
        <w:t>Visual Scanning Training for Older Drivers</w:t>
      </w:r>
    </w:p>
    <w:p w14:paraId="4AEE5CEC" w14:textId="77777777" w:rsidR="006C4CE9" w:rsidRPr="008028BF" w:rsidRDefault="006C4CE9" w:rsidP="00E25774">
      <w:bookmarkStart w:id="3" w:name="_Toc125278831"/>
      <w:bookmarkStart w:id="4" w:name="_Toc125341754"/>
      <w:bookmarkStart w:id="5" w:name="_Toc125447312"/>
      <w:bookmarkEnd w:id="0"/>
      <w:bookmarkEnd w:id="1"/>
    </w:p>
    <w:bookmarkEnd w:id="3"/>
    <w:bookmarkEnd w:id="4"/>
    <w:bookmarkEnd w:id="5"/>
    <w:p w14:paraId="1B6496A9" w14:textId="19C9F8D9" w:rsidR="008C5608" w:rsidRDefault="00604DFA" w:rsidP="00E25774">
      <w:pPr>
        <w:pStyle w:val="BodyText"/>
        <w:ind w:firstLine="720"/>
        <w:rPr>
          <w:lang w:bidi="en-US"/>
        </w:rPr>
      </w:pPr>
      <w:r>
        <w:t>NHTSA is seeking approval to conduct a</w:t>
      </w:r>
      <w:r w:rsidR="00304C8C">
        <w:t>n</w:t>
      </w:r>
      <w:r>
        <w:t xml:space="preserve"> experimental study </w:t>
      </w:r>
      <w:r w:rsidR="008C5608">
        <w:rPr>
          <w:lang w:bidi="en-US"/>
        </w:rPr>
        <w:t xml:space="preserve">to answer specific research questions about the effects of visual scanning training for older drivers and their attitudes toward the training procedures and perceptions of its benefits. Of primary interest is to determine </w:t>
      </w:r>
      <w:r w:rsidR="00304C8C">
        <w:rPr>
          <w:lang w:bidi="en-US"/>
        </w:rPr>
        <w:t xml:space="preserve">the effectiveness of the training based using pre-test, immediate post-test and delayed (three month) post-test measures of driving performance </w:t>
      </w:r>
      <w:r w:rsidR="00304C8C" w:rsidRPr="006B4232">
        <w:rPr>
          <w:lang w:bidi="en-US"/>
        </w:rPr>
        <w:t>as compared to</w:t>
      </w:r>
      <w:r w:rsidR="00304C8C">
        <w:rPr>
          <w:lang w:bidi="en-US"/>
        </w:rPr>
        <w:t xml:space="preserve"> performance of control participants</w:t>
      </w:r>
      <w:r w:rsidR="00304C8C">
        <w:rPr>
          <w:color w:val="000000"/>
        </w:rPr>
        <w:t>. The effectiveness of the training also will be evaluated using trainees’</w:t>
      </w:r>
      <w:r w:rsidR="008028BF">
        <w:rPr>
          <w:color w:val="000000"/>
        </w:rPr>
        <w:t xml:space="preserve"> attitudes about the training procedures and their perceptions of its benefits.</w:t>
      </w:r>
    </w:p>
    <w:p w14:paraId="1221861C" w14:textId="6D9E61C5" w:rsidR="008C5608" w:rsidRDefault="00304C8C" w:rsidP="00E25774">
      <w:pPr>
        <w:pStyle w:val="BodyText"/>
        <w:ind w:firstLine="720"/>
      </w:pPr>
      <w:r>
        <w:rPr>
          <w:color w:val="000000"/>
        </w:rPr>
        <w:t>Ninety</w:t>
      </w:r>
      <w:r w:rsidR="00D7083D" w:rsidRPr="007F0B53">
        <w:rPr>
          <w:color w:val="000000"/>
        </w:rPr>
        <w:t xml:space="preserve"> older drivers will be recruited for the base study</w:t>
      </w:r>
      <w:r w:rsidR="00D7083D">
        <w:rPr>
          <w:color w:val="000000"/>
        </w:rPr>
        <w:t xml:space="preserve"> with </w:t>
      </w:r>
      <w:r>
        <w:rPr>
          <w:color w:val="000000"/>
        </w:rPr>
        <w:t>60</w:t>
      </w:r>
      <w:r w:rsidR="00D7083D">
        <w:rPr>
          <w:color w:val="000000"/>
        </w:rPr>
        <w:t xml:space="preserve"> between the ages of 70 and 79 and </w:t>
      </w:r>
      <w:r>
        <w:rPr>
          <w:color w:val="000000"/>
        </w:rPr>
        <w:t>30</w:t>
      </w:r>
      <w:r w:rsidR="00D7083D">
        <w:rPr>
          <w:color w:val="000000"/>
        </w:rPr>
        <w:t xml:space="preserve"> ages 80 or older.</w:t>
      </w:r>
      <w:r>
        <w:rPr>
          <w:color w:val="000000"/>
        </w:rPr>
        <w:t xml:space="preserve"> </w:t>
      </w:r>
      <w:r w:rsidR="00D7083D">
        <w:rPr>
          <w:color w:val="000000"/>
        </w:rPr>
        <w:t>A roughly equal distribution of males and females will be sought within each age cohort.</w:t>
      </w:r>
      <w:r>
        <w:rPr>
          <w:color w:val="000000"/>
        </w:rPr>
        <w:t xml:space="preserve"> </w:t>
      </w:r>
      <w:r w:rsidR="00D7083D">
        <w:rPr>
          <w:color w:val="000000"/>
        </w:rPr>
        <w:t xml:space="preserve">Within each sex and age group, drivers will be randomly assigned </w:t>
      </w:r>
      <w:r>
        <w:rPr>
          <w:color w:val="000000"/>
        </w:rPr>
        <w:t xml:space="preserve">to </w:t>
      </w:r>
      <w:r w:rsidR="00D7083D">
        <w:rPr>
          <w:color w:val="000000"/>
        </w:rPr>
        <w:t>either the treatment (visual scanning training protocol) or the control (placebo</w:t>
      </w:r>
      <w:r>
        <w:rPr>
          <w:color w:val="000000"/>
        </w:rPr>
        <w:t xml:space="preserve"> - I</w:t>
      </w:r>
      <w:r w:rsidR="00D7083D">
        <w:rPr>
          <w:color w:val="000000"/>
        </w:rPr>
        <w:t>nternet search strategies for locating safe driving information)</w:t>
      </w:r>
      <w:r>
        <w:rPr>
          <w:color w:val="000000"/>
        </w:rPr>
        <w:t xml:space="preserve"> group</w:t>
      </w:r>
      <w:r w:rsidR="00D7083D">
        <w:rPr>
          <w:color w:val="000000"/>
        </w:rPr>
        <w:t>.</w:t>
      </w:r>
    </w:p>
    <w:p w14:paraId="7F4B5AFD" w14:textId="5FE39031" w:rsidR="00ED098B" w:rsidRDefault="00ED098B" w:rsidP="00E25774">
      <w:pPr>
        <w:pStyle w:val="BodyText"/>
        <w:ind w:firstLine="720"/>
        <w:rPr>
          <w:lang w:bidi="en-US"/>
        </w:rPr>
      </w:pPr>
      <w:r>
        <w:rPr>
          <w:color w:val="000000"/>
        </w:rPr>
        <w:t>Driving performance measures</w:t>
      </w:r>
      <w:r w:rsidR="0093413C">
        <w:rPr>
          <w:color w:val="000000"/>
        </w:rPr>
        <w:t xml:space="preserve"> will be collected through three </w:t>
      </w:r>
      <w:r w:rsidR="0093413C" w:rsidRPr="003C4C7C">
        <w:rPr>
          <w:color w:val="000000"/>
        </w:rPr>
        <w:t xml:space="preserve">on-road evaluations by the </w:t>
      </w:r>
      <w:r w:rsidR="00C47BF1">
        <w:rPr>
          <w:color w:val="000000"/>
        </w:rPr>
        <w:t>Clinical Driver Rehabilitations Specialist (</w:t>
      </w:r>
      <w:r w:rsidR="0093413C">
        <w:rPr>
          <w:color w:val="000000"/>
        </w:rPr>
        <w:t>C</w:t>
      </w:r>
      <w:r w:rsidR="0093413C" w:rsidRPr="003C4C7C">
        <w:rPr>
          <w:color w:val="000000"/>
        </w:rPr>
        <w:t>DRS</w:t>
      </w:r>
      <w:r w:rsidR="00C47BF1">
        <w:rPr>
          <w:color w:val="000000"/>
        </w:rPr>
        <w:t>)</w:t>
      </w:r>
      <w:r w:rsidR="0093413C">
        <w:rPr>
          <w:color w:val="000000"/>
        </w:rPr>
        <w:t>: pre-training</w:t>
      </w:r>
      <w:r>
        <w:rPr>
          <w:color w:val="000000"/>
        </w:rPr>
        <w:t>,</w:t>
      </w:r>
      <w:r w:rsidR="0093413C">
        <w:rPr>
          <w:color w:val="000000"/>
        </w:rPr>
        <w:t xml:space="preserve"> immediate (within 1 week) post-training</w:t>
      </w:r>
      <w:r>
        <w:rPr>
          <w:color w:val="000000"/>
        </w:rPr>
        <w:t>,</w:t>
      </w:r>
      <w:r w:rsidR="0093413C">
        <w:rPr>
          <w:color w:val="000000"/>
        </w:rPr>
        <w:t xml:space="preserve"> and three months post-training. Study participants enrolled in the training group will also complete a brief questionnaire following </w:t>
      </w:r>
      <w:r w:rsidR="00826A1E">
        <w:rPr>
          <w:color w:val="000000"/>
        </w:rPr>
        <w:t xml:space="preserve">completion of all </w:t>
      </w:r>
      <w:r w:rsidR="0093413C">
        <w:rPr>
          <w:color w:val="000000"/>
        </w:rPr>
        <w:t>training</w:t>
      </w:r>
      <w:r w:rsidR="00826A1E">
        <w:rPr>
          <w:color w:val="000000"/>
        </w:rPr>
        <w:t xml:space="preserve"> sessions</w:t>
      </w:r>
      <w:r w:rsidR="0093413C">
        <w:rPr>
          <w:color w:val="000000"/>
        </w:rPr>
        <w:t xml:space="preserve"> to determine </w:t>
      </w:r>
      <w:r>
        <w:rPr>
          <w:color w:val="000000"/>
        </w:rPr>
        <w:t>their attitudes about the training procedures and their perceptions of its benefits.</w:t>
      </w:r>
    </w:p>
    <w:p w14:paraId="55AD02B4" w14:textId="26C21D25" w:rsidR="008C5608" w:rsidRPr="008C5608" w:rsidRDefault="00826A1E" w:rsidP="007D59A2">
      <w:pPr>
        <w:autoSpaceDE w:val="0"/>
        <w:autoSpaceDN w:val="0"/>
        <w:adjustRightInd w:val="0"/>
        <w:spacing w:after="360"/>
        <w:ind w:firstLine="720"/>
      </w:pPr>
      <w:r>
        <w:rPr>
          <w:color w:val="000000"/>
        </w:rPr>
        <w:t xml:space="preserve"> </w:t>
      </w:r>
      <w:r w:rsidR="0093413C">
        <w:rPr>
          <w:color w:val="000000"/>
        </w:rPr>
        <w:t xml:space="preserve"> </w:t>
      </w:r>
      <w:r w:rsidR="0093413C" w:rsidRPr="003C4C7C">
        <w:rPr>
          <w:color w:val="000000"/>
        </w:rPr>
        <w:t xml:space="preserve"> </w:t>
      </w:r>
      <w:r w:rsidR="00ED098B">
        <w:t>The current plan is for the contractor to produce a draft technical report in 2019 with publication of a final technical report in 2020. The technical report will provide summary statistics and tables as well as the results of statistical analysis of the information, but it</w:t>
      </w:r>
      <w:r w:rsidR="00ED098B" w:rsidRPr="00307DFD">
        <w:t xml:space="preserve"> will not include </w:t>
      </w:r>
      <w:r w:rsidR="00ED098B">
        <w:t xml:space="preserve">any </w:t>
      </w:r>
      <w:r w:rsidR="00ED098B" w:rsidRPr="00307DFD">
        <w:t>personal information.</w:t>
      </w:r>
    </w:p>
    <w:p w14:paraId="3D8F415E" w14:textId="77777777" w:rsidR="00C800ED" w:rsidRPr="009B6364" w:rsidRDefault="00C800ED" w:rsidP="00EB505C">
      <w:pPr>
        <w:pStyle w:val="Heading3"/>
      </w:pPr>
      <w:bookmarkStart w:id="6" w:name="_Toc125278832"/>
      <w:bookmarkStart w:id="7" w:name="_Toc125341755"/>
      <w:bookmarkStart w:id="8" w:name="_Toc125447313"/>
      <w:bookmarkStart w:id="9" w:name="_Toc126394140"/>
      <w:r w:rsidRPr="009B6364">
        <w:t>B.1.</w:t>
      </w:r>
      <w:r w:rsidRPr="009B6364">
        <w:tab/>
        <w:t>Describe the potential respondent universe and any sampling or other respondent selection to be used.</w:t>
      </w:r>
      <w:bookmarkEnd w:id="6"/>
      <w:bookmarkEnd w:id="7"/>
      <w:bookmarkEnd w:id="8"/>
      <w:bookmarkEnd w:id="9"/>
    </w:p>
    <w:p w14:paraId="137A5D70" w14:textId="6C72D140" w:rsidR="00EF14D1" w:rsidRDefault="009D1E12" w:rsidP="00E25774">
      <w:pPr>
        <w:widowControl w:val="0"/>
        <w:spacing w:after="120"/>
        <w:ind w:right="-360" w:firstLine="720"/>
        <w:rPr>
          <w:color w:val="000000" w:themeColor="text1"/>
        </w:rPr>
      </w:pPr>
      <w:r>
        <w:rPr>
          <w:rFonts w:eastAsia="Calibri"/>
        </w:rPr>
        <w:t xml:space="preserve">The researchers </w:t>
      </w:r>
      <w:r w:rsidR="00EF14D1">
        <w:rPr>
          <w:rFonts w:eastAsia="Calibri"/>
        </w:rPr>
        <w:t xml:space="preserve">plan to focus training and data collection efforts </w:t>
      </w:r>
      <w:r w:rsidR="00ED098B">
        <w:rPr>
          <w:rFonts w:eastAsia="Calibri"/>
        </w:rPr>
        <w:t xml:space="preserve">at a Continuous Care Retirement Community (CCRC) </w:t>
      </w:r>
      <w:r w:rsidR="001428B8">
        <w:rPr>
          <w:rFonts w:eastAsia="Calibri"/>
        </w:rPr>
        <w:t xml:space="preserve">in the Greensboro – Winston Salem, North Carolina area where the developer of the </w:t>
      </w:r>
      <w:r w:rsidR="00ED098B">
        <w:rPr>
          <w:rFonts w:eastAsia="Calibri"/>
        </w:rPr>
        <w:t>training</w:t>
      </w:r>
      <w:r w:rsidR="001428B8">
        <w:rPr>
          <w:rFonts w:eastAsia="Calibri"/>
        </w:rPr>
        <w:t xml:space="preserve"> </w:t>
      </w:r>
      <w:r w:rsidR="00EF14D1">
        <w:rPr>
          <w:rFonts w:eastAsia="Calibri"/>
        </w:rPr>
        <w:t>is based</w:t>
      </w:r>
      <w:r w:rsidR="001428B8">
        <w:rPr>
          <w:rFonts w:eastAsia="Calibri"/>
        </w:rPr>
        <w:t>.</w:t>
      </w:r>
      <w:r w:rsidR="00ED098B">
        <w:rPr>
          <w:rFonts w:eastAsia="Calibri"/>
        </w:rPr>
        <w:t xml:space="preserve"> </w:t>
      </w:r>
      <w:r w:rsidR="001428B8">
        <w:rPr>
          <w:rFonts w:eastAsia="Calibri"/>
        </w:rPr>
        <w:t>A C</w:t>
      </w:r>
      <w:r w:rsidR="00EF14D1">
        <w:rPr>
          <w:rFonts w:eastAsia="Calibri"/>
        </w:rPr>
        <w:t xml:space="preserve">CRC </w:t>
      </w:r>
      <w:r w:rsidR="001428B8" w:rsidRPr="00E67F41">
        <w:rPr>
          <w:rFonts w:eastAsia="Calibri"/>
        </w:rPr>
        <w:t xml:space="preserve">located midway between the two cities named above </w:t>
      </w:r>
      <w:r w:rsidR="00EF14D1">
        <w:rPr>
          <w:rFonts w:eastAsia="Calibri"/>
        </w:rPr>
        <w:t xml:space="preserve">is targeted primarily for participant recruitment, and </w:t>
      </w:r>
      <w:r w:rsidR="00ED098B">
        <w:rPr>
          <w:rFonts w:eastAsia="Calibri"/>
        </w:rPr>
        <w:t xml:space="preserve">it </w:t>
      </w:r>
      <w:r w:rsidR="00EF14D1">
        <w:rPr>
          <w:rFonts w:eastAsia="Calibri"/>
        </w:rPr>
        <w:t xml:space="preserve">may also serve as the venue for training program delivery. </w:t>
      </w:r>
      <w:r w:rsidR="001428B8">
        <w:rPr>
          <w:color w:val="000000" w:themeColor="text1"/>
        </w:rPr>
        <w:t xml:space="preserve">The CCRC </w:t>
      </w:r>
      <w:r w:rsidR="00EF14D1" w:rsidRPr="0053408E">
        <w:rPr>
          <w:color w:val="000000" w:themeColor="text1"/>
        </w:rPr>
        <w:t>currently ha</w:t>
      </w:r>
      <w:r w:rsidR="001428B8">
        <w:rPr>
          <w:color w:val="000000" w:themeColor="text1"/>
        </w:rPr>
        <w:t>s</w:t>
      </w:r>
      <w:r w:rsidR="00EF14D1" w:rsidRPr="0053408E">
        <w:rPr>
          <w:color w:val="000000" w:themeColor="text1"/>
        </w:rPr>
        <w:t xml:space="preserve"> 420 independent residents</w:t>
      </w:r>
      <w:r w:rsidR="00ED098B">
        <w:rPr>
          <w:color w:val="000000" w:themeColor="text1"/>
        </w:rPr>
        <w:t xml:space="preserve"> aged 63 to 100 years old. The residents are 40% male and 60% female. </w:t>
      </w:r>
      <w:r w:rsidR="00EF14D1" w:rsidRPr="0053408E">
        <w:rPr>
          <w:color w:val="000000" w:themeColor="text1"/>
        </w:rPr>
        <w:t>Many</w:t>
      </w:r>
      <w:r w:rsidR="00E97FB6" w:rsidRPr="0053408E">
        <w:rPr>
          <w:color w:val="000000" w:themeColor="text1"/>
        </w:rPr>
        <w:t>, but not all</w:t>
      </w:r>
      <w:r w:rsidR="00E97FB6">
        <w:rPr>
          <w:color w:val="000000" w:themeColor="text1"/>
        </w:rPr>
        <w:t>,</w:t>
      </w:r>
      <w:r w:rsidR="00EF14D1" w:rsidRPr="0053408E">
        <w:rPr>
          <w:color w:val="000000" w:themeColor="text1"/>
        </w:rPr>
        <w:t xml:space="preserve"> of the independent residents drive.</w:t>
      </w:r>
      <w:r w:rsidR="00ED098B">
        <w:rPr>
          <w:color w:val="000000" w:themeColor="text1"/>
        </w:rPr>
        <w:t xml:space="preserve"> Researchers will use Form 1400 to determine eligibility for the stud</w:t>
      </w:r>
      <w:r w:rsidR="00C43F3D">
        <w:rPr>
          <w:color w:val="000000" w:themeColor="text1"/>
        </w:rPr>
        <w:t>y</w:t>
      </w:r>
      <w:r w:rsidR="009E38C4">
        <w:rPr>
          <w:color w:val="000000" w:themeColor="text1"/>
        </w:rPr>
        <w:t xml:space="preserve">, and potential participants may be excluded due to age, a lack of a valid driver license, or other medical or physical limitations. While the participants will be randomly assigned to treatment versus control groups, participants will be accepted on a first-come, first-serve basis and will not be sampled for study inclusion. There is no reason to believe that the study participants will be substantially different from all eligible participants at the CCRC or from similar older drivers across the Nation. </w:t>
      </w:r>
    </w:p>
    <w:p w14:paraId="5239F1FD" w14:textId="0846DEEF" w:rsidR="00816F11" w:rsidRPr="0053408E" w:rsidRDefault="00816F11" w:rsidP="00E25774">
      <w:pPr>
        <w:widowControl w:val="0"/>
        <w:spacing w:after="120"/>
        <w:ind w:right="-360" w:firstLine="720"/>
        <w:rPr>
          <w:color w:val="000000" w:themeColor="text1"/>
        </w:rPr>
      </w:pPr>
      <w:r>
        <w:rPr>
          <w:color w:val="000000" w:themeColor="text1"/>
        </w:rPr>
        <w:t xml:space="preserve">The </w:t>
      </w:r>
      <w:r w:rsidR="007667D5">
        <w:rPr>
          <w:color w:val="000000" w:themeColor="text1"/>
        </w:rPr>
        <w:t xml:space="preserve">total </w:t>
      </w:r>
      <w:r>
        <w:rPr>
          <w:color w:val="000000" w:themeColor="text1"/>
        </w:rPr>
        <w:t xml:space="preserve">sample size </w:t>
      </w:r>
      <w:r w:rsidR="006E302A">
        <w:rPr>
          <w:color w:val="000000" w:themeColor="text1"/>
        </w:rPr>
        <w:t>of 90</w:t>
      </w:r>
      <w:r w:rsidR="007667D5">
        <w:rPr>
          <w:color w:val="000000" w:themeColor="text1"/>
        </w:rPr>
        <w:t>, 45 in each group,</w:t>
      </w:r>
      <w:r w:rsidR="006E302A">
        <w:rPr>
          <w:color w:val="000000" w:themeColor="text1"/>
        </w:rPr>
        <w:t xml:space="preserve"> </w:t>
      </w:r>
      <w:r>
        <w:rPr>
          <w:color w:val="000000" w:themeColor="text1"/>
        </w:rPr>
        <w:t xml:space="preserve">should have substantial </w:t>
      </w:r>
      <w:r w:rsidR="006E302A">
        <w:rPr>
          <w:color w:val="000000" w:themeColor="text1"/>
        </w:rPr>
        <w:t>power</w:t>
      </w:r>
      <w:r w:rsidR="00C52E3D">
        <w:rPr>
          <w:color w:val="000000" w:themeColor="text1"/>
        </w:rPr>
        <w:t xml:space="preserve"> to </w:t>
      </w:r>
      <w:r w:rsidR="007667D5">
        <w:rPr>
          <w:color w:val="000000" w:themeColor="text1"/>
        </w:rPr>
        <w:t xml:space="preserve">detect </w:t>
      </w:r>
      <w:r w:rsidR="00120ABF">
        <w:rPr>
          <w:color w:val="000000" w:themeColor="text1"/>
        </w:rPr>
        <w:t>meaningful</w:t>
      </w:r>
      <w:r w:rsidR="007667D5">
        <w:rPr>
          <w:color w:val="000000" w:themeColor="text1"/>
        </w:rPr>
        <w:t xml:space="preserve"> differences in driving performance. In the previous </w:t>
      </w:r>
      <w:r w:rsidR="007667D5" w:rsidRPr="003C6D62">
        <w:rPr>
          <w:bCs/>
          <w:lang w:bidi="en-US"/>
        </w:rPr>
        <w:t xml:space="preserve">NHTSA’s study “Validation </w:t>
      </w:r>
      <w:r w:rsidR="007667D5" w:rsidRPr="003C6D62">
        <w:rPr>
          <w:bCs/>
          <w:lang w:bidi="en-US"/>
        </w:rPr>
        <w:lastRenderedPageBreak/>
        <w:t>of Rehabilitation Training Programs for Older Drivers” (DOT HS 811 749; April 2013)</w:t>
      </w:r>
      <w:r w:rsidR="007667D5">
        <w:rPr>
          <w:bCs/>
          <w:lang w:bidi="en-US"/>
        </w:rPr>
        <w:t xml:space="preserve">, between 80 and 90% of drivers received the highest score (on a five-point scale) for visual search and scanning tasks during the pre-training (baseline) driving evaluation. </w:t>
      </w:r>
      <w:r w:rsidR="007667D5">
        <w:t>The study team has</w:t>
      </w:r>
      <w:r w:rsidR="00120ABF">
        <w:t xml:space="preserve"> identified the</w:t>
      </w:r>
      <w:r w:rsidR="007667D5" w:rsidRPr="0053408E">
        <w:t xml:space="preserve"> need </w:t>
      </w:r>
      <w:r w:rsidR="007667D5">
        <w:t xml:space="preserve">for more variation in the scores </w:t>
      </w:r>
      <w:r w:rsidR="00120ABF">
        <w:t>and have asked the CDRS to</w:t>
      </w:r>
      <w:r w:rsidR="007667D5" w:rsidRPr="0053408E">
        <w:t xml:space="preserve"> </w:t>
      </w:r>
      <w:r w:rsidR="007667D5">
        <w:t xml:space="preserve">tailor the </w:t>
      </w:r>
      <w:r w:rsidR="007667D5" w:rsidRPr="0053408E">
        <w:t>on-road evaluation scoring</w:t>
      </w:r>
      <w:r w:rsidR="007667D5">
        <w:t xml:space="preserve"> </w:t>
      </w:r>
      <w:r w:rsidR="007667D5" w:rsidRPr="0053408E">
        <w:t>methodology with this goal in mind.</w:t>
      </w:r>
      <w:r w:rsidR="007667D5">
        <w:t xml:space="preserve"> If the CDRS decrease</w:t>
      </w:r>
      <w:r w:rsidR="00120ABF">
        <w:t>s</w:t>
      </w:r>
      <w:r w:rsidR="007667D5">
        <w:t xml:space="preserve"> the </w:t>
      </w:r>
      <w:r w:rsidR="0065709A">
        <w:t>baseline</w:t>
      </w:r>
      <w:r w:rsidR="009A33DC">
        <w:t xml:space="preserve"> </w:t>
      </w:r>
      <w:r w:rsidR="007667D5">
        <w:t xml:space="preserve">proportion </w:t>
      </w:r>
      <w:r w:rsidR="00120ABF">
        <w:t xml:space="preserve">of drivers </w:t>
      </w:r>
      <w:r w:rsidR="007667D5">
        <w:t xml:space="preserve">with the highest score to </w:t>
      </w:r>
      <w:r w:rsidR="00120ABF">
        <w:t>65%, the study will have sufficient power (beta of 0.</w:t>
      </w:r>
      <w:r w:rsidR="009A33DC">
        <w:t>77 with alpha of 0.05</w:t>
      </w:r>
      <w:r w:rsidR="00120ABF">
        <w:t xml:space="preserve">) to detect a statistically significant increase </w:t>
      </w:r>
      <w:r w:rsidR="0065709A">
        <w:t xml:space="preserve">of 25% or more </w:t>
      </w:r>
      <w:r w:rsidR="00120ABF">
        <w:t xml:space="preserve">in the proportion who receive the highest score. </w:t>
      </w:r>
      <w:r w:rsidR="007667D5">
        <w:rPr>
          <w:bCs/>
          <w:lang w:bidi="en-US"/>
        </w:rPr>
        <w:t xml:space="preserve">  </w:t>
      </w:r>
      <w:r w:rsidR="007667D5" w:rsidRPr="003C6D62">
        <w:rPr>
          <w:bCs/>
          <w:lang w:bidi="en-US"/>
        </w:rPr>
        <w:t xml:space="preserve"> </w:t>
      </w:r>
      <w:r w:rsidR="007667D5">
        <w:rPr>
          <w:color w:val="000000" w:themeColor="text1"/>
        </w:rPr>
        <w:t xml:space="preserve"> </w:t>
      </w:r>
    </w:p>
    <w:p w14:paraId="400D45F1" w14:textId="596143D5" w:rsidR="009F2AA3" w:rsidRDefault="009F2AA3" w:rsidP="00E25774">
      <w:pPr>
        <w:spacing w:after="120"/>
      </w:pPr>
      <w:bookmarkStart w:id="10" w:name="_Toc125278833"/>
      <w:bookmarkStart w:id="11" w:name="_Toc125341756"/>
      <w:bookmarkStart w:id="12" w:name="_Toc125447314"/>
      <w:bookmarkStart w:id="13" w:name="_Toc126394141"/>
    </w:p>
    <w:p w14:paraId="0C3CE874" w14:textId="704ED798" w:rsidR="00B9797C" w:rsidRPr="00425CAA" w:rsidRDefault="00C800ED" w:rsidP="00E25774">
      <w:pPr>
        <w:spacing w:after="120"/>
      </w:pPr>
      <w:r w:rsidRPr="00425CAA">
        <w:rPr>
          <w:b/>
        </w:rPr>
        <w:t>B.2.</w:t>
      </w:r>
      <w:r w:rsidRPr="00425CAA">
        <w:rPr>
          <w:b/>
        </w:rPr>
        <w:tab/>
        <w:t>Describe the procedures for the collection of information.</w:t>
      </w:r>
      <w:bookmarkEnd w:id="10"/>
      <w:bookmarkEnd w:id="11"/>
      <w:bookmarkEnd w:id="12"/>
      <w:bookmarkEnd w:id="13"/>
    </w:p>
    <w:p w14:paraId="4D30FDD1" w14:textId="0C70E00F" w:rsidR="00A42D57" w:rsidRPr="00425CAA" w:rsidRDefault="00A42D57">
      <w:pPr>
        <w:widowControl w:val="0"/>
        <w:spacing w:after="120"/>
        <w:ind w:right="-360" w:firstLine="720"/>
        <w:rPr>
          <w:rFonts w:eastAsia="Calibri"/>
        </w:rPr>
      </w:pPr>
      <w:r w:rsidRPr="00425CAA">
        <w:rPr>
          <w:rFonts w:eastAsia="Calibri"/>
        </w:rPr>
        <w:t>The CCRC Administrator will post fliers around the facility and will print recruiting advertisements in the monthly newsletters to residents</w:t>
      </w:r>
      <w:r w:rsidR="00E640D4" w:rsidRPr="00425CAA">
        <w:rPr>
          <w:rFonts w:eastAsia="Calibri"/>
        </w:rPr>
        <w:t xml:space="preserve"> inviting </w:t>
      </w:r>
      <w:r w:rsidR="00BF2070" w:rsidRPr="00425CAA">
        <w:rPr>
          <w:rFonts w:eastAsia="Calibri"/>
        </w:rPr>
        <w:t>them</w:t>
      </w:r>
      <w:r w:rsidR="00E640D4" w:rsidRPr="00425CAA">
        <w:rPr>
          <w:rFonts w:eastAsia="Calibri"/>
        </w:rPr>
        <w:t xml:space="preserve"> to attend a presentation describing the proposed study</w:t>
      </w:r>
      <w:r w:rsidRPr="00425CAA">
        <w:rPr>
          <w:rFonts w:eastAsia="Calibri"/>
        </w:rPr>
        <w:t xml:space="preserve">. </w:t>
      </w:r>
      <w:r w:rsidR="00E97FB6" w:rsidRPr="00425CAA">
        <w:rPr>
          <w:rFonts w:eastAsia="Calibri"/>
        </w:rPr>
        <w:t>T</w:t>
      </w:r>
      <w:r w:rsidRPr="00425CAA">
        <w:rPr>
          <w:rFonts w:eastAsia="Calibri"/>
        </w:rPr>
        <w:t>hese outreach efforts</w:t>
      </w:r>
      <w:r w:rsidR="00E97FB6" w:rsidRPr="00425CAA">
        <w:rPr>
          <w:rFonts w:eastAsia="Calibri"/>
        </w:rPr>
        <w:t xml:space="preserve"> will offer </w:t>
      </w:r>
      <w:r w:rsidRPr="00425CAA">
        <w:rPr>
          <w:rFonts w:eastAsia="Calibri"/>
        </w:rPr>
        <w:t xml:space="preserve">prospective study participants compensation for completing </w:t>
      </w:r>
      <w:r w:rsidR="009E38C4" w:rsidRPr="00425CAA">
        <w:rPr>
          <w:rFonts w:eastAsia="Calibri"/>
        </w:rPr>
        <w:t>the study</w:t>
      </w:r>
      <w:r w:rsidRPr="00425CAA">
        <w:rPr>
          <w:rFonts w:eastAsia="Calibri"/>
        </w:rPr>
        <w:t xml:space="preserve">. </w:t>
      </w:r>
    </w:p>
    <w:p w14:paraId="031078BF" w14:textId="6DE58E94" w:rsidR="009E38C4" w:rsidRPr="00425CAA" w:rsidRDefault="009E38C4" w:rsidP="00E25774">
      <w:pPr>
        <w:widowControl w:val="0"/>
        <w:spacing w:after="120"/>
        <w:ind w:right="-360"/>
        <w:rPr>
          <w:rFonts w:eastAsia="Calibri"/>
        </w:rPr>
      </w:pPr>
      <w:r w:rsidRPr="00425CAA">
        <w:rPr>
          <w:color w:val="000000"/>
        </w:rPr>
        <w:tab/>
      </w:r>
      <w:r w:rsidR="00A42D57" w:rsidRPr="00425CAA">
        <w:rPr>
          <w:color w:val="000000"/>
        </w:rPr>
        <w:t>During the presentation, attendees will be invited to join the research study. Those interest</w:t>
      </w:r>
      <w:r w:rsidR="00E640D4" w:rsidRPr="00425CAA">
        <w:rPr>
          <w:color w:val="000000"/>
        </w:rPr>
        <w:t>ed</w:t>
      </w:r>
      <w:r w:rsidR="00A42D57" w:rsidRPr="00425CAA">
        <w:rPr>
          <w:color w:val="000000"/>
        </w:rPr>
        <w:t xml:space="preserve"> in participating will be </w:t>
      </w:r>
      <w:r w:rsidRPr="00425CAA">
        <w:rPr>
          <w:color w:val="000000"/>
        </w:rPr>
        <w:t>screened for study eligibility (see Form 1400). For those who are eligible for the study, a research team member will make appointments to answer any questions participants may have about the study and to obtain their signatures on an informed consent agreement approved by an Institutional Review Board (see Form 1401). The research team member also will conduct a screen of color vision and binocular vision during the appointment to further determine eligibility.</w:t>
      </w:r>
    </w:p>
    <w:p w14:paraId="46C1F891" w14:textId="4CB55A1F" w:rsidR="00ED3AFC" w:rsidRPr="00425CAA" w:rsidRDefault="002C5D79" w:rsidP="00E25774">
      <w:pPr>
        <w:widowControl w:val="0"/>
        <w:spacing w:after="120"/>
        <w:ind w:right="-360" w:firstLine="720"/>
        <w:rPr>
          <w:rFonts w:eastAsia="Calibri"/>
        </w:rPr>
      </w:pPr>
      <w:r>
        <w:rPr>
          <w:rFonts w:eastAsia="Calibri"/>
        </w:rPr>
        <w:t>After signing the informed consent, eligible s</w:t>
      </w:r>
      <w:r w:rsidR="00ED3AFC" w:rsidRPr="00425CAA">
        <w:rPr>
          <w:rFonts w:eastAsia="Calibri"/>
        </w:rPr>
        <w:t xml:space="preserve">tudy participants will be randomly assigned to treatment and control groups within </w:t>
      </w:r>
      <w:r w:rsidR="009E38C4" w:rsidRPr="00425CAA">
        <w:rPr>
          <w:rFonts w:eastAsia="Calibri"/>
        </w:rPr>
        <w:t xml:space="preserve">four </w:t>
      </w:r>
      <w:r w:rsidR="00ED3AFC" w:rsidRPr="00425CAA">
        <w:rPr>
          <w:rFonts w:eastAsia="Calibri"/>
        </w:rPr>
        <w:t xml:space="preserve">age and </w:t>
      </w:r>
      <w:r w:rsidR="00E97FB6" w:rsidRPr="00425CAA">
        <w:rPr>
          <w:rFonts w:eastAsia="Calibri"/>
        </w:rPr>
        <w:t xml:space="preserve">sex </w:t>
      </w:r>
      <w:r w:rsidR="00ED3AFC" w:rsidRPr="00425CAA">
        <w:rPr>
          <w:rFonts w:eastAsia="Calibri"/>
        </w:rPr>
        <w:t xml:space="preserve">categories. The treatment group </w:t>
      </w:r>
      <w:r w:rsidR="00C47BF1" w:rsidRPr="00425CAA">
        <w:rPr>
          <w:rFonts w:eastAsia="Calibri"/>
        </w:rPr>
        <w:t xml:space="preserve">participants </w:t>
      </w:r>
      <w:r w:rsidR="00ED3AFC" w:rsidRPr="00425CAA">
        <w:rPr>
          <w:rFonts w:eastAsia="Calibri"/>
        </w:rPr>
        <w:t>will receive the revised</w:t>
      </w:r>
      <w:r w:rsidR="00A42D57" w:rsidRPr="00425CAA">
        <w:rPr>
          <w:rFonts w:eastAsia="Calibri"/>
        </w:rPr>
        <w:t xml:space="preserve"> visual scanning</w:t>
      </w:r>
      <w:r w:rsidR="00ED3AFC" w:rsidRPr="00425CAA">
        <w:rPr>
          <w:rFonts w:eastAsia="Calibri"/>
        </w:rPr>
        <w:t xml:space="preserve"> training</w:t>
      </w:r>
      <w:r w:rsidR="00C47BF1" w:rsidRPr="00425CAA">
        <w:rPr>
          <w:rFonts w:eastAsia="Calibri"/>
        </w:rPr>
        <w:t xml:space="preserve"> consisting of</w:t>
      </w:r>
      <w:r w:rsidR="00ED3AFC" w:rsidRPr="00425CAA">
        <w:rPr>
          <w:rFonts w:eastAsia="Calibri"/>
        </w:rPr>
        <w:t xml:space="preserve"> </w:t>
      </w:r>
      <w:r>
        <w:rPr>
          <w:rFonts w:eastAsia="Calibri"/>
        </w:rPr>
        <w:t>four</w:t>
      </w:r>
      <w:r w:rsidR="00ED3AFC" w:rsidRPr="00425CAA">
        <w:rPr>
          <w:rFonts w:eastAsia="Calibri"/>
        </w:rPr>
        <w:t xml:space="preserve"> one-on-one training sessions</w:t>
      </w:r>
      <w:r w:rsidR="003D3861" w:rsidRPr="00425CAA">
        <w:rPr>
          <w:rFonts w:eastAsia="Calibri"/>
        </w:rPr>
        <w:t xml:space="preserve"> of </w:t>
      </w:r>
      <w:r>
        <w:rPr>
          <w:rFonts w:eastAsia="Calibri"/>
        </w:rPr>
        <w:t>one</w:t>
      </w:r>
      <w:r w:rsidR="003D3861" w:rsidRPr="00425CAA">
        <w:rPr>
          <w:rFonts w:eastAsia="Calibri"/>
        </w:rPr>
        <w:t xml:space="preserve"> hour each</w:t>
      </w:r>
      <w:r w:rsidR="00ED3AFC" w:rsidRPr="00425CAA">
        <w:rPr>
          <w:rFonts w:eastAsia="Calibri"/>
        </w:rPr>
        <w:t xml:space="preserve">. </w:t>
      </w:r>
      <w:r w:rsidR="00BF2070" w:rsidRPr="00425CAA">
        <w:rPr>
          <w:rFonts w:eastAsia="Calibri"/>
        </w:rPr>
        <w:t>C</w:t>
      </w:r>
      <w:r w:rsidR="00ED3AFC" w:rsidRPr="00425CAA">
        <w:rPr>
          <w:rFonts w:eastAsia="Calibri"/>
        </w:rPr>
        <w:t xml:space="preserve">ontrol group </w:t>
      </w:r>
      <w:r w:rsidR="00C47BF1" w:rsidRPr="00425CAA">
        <w:rPr>
          <w:rFonts w:eastAsia="Calibri"/>
        </w:rPr>
        <w:t xml:space="preserve">participants </w:t>
      </w:r>
      <w:r w:rsidR="00ED3AFC" w:rsidRPr="00425CAA">
        <w:rPr>
          <w:rFonts w:eastAsia="Calibri"/>
        </w:rPr>
        <w:t>will receive instruction on Internet search strategies to locate information and resources</w:t>
      </w:r>
      <w:r w:rsidR="00592229" w:rsidRPr="00425CAA">
        <w:rPr>
          <w:rFonts w:eastAsia="Calibri"/>
        </w:rPr>
        <w:t xml:space="preserve"> to improve driving safety</w:t>
      </w:r>
      <w:r w:rsidR="00C47BF1" w:rsidRPr="00425CAA">
        <w:rPr>
          <w:rFonts w:eastAsia="Calibri"/>
        </w:rPr>
        <w:t xml:space="preserve"> that provides a</w:t>
      </w:r>
      <w:r w:rsidR="00ED3AFC" w:rsidRPr="00425CAA">
        <w:rPr>
          <w:rFonts w:eastAsia="Calibri"/>
        </w:rPr>
        <w:t>n equal amount of ‘</w:t>
      </w:r>
      <w:r>
        <w:rPr>
          <w:rFonts w:eastAsia="Calibri"/>
        </w:rPr>
        <w:t>training</w:t>
      </w:r>
      <w:r w:rsidR="00ED3AFC" w:rsidRPr="00425CAA">
        <w:rPr>
          <w:rFonts w:eastAsia="Calibri"/>
        </w:rPr>
        <w:t xml:space="preserve"> time’ as </w:t>
      </w:r>
      <w:r>
        <w:rPr>
          <w:rFonts w:eastAsia="Calibri"/>
        </w:rPr>
        <w:t xml:space="preserve">the </w:t>
      </w:r>
      <w:r w:rsidR="00ED3AFC" w:rsidRPr="00425CAA">
        <w:rPr>
          <w:rFonts w:eastAsia="Calibri"/>
        </w:rPr>
        <w:t xml:space="preserve">treatment group. </w:t>
      </w:r>
    </w:p>
    <w:p w14:paraId="7C84B0D9" w14:textId="33722863" w:rsidR="00ED3AFC" w:rsidRPr="00425CAA" w:rsidRDefault="00C47BF1" w:rsidP="00E25774">
      <w:pPr>
        <w:widowControl w:val="0"/>
        <w:spacing w:after="120"/>
        <w:ind w:right="-360" w:firstLine="720"/>
        <w:rPr>
          <w:rFonts w:eastAsia="Calibri"/>
        </w:rPr>
      </w:pPr>
      <w:r w:rsidRPr="00425CAA">
        <w:rPr>
          <w:rStyle w:val="APAHeading3Char"/>
          <w:b w:val="0"/>
        </w:rPr>
        <w:t>D</w:t>
      </w:r>
      <w:r w:rsidR="00ED3AFC" w:rsidRPr="00425CAA">
        <w:rPr>
          <w:rStyle w:val="APAHeading3Char"/>
          <w:b w:val="0"/>
        </w:rPr>
        <w:t xml:space="preserve">river performance data </w:t>
      </w:r>
      <w:r w:rsidRPr="00425CAA">
        <w:rPr>
          <w:rStyle w:val="APAHeading3Char"/>
          <w:b w:val="0"/>
        </w:rPr>
        <w:t>will</w:t>
      </w:r>
      <w:r w:rsidR="00ED3AFC" w:rsidRPr="00425CAA">
        <w:rPr>
          <w:rFonts w:eastAsia="Calibri"/>
        </w:rPr>
        <w:t xml:space="preserve"> focus upon older drivers’ visual scanning behaviors.  Each driving evaluation route will provide multiple instances of driving tasks that require visual scanning</w:t>
      </w:r>
      <w:r w:rsidRPr="00425CAA">
        <w:rPr>
          <w:rFonts w:eastAsia="Calibri"/>
        </w:rPr>
        <w:t xml:space="preserve"> including</w:t>
      </w:r>
      <w:r w:rsidR="002C5D79">
        <w:t xml:space="preserve"> d</w:t>
      </w:r>
      <w:r w:rsidR="00ED3AFC" w:rsidRPr="00816F11">
        <w:t>riving on multiple-lane roadways</w:t>
      </w:r>
      <w:r w:rsidR="002C5D79">
        <w:t>, making l</w:t>
      </w:r>
      <w:r w:rsidR="00ED3AFC" w:rsidRPr="009A33DC">
        <w:t>ane changes</w:t>
      </w:r>
      <w:r w:rsidR="002C5D79">
        <w:t>, using e</w:t>
      </w:r>
      <w:r w:rsidR="00ED3AFC" w:rsidRPr="00816F11">
        <w:t>ntrance and exit ramps</w:t>
      </w:r>
      <w:r w:rsidR="002C5D79">
        <w:t>, and n</w:t>
      </w:r>
      <w:r w:rsidR="00ED3AFC" w:rsidRPr="009A33DC">
        <w:t>egotiating intersections of varying complexity</w:t>
      </w:r>
      <w:r w:rsidR="00ED3AFC" w:rsidRPr="0065709A">
        <w:t>.</w:t>
      </w:r>
      <w:r w:rsidR="002C5D79">
        <w:rPr>
          <w:rFonts w:eastAsia="Calibri"/>
        </w:rPr>
        <w:t xml:space="preserve"> </w:t>
      </w:r>
      <w:r w:rsidR="00ED3AFC" w:rsidRPr="00425CAA">
        <w:rPr>
          <w:rFonts w:eastAsia="Calibri"/>
        </w:rPr>
        <w:t xml:space="preserve">Driver performance will be scored to reflect multiple </w:t>
      </w:r>
      <w:r w:rsidR="002C5D79">
        <w:rPr>
          <w:rFonts w:eastAsia="Calibri"/>
        </w:rPr>
        <w:t xml:space="preserve">outcome </w:t>
      </w:r>
      <w:r w:rsidR="00ED3AFC" w:rsidRPr="00425CAA">
        <w:rPr>
          <w:rFonts w:eastAsia="Calibri"/>
        </w:rPr>
        <w:t xml:space="preserve">measures. </w:t>
      </w:r>
      <w:r w:rsidRPr="00425CAA">
        <w:rPr>
          <w:rFonts w:eastAsia="Calibri"/>
        </w:rPr>
        <w:t>These include</w:t>
      </w:r>
      <w:r w:rsidR="00ED3AFC" w:rsidRPr="00425CAA">
        <w:rPr>
          <w:rFonts w:eastAsia="Calibri"/>
        </w:rPr>
        <w:t xml:space="preserve"> </w:t>
      </w:r>
      <w:r w:rsidR="002C5D79">
        <w:rPr>
          <w:rFonts w:eastAsia="Calibri"/>
        </w:rPr>
        <w:t>(</w:t>
      </w:r>
      <w:r w:rsidR="00ED3AFC" w:rsidRPr="00425CAA">
        <w:rPr>
          <w:rFonts w:eastAsia="Calibri"/>
        </w:rPr>
        <w:t xml:space="preserve">1) a scoring method commonly used to evaluate the full range of safe driving behaviors and, simultaneously, </w:t>
      </w:r>
      <w:r w:rsidR="00BF2070" w:rsidRPr="00425CAA">
        <w:rPr>
          <w:rFonts w:eastAsia="Calibri"/>
        </w:rPr>
        <w:t xml:space="preserve">and </w:t>
      </w:r>
      <w:r w:rsidR="002C5D79">
        <w:rPr>
          <w:rFonts w:eastAsia="Calibri"/>
        </w:rPr>
        <w:t>(</w:t>
      </w:r>
      <w:r w:rsidR="00ED3AFC" w:rsidRPr="00425CAA">
        <w:rPr>
          <w:rFonts w:eastAsia="Calibri"/>
        </w:rPr>
        <w:t>2) a scoring method that specifically focuses on recording</w:t>
      </w:r>
      <w:r w:rsidR="00592229" w:rsidRPr="00425CAA">
        <w:rPr>
          <w:rFonts w:eastAsia="Calibri"/>
        </w:rPr>
        <w:t xml:space="preserve"> </w:t>
      </w:r>
      <w:r w:rsidR="00ED3AFC" w:rsidRPr="00425CAA">
        <w:rPr>
          <w:rFonts w:eastAsia="Calibri"/>
        </w:rPr>
        <w:t>glance behavior</w:t>
      </w:r>
      <w:r w:rsidR="00592229" w:rsidRPr="00425CAA">
        <w:rPr>
          <w:rFonts w:eastAsia="Calibri"/>
        </w:rPr>
        <w:t>s and visual search routines.</w:t>
      </w:r>
      <w:r w:rsidR="002C5D79">
        <w:rPr>
          <w:rFonts w:eastAsia="Calibri"/>
        </w:rPr>
        <w:t xml:space="preserve"> </w:t>
      </w:r>
      <w:r w:rsidR="00ED3AFC" w:rsidRPr="00425CAA">
        <w:rPr>
          <w:rFonts w:eastAsia="Calibri"/>
        </w:rPr>
        <w:t xml:space="preserve">To meet the first scoring objective, </w:t>
      </w:r>
      <w:r w:rsidR="00EF14D1" w:rsidRPr="00425CAA">
        <w:rPr>
          <w:rFonts w:eastAsia="Calibri"/>
        </w:rPr>
        <w:t xml:space="preserve">the CDRS </w:t>
      </w:r>
      <w:r w:rsidR="00ED3AFC" w:rsidRPr="00425CAA">
        <w:rPr>
          <w:rFonts w:eastAsia="Calibri"/>
        </w:rPr>
        <w:t xml:space="preserve">will ride in the front passenger seat </w:t>
      </w:r>
      <w:r w:rsidR="002C5D79">
        <w:rPr>
          <w:rFonts w:eastAsia="Calibri"/>
        </w:rPr>
        <w:t>and</w:t>
      </w:r>
      <w:r w:rsidR="00ED3AFC" w:rsidRPr="00425CAA">
        <w:rPr>
          <w:rFonts w:eastAsia="Calibri"/>
        </w:rPr>
        <w:t xml:space="preserve"> evaluate the typical aspects of driver performance</w:t>
      </w:r>
      <w:r w:rsidRPr="00425CAA">
        <w:rPr>
          <w:rFonts w:eastAsia="Calibri"/>
        </w:rPr>
        <w:t xml:space="preserve">. </w:t>
      </w:r>
      <w:r w:rsidR="002C5D79">
        <w:rPr>
          <w:rFonts w:eastAsia="Calibri"/>
        </w:rPr>
        <w:t>T</w:t>
      </w:r>
      <w:r w:rsidRPr="00425CAA">
        <w:rPr>
          <w:rFonts w:eastAsia="Calibri"/>
        </w:rPr>
        <w:t>he CDRS will have access to</w:t>
      </w:r>
      <w:r w:rsidR="00ED3AFC" w:rsidRPr="00425CAA">
        <w:rPr>
          <w:rFonts w:eastAsia="Calibri"/>
        </w:rPr>
        <w:t xml:space="preserve"> a passenger-side brake</w:t>
      </w:r>
      <w:r w:rsidR="002C5D79">
        <w:rPr>
          <w:rFonts w:eastAsia="Calibri"/>
        </w:rPr>
        <w:t xml:space="preserve"> t</w:t>
      </w:r>
      <w:r w:rsidR="002C5D79" w:rsidRPr="00A53B09">
        <w:rPr>
          <w:rFonts w:eastAsia="Calibri"/>
        </w:rPr>
        <w:t>o ensure the safety of participants and staff</w:t>
      </w:r>
      <w:r w:rsidR="00ED3AFC" w:rsidRPr="00425CAA">
        <w:rPr>
          <w:rFonts w:eastAsia="Calibri"/>
        </w:rPr>
        <w:t>.</w:t>
      </w:r>
      <w:r w:rsidR="002C5D79">
        <w:rPr>
          <w:rFonts w:eastAsia="Calibri"/>
        </w:rPr>
        <w:t xml:space="preserve"> </w:t>
      </w:r>
      <w:r w:rsidR="00ED3AFC" w:rsidRPr="00425CAA">
        <w:rPr>
          <w:rFonts w:eastAsia="Calibri"/>
        </w:rPr>
        <w:t xml:space="preserve">To assist in meeting the second scoring objective, a trained research assistant </w:t>
      </w:r>
      <w:r w:rsidR="002C5D79">
        <w:rPr>
          <w:rFonts w:eastAsia="Calibri"/>
        </w:rPr>
        <w:t xml:space="preserve">(RA) </w:t>
      </w:r>
      <w:r w:rsidR="00ED3AFC" w:rsidRPr="00425CAA">
        <w:rPr>
          <w:rFonts w:eastAsia="Calibri"/>
        </w:rPr>
        <w:t>will ride in the back seat and</w:t>
      </w:r>
      <w:r w:rsidR="002C5D79">
        <w:rPr>
          <w:rFonts w:eastAsia="Calibri"/>
        </w:rPr>
        <w:t>, with the aid of special mirror, will</w:t>
      </w:r>
      <w:r w:rsidR="00ED3AFC" w:rsidRPr="00425CAA">
        <w:rPr>
          <w:rFonts w:eastAsia="Calibri"/>
        </w:rPr>
        <w:t xml:space="preserve"> monitor </w:t>
      </w:r>
      <w:r w:rsidR="002C5D79">
        <w:rPr>
          <w:rFonts w:eastAsia="Calibri"/>
        </w:rPr>
        <w:t xml:space="preserve">and record </w:t>
      </w:r>
      <w:r w:rsidR="00ED3AFC" w:rsidRPr="00425CAA">
        <w:rPr>
          <w:rFonts w:eastAsia="Calibri"/>
        </w:rPr>
        <w:t xml:space="preserve">scanning behavior </w:t>
      </w:r>
      <w:r w:rsidR="002C5D79">
        <w:rPr>
          <w:rFonts w:eastAsia="Calibri"/>
        </w:rPr>
        <w:t>i</w:t>
      </w:r>
      <w:r w:rsidR="00ED3AFC" w:rsidRPr="00425CAA">
        <w:rPr>
          <w:rFonts w:eastAsia="Calibri"/>
        </w:rPr>
        <w:t xml:space="preserve">n relation to </w:t>
      </w:r>
      <w:r w:rsidR="00592229" w:rsidRPr="00425CAA">
        <w:rPr>
          <w:rFonts w:eastAsia="Calibri"/>
        </w:rPr>
        <w:t>the roadway environment and traffic situation</w:t>
      </w:r>
      <w:r w:rsidR="00ED3AFC" w:rsidRPr="00425CAA">
        <w:rPr>
          <w:rFonts w:eastAsia="Calibri"/>
        </w:rPr>
        <w:t>.</w:t>
      </w:r>
      <w:r w:rsidR="002C5D79">
        <w:rPr>
          <w:rFonts w:eastAsia="Calibri"/>
        </w:rPr>
        <w:t xml:space="preserve"> </w:t>
      </w:r>
      <w:r w:rsidR="00ED3AFC" w:rsidRPr="00425CAA">
        <w:rPr>
          <w:rFonts w:eastAsia="Calibri"/>
        </w:rPr>
        <w:t>Each participant’s driving performance will be evaluated at three points during the study: pre-training</w:t>
      </w:r>
      <w:r w:rsidR="002C5D79">
        <w:rPr>
          <w:rFonts w:eastAsia="Calibri"/>
        </w:rPr>
        <w:t>,</w:t>
      </w:r>
      <w:r w:rsidR="00ED3AFC" w:rsidRPr="00425CAA">
        <w:rPr>
          <w:rFonts w:eastAsia="Calibri"/>
        </w:rPr>
        <w:t xml:space="preserve"> immediately (within one week) post training</w:t>
      </w:r>
      <w:r w:rsidR="002C5D79">
        <w:rPr>
          <w:rFonts w:eastAsia="Calibri"/>
        </w:rPr>
        <w:t>,</w:t>
      </w:r>
      <w:r w:rsidR="00ED3AFC" w:rsidRPr="00425CAA">
        <w:rPr>
          <w:rFonts w:eastAsia="Calibri"/>
        </w:rPr>
        <w:t xml:space="preserve"> and three</w:t>
      </w:r>
      <w:r w:rsidR="002C5D79">
        <w:rPr>
          <w:rFonts w:eastAsia="Calibri"/>
        </w:rPr>
        <w:t>-</w:t>
      </w:r>
      <w:r w:rsidR="00ED3AFC" w:rsidRPr="00425CAA">
        <w:rPr>
          <w:rFonts w:eastAsia="Calibri"/>
        </w:rPr>
        <w:t xml:space="preserve">months post training. </w:t>
      </w:r>
      <w:r w:rsidR="00EF14D1" w:rsidRPr="00425CAA">
        <w:rPr>
          <w:rFonts w:eastAsia="Calibri"/>
        </w:rPr>
        <w:t>The CDRS</w:t>
      </w:r>
      <w:r w:rsidR="00ED3AFC" w:rsidRPr="00425CAA">
        <w:rPr>
          <w:rFonts w:eastAsia="Calibri"/>
        </w:rPr>
        <w:t xml:space="preserve"> and the RA will both be blind to </w:t>
      </w:r>
      <w:r w:rsidRPr="00425CAA">
        <w:rPr>
          <w:rFonts w:eastAsia="Calibri"/>
        </w:rPr>
        <w:t xml:space="preserve">training </w:t>
      </w:r>
      <w:r w:rsidR="00ED3AFC" w:rsidRPr="00425CAA">
        <w:rPr>
          <w:rFonts w:eastAsia="Calibri"/>
        </w:rPr>
        <w:t>group assignment.</w:t>
      </w:r>
    </w:p>
    <w:p w14:paraId="32854902" w14:textId="27714C80" w:rsidR="002C5D79" w:rsidRDefault="00ED3AFC" w:rsidP="002C5D79">
      <w:pPr>
        <w:pStyle w:val="BodyText"/>
        <w:ind w:firstLine="720"/>
        <w:rPr>
          <w:lang w:bidi="en-US"/>
        </w:rPr>
      </w:pPr>
      <w:r w:rsidRPr="00425CAA">
        <w:rPr>
          <w:rFonts w:eastAsia="Calibri"/>
        </w:rPr>
        <w:lastRenderedPageBreak/>
        <w:t>A</w:t>
      </w:r>
      <w:r w:rsidR="00541B54" w:rsidRPr="00425CAA">
        <w:rPr>
          <w:rFonts w:eastAsia="Calibri"/>
        </w:rPr>
        <w:t>fter completing vision scanning training</w:t>
      </w:r>
      <w:r w:rsidRPr="00425CAA">
        <w:rPr>
          <w:rFonts w:eastAsia="Calibri"/>
        </w:rPr>
        <w:t xml:space="preserve">, </w:t>
      </w:r>
      <w:r w:rsidR="009F2AA3">
        <w:rPr>
          <w:color w:val="000000"/>
        </w:rPr>
        <w:t>s</w:t>
      </w:r>
      <w:r w:rsidR="002C5D79">
        <w:rPr>
          <w:color w:val="000000"/>
        </w:rPr>
        <w:t xml:space="preserve">tudy participants enrolled in the training group will also complete a brief </w:t>
      </w:r>
      <w:r w:rsidR="009F2AA3">
        <w:rPr>
          <w:color w:val="000000"/>
        </w:rPr>
        <w:t xml:space="preserve">pencil-and-paper </w:t>
      </w:r>
      <w:r w:rsidR="002C5D79">
        <w:rPr>
          <w:color w:val="000000"/>
        </w:rPr>
        <w:t xml:space="preserve">questionnaire </w:t>
      </w:r>
      <w:r w:rsidR="009F2AA3">
        <w:rPr>
          <w:color w:val="000000"/>
        </w:rPr>
        <w:t xml:space="preserve">(see Form 1402) </w:t>
      </w:r>
      <w:r w:rsidR="002C5D79">
        <w:rPr>
          <w:color w:val="000000"/>
        </w:rPr>
        <w:t>following completion of all training sessions</w:t>
      </w:r>
      <w:r w:rsidR="009F2AA3">
        <w:rPr>
          <w:color w:val="000000"/>
        </w:rPr>
        <w:t>. The purpose of the form is</w:t>
      </w:r>
      <w:r w:rsidR="002C5D79">
        <w:rPr>
          <w:color w:val="000000"/>
        </w:rPr>
        <w:t xml:space="preserve"> to determine </w:t>
      </w:r>
      <w:r w:rsidR="009F2AA3">
        <w:rPr>
          <w:color w:val="000000"/>
        </w:rPr>
        <w:t>trainees’</w:t>
      </w:r>
      <w:r w:rsidR="002C5D79">
        <w:rPr>
          <w:color w:val="000000"/>
        </w:rPr>
        <w:t xml:space="preserve"> attitudes about the training procedures and their perceptions of its benefits.</w:t>
      </w:r>
    </w:p>
    <w:p w14:paraId="143B04D5" w14:textId="77777777" w:rsidR="009F2AA3" w:rsidRDefault="009F2AA3" w:rsidP="002C5D79">
      <w:pPr>
        <w:widowControl w:val="0"/>
        <w:spacing w:after="120"/>
        <w:ind w:right="-360" w:firstLine="720"/>
        <w:rPr>
          <w:rFonts w:eastAsia="Calibri"/>
        </w:rPr>
      </w:pPr>
    </w:p>
    <w:p w14:paraId="34DEA26C" w14:textId="77777777" w:rsidR="00354ED9" w:rsidRDefault="00C800ED" w:rsidP="00E25774">
      <w:pPr>
        <w:widowControl w:val="0"/>
        <w:spacing w:after="120"/>
        <w:ind w:right="-360"/>
        <w:rPr>
          <w:color w:val="4F81BD" w:themeColor="accent1"/>
        </w:rPr>
      </w:pPr>
      <w:bookmarkStart w:id="14" w:name="_Toc125278839"/>
      <w:bookmarkStart w:id="15" w:name="_Toc125341762"/>
      <w:bookmarkStart w:id="16" w:name="_Toc125447320"/>
      <w:bookmarkStart w:id="17" w:name="_Toc126394143"/>
      <w:r w:rsidRPr="00354ED9">
        <w:rPr>
          <w:b/>
        </w:rPr>
        <w:t>B.3.</w:t>
      </w:r>
      <w:r w:rsidRPr="00354ED9">
        <w:rPr>
          <w:b/>
        </w:rPr>
        <w:tab/>
        <w:t>Describe methods to maximize response rates</w:t>
      </w:r>
      <w:r w:rsidRPr="00672019">
        <w:t>.</w:t>
      </w:r>
      <w:bookmarkStart w:id="18" w:name="_Toc125278840"/>
      <w:bookmarkStart w:id="19" w:name="_Toc125341763"/>
      <w:bookmarkStart w:id="20" w:name="_Toc125447321"/>
      <w:bookmarkStart w:id="21" w:name="_Toc126394144"/>
      <w:bookmarkEnd w:id="14"/>
      <w:bookmarkEnd w:id="15"/>
      <w:bookmarkEnd w:id="16"/>
      <w:bookmarkEnd w:id="17"/>
      <w:r w:rsidR="00594347" w:rsidRPr="005839DC">
        <w:rPr>
          <w:color w:val="4F81BD" w:themeColor="accent1"/>
        </w:rPr>
        <w:tab/>
      </w:r>
    </w:p>
    <w:p w14:paraId="72A21F07" w14:textId="7D5B1045" w:rsidR="009F2AA3" w:rsidRDefault="009F2AA3" w:rsidP="00E25774">
      <w:pPr>
        <w:spacing w:after="120"/>
        <w:ind w:firstLine="720"/>
      </w:pPr>
      <w:r>
        <w:t>While p</w:t>
      </w:r>
      <w:r w:rsidR="002A5908" w:rsidRPr="00360450">
        <w:t xml:space="preserve">articipation </w:t>
      </w:r>
      <w:r w:rsidR="00BC6CC0" w:rsidRPr="00360450">
        <w:t>in this study is voluntary</w:t>
      </w:r>
      <w:r>
        <w:t xml:space="preserve">, the research team </w:t>
      </w:r>
      <w:r w:rsidR="00BC6CC0" w:rsidRPr="00360450">
        <w:t xml:space="preserve">will rely on the active support of </w:t>
      </w:r>
      <w:r w:rsidR="00360450" w:rsidRPr="0053408E">
        <w:t xml:space="preserve">the CCRC administrator to </w:t>
      </w:r>
      <w:r w:rsidR="00BC6CC0" w:rsidRPr="00360450">
        <w:t xml:space="preserve">inform </w:t>
      </w:r>
      <w:r w:rsidR="00360450" w:rsidRPr="0053408E">
        <w:t>residents</w:t>
      </w:r>
      <w:r w:rsidR="00BC6CC0" w:rsidRPr="00360450">
        <w:t xml:space="preserve"> about the opportunity for study participation </w:t>
      </w:r>
      <w:r w:rsidR="00004076" w:rsidRPr="00360450">
        <w:t>and</w:t>
      </w:r>
      <w:r w:rsidR="00BC6CC0" w:rsidRPr="00360450">
        <w:t xml:space="preserve"> to encourage them to participate. These professionals understand that this research will support their mission to help their </w:t>
      </w:r>
      <w:r w:rsidR="00360450" w:rsidRPr="0053408E">
        <w:t>residents</w:t>
      </w:r>
      <w:r w:rsidR="00BC6CC0" w:rsidRPr="00360450">
        <w:t xml:space="preserve"> remain safely mobile in their communities, which is vital to healthy aging.  </w:t>
      </w:r>
      <w:r>
        <w:t xml:space="preserve">Also, the consent form </w:t>
      </w:r>
      <w:r w:rsidRPr="00360450">
        <w:t>provide</w:t>
      </w:r>
      <w:r w:rsidR="0024668B">
        <w:t>s</w:t>
      </w:r>
      <w:r w:rsidRPr="00360450">
        <w:t xml:space="preserve"> written assurances of confidentiality, such that no individual will be identified in reports of the study’s findings, nor will any driver’s data be shared with any licensing regulatory authority.</w:t>
      </w:r>
      <w:r>
        <w:t xml:space="preserve"> Finally, s</w:t>
      </w:r>
      <w:r>
        <w:rPr>
          <w:rFonts w:eastAsia="Calibri"/>
        </w:rPr>
        <w:t>tudy participants will be offered $200 as compensation for completing the training sessions and on-road evaluations. E</w:t>
      </w:r>
      <w:r>
        <w:rPr>
          <w:color w:val="000000"/>
        </w:rPr>
        <w:t>ach study participant will receive a $100 gift card</w:t>
      </w:r>
      <w:r w:rsidRPr="00B42BF3">
        <w:rPr>
          <w:color w:val="000000"/>
        </w:rPr>
        <w:t xml:space="preserve"> </w:t>
      </w:r>
      <w:r>
        <w:rPr>
          <w:color w:val="000000"/>
        </w:rPr>
        <w:t xml:space="preserve">as compensation for </w:t>
      </w:r>
      <w:r w:rsidRPr="00B42BF3">
        <w:rPr>
          <w:color w:val="000000"/>
        </w:rPr>
        <w:t>participation</w:t>
      </w:r>
      <w:r>
        <w:rPr>
          <w:color w:val="000000"/>
        </w:rPr>
        <w:t xml:space="preserve"> after completing</w:t>
      </w:r>
      <w:r w:rsidRPr="00B42BF3">
        <w:rPr>
          <w:color w:val="000000"/>
        </w:rPr>
        <w:t xml:space="preserve"> the</w:t>
      </w:r>
      <w:r>
        <w:rPr>
          <w:color w:val="000000"/>
        </w:rPr>
        <w:t xml:space="preserve"> second and</w:t>
      </w:r>
      <w:r w:rsidRPr="00B42BF3">
        <w:rPr>
          <w:color w:val="000000"/>
        </w:rPr>
        <w:t xml:space="preserve"> </w:t>
      </w:r>
      <w:r>
        <w:rPr>
          <w:color w:val="000000"/>
        </w:rPr>
        <w:t>the third</w:t>
      </w:r>
      <w:r w:rsidRPr="00B42BF3">
        <w:rPr>
          <w:color w:val="000000"/>
        </w:rPr>
        <w:t xml:space="preserve"> </w:t>
      </w:r>
      <w:r>
        <w:rPr>
          <w:color w:val="000000"/>
        </w:rPr>
        <w:t xml:space="preserve">(final) </w:t>
      </w:r>
      <w:r w:rsidRPr="00B42BF3">
        <w:rPr>
          <w:color w:val="000000"/>
        </w:rPr>
        <w:t>evaluation</w:t>
      </w:r>
      <w:r>
        <w:rPr>
          <w:color w:val="000000"/>
        </w:rPr>
        <w:t xml:space="preserve">s. </w:t>
      </w:r>
      <w:r>
        <w:t>Participants also will receive feedback regarding their performance on the driving evaluation (following the final evaluation</w:t>
      </w:r>
      <w:r w:rsidR="00D25AA3">
        <w:t xml:space="preserve">). Paying for this type of individual driving evaluation would </w:t>
      </w:r>
      <w:r>
        <w:t xml:space="preserve">generally costs $300 to $400 per </w:t>
      </w:r>
      <w:r w:rsidR="00D25AA3">
        <w:t>person</w:t>
      </w:r>
      <w:r>
        <w:t>.</w:t>
      </w:r>
    </w:p>
    <w:p w14:paraId="1F5A33F1" w14:textId="08CC5EF0" w:rsidR="009F2AA3" w:rsidRPr="00970BEA" w:rsidRDefault="009F2AA3" w:rsidP="00E25774">
      <w:pPr>
        <w:spacing w:after="120"/>
        <w:ind w:firstLine="720"/>
      </w:pPr>
      <w:r>
        <w:rPr>
          <w:color w:val="000000"/>
        </w:rPr>
        <w:t xml:space="preserve">Our past experience indicates that anything less than the proposed $200 total compensation would likely result in failure to recruit enough participants to provide adequate statistical power. In addition to the time demands related to the training and evaluations, many older adults avoid driving evaluations such as is included in the proposed study because they believe that a poor score will lead to their losing their license, even though this could not happen to participants in the proposed study. Recent studies by NHTSA have confirmed that this level of compensation is necessary to meet recruiting requirements.  These studies, which are still in the field or in final report preparation, include </w:t>
      </w:r>
      <w:r>
        <w:rPr>
          <w:i/>
          <w:iCs/>
          <w:color w:val="000000"/>
        </w:rPr>
        <w:t>Older Driver Compliance with Licensing Restrictions</w:t>
      </w:r>
      <w:r>
        <w:rPr>
          <w:color w:val="000000"/>
        </w:rPr>
        <w:t xml:space="preserve"> (OMB 2127-0702, expires 8/31/2017), </w:t>
      </w:r>
      <w:r>
        <w:rPr>
          <w:i/>
          <w:iCs/>
          <w:color w:val="000000"/>
        </w:rPr>
        <w:t>Older Drivers and Navigation Devices</w:t>
      </w:r>
      <w:r>
        <w:rPr>
          <w:color w:val="000000"/>
        </w:rPr>
        <w:t xml:space="preserve"> (OMB 2127-0710, expires 9/30/2018) and </w:t>
      </w:r>
      <w:r>
        <w:rPr>
          <w:i/>
          <w:iCs/>
          <w:color w:val="000000"/>
        </w:rPr>
        <w:t>Mild Cognitive Impairment and Driving Performance</w:t>
      </w:r>
      <w:r>
        <w:rPr>
          <w:color w:val="000000"/>
        </w:rPr>
        <w:t xml:space="preserve"> (OMB 2127-0712, expires 9/30/2018). These three studies used incentives ranging from $100 to $150 per participant, and yet recruitment remained difficult. More recently, </w:t>
      </w:r>
      <w:r w:rsidRPr="00A53B09">
        <w:rPr>
          <w:i/>
          <w:color w:val="000000"/>
        </w:rPr>
        <w:t>Older Drivers’ Self-Regulation and Exposure</w:t>
      </w:r>
      <w:r>
        <w:rPr>
          <w:color w:val="000000"/>
        </w:rPr>
        <w:t xml:space="preserve"> (OMB</w:t>
      </w:r>
      <w:r w:rsidRPr="00440F1A">
        <w:rPr>
          <w:color w:val="000000"/>
        </w:rPr>
        <w:t>2127-0722</w:t>
      </w:r>
      <w:r>
        <w:rPr>
          <w:color w:val="000000"/>
        </w:rPr>
        <w:t>, expires 1/31/2020) proposed a $200 incentive. In light of our recent field experience, we believe that the compensation of $200 per participant is justified and necessary.  </w:t>
      </w:r>
    </w:p>
    <w:p w14:paraId="1AB84BDF" w14:textId="77777777" w:rsidR="009F2AA3" w:rsidRPr="00425CAA" w:rsidRDefault="009F2AA3" w:rsidP="00E25774"/>
    <w:p w14:paraId="116DEDE3" w14:textId="77777777" w:rsidR="00C800ED" w:rsidRDefault="00C800ED" w:rsidP="00083749">
      <w:pPr>
        <w:pStyle w:val="Heading3"/>
      </w:pPr>
      <w:r w:rsidRPr="00672019">
        <w:t>B.4.</w:t>
      </w:r>
      <w:r w:rsidRPr="00672019">
        <w:tab/>
        <w:t>Describe any tests of procedures or methods to be undertaken.</w:t>
      </w:r>
      <w:bookmarkEnd w:id="18"/>
      <w:bookmarkEnd w:id="19"/>
      <w:bookmarkEnd w:id="20"/>
      <w:bookmarkEnd w:id="21"/>
    </w:p>
    <w:p w14:paraId="5862F7C9" w14:textId="79D221FD" w:rsidR="00425CAA" w:rsidRDefault="006C4CE9" w:rsidP="00E25774">
      <w:pPr>
        <w:pStyle w:val="Default"/>
        <w:spacing w:after="120"/>
        <w:ind w:firstLine="720"/>
        <w:rPr>
          <w:rFonts w:eastAsia="Calibri"/>
        </w:rPr>
      </w:pPr>
      <w:r w:rsidRPr="0053408E">
        <w:rPr>
          <w:rFonts w:ascii="Times New Roman" w:hAnsi="Times New Roman" w:cs="Times New Roman"/>
        </w:rPr>
        <w:t>Using</w:t>
      </w:r>
      <w:r w:rsidRPr="0053408E">
        <w:rPr>
          <w:rFonts w:ascii="Times New Roman" w:eastAsia="Calibri" w:hAnsi="Times New Roman" w:cs="Times New Roman"/>
        </w:rPr>
        <w:t xml:space="preserve"> </w:t>
      </w:r>
      <w:r w:rsidR="00D25AA3">
        <w:rPr>
          <w:rFonts w:ascii="Times New Roman" w:eastAsia="Calibri" w:hAnsi="Times New Roman" w:cs="Times New Roman"/>
        </w:rPr>
        <w:t>Certified Driver Rehabilitation Specialist (</w:t>
      </w:r>
      <w:r w:rsidRPr="0053408E">
        <w:rPr>
          <w:rFonts w:ascii="Times New Roman" w:eastAsia="Calibri" w:hAnsi="Times New Roman" w:cs="Times New Roman"/>
        </w:rPr>
        <w:t>CDRS</w:t>
      </w:r>
      <w:r w:rsidR="00D25AA3">
        <w:rPr>
          <w:rFonts w:ascii="Times New Roman" w:eastAsia="Calibri" w:hAnsi="Times New Roman" w:cs="Times New Roman"/>
        </w:rPr>
        <w:t>)</w:t>
      </w:r>
      <w:r w:rsidRPr="0053408E">
        <w:rPr>
          <w:rFonts w:ascii="Times New Roman" w:eastAsia="Calibri" w:hAnsi="Times New Roman" w:cs="Times New Roman"/>
        </w:rPr>
        <w:t xml:space="preserve"> scoring methods</w:t>
      </w:r>
      <w:r>
        <w:rPr>
          <w:rFonts w:ascii="Times New Roman" w:eastAsia="Calibri" w:hAnsi="Times New Roman" w:cs="Times New Roman"/>
        </w:rPr>
        <w:t xml:space="preserve"> that are standard for the profession</w:t>
      </w:r>
      <w:r w:rsidRPr="0053408E">
        <w:rPr>
          <w:rFonts w:ascii="Times New Roman" w:eastAsia="Calibri" w:hAnsi="Times New Roman" w:cs="Times New Roman"/>
        </w:rPr>
        <w:t xml:space="preserve">, driver performance </w:t>
      </w:r>
      <w:r w:rsidR="0024668B">
        <w:rPr>
          <w:rFonts w:ascii="Times New Roman" w:eastAsia="Calibri" w:hAnsi="Times New Roman" w:cs="Times New Roman"/>
        </w:rPr>
        <w:t xml:space="preserve">measures will be </w:t>
      </w:r>
      <w:r w:rsidR="00425CAA">
        <w:rPr>
          <w:rFonts w:ascii="Times New Roman" w:eastAsia="Calibri" w:hAnsi="Times New Roman" w:cs="Times New Roman"/>
        </w:rPr>
        <w:t xml:space="preserve">categorical </w:t>
      </w:r>
      <w:r w:rsidR="0024668B">
        <w:rPr>
          <w:rFonts w:ascii="Times New Roman" w:eastAsia="Calibri" w:hAnsi="Times New Roman" w:cs="Times New Roman"/>
        </w:rPr>
        <w:t>ordinal</w:t>
      </w:r>
      <w:r w:rsidR="00425CAA">
        <w:rPr>
          <w:rFonts w:ascii="Times New Roman" w:eastAsia="Calibri" w:hAnsi="Times New Roman" w:cs="Times New Roman"/>
        </w:rPr>
        <w:t xml:space="preserve"> values</w:t>
      </w:r>
      <w:r w:rsidRPr="0053408E">
        <w:rPr>
          <w:rFonts w:ascii="Times New Roman" w:eastAsia="Calibri" w:hAnsi="Times New Roman" w:cs="Times New Roman"/>
        </w:rPr>
        <w:t xml:space="preserve">. These results will be described across each of the three evaluations and analyzed using appropriate statistical methods (e.g., </w:t>
      </w:r>
      <w:r w:rsidR="00425CAA">
        <w:rPr>
          <w:rFonts w:ascii="Times New Roman" w:eastAsia="Calibri" w:hAnsi="Times New Roman" w:cs="Times New Roman"/>
        </w:rPr>
        <w:t>s</w:t>
      </w:r>
      <w:r w:rsidRPr="0053408E">
        <w:rPr>
          <w:rFonts w:ascii="Times New Roman" w:eastAsia="Calibri" w:hAnsi="Times New Roman" w:cs="Times New Roman"/>
        </w:rPr>
        <w:t xml:space="preserve">ign </w:t>
      </w:r>
      <w:r w:rsidR="00425CAA">
        <w:rPr>
          <w:rFonts w:ascii="Times New Roman" w:eastAsia="Calibri" w:hAnsi="Times New Roman" w:cs="Times New Roman"/>
        </w:rPr>
        <w:t>t</w:t>
      </w:r>
      <w:r w:rsidRPr="0053408E">
        <w:rPr>
          <w:rFonts w:ascii="Times New Roman" w:eastAsia="Calibri" w:hAnsi="Times New Roman" w:cs="Times New Roman"/>
        </w:rPr>
        <w:t>est) to test for significant differences from each post-training evaluation in relation to the pre-training evaluation for treatment versus control group drivers</w:t>
      </w:r>
      <w:r w:rsidR="00425CAA">
        <w:rPr>
          <w:rFonts w:ascii="Times New Roman" w:eastAsia="Calibri" w:hAnsi="Times New Roman" w:cs="Times New Roman"/>
        </w:rPr>
        <w:t xml:space="preserve">. </w:t>
      </w:r>
      <w:r w:rsidRPr="0053408E">
        <w:rPr>
          <w:rFonts w:ascii="Times New Roman" w:hAnsi="Times New Roman" w:cs="Times New Roman"/>
        </w:rPr>
        <w:t xml:space="preserve">Separate analyses are planned for the pre-training versus immediate post-training comparison and </w:t>
      </w:r>
      <w:r w:rsidR="00425CAA">
        <w:rPr>
          <w:rFonts w:ascii="Times New Roman" w:hAnsi="Times New Roman" w:cs="Times New Roman"/>
        </w:rPr>
        <w:t xml:space="preserve">for the </w:t>
      </w:r>
      <w:r w:rsidRPr="0053408E">
        <w:rPr>
          <w:rFonts w:ascii="Times New Roman" w:hAnsi="Times New Roman" w:cs="Times New Roman"/>
        </w:rPr>
        <w:t xml:space="preserve">pre-training versus delayed post-training comparison. In each case, </w:t>
      </w:r>
      <w:r>
        <w:rPr>
          <w:rFonts w:ascii="Times New Roman" w:hAnsi="Times New Roman" w:cs="Times New Roman"/>
        </w:rPr>
        <w:t>the</w:t>
      </w:r>
      <w:r w:rsidRPr="0053408E">
        <w:rPr>
          <w:rFonts w:ascii="Times New Roman" w:hAnsi="Times New Roman" w:cs="Times New Roman"/>
        </w:rPr>
        <w:t xml:space="preserve"> hypothesis will be a statistically significant </w:t>
      </w:r>
      <w:r w:rsidRPr="0053408E">
        <w:rPr>
          <w:rFonts w:ascii="Times New Roman" w:hAnsi="Times New Roman" w:cs="Times New Roman"/>
          <w:i/>
        </w:rPr>
        <w:t>improvement</w:t>
      </w:r>
      <w:r w:rsidRPr="0053408E">
        <w:rPr>
          <w:rFonts w:ascii="Times New Roman" w:hAnsi="Times New Roman" w:cs="Times New Roman"/>
        </w:rPr>
        <w:t xml:space="preserve"> in safe driving behaviors</w:t>
      </w:r>
      <w:r w:rsidR="00425CAA">
        <w:rPr>
          <w:rFonts w:ascii="Times New Roman" w:hAnsi="Times New Roman" w:cs="Times New Roman"/>
        </w:rPr>
        <w:t xml:space="preserve"> in the treatment group (and no change in the control group)</w:t>
      </w:r>
      <w:r w:rsidRPr="0053408E">
        <w:rPr>
          <w:rFonts w:ascii="Times New Roman" w:hAnsi="Times New Roman" w:cs="Times New Roman"/>
        </w:rPr>
        <w:t>. Testing this hypothesis will require a scoring protocol for each dependent measure that results in few, if any, drivers who perform at the highest possible level in their baseline assessment</w:t>
      </w:r>
      <w:r w:rsidR="00425CAA">
        <w:rPr>
          <w:rFonts w:ascii="Times New Roman" w:hAnsi="Times New Roman" w:cs="Times New Roman"/>
        </w:rPr>
        <w:t xml:space="preserve"> to avoid ceiling effects</w:t>
      </w:r>
      <w:r w:rsidRPr="0053408E">
        <w:rPr>
          <w:rFonts w:ascii="Times New Roman" w:hAnsi="Times New Roman" w:cs="Times New Roman"/>
        </w:rPr>
        <w:t xml:space="preserve">. </w:t>
      </w:r>
      <w:r>
        <w:rPr>
          <w:rFonts w:ascii="Times New Roman" w:hAnsi="Times New Roman" w:cs="Times New Roman"/>
        </w:rPr>
        <w:t>The study team has</w:t>
      </w:r>
      <w:r w:rsidRPr="0053408E">
        <w:rPr>
          <w:rFonts w:ascii="Times New Roman" w:hAnsi="Times New Roman" w:cs="Times New Roman"/>
        </w:rPr>
        <w:t xml:space="preserve"> identified this need to the CDRS, who will </w:t>
      </w:r>
      <w:r>
        <w:rPr>
          <w:rFonts w:ascii="Times New Roman" w:hAnsi="Times New Roman" w:cs="Times New Roman"/>
        </w:rPr>
        <w:t xml:space="preserve">tailor the </w:t>
      </w:r>
      <w:r w:rsidRPr="0053408E">
        <w:rPr>
          <w:rFonts w:ascii="Times New Roman" w:hAnsi="Times New Roman" w:cs="Times New Roman"/>
        </w:rPr>
        <w:t>on-road evaluation scoring</w:t>
      </w:r>
      <w:r w:rsidR="00425CAA">
        <w:rPr>
          <w:rFonts w:ascii="Times New Roman" w:hAnsi="Times New Roman" w:cs="Times New Roman"/>
        </w:rPr>
        <w:t xml:space="preserve"> </w:t>
      </w:r>
      <w:r w:rsidRPr="0053408E">
        <w:rPr>
          <w:rFonts w:ascii="Times New Roman" w:hAnsi="Times New Roman" w:cs="Times New Roman"/>
        </w:rPr>
        <w:t>methodology with this goal in mind.</w:t>
      </w:r>
      <w:r w:rsidR="00425CAA">
        <w:rPr>
          <w:rFonts w:ascii="Times New Roman" w:hAnsi="Times New Roman" w:cs="Times New Roman"/>
        </w:rPr>
        <w:t xml:space="preserve"> </w:t>
      </w:r>
      <w:r w:rsidR="00425CAA" w:rsidRPr="00425CAA">
        <w:rPr>
          <w:rFonts w:ascii="Times New Roman" w:hAnsi="Times New Roman" w:cs="Times New Roman"/>
        </w:rPr>
        <w:t>For analyses of scanning activity that rely on categorical variab</w:t>
      </w:r>
      <w:r w:rsidR="00425CAA">
        <w:rPr>
          <w:rFonts w:ascii="Times New Roman" w:hAnsi="Times New Roman" w:cs="Times New Roman"/>
        </w:rPr>
        <w:t>les, non-parametric (chi-squared</w:t>
      </w:r>
      <w:r w:rsidR="00425CAA" w:rsidRPr="00425CAA">
        <w:rPr>
          <w:rFonts w:ascii="Times New Roman" w:hAnsi="Times New Roman" w:cs="Times New Roman"/>
        </w:rPr>
        <w:t>) tests will be applied.</w:t>
      </w:r>
      <w:r w:rsidR="00425CAA">
        <w:rPr>
          <w:rFonts w:ascii="Times New Roman" w:hAnsi="Times New Roman" w:cs="Times New Roman"/>
        </w:rPr>
        <w:t xml:space="preserve"> </w:t>
      </w:r>
      <w:r w:rsidRPr="00E25774">
        <w:rPr>
          <w:rFonts w:ascii="Times New Roman" w:eastAsia="Calibri" w:hAnsi="Times New Roman" w:cs="Times New Roman"/>
        </w:rPr>
        <w:t xml:space="preserve">For the other continuous </w:t>
      </w:r>
      <w:r w:rsidR="00425CAA" w:rsidRPr="00E25774">
        <w:rPr>
          <w:rFonts w:ascii="Times New Roman" w:eastAsia="Calibri" w:hAnsi="Times New Roman" w:cs="Times New Roman"/>
        </w:rPr>
        <w:t xml:space="preserve">(interval) </w:t>
      </w:r>
      <w:r w:rsidRPr="00E25774">
        <w:rPr>
          <w:rFonts w:ascii="Times New Roman" w:eastAsia="Calibri" w:hAnsi="Times New Roman" w:cs="Times New Roman"/>
        </w:rPr>
        <w:t>measures of visual scanning behavior planned in this research, pre-post analyses of performance differences between study groups will be carried out using standard inferential statistical tests (e.g., ANOVA).</w:t>
      </w:r>
    </w:p>
    <w:p w14:paraId="682DBF59" w14:textId="0812CC8A" w:rsidR="00EF14D1" w:rsidRPr="00D94ED6" w:rsidRDefault="006C4CE9" w:rsidP="00E25774">
      <w:pPr>
        <w:pStyle w:val="Default"/>
        <w:spacing w:after="120"/>
        <w:ind w:firstLine="720"/>
        <w:rPr>
          <w:rFonts w:eastAsia="Calibri"/>
        </w:rPr>
      </w:pPr>
      <w:r w:rsidRPr="008C5608">
        <w:rPr>
          <w:rFonts w:eastAsia="Calibri"/>
        </w:rPr>
        <w:t xml:space="preserve"> </w:t>
      </w:r>
    </w:p>
    <w:p w14:paraId="175BBF8A" w14:textId="77777777" w:rsidR="00C800ED" w:rsidRPr="00672019" w:rsidRDefault="00C800ED" w:rsidP="00083749">
      <w:pPr>
        <w:pStyle w:val="Heading3"/>
      </w:pPr>
      <w:bookmarkStart w:id="22" w:name="_Toc125278841"/>
      <w:bookmarkStart w:id="23" w:name="_Toc125341764"/>
      <w:bookmarkStart w:id="24" w:name="_Toc125447322"/>
      <w:bookmarkStart w:id="25" w:name="_Toc126394145"/>
      <w:r w:rsidRPr="00672019">
        <w:t>B.5.</w:t>
      </w:r>
      <w:r w:rsidRPr="00672019">
        <w:tab/>
        <w:t>Provide the name and telephone number of individuals consulted on statistical aspects of the design</w:t>
      </w:r>
      <w:bookmarkEnd w:id="22"/>
      <w:bookmarkEnd w:id="23"/>
      <w:bookmarkEnd w:id="24"/>
      <w:bookmarkEnd w:id="25"/>
    </w:p>
    <w:p w14:paraId="35CFDE4F" w14:textId="6A77663A" w:rsidR="00C800ED" w:rsidRDefault="00C64F91" w:rsidP="00EF7432">
      <w:pPr>
        <w:pStyle w:val="BodyText"/>
        <w:ind w:firstLine="720"/>
      </w:pPr>
      <w:r>
        <w:t>The following individuals have reviewed technical aspects of this research plan:</w:t>
      </w:r>
    </w:p>
    <w:p w14:paraId="3E51BBA0" w14:textId="442F7972" w:rsidR="00C64F91" w:rsidRDefault="005B3747" w:rsidP="00C64F91">
      <w:pPr>
        <w:pStyle w:val="BodyText"/>
        <w:spacing w:before="0" w:after="0"/>
        <w:ind w:firstLine="720"/>
      </w:pPr>
      <w:r>
        <w:t>Kathy Sifrit, PhD</w:t>
      </w:r>
    </w:p>
    <w:p w14:paraId="6C18B563" w14:textId="52477F70" w:rsidR="005B3747" w:rsidRDefault="005B3747" w:rsidP="00C64F91">
      <w:pPr>
        <w:pStyle w:val="BodyText"/>
        <w:spacing w:before="0" w:after="0"/>
        <w:ind w:firstLine="720"/>
      </w:pPr>
      <w:r>
        <w:t>Research Psychologist, NHTSA</w:t>
      </w:r>
    </w:p>
    <w:p w14:paraId="3CDBAB4D" w14:textId="025D351C" w:rsidR="005B3747" w:rsidRDefault="005B3747" w:rsidP="00C64F91">
      <w:pPr>
        <w:pStyle w:val="BodyText"/>
        <w:spacing w:before="0" w:after="0"/>
        <w:ind w:firstLine="720"/>
      </w:pPr>
      <w:r>
        <w:t>202-366-0868</w:t>
      </w:r>
    </w:p>
    <w:p w14:paraId="1BF0DD0E" w14:textId="77777777" w:rsidR="005B3747" w:rsidRDefault="005B3747" w:rsidP="00C64F91">
      <w:pPr>
        <w:pStyle w:val="BodyText"/>
        <w:spacing w:before="0" w:after="0"/>
        <w:ind w:firstLine="720"/>
      </w:pPr>
    </w:p>
    <w:p w14:paraId="4CCB308A" w14:textId="446FD340" w:rsidR="005B3747" w:rsidRDefault="005B3747" w:rsidP="00C64F91">
      <w:pPr>
        <w:pStyle w:val="BodyText"/>
        <w:spacing w:before="0" w:after="0"/>
        <w:ind w:firstLine="720"/>
      </w:pPr>
      <w:r>
        <w:t>Ken Gish, PhD</w:t>
      </w:r>
    </w:p>
    <w:p w14:paraId="6C52ED8B" w14:textId="414DC56A" w:rsidR="005B3747" w:rsidRDefault="005B3747">
      <w:pPr>
        <w:pStyle w:val="BodyText"/>
        <w:spacing w:before="0" w:after="0"/>
        <w:ind w:firstLine="720"/>
      </w:pPr>
      <w:r>
        <w:t>Statistician</w:t>
      </w:r>
      <w:r w:rsidR="009F2AA3">
        <w:t xml:space="preserve">, </w:t>
      </w:r>
      <w:r>
        <w:t>TransAnalytics, LLC</w:t>
      </w:r>
    </w:p>
    <w:p w14:paraId="11080B5B" w14:textId="233FE9B8" w:rsidR="005B3747" w:rsidRDefault="005B3747" w:rsidP="00C64F91">
      <w:pPr>
        <w:pStyle w:val="BodyText"/>
        <w:spacing w:before="0" w:after="0"/>
        <w:ind w:firstLine="720"/>
      </w:pPr>
      <w:r>
        <w:t>215-538-3820</w:t>
      </w:r>
    </w:p>
    <w:p w14:paraId="7BB750EE" w14:textId="77777777" w:rsidR="00C52292" w:rsidRDefault="00C52292" w:rsidP="00C64F91">
      <w:pPr>
        <w:pStyle w:val="BodyText"/>
        <w:spacing w:before="0" w:after="0"/>
        <w:ind w:firstLine="720"/>
      </w:pPr>
    </w:p>
    <w:p w14:paraId="605F2085" w14:textId="1935159F" w:rsidR="005B3747" w:rsidRDefault="005B3747" w:rsidP="00C64F91">
      <w:pPr>
        <w:pStyle w:val="BodyText"/>
        <w:spacing w:before="0" w:after="0"/>
        <w:ind w:firstLine="720"/>
      </w:pPr>
      <w:r>
        <w:t>Loren Staplin, PhD</w:t>
      </w:r>
    </w:p>
    <w:p w14:paraId="3C6F69A8" w14:textId="08C26FE8" w:rsidR="005B3747" w:rsidRDefault="005B3747">
      <w:pPr>
        <w:pStyle w:val="BodyText"/>
        <w:spacing w:before="0" w:after="0"/>
        <w:ind w:firstLine="720"/>
      </w:pPr>
      <w:r>
        <w:t>P</w:t>
      </w:r>
      <w:r w:rsidR="0053408E">
        <w:t xml:space="preserve">rincipal </w:t>
      </w:r>
      <w:r>
        <w:t>I</w:t>
      </w:r>
      <w:r w:rsidR="0053408E">
        <w:t>nvestigator</w:t>
      </w:r>
      <w:r w:rsidR="009F2AA3">
        <w:t xml:space="preserve">, </w:t>
      </w:r>
      <w:r>
        <w:t>TransAnalytics, LLC</w:t>
      </w:r>
    </w:p>
    <w:p w14:paraId="6004E6CC" w14:textId="77777777" w:rsidR="00C52292" w:rsidRDefault="00C52292" w:rsidP="00C52292">
      <w:pPr>
        <w:pStyle w:val="BodyText"/>
        <w:spacing w:before="0" w:after="0"/>
        <w:ind w:firstLine="720"/>
      </w:pPr>
      <w:r>
        <w:t>215-538-3820</w:t>
      </w:r>
    </w:p>
    <w:p w14:paraId="48B35988" w14:textId="77777777" w:rsidR="00C64F91" w:rsidRPr="00EF7432" w:rsidRDefault="00C64F91" w:rsidP="00C64F91">
      <w:pPr>
        <w:pStyle w:val="BodyText"/>
        <w:spacing w:before="0" w:after="0"/>
        <w:ind w:firstLine="720"/>
      </w:pPr>
    </w:p>
    <w:sectPr w:rsidR="00C64F91" w:rsidRPr="00EF7432" w:rsidSect="00E25774">
      <w:headerReference w:type="default" r:id="rId9"/>
      <w:type w:val="continuous"/>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45C8B" w14:textId="77777777" w:rsidR="00E25774" w:rsidRDefault="00E25774">
      <w:r>
        <w:separator/>
      </w:r>
    </w:p>
  </w:endnote>
  <w:endnote w:type="continuationSeparator" w:id="0">
    <w:p w14:paraId="1EBD2A05" w14:textId="77777777" w:rsidR="00E25774" w:rsidRDefault="00E2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D07B8" w14:textId="77777777" w:rsidR="00E25774" w:rsidRDefault="00E25774">
      <w:r>
        <w:separator/>
      </w:r>
    </w:p>
  </w:footnote>
  <w:footnote w:type="continuationSeparator" w:id="0">
    <w:p w14:paraId="7C76A1DD" w14:textId="77777777" w:rsidR="00E25774" w:rsidRDefault="00E25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52C13" w14:textId="003ED039" w:rsidR="00E25774" w:rsidRDefault="00E25774" w:rsidP="00E25774">
    <w:pPr>
      <w:ind w:left="720" w:hanging="720"/>
      <w:jc w:val="right"/>
      <w:rPr>
        <w:b/>
      </w:rPr>
    </w:pPr>
    <w:r w:rsidRPr="00A53B09">
      <w:rPr>
        <w:b/>
      </w:rPr>
      <w:t>Visual Scanning Training for Older Drivers</w:t>
    </w:r>
    <w:r>
      <w:rPr>
        <w:b/>
      </w:rPr>
      <w:t xml:space="preserve"> ICR Section B, page </w:t>
    </w:r>
    <w:r w:rsidRPr="008028BF">
      <w:rPr>
        <w:b/>
      </w:rPr>
      <w:fldChar w:fldCharType="begin"/>
    </w:r>
    <w:r w:rsidRPr="008028BF">
      <w:rPr>
        <w:b/>
      </w:rPr>
      <w:instrText xml:space="preserve"> PAGE   \* MERGEFORMAT </w:instrText>
    </w:r>
    <w:r w:rsidRPr="008028BF">
      <w:rPr>
        <w:b/>
      </w:rPr>
      <w:fldChar w:fldCharType="separate"/>
    </w:r>
    <w:r w:rsidR="008F0E90">
      <w:rPr>
        <w:b/>
        <w:noProof/>
      </w:rPr>
      <w:t>2</w:t>
    </w:r>
    <w:r w:rsidRPr="008028BF">
      <w:rPr>
        <w:b/>
        <w:noProof/>
      </w:rPr>
      <w:fldChar w:fldCharType="end"/>
    </w:r>
  </w:p>
  <w:p w14:paraId="4E451C99" w14:textId="35556D11" w:rsidR="00E25774" w:rsidRDefault="00E25774">
    <w:pPr>
      <w:pStyle w:val="Header"/>
    </w:pPr>
  </w:p>
  <w:p w14:paraId="56D3E78D" w14:textId="77777777" w:rsidR="00E25774" w:rsidRDefault="00E25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C9EA8"/>
    <w:lvl w:ilvl="0">
      <w:start w:val="1"/>
      <w:numFmt w:val="decimal"/>
      <w:lvlText w:val="%1."/>
      <w:lvlJc w:val="left"/>
      <w:pPr>
        <w:tabs>
          <w:tab w:val="num" w:pos="1800"/>
        </w:tabs>
        <w:ind w:left="1800" w:hanging="360"/>
      </w:pPr>
    </w:lvl>
  </w:abstractNum>
  <w:abstractNum w:abstractNumId="1">
    <w:nsid w:val="FFFFFF7D"/>
    <w:multiLevelType w:val="singleLevel"/>
    <w:tmpl w:val="40CEA102"/>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8B9E9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E2C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1225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3696353"/>
    <w:multiLevelType w:val="hybridMultilevel"/>
    <w:tmpl w:val="5F5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0629AF"/>
    <w:multiLevelType w:val="hybridMultilevel"/>
    <w:tmpl w:val="D7767E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330D5B"/>
    <w:multiLevelType w:val="hybridMultilevel"/>
    <w:tmpl w:val="F772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DC2E6E"/>
    <w:multiLevelType w:val="hybridMultilevel"/>
    <w:tmpl w:val="1594458A"/>
    <w:lvl w:ilvl="0" w:tplc="7E2026DC">
      <w:start w:val="1"/>
      <w:numFmt w:val="decimal"/>
      <w:lvlText w:val="%1)"/>
      <w:lvlJc w:val="left"/>
      <w:pPr>
        <w:ind w:left="1755" w:hanging="97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4">
    <w:nsid w:val="457274D7"/>
    <w:multiLevelType w:val="hybridMultilevel"/>
    <w:tmpl w:val="485C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14876"/>
    <w:multiLevelType w:val="hybridMultilevel"/>
    <w:tmpl w:val="40C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3A3589"/>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15468BF"/>
    <w:multiLevelType w:val="hybridMultilevel"/>
    <w:tmpl w:val="776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016B62"/>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51033A4"/>
    <w:multiLevelType w:val="hybridMultilevel"/>
    <w:tmpl w:val="B62C647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7">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7"/>
  </w:num>
  <w:num w:numId="3">
    <w:abstractNumId w:val="14"/>
  </w:num>
  <w:num w:numId="4">
    <w:abstractNumId w:val="32"/>
  </w:num>
  <w:num w:numId="5">
    <w:abstractNumId w:val="19"/>
  </w:num>
  <w:num w:numId="6">
    <w:abstractNumId w:val="15"/>
  </w:num>
  <w:num w:numId="7">
    <w:abstractNumId w:val="12"/>
  </w:num>
  <w:num w:numId="8">
    <w:abstractNumId w:val="27"/>
  </w:num>
  <w:num w:numId="9">
    <w:abstractNumId w:val="21"/>
  </w:num>
  <w:num w:numId="10">
    <w:abstractNumId w:val="18"/>
  </w:num>
  <w:num w:numId="11">
    <w:abstractNumId w:val="16"/>
  </w:num>
  <w:num w:numId="12">
    <w:abstractNumId w:val="30"/>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3"/>
  </w:num>
  <w:num w:numId="16">
    <w:abstractNumId w:val="23"/>
  </w:num>
  <w:num w:numId="17">
    <w:abstractNumId w:val="8"/>
  </w:num>
  <w:num w:numId="18">
    <w:abstractNumId w:val="9"/>
  </w:num>
  <w:num w:numId="19">
    <w:abstractNumId w:val="3"/>
  </w:num>
  <w:num w:numId="20">
    <w:abstractNumId w:val="8"/>
    <w:lvlOverride w:ilvl="0">
      <w:startOverride w:val="1"/>
    </w:lvlOverride>
  </w:num>
  <w:num w:numId="21">
    <w:abstractNumId w:val="28"/>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31"/>
  </w:num>
  <w:num w:numId="33">
    <w:abstractNumId w:val="35"/>
  </w:num>
  <w:num w:numId="34">
    <w:abstractNumId w:val="20"/>
  </w:num>
  <w:num w:numId="35">
    <w:abstractNumId w:val="29"/>
  </w:num>
  <w:num w:numId="36">
    <w:abstractNumId w:val="13"/>
  </w:num>
  <w:num w:numId="37">
    <w:abstractNumId w:val="11"/>
  </w:num>
  <w:num w:numId="38">
    <w:abstractNumId w:val="34"/>
  </w:num>
  <w:num w:numId="39">
    <w:abstractNumId w:val="24"/>
  </w:num>
  <w:num w:numId="40">
    <w:abstractNumId w:val="17"/>
  </w:num>
  <w:num w:numId="41">
    <w:abstractNumId w:val="2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076"/>
    <w:rsid w:val="0000450E"/>
    <w:rsid w:val="000058C2"/>
    <w:rsid w:val="00005E5B"/>
    <w:rsid w:val="000064B7"/>
    <w:rsid w:val="000067A7"/>
    <w:rsid w:val="00007F10"/>
    <w:rsid w:val="00011905"/>
    <w:rsid w:val="00011D15"/>
    <w:rsid w:val="00013B0B"/>
    <w:rsid w:val="00024342"/>
    <w:rsid w:val="00024366"/>
    <w:rsid w:val="0002438C"/>
    <w:rsid w:val="00024CAB"/>
    <w:rsid w:val="0002697A"/>
    <w:rsid w:val="00027E04"/>
    <w:rsid w:val="000327D2"/>
    <w:rsid w:val="000334A1"/>
    <w:rsid w:val="0003484A"/>
    <w:rsid w:val="00036054"/>
    <w:rsid w:val="00045EDB"/>
    <w:rsid w:val="000509FA"/>
    <w:rsid w:val="0005144D"/>
    <w:rsid w:val="00054254"/>
    <w:rsid w:val="00060174"/>
    <w:rsid w:val="00060BF6"/>
    <w:rsid w:val="00060E35"/>
    <w:rsid w:val="0006191A"/>
    <w:rsid w:val="00061E0B"/>
    <w:rsid w:val="00063277"/>
    <w:rsid w:val="00063B1D"/>
    <w:rsid w:val="000665A4"/>
    <w:rsid w:val="00067579"/>
    <w:rsid w:val="000717BC"/>
    <w:rsid w:val="000727CB"/>
    <w:rsid w:val="00074D91"/>
    <w:rsid w:val="00083749"/>
    <w:rsid w:val="0008408B"/>
    <w:rsid w:val="00090D42"/>
    <w:rsid w:val="00092002"/>
    <w:rsid w:val="000942B8"/>
    <w:rsid w:val="00096AF3"/>
    <w:rsid w:val="000B320B"/>
    <w:rsid w:val="000B3E51"/>
    <w:rsid w:val="000B7CE1"/>
    <w:rsid w:val="000C019C"/>
    <w:rsid w:val="000C1E0F"/>
    <w:rsid w:val="000C3A05"/>
    <w:rsid w:val="000C3A5D"/>
    <w:rsid w:val="000C43F0"/>
    <w:rsid w:val="000C5629"/>
    <w:rsid w:val="000D2E98"/>
    <w:rsid w:val="000D7D66"/>
    <w:rsid w:val="000E6F8B"/>
    <w:rsid w:val="000F0B8B"/>
    <w:rsid w:val="000F341A"/>
    <w:rsid w:val="000F6CBC"/>
    <w:rsid w:val="00100D16"/>
    <w:rsid w:val="00102A61"/>
    <w:rsid w:val="0010502A"/>
    <w:rsid w:val="0010572F"/>
    <w:rsid w:val="00110E4E"/>
    <w:rsid w:val="001113A3"/>
    <w:rsid w:val="0011176A"/>
    <w:rsid w:val="00115B34"/>
    <w:rsid w:val="00115BFE"/>
    <w:rsid w:val="00116794"/>
    <w:rsid w:val="001171C5"/>
    <w:rsid w:val="00117AB9"/>
    <w:rsid w:val="00120ABF"/>
    <w:rsid w:val="001233E2"/>
    <w:rsid w:val="0012748C"/>
    <w:rsid w:val="001304A5"/>
    <w:rsid w:val="001306C9"/>
    <w:rsid w:val="0013211B"/>
    <w:rsid w:val="001347BE"/>
    <w:rsid w:val="00141020"/>
    <w:rsid w:val="00142303"/>
    <w:rsid w:val="001428B8"/>
    <w:rsid w:val="00143A28"/>
    <w:rsid w:val="00145771"/>
    <w:rsid w:val="00146204"/>
    <w:rsid w:val="00152CE0"/>
    <w:rsid w:val="00152E5C"/>
    <w:rsid w:val="00153BF6"/>
    <w:rsid w:val="00156FFF"/>
    <w:rsid w:val="00157439"/>
    <w:rsid w:val="001600CD"/>
    <w:rsid w:val="00164ADA"/>
    <w:rsid w:val="00165B14"/>
    <w:rsid w:val="00170C39"/>
    <w:rsid w:val="0017221C"/>
    <w:rsid w:val="0017314D"/>
    <w:rsid w:val="00174262"/>
    <w:rsid w:val="001774F2"/>
    <w:rsid w:val="00183A60"/>
    <w:rsid w:val="00186E97"/>
    <w:rsid w:val="00196690"/>
    <w:rsid w:val="001A08C8"/>
    <w:rsid w:val="001A0B41"/>
    <w:rsid w:val="001A252B"/>
    <w:rsid w:val="001A2560"/>
    <w:rsid w:val="001A3C31"/>
    <w:rsid w:val="001A40F3"/>
    <w:rsid w:val="001A51FA"/>
    <w:rsid w:val="001A6584"/>
    <w:rsid w:val="001B368A"/>
    <w:rsid w:val="001B37C0"/>
    <w:rsid w:val="001B473F"/>
    <w:rsid w:val="001C0617"/>
    <w:rsid w:val="001D3A1B"/>
    <w:rsid w:val="001D4221"/>
    <w:rsid w:val="001D7CB0"/>
    <w:rsid w:val="001E3C28"/>
    <w:rsid w:val="001E4FF4"/>
    <w:rsid w:val="001E73E4"/>
    <w:rsid w:val="001E7EA4"/>
    <w:rsid w:val="001F0C90"/>
    <w:rsid w:val="001F2018"/>
    <w:rsid w:val="001F529E"/>
    <w:rsid w:val="0020098A"/>
    <w:rsid w:val="00203160"/>
    <w:rsid w:val="00206DB1"/>
    <w:rsid w:val="00207029"/>
    <w:rsid w:val="00214261"/>
    <w:rsid w:val="0021689E"/>
    <w:rsid w:val="00221A57"/>
    <w:rsid w:val="00223B5D"/>
    <w:rsid w:val="00224CB1"/>
    <w:rsid w:val="002255C6"/>
    <w:rsid w:val="00227328"/>
    <w:rsid w:val="0022783E"/>
    <w:rsid w:val="00230727"/>
    <w:rsid w:val="00232B40"/>
    <w:rsid w:val="00234AD1"/>
    <w:rsid w:val="00235928"/>
    <w:rsid w:val="00236671"/>
    <w:rsid w:val="00240415"/>
    <w:rsid w:val="002457BF"/>
    <w:rsid w:val="0024668B"/>
    <w:rsid w:val="002467C5"/>
    <w:rsid w:val="00250889"/>
    <w:rsid w:val="00250E96"/>
    <w:rsid w:val="002518F8"/>
    <w:rsid w:val="00253135"/>
    <w:rsid w:val="002552E4"/>
    <w:rsid w:val="00255E1F"/>
    <w:rsid w:val="002569E1"/>
    <w:rsid w:val="00266D9C"/>
    <w:rsid w:val="00267883"/>
    <w:rsid w:val="002679B7"/>
    <w:rsid w:val="00267DEF"/>
    <w:rsid w:val="00270C0D"/>
    <w:rsid w:val="00271DA2"/>
    <w:rsid w:val="00273A11"/>
    <w:rsid w:val="00274FF5"/>
    <w:rsid w:val="00277BC6"/>
    <w:rsid w:val="00280951"/>
    <w:rsid w:val="00282AC1"/>
    <w:rsid w:val="002842B6"/>
    <w:rsid w:val="002847EB"/>
    <w:rsid w:val="00293145"/>
    <w:rsid w:val="00293945"/>
    <w:rsid w:val="0029462A"/>
    <w:rsid w:val="002963BC"/>
    <w:rsid w:val="00297BB9"/>
    <w:rsid w:val="002A06FD"/>
    <w:rsid w:val="002A4213"/>
    <w:rsid w:val="002A5908"/>
    <w:rsid w:val="002B0E4F"/>
    <w:rsid w:val="002B27FD"/>
    <w:rsid w:val="002B2AB9"/>
    <w:rsid w:val="002B3E6A"/>
    <w:rsid w:val="002B51C8"/>
    <w:rsid w:val="002B5C27"/>
    <w:rsid w:val="002B741E"/>
    <w:rsid w:val="002C5D79"/>
    <w:rsid w:val="002C6665"/>
    <w:rsid w:val="002D1C34"/>
    <w:rsid w:val="002D2F31"/>
    <w:rsid w:val="002D529A"/>
    <w:rsid w:val="002D6FBD"/>
    <w:rsid w:val="002D797E"/>
    <w:rsid w:val="002E2A04"/>
    <w:rsid w:val="002E363C"/>
    <w:rsid w:val="002E7890"/>
    <w:rsid w:val="002F054C"/>
    <w:rsid w:val="002F0C93"/>
    <w:rsid w:val="002F3222"/>
    <w:rsid w:val="002F3472"/>
    <w:rsid w:val="002F4163"/>
    <w:rsid w:val="002F55F7"/>
    <w:rsid w:val="002F69FF"/>
    <w:rsid w:val="002F7816"/>
    <w:rsid w:val="003017EB"/>
    <w:rsid w:val="00301EC1"/>
    <w:rsid w:val="00304C8C"/>
    <w:rsid w:val="00304E44"/>
    <w:rsid w:val="00310160"/>
    <w:rsid w:val="003103E4"/>
    <w:rsid w:val="00310DE6"/>
    <w:rsid w:val="00311045"/>
    <w:rsid w:val="00311393"/>
    <w:rsid w:val="00311F1D"/>
    <w:rsid w:val="0031228D"/>
    <w:rsid w:val="00313D5A"/>
    <w:rsid w:val="0031476A"/>
    <w:rsid w:val="003162B8"/>
    <w:rsid w:val="00316A2D"/>
    <w:rsid w:val="003207ED"/>
    <w:rsid w:val="00321A34"/>
    <w:rsid w:val="00322664"/>
    <w:rsid w:val="00324B86"/>
    <w:rsid w:val="00325CEA"/>
    <w:rsid w:val="003274A9"/>
    <w:rsid w:val="00333B6D"/>
    <w:rsid w:val="00334405"/>
    <w:rsid w:val="003408D4"/>
    <w:rsid w:val="00341CC4"/>
    <w:rsid w:val="00342409"/>
    <w:rsid w:val="00345900"/>
    <w:rsid w:val="00350B5F"/>
    <w:rsid w:val="0035363C"/>
    <w:rsid w:val="00354232"/>
    <w:rsid w:val="003542E4"/>
    <w:rsid w:val="003547CA"/>
    <w:rsid w:val="00354ED9"/>
    <w:rsid w:val="00360450"/>
    <w:rsid w:val="003608C4"/>
    <w:rsid w:val="00364C3C"/>
    <w:rsid w:val="0036560B"/>
    <w:rsid w:val="0036588B"/>
    <w:rsid w:val="00366692"/>
    <w:rsid w:val="003671A7"/>
    <w:rsid w:val="00367637"/>
    <w:rsid w:val="003707E1"/>
    <w:rsid w:val="003761FE"/>
    <w:rsid w:val="003773D1"/>
    <w:rsid w:val="00377EF2"/>
    <w:rsid w:val="00383EAB"/>
    <w:rsid w:val="00387F7C"/>
    <w:rsid w:val="0039358C"/>
    <w:rsid w:val="00394AD5"/>
    <w:rsid w:val="00395E04"/>
    <w:rsid w:val="003967DE"/>
    <w:rsid w:val="00396CB7"/>
    <w:rsid w:val="003A0AA1"/>
    <w:rsid w:val="003A2889"/>
    <w:rsid w:val="003A5B73"/>
    <w:rsid w:val="003A670F"/>
    <w:rsid w:val="003A710E"/>
    <w:rsid w:val="003B5DC8"/>
    <w:rsid w:val="003B6432"/>
    <w:rsid w:val="003B6833"/>
    <w:rsid w:val="003B6CD5"/>
    <w:rsid w:val="003C27A2"/>
    <w:rsid w:val="003C6414"/>
    <w:rsid w:val="003C7782"/>
    <w:rsid w:val="003D3861"/>
    <w:rsid w:val="003D627D"/>
    <w:rsid w:val="003E0A75"/>
    <w:rsid w:val="003E482C"/>
    <w:rsid w:val="003E5EEE"/>
    <w:rsid w:val="003E7D36"/>
    <w:rsid w:val="003F00EA"/>
    <w:rsid w:val="003F7079"/>
    <w:rsid w:val="00400D43"/>
    <w:rsid w:val="00401328"/>
    <w:rsid w:val="00402525"/>
    <w:rsid w:val="0040385B"/>
    <w:rsid w:val="00404673"/>
    <w:rsid w:val="004058C8"/>
    <w:rsid w:val="004065DA"/>
    <w:rsid w:val="00410962"/>
    <w:rsid w:val="004144BC"/>
    <w:rsid w:val="00417AA6"/>
    <w:rsid w:val="00422EF5"/>
    <w:rsid w:val="00424275"/>
    <w:rsid w:val="00424A82"/>
    <w:rsid w:val="00425CAA"/>
    <w:rsid w:val="004314A7"/>
    <w:rsid w:val="00432BBC"/>
    <w:rsid w:val="00433001"/>
    <w:rsid w:val="0043471D"/>
    <w:rsid w:val="00441F89"/>
    <w:rsid w:val="004421BF"/>
    <w:rsid w:val="00442E5D"/>
    <w:rsid w:val="00443243"/>
    <w:rsid w:val="0044515E"/>
    <w:rsid w:val="00445602"/>
    <w:rsid w:val="00445D26"/>
    <w:rsid w:val="00446834"/>
    <w:rsid w:val="004509B1"/>
    <w:rsid w:val="00451825"/>
    <w:rsid w:val="0045394F"/>
    <w:rsid w:val="00453F6D"/>
    <w:rsid w:val="00454BAC"/>
    <w:rsid w:val="004617C9"/>
    <w:rsid w:val="00465D3C"/>
    <w:rsid w:val="004675ED"/>
    <w:rsid w:val="00470C13"/>
    <w:rsid w:val="00472092"/>
    <w:rsid w:val="0047275C"/>
    <w:rsid w:val="00476CCF"/>
    <w:rsid w:val="0048003A"/>
    <w:rsid w:val="004812A4"/>
    <w:rsid w:val="00484731"/>
    <w:rsid w:val="00485EF8"/>
    <w:rsid w:val="0049136A"/>
    <w:rsid w:val="004A07F5"/>
    <w:rsid w:val="004B093E"/>
    <w:rsid w:val="004B2260"/>
    <w:rsid w:val="004B3CE2"/>
    <w:rsid w:val="004C189C"/>
    <w:rsid w:val="004C29D8"/>
    <w:rsid w:val="004C3FD6"/>
    <w:rsid w:val="004C6431"/>
    <w:rsid w:val="004C6E93"/>
    <w:rsid w:val="004D16D1"/>
    <w:rsid w:val="004D1DD6"/>
    <w:rsid w:val="004D2988"/>
    <w:rsid w:val="004D5593"/>
    <w:rsid w:val="004D58B2"/>
    <w:rsid w:val="004D7C67"/>
    <w:rsid w:val="004D7F24"/>
    <w:rsid w:val="004E0DDD"/>
    <w:rsid w:val="004E1B6E"/>
    <w:rsid w:val="004E27B9"/>
    <w:rsid w:val="004E27E0"/>
    <w:rsid w:val="004E285E"/>
    <w:rsid w:val="004E4730"/>
    <w:rsid w:val="004E5C23"/>
    <w:rsid w:val="004E61A1"/>
    <w:rsid w:val="004E6775"/>
    <w:rsid w:val="004E70C2"/>
    <w:rsid w:val="004F1D59"/>
    <w:rsid w:val="004F4A71"/>
    <w:rsid w:val="004F5B4E"/>
    <w:rsid w:val="004F63A9"/>
    <w:rsid w:val="00502977"/>
    <w:rsid w:val="005042B5"/>
    <w:rsid w:val="005046D5"/>
    <w:rsid w:val="00504CE0"/>
    <w:rsid w:val="0051038B"/>
    <w:rsid w:val="00510B32"/>
    <w:rsid w:val="005202EF"/>
    <w:rsid w:val="005210B5"/>
    <w:rsid w:val="00523180"/>
    <w:rsid w:val="00524026"/>
    <w:rsid w:val="005241B3"/>
    <w:rsid w:val="005256C0"/>
    <w:rsid w:val="00525A95"/>
    <w:rsid w:val="00530FDC"/>
    <w:rsid w:val="00532D08"/>
    <w:rsid w:val="005333A1"/>
    <w:rsid w:val="0053408E"/>
    <w:rsid w:val="00534569"/>
    <w:rsid w:val="00534990"/>
    <w:rsid w:val="00540BD3"/>
    <w:rsid w:val="0054103E"/>
    <w:rsid w:val="00541106"/>
    <w:rsid w:val="00541B54"/>
    <w:rsid w:val="00541DA0"/>
    <w:rsid w:val="00543159"/>
    <w:rsid w:val="00543F15"/>
    <w:rsid w:val="00545F0D"/>
    <w:rsid w:val="00546C64"/>
    <w:rsid w:val="00551284"/>
    <w:rsid w:val="00551C42"/>
    <w:rsid w:val="00553793"/>
    <w:rsid w:val="00553B68"/>
    <w:rsid w:val="00557A13"/>
    <w:rsid w:val="005617AD"/>
    <w:rsid w:val="00561933"/>
    <w:rsid w:val="00561FCC"/>
    <w:rsid w:val="00564172"/>
    <w:rsid w:val="00564E5A"/>
    <w:rsid w:val="00565089"/>
    <w:rsid w:val="00565419"/>
    <w:rsid w:val="00566C9E"/>
    <w:rsid w:val="00571710"/>
    <w:rsid w:val="00575F9A"/>
    <w:rsid w:val="00581F2F"/>
    <w:rsid w:val="0058299E"/>
    <w:rsid w:val="005839DC"/>
    <w:rsid w:val="005900BC"/>
    <w:rsid w:val="00590C77"/>
    <w:rsid w:val="005911C4"/>
    <w:rsid w:val="00592229"/>
    <w:rsid w:val="00593E41"/>
    <w:rsid w:val="00594347"/>
    <w:rsid w:val="00596CB2"/>
    <w:rsid w:val="005A1A96"/>
    <w:rsid w:val="005A394F"/>
    <w:rsid w:val="005A5D38"/>
    <w:rsid w:val="005B3747"/>
    <w:rsid w:val="005B3FB4"/>
    <w:rsid w:val="005B5760"/>
    <w:rsid w:val="005B656E"/>
    <w:rsid w:val="005C051C"/>
    <w:rsid w:val="005C0D08"/>
    <w:rsid w:val="005C2E46"/>
    <w:rsid w:val="005C6426"/>
    <w:rsid w:val="005C7700"/>
    <w:rsid w:val="005D7E51"/>
    <w:rsid w:val="005E2536"/>
    <w:rsid w:val="005E59DD"/>
    <w:rsid w:val="005F55E6"/>
    <w:rsid w:val="00601194"/>
    <w:rsid w:val="0060429E"/>
    <w:rsid w:val="006042B3"/>
    <w:rsid w:val="00604DFA"/>
    <w:rsid w:val="0060560F"/>
    <w:rsid w:val="00605F09"/>
    <w:rsid w:val="0061000B"/>
    <w:rsid w:val="0061122E"/>
    <w:rsid w:val="00613B30"/>
    <w:rsid w:val="006150B3"/>
    <w:rsid w:val="0061721A"/>
    <w:rsid w:val="006224FE"/>
    <w:rsid w:val="00624205"/>
    <w:rsid w:val="006247B7"/>
    <w:rsid w:val="00631571"/>
    <w:rsid w:val="006324CA"/>
    <w:rsid w:val="00632DBD"/>
    <w:rsid w:val="006333F5"/>
    <w:rsid w:val="006360F2"/>
    <w:rsid w:val="00644888"/>
    <w:rsid w:val="00645E58"/>
    <w:rsid w:val="00647F0C"/>
    <w:rsid w:val="00650D25"/>
    <w:rsid w:val="00651317"/>
    <w:rsid w:val="0065151D"/>
    <w:rsid w:val="006530AD"/>
    <w:rsid w:val="006545D6"/>
    <w:rsid w:val="00654CCC"/>
    <w:rsid w:val="00656945"/>
    <w:rsid w:val="0065709A"/>
    <w:rsid w:val="006578A1"/>
    <w:rsid w:val="00666BAA"/>
    <w:rsid w:val="00667618"/>
    <w:rsid w:val="0066798F"/>
    <w:rsid w:val="0067059A"/>
    <w:rsid w:val="0068056D"/>
    <w:rsid w:val="00682385"/>
    <w:rsid w:val="00683A21"/>
    <w:rsid w:val="00684C3E"/>
    <w:rsid w:val="00686A0C"/>
    <w:rsid w:val="00686C42"/>
    <w:rsid w:val="00690961"/>
    <w:rsid w:val="006911D7"/>
    <w:rsid w:val="00692691"/>
    <w:rsid w:val="00693061"/>
    <w:rsid w:val="00695D9A"/>
    <w:rsid w:val="00696AAE"/>
    <w:rsid w:val="006B0D3B"/>
    <w:rsid w:val="006B400C"/>
    <w:rsid w:val="006B57CA"/>
    <w:rsid w:val="006C06CC"/>
    <w:rsid w:val="006C42EA"/>
    <w:rsid w:val="006C4CE9"/>
    <w:rsid w:val="006C7D93"/>
    <w:rsid w:val="006C7E19"/>
    <w:rsid w:val="006C7F3B"/>
    <w:rsid w:val="006D1DA3"/>
    <w:rsid w:val="006D34CD"/>
    <w:rsid w:val="006D732D"/>
    <w:rsid w:val="006E302A"/>
    <w:rsid w:val="006E3CAA"/>
    <w:rsid w:val="006E597C"/>
    <w:rsid w:val="006E6D99"/>
    <w:rsid w:val="006E75A2"/>
    <w:rsid w:val="0070093F"/>
    <w:rsid w:val="00703563"/>
    <w:rsid w:val="00703DE5"/>
    <w:rsid w:val="0070464F"/>
    <w:rsid w:val="00705D63"/>
    <w:rsid w:val="00706737"/>
    <w:rsid w:val="00711ADF"/>
    <w:rsid w:val="00711C71"/>
    <w:rsid w:val="007128F3"/>
    <w:rsid w:val="00723713"/>
    <w:rsid w:val="00725BB2"/>
    <w:rsid w:val="00733A03"/>
    <w:rsid w:val="00734A73"/>
    <w:rsid w:val="00734E3A"/>
    <w:rsid w:val="00740D92"/>
    <w:rsid w:val="0074328D"/>
    <w:rsid w:val="007434E1"/>
    <w:rsid w:val="00744347"/>
    <w:rsid w:val="0074505D"/>
    <w:rsid w:val="00746955"/>
    <w:rsid w:val="007474D1"/>
    <w:rsid w:val="00752032"/>
    <w:rsid w:val="007536F0"/>
    <w:rsid w:val="00755458"/>
    <w:rsid w:val="00755594"/>
    <w:rsid w:val="00756104"/>
    <w:rsid w:val="007564E2"/>
    <w:rsid w:val="00757C32"/>
    <w:rsid w:val="00760089"/>
    <w:rsid w:val="00760A04"/>
    <w:rsid w:val="00761541"/>
    <w:rsid w:val="007629E9"/>
    <w:rsid w:val="00763AE9"/>
    <w:rsid w:val="007651DD"/>
    <w:rsid w:val="007667D5"/>
    <w:rsid w:val="007724C8"/>
    <w:rsid w:val="00773CAC"/>
    <w:rsid w:val="00774022"/>
    <w:rsid w:val="00775A66"/>
    <w:rsid w:val="0077626A"/>
    <w:rsid w:val="0077629D"/>
    <w:rsid w:val="00777283"/>
    <w:rsid w:val="007773B9"/>
    <w:rsid w:val="00783142"/>
    <w:rsid w:val="00792503"/>
    <w:rsid w:val="007946D6"/>
    <w:rsid w:val="00796057"/>
    <w:rsid w:val="007A1A1C"/>
    <w:rsid w:val="007A298B"/>
    <w:rsid w:val="007A502E"/>
    <w:rsid w:val="007A521A"/>
    <w:rsid w:val="007A5ED9"/>
    <w:rsid w:val="007A78B5"/>
    <w:rsid w:val="007B5278"/>
    <w:rsid w:val="007B7AAF"/>
    <w:rsid w:val="007C0C9A"/>
    <w:rsid w:val="007C2812"/>
    <w:rsid w:val="007C2F1A"/>
    <w:rsid w:val="007C3712"/>
    <w:rsid w:val="007D0914"/>
    <w:rsid w:val="007D0C3B"/>
    <w:rsid w:val="007D3B2B"/>
    <w:rsid w:val="007D525A"/>
    <w:rsid w:val="007D59A2"/>
    <w:rsid w:val="007D5AB8"/>
    <w:rsid w:val="007D672F"/>
    <w:rsid w:val="007D70F6"/>
    <w:rsid w:val="007E06A8"/>
    <w:rsid w:val="007E1534"/>
    <w:rsid w:val="007E1993"/>
    <w:rsid w:val="007E5133"/>
    <w:rsid w:val="007E5B18"/>
    <w:rsid w:val="007F61C9"/>
    <w:rsid w:val="00800205"/>
    <w:rsid w:val="0080042E"/>
    <w:rsid w:val="008028BF"/>
    <w:rsid w:val="00804CBC"/>
    <w:rsid w:val="008107AA"/>
    <w:rsid w:val="00812C05"/>
    <w:rsid w:val="0081305A"/>
    <w:rsid w:val="0081392C"/>
    <w:rsid w:val="00813A8E"/>
    <w:rsid w:val="008150D9"/>
    <w:rsid w:val="00815329"/>
    <w:rsid w:val="00816F11"/>
    <w:rsid w:val="00816F6C"/>
    <w:rsid w:val="00817A5E"/>
    <w:rsid w:val="0082086E"/>
    <w:rsid w:val="00820B4A"/>
    <w:rsid w:val="00820B74"/>
    <w:rsid w:val="00820FD0"/>
    <w:rsid w:val="00822692"/>
    <w:rsid w:val="00826A1E"/>
    <w:rsid w:val="00826B9D"/>
    <w:rsid w:val="0083137A"/>
    <w:rsid w:val="00837CE4"/>
    <w:rsid w:val="00837EEF"/>
    <w:rsid w:val="00841123"/>
    <w:rsid w:val="00844AFE"/>
    <w:rsid w:val="00845530"/>
    <w:rsid w:val="00846653"/>
    <w:rsid w:val="00846D43"/>
    <w:rsid w:val="00847CDC"/>
    <w:rsid w:val="00850956"/>
    <w:rsid w:val="00850CAD"/>
    <w:rsid w:val="00850E1C"/>
    <w:rsid w:val="00852D86"/>
    <w:rsid w:val="008611D4"/>
    <w:rsid w:val="00864748"/>
    <w:rsid w:val="00867A63"/>
    <w:rsid w:val="0087031F"/>
    <w:rsid w:val="008731B5"/>
    <w:rsid w:val="00875189"/>
    <w:rsid w:val="0088026A"/>
    <w:rsid w:val="008826A2"/>
    <w:rsid w:val="00882B8F"/>
    <w:rsid w:val="00883B5E"/>
    <w:rsid w:val="008856B1"/>
    <w:rsid w:val="008903BC"/>
    <w:rsid w:val="008910DA"/>
    <w:rsid w:val="00892534"/>
    <w:rsid w:val="008946AE"/>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6F14"/>
    <w:rsid w:val="008B7FA9"/>
    <w:rsid w:val="008C0383"/>
    <w:rsid w:val="008C14F4"/>
    <w:rsid w:val="008C25C6"/>
    <w:rsid w:val="008C2657"/>
    <w:rsid w:val="008C3A81"/>
    <w:rsid w:val="008C5608"/>
    <w:rsid w:val="008C6DBF"/>
    <w:rsid w:val="008C744F"/>
    <w:rsid w:val="008D7807"/>
    <w:rsid w:val="008E2329"/>
    <w:rsid w:val="008F017C"/>
    <w:rsid w:val="008F0E90"/>
    <w:rsid w:val="008F1D20"/>
    <w:rsid w:val="008F5341"/>
    <w:rsid w:val="00901C14"/>
    <w:rsid w:val="00903AA1"/>
    <w:rsid w:val="0090448D"/>
    <w:rsid w:val="00904D80"/>
    <w:rsid w:val="00910D84"/>
    <w:rsid w:val="00910F43"/>
    <w:rsid w:val="009161DD"/>
    <w:rsid w:val="00920470"/>
    <w:rsid w:val="00920A1A"/>
    <w:rsid w:val="00922814"/>
    <w:rsid w:val="00926E0B"/>
    <w:rsid w:val="0093413C"/>
    <w:rsid w:val="00935CBC"/>
    <w:rsid w:val="00937F45"/>
    <w:rsid w:val="009406A0"/>
    <w:rsid w:val="00946D10"/>
    <w:rsid w:val="00952082"/>
    <w:rsid w:val="00952182"/>
    <w:rsid w:val="009528B1"/>
    <w:rsid w:val="009545F2"/>
    <w:rsid w:val="00954DE8"/>
    <w:rsid w:val="00960298"/>
    <w:rsid w:val="00960EE2"/>
    <w:rsid w:val="009632CA"/>
    <w:rsid w:val="009656CE"/>
    <w:rsid w:val="00967C5A"/>
    <w:rsid w:val="009710F4"/>
    <w:rsid w:val="0097165E"/>
    <w:rsid w:val="00973473"/>
    <w:rsid w:val="00973B52"/>
    <w:rsid w:val="009807F0"/>
    <w:rsid w:val="0098483C"/>
    <w:rsid w:val="009848F0"/>
    <w:rsid w:val="00993077"/>
    <w:rsid w:val="009932CC"/>
    <w:rsid w:val="00994902"/>
    <w:rsid w:val="0099500E"/>
    <w:rsid w:val="009955E0"/>
    <w:rsid w:val="00997830"/>
    <w:rsid w:val="00997D6D"/>
    <w:rsid w:val="009A03EA"/>
    <w:rsid w:val="009A10BD"/>
    <w:rsid w:val="009A33DC"/>
    <w:rsid w:val="009A3D9C"/>
    <w:rsid w:val="009A600F"/>
    <w:rsid w:val="009B169A"/>
    <w:rsid w:val="009B5523"/>
    <w:rsid w:val="009B5D20"/>
    <w:rsid w:val="009B6364"/>
    <w:rsid w:val="009C00E4"/>
    <w:rsid w:val="009C0700"/>
    <w:rsid w:val="009D06E1"/>
    <w:rsid w:val="009D1CCC"/>
    <w:rsid w:val="009D1E12"/>
    <w:rsid w:val="009D4A03"/>
    <w:rsid w:val="009D554C"/>
    <w:rsid w:val="009D5AAB"/>
    <w:rsid w:val="009D636D"/>
    <w:rsid w:val="009D765B"/>
    <w:rsid w:val="009E38C4"/>
    <w:rsid w:val="009E468F"/>
    <w:rsid w:val="009E4CF9"/>
    <w:rsid w:val="009E73CA"/>
    <w:rsid w:val="009F285E"/>
    <w:rsid w:val="009F2AA3"/>
    <w:rsid w:val="009F5F5B"/>
    <w:rsid w:val="009F6C1A"/>
    <w:rsid w:val="00A01ADD"/>
    <w:rsid w:val="00A032CA"/>
    <w:rsid w:val="00A03D8C"/>
    <w:rsid w:val="00A042BA"/>
    <w:rsid w:val="00A05EE4"/>
    <w:rsid w:val="00A10AC3"/>
    <w:rsid w:val="00A13357"/>
    <w:rsid w:val="00A15508"/>
    <w:rsid w:val="00A16B91"/>
    <w:rsid w:val="00A16B93"/>
    <w:rsid w:val="00A16D09"/>
    <w:rsid w:val="00A1710C"/>
    <w:rsid w:val="00A179BE"/>
    <w:rsid w:val="00A20AC9"/>
    <w:rsid w:val="00A214D9"/>
    <w:rsid w:val="00A22399"/>
    <w:rsid w:val="00A24375"/>
    <w:rsid w:val="00A25AC7"/>
    <w:rsid w:val="00A327B5"/>
    <w:rsid w:val="00A3540F"/>
    <w:rsid w:val="00A3580A"/>
    <w:rsid w:val="00A35C67"/>
    <w:rsid w:val="00A368E8"/>
    <w:rsid w:val="00A40806"/>
    <w:rsid w:val="00A40A46"/>
    <w:rsid w:val="00A4262E"/>
    <w:rsid w:val="00A42B7F"/>
    <w:rsid w:val="00A42D57"/>
    <w:rsid w:val="00A45BEF"/>
    <w:rsid w:val="00A516C3"/>
    <w:rsid w:val="00A54874"/>
    <w:rsid w:val="00A559B1"/>
    <w:rsid w:val="00A55DF3"/>
    <w:rsid w:val="00A60337"/>
    <w:rsid w:val="00A627E9"/>
    <w:rsid w:val="00A65A03"/>
    <w:rsid w:val="00A6713D"/>
    <w:rsid w:val="00A714A6"/>
    <w:rsid w:val="00A72A66"/>
    <w:rsid w:val="00A73F1F"/>
    <w:rsid w:val="00A76A37"/>
    <w:rsid w:val="00A80D85"/>
    <w:rsid w:val="00A823E9"/>
    <w:rsid w:val="00A87F01"/>
    <w:rsid w:val="00AA04DC"/>
    <w:rsid w:val="00AA5C79"/>
    <w:rsid w:val="00AA74F9"/>
    <w:rsid w:val="00AA7591"/>
    <w:rsid w:val="00AB03A5"/>
    <w:rsid w:val="00AB1C58"/>
    <w:rsid w:val="00AB2EF6"/>
    <w:rsid w:val="00AB33BF"/>
    <w:rsid w:val="00AB3575"/>
    <w:rsid w:val="00AB36BD"/>
    <w:rsid w:val="00AB44A3"/>
    <w:rsid w:val="00AB6C1C"/>
    <w:rsid w:val="00AB7243"/>
    <w:rsid w:val="00AB79DD"/>
    <w:rsid w:val="00AC153B"/>
    <w:rsid w:val="00AC30FC"/>
    <w:rsid w:val="00AC3A25"/>
    <w:rsid w:val="00AC42FE"/>
    <w:rsid w:val="00AC7FE6"/>
    <w:rsid w:val="00AD0482"/>
    <w:rsid w:val="00AD402F"/>
    <w:rsid w:val="00AD4622"/>
    <w:rsid w:val="00AD6001"/>
    <w:rsid w:val="00AD61B5"/>
    <w:rsid w:val="00AD6C52"/>
    <w:rsid w:val="00AE3D9C"/>
    <w:rsid w:val="00AE6E73"/>
    <w:rsid w:val="00AF1AEF"/>
    <w:rsid w:val="00AF229F"/>
    <w:rsid w:val="00AF4C91"/>
    <w:rsid w:val="00AF4F4D"/>
    <w:rsid w:val="00B015DF"/>
    <w:rsid w:val="00B016A8"/>
    <w:rsid w:val="00B027E9"/>
    <w:rsid w:val="00B02F1B"/>
    <w:rsid w:val="00B03218"/>
    <w:rsid w:val="00B03550"/>
    <w:rsid w:val="00B03FC3"/>
    <w:rsid w:val="00B04325"/>
    <w:rsid w:val="00B0617B"/>
    <w:rsid w:val="00B10A9D"/>
    <w:rsid w:val="00B1141C"/>
    <w:rsid w:val="00B11594"/>
    <w:rsid w:val="00B11F89"/>
    <w:rsid w:val="00B1648E"/>
    <w:rsid w:val="00B1665B"/>
    <w:rsid w:val="00B1684E"/>
    <w:rsid w:val="00B22559"/>
    <w:rsid w:val="00B22937"/>
    <w:rsid w:val="00B25FD1"/>
    <w:rsid w:val="00B31B20"/>
    <w:rsid w:val="00B37739"/>
    <w:rsid w:val="00B41977"/>
    <w:rsid w:val="00B426E8"/>
    <w:rsid w:val="00B4696F"/>
    <w:rsid w:val="00B52AF7"/>
    <w:rsid w:val="00B547CE"/>
    <w:rsid w:val="00B55C84"/>
    <w:rsid w:val="00B567FC"/>
    <w:rsid w:val="00B570FA"/>
    <w:rsid w:val="00B57131"/>
    <w:rsid w:val="00B573AB"/>
    <w:rsid w:val="00B62DA4"/>
    <w:rsid w:val="00B6305E"/>
    <w:rsid w:val="00B63109"/>
    <w:rsid w:val="00B638ED"/>
    <w:rsid w:val="00B65D0F"/>
    <w:rsid w:val="00B7111D"/>
    <w:rsid w:val="00B71A9B"/>
    <w:rsid w:val="00B71F0B"/>
    <w:rsid w:val="00B77B44"/>
    <w:rsid w:val="00B82794"/>
    <w:rsid w:val="00B92BC3"/>
    <w:rsid w:val="00B935CB"/>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C1F5C"/>
    <w:rsid w:val="00BC3587"/>
    <w:rsid w:val="00BC6CC0"/>
    <w:rsid w:val="00BC7E0F"/>
    <w:rsid w:val="00BD0083"/>
    <w:rsid w:val="00BD2D61"/>
    <w:rsid w:val="00BD2D91"/>
    <w:rsid w:val="00BD3A0C"/>
    <w:rsid w:val="00BD3CBE"/>
    <w:rsid w:val="00BD5DE2"/>
    <w:rsid w:val="00BD6802"/>
    <w:rsid w:val="00BD703F"/>
    <w:rsid w:val="00BE0475"/>
    <w:rsid w:val="00BE41F4"/>
    <w:rsid w:val="00BE6FC6"/>
    <w:rsid w:val="00BF14C8"/>
    <w:rsid w:val="00BF18C0"/>
    <w:rsid w:val="00BF2070"/>
    <w:rsid w:val="00BF7FC0"/>
    <w:rsid w:val="00C02721"/>
    <w:rsid w:val="00C05ED3"/>
    <w:rsid w:val="00C11D80"/>
    <w:rsid w:val="00C12C51"/>
    <w:rsid w:val="00C13E95"/>
    <w:rsid w:val="00C15D28"/>
    <w:rsid w:val="00C1664F"/>
    <w:rsid w:val="00C247B2"/>
    <w:rsid w:val="00C24BA3"/>
    <w:rsid w:val="00C25E02"/>
    <w:rsid w:val="00C276C1"/>
    <w:rsid w:val="00C30B4C"/>
    <w:rsid w:val="00C3443F"/>
    <w:rsid w:val="00C40373"/>
    <w:rsid w:val="00C411A0"/>
    <w:rsid w:val="00C438BC"/>
    <w:rsid w:val="00C43F3D"/>
    <w:rsid w:val="00C4511F"/>
    <w:rsid w:val="00C466BE"/>
    <w:rsid w:val="00C47BF1"/>
    <w:rsid w:val="00C52292"/>
    <w:rsid w:val="00C52BE2"/>
    <w:rsid w:val="00C52E3D"/>
    <w:rsid w:val="00C53D67"/>
    <w:rsid w:val="00C56887"/>
    <w:rsid w:val="00C56A85"/>
    <w:rsid w:val="00C604EC"/>
    <w:rsid w:val="00C61D54"/>
    <w:rsid w:val="00C630A1"/>
    <w:rsid w:val="00C6434F"/>
    <w:rsid w:val="00C64F91"/>
    <w:rsid w:val="00C65730"/>
    <w:rsid w:val="00C65DF5"/>
    <w:rsid w:val="00C70F9B"/>
    <w:rsid w:val="00C740D1"/>
    <w:rsid w:val="00C76E67"/>
    <w:rsid w:val="00C800ED"/>
    <w:rsid w:val="00C857FB"/>
    <w:rsid w:val="00C86082"/>
    <w:rsid w:val="00C8755C"/>
    <w:rsid w:val="00C9008E"/>
    <w:rsid w:val="00C90E29"/>
    <w:rsid w:val="00C933EC"/>
    <w:rsid w:val="00CA056A"/>
    <w:rsid w:val="00CA2C59"/>
    <w:rsid w:val="00CA319D"/>
    <w:rsid w:val="00CA33ED"/>
    <w:rsid w:val="00CA37AF"/>
    <w:rsid w:val="00CA4464"/>
    <w:rsid w:val="00CA5341"/>
    <w:rsid w:val="00CA67DB"/>
    <w:rsid w:val="00CB01B8"/>
    <w:rsid w:val="00CB2F32"/>
    <w:rsid w:val="00CB691C"/>
    <w:rsid w:val="00CB75A5"/>
    <w:rsid w:val="00CC3AD7"/>
    <w:rsid w:val="00CC4F21"/>
    <w:rsid w:val="00CC6143"/>
    <w:rsid w:val="00CC69DA"/>
    <w:rsid w:val="00CC6C5D"/>
    <w:rsid w:val="00CD0A13"/>
    <w:rsid w:val="00CE1691"/>
    <w:rsid w:val="00CE3C0F"/>
    <w:rsid w:val="00CE476F"/>
    <w:rsid w:val="00CE666B"/>
    <w:rsid w:val="00CE7053"/>
    <w:rsid w:val="00CF181C"/>
    <w:rsid w:val="00CF240B"/>
    <w:rsid w:val="00CF2BDB"/>
    <w:rsid w:val="00CF3E93"/>
    <w:rsid w:val="00D00A9A"/>
    <w:rsid w:val="00D04323"/>
    <w:rsid w:val="00D05496"/>
    <w:rsid w:val="00D0794A"/>
    <w:rsid w:val="00D10051"/>
    <w:rsid w:val="00D10291"/>
    <w:rsid w:val="00D1444F"/>
    <w:rsid w:val="00D25AA3"/>
    <w:rsid w:val="00D30DDB"/>
    <w:rsid w:val="00D35321"/>
    <w:rsid w:val="00D40BA1"/>
    <w:rsid w:val="00D417EF"/>
    <w:rsid w:val="00D4204C"/>
    <w:rsid w:val="00D449B5"/>
    <w:rsid w:val="00D4661D"/>
    <w:rsid w:val="00D50F82"/>
    <w:rsid w:val="00D52275"/>
    <w:rsid w:val="00D536A6"/>
    <w:rsid w:val="00D536C8"/>
    <w:rsid w:val="00D54585"/>
    <w:rsid w:val="00D54C1A"/>
    <w:rsid w:val="00D573FC"/>
    <w:rsid w:val="00D6196A"/>
    <w:rsid w:val="00D6437B"/>
    <w:rsid w:val="00D64F8A"/>
    <w:rsid w:val="00D7083D"/>
    <w:rsid w:val="00D733A8"/>
    <w:rsid w:val="00D73787"/>
    <w:rsid w:val="00D77B13"/>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B0F62"/>
    <w:rsid w:val="00DB2C7A"/>
    <w:rsid w:val="00DB6671"/>
    <w:rsid w:val="00DB71C7"/>
    <w:rsid w:val="00DB7C14"/>
    <w:rsid w:val="00DC0999"/>
    <w:rsid w:val="00DC119D"/>
    <w:rsid w:val="00DC156C"/>
    <w:rsid w:val="00DC2553"/>
    <w:rsid w:val="00DC3184"/>
    <w:rsid w:val="00DD71F8"/>
    <w:rsid w:val="00DD7836"/>
    <w:rsid w:val="00DE1ACD"/>
    <w:rsid w:val="00DE78C1"/>
    <w:rsid w:val="00DF0DA2"/>
    <w:rsid w:val="00DF13F2"/>
    <w:rsid w:val="00DF7763"/>
    <w:rsid w:val="00E0136B"/>
    <w:rsid w:val="00E0175D"/>
    <w:rsid w:val="00E02492"/>
    <w:rsid w:val="00E026C1"/>
    <w:rsid w:val="00E03BB7"/>
    <w:rsid w:val="00E05010"/>
    <w:rsid w:val="00E07788"/>
    <w:rsid w:val="00E11A72"/>
    <w:rsid w:val="00E1340E"/>
    <w:rsid w:val="00E13909"/>
    <w:rsid w:val="00E1437D"/>
    <w:rsid w:val="00E14DAE"/>
    <w:rsid w:val="00E150D1"/>
    <w:rsid w:val="00E168EE"/>
    <w:rsid w:val="00E17CE3"/>
    <w:rsid w:val="00E17F6D"/>
    <w:rsid w:val="00E17F9A"/>
    <w:rsid w:val="00E21A19"/>
    <w:rsid w:val="00E24C42"/>
    <w:rsid w:val="00E252CA"/>
    <w:rsid w:val="00E25774"/>
    <w:rsid w:val="00E25823"/>
    <w:rsid w:val="00E26475"/>
    <w:rsid w:val="00E26865"/>
    <w:rsid w:val="00E26A11"/>
    <w:rsid w:val="00E26C61"/>
    <w:rsid w:val="00E278AE"/>
    <w:rsid w:val="00E302B6"/>
    <w:rsid w:val="00E309FA"/>
    <w:rsid w:val="00E318A4"/>
    <w:rsid w:val="00E35C58"/>
    <w:rsid w:val="00E36992"/>
    <w:rsid w:val="00E41A6E"/>
    <w:rsid w:val="00E46CC0"/>
    <w:rsid w:val="00E50055"/>
    <w:rsid w:val="00E50859"/>
    <w:rsid w:val="00E5108B"/>
    <w:rsid w:val="00E52D7C"/>
    <w:rsid w:val="00E53BD5"/>
    <w:rsid w:val="00E558B7"/>
    <w:rsid w:val="00E63671"/>
    <w:rsid w:val="00E640D4"/>
    <w:rsid w:val="00E655A0"/>
    <w:rsid w:val="00E732FC"/>
    <w:rsid w:val="00E759F0"/>
    <w:rsid w:val="00E7651F"/>
    <w:rsid w:val="00E773A5"/>
    <w:rsid w:val="00E778A3"/>
    <w:rsid w:val="00E815C7"/>
    <w:rsid w:val="00E81915"/>
    <w:rsid w:val="00E83355"/>
    <w:rsid w:val="00E84FB1"/>
    <w:rsid w:val="00E852F6"/>
    <w:rsid w:val="00E90DF7"/>
    <w:rsid w:val="00E91661"/>
    <w:rsid w:val="00E97FB6"/>
    <w:rsid w:val="00EA07A7"/>
    <w:rsid w:val="00EA2146"/>
    <w:rsid w:val="00EA3039"/>
    <w:rsid w:val="00EA36F6"/>
    <w:rsid w:val="00EA47AA"/>
    <w:rsid w:val="00EA6EBF"/>
    <w:rsid w:val="00EB1597"/>
    <w:rsid w:val="00EB3E33"/>
    <w:rsid w:val="00EB505C"/>
    <w:rsid w:val="00EB524E"/>
    <w:rsid w:val="00EC0B00"/>
    <w:rsid w:val="00EC0F5E"/>
    <w:rsid w:val="00EC15A4"/>
    <w:rsid w:val="00EC18FB"/>
    <w:rsid w:val="00EC1EDF"/>
    <w:rsid w:val="00EC26E2"/>
    <w:rsid w:val="00EC465D"/>
    <w:rsid w:val="00EC62D0"/>
    <w:rsid w:val="00ED098B"/>
    <w:rsid w:val="00ED0CA4"/>
    <w:rsid w:val="00ED3AFC"/>
    <w:rsid w:val="00ED618C"/>
    <w:rsid w:val="00EE021B"/>
    <w:rsid w:val="00EE33A2"/>
    <w:rsid w:val="00EE4378"/>
    <w:rsid w:val="00EF14D1"/>
    <w:rsid w:val="00EF1BF1"/>
    <w:rsid w:val="00EF3120"/>
    <w:rsid w:val="00EF4C55"/>
    <w:rsid w:val="00EF7432"/>
    <w:rsid w:val="00EF7C4D"/>
    <w:rsid w:val="00F01DBB"/>
    <w:rsid w:val="00F01E7D"/>
    <w:rsid w:val="00F03114"/>
    <w:rsid w:val="00F06AE7"/>
    <w:rsid w:val="00F070DE"/>
    <w:rsid w:val="00F07354"/>
    <w:rsid w:val="00F10584"/>
    <w:rsid w:val="00F12732"/>
    <w:rsid w:val="00F12FC5"/>
    <w:rsid w:val="00F13384"/>
    <w:rsid w:val="00F13E59"/>
    <w:rsid w:val="00F16EFD"/>
    <w:rsid w:val="00F23762"/>
    <w:rsid w:val="00F25CBA"/>
    <w:rsid w:val="00F321F5"/>
    <w:rsid w:val="00F3340C"/>
    <w:rsid w:val="00F347A2"/>
    <w:rsid w:val="00F36E44"/>
    <w:rsid w:val="00F40DA8"/>
    <w:rsid w:val="00F41BDE"/>
    <w:rsid w:val="00F42CD2"/>
    <w:rsid w:val="00F43CFE"/>
    <w:rsid w:val="00F447A2"/>
    <w:rsid w:val="00F44AE8"/>
    <w:rsid w:val="00F45353"/>
    <w:rsid w:val="00F51BC7"/>
    <w:rsid w:val="00F5410C"/>
    <w:rsid w:val="00F546CC"/>
    <w:rsid w:val="00F5734C"/>
    <w:rsid w:val="00F57D00"/>
    <w:rsid w:val="00F57E0C"/>
    <w:rsid w:val="00F67619"/>
    <w:rsid w:val="00F7663F"/>
    <w:rsid w:val="00F774F5"/>
    <w:rsid w:val="00F77CAD"/>
    <w:rsid w:val="00F819F1"/>
    <w:rsid w:val="00F8214B"/>
    <w:rsid w:val="00F8358C"/>
    <w:rsid w:val="00F83C92"/>
    <w:rsid w:val="00F85DEE"/>
    <w:rsid w:val="00F87027"/>
    <w:rsid w:val="00F87EA9"/>
    <w:rsid w:val="00F92B35"/>
    <w:rsid w:val="00F942C3"/>
    <w:rsid w:val="00F94935"/>
    <w:rsid w:val="00F9499C"/>
    <w:rsid w:val="00F9509C"/>
    <w:rsid w:val="00FA0EDE"/>
    <w:rsid w:val="00FA1ABE"/>
    <w:rsid w:val="00FA3666"/>
    <w:rsid w:val="00FA5796"/>
    <w:rsid w:val="00FA6B8B"/>
    <w:rsid w:val="00FB2356"/>
    <w:rsid w:val="00FB38C2"/>
    <w:rsid w:val="00FB4E55"/>
    <w:rsid w:val="00FC00B3"/>
    <w:rsid w:val="00FC0302"/>
    <w:rsid w:val="00FC0CE4"/>
    <w:rsid w:val="00FC1A15"/>
    <w:rsid w:val="00FC5124"/>
    <w:rsid w:val="00FD0630"/>
    <w:rsid w:val="00FD171A"/>
    <w:rsid w:val="00FD225B"/>
    <w:rsid w:val="00FD507D"/>
    <w:rsid w:val="00FE04E2"/>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F59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uiPriority="99"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iPriority="99"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uiPriority w:val="99"/>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customStyle="1" w:styleId="APAHeading3">
    <w:name w:val="APA Heading 3"/>
    <w:basedOn w:val="Normal"/>
    <w:link w:val="APAHeading3Char"/>
    <w:qFormat/>
    <w:rsid w:val="00ED3AFC"/>
    <w:pPr>
      <w:widowControl w:val="0"/>
      <w:ind w:right="-360" w:firstLine="720"/>
    </w:pPr>
    <w:rPr>
      <w:rFonts w:eastAsia="Calibri"/>
      <w:b/>
    </w:rPr>
  </w:style>
  <w:style w:type="character" w:customStyle="1" w:styleId="APAHeading3Char">
    <w:name w:val="APA Heading 3 Char"/>
    <w:basedOn w:val="DefaultParagraphFont"/>
    <w:link w:val="APAHeading3"/>
    <w:rsid w:val="00ED3AFC"/>
    <w:rPr>
      <w:rFonts w:eastAsia="Calibri"/>
      <w:b/>
      <w:sz w:val="24"/>
      <w:szCs w:val="24"/>
    </w:rPr>
  </w:style>
  <w:style w:type="paragraph" w:styleId="Revision">
    <w:name w:val="Revision"/>
    <w:hidden/>
    <w:uiPriority w:val="99"/>
    <w:semiHidden/>
    <w:rsid w:val="00EF14D1"/>
    <w:rPr>
      <w:sz w:val="24"/>
      <w:szCs w:val="24"/>
    </w:rPr>
  </w:style>
  <w:style w:type="character" w:customStyle="1" w:styleId="HeaderChar">
    <w:name w:val="Header Char"/>
    <w:basedOn w:val="DefaultParagraphFont"/>
    <w:link w:val="Header"/>
    <w:uiPriority w:val="99"/>
    <w:rsid w:val="008028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uiPriority="99"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iPriority="99"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uiPriority w:val="99"/>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customStyle="1" w:styleId="APAHeading3">
    <w:name w:val="APA Heading 3"/>
    <w:basedOn w:val="Normal"/>
    <w:link w:val="APAHeading3Char"/>
    <w:qFormat/>
    <w:rsid w:val="00ED3AFC"/>
    <w:pPr>
      <w:widowControl w:val="0"/>
      <w:ind w:right="-360" w:firstLine="720"/>
    </w:pPr>
    <w:rPr>
      <w:rFonts w:eastAsia="Calibri"/>
      <w:b/>
    </w:rPr>
  </w:style>
  <w:style w:type="character" w:customStyle="1" w:styleId="APAHeading3Char">
    <w:name w:val="APA Heading 3 Char"/>
    <w:basedOn w:val="DefaultParagraphFont"/>
    <w:link w:val="APAHeading3"/>
    <w:rsid w:val="00ED3AFC"/>
    <w:rPr>
      <w:rFonts w:eastAsia="Calibri"/>
      <w:b/>
      <w:sz w:val="24"/>
      <w:szCs w:val="24"/>
    </w:rPr>
  </w:style>
  <w:style w:type="paragraph" w:styleId="Revision">
    <w:name w:val="Revision"/>
    <w:hidden/>
    <w:uiPriority w:val="99"/>
    <w:semiHidden/>
    <w:rsid w:val="00EF14D1"/>
    <w:rPr>
      <w:sz w:val="24"/>
      <w:szCs w:val="24"/>
    </w:rPr>
  </w:style>
  <w:style w:type="character" w:customStyle="1" w:styleId="HeaderChar">
    <w:name w:val="Header Char"/>
    <w:basedOn w:val="DefaultParagraphFont"/>
    <w:link w:val="Header"/>
    <w:uiPriority w:val="99"/>
    <w:rsid w:val="008028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91B25-741F-434D-AB7F-57FFFF00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11773</CharactersWithSpaces>
  <SharedDoc>false</SharedDoc>
  <HLinks>
    <vt:vector size="6" baseType="variant">
      <vt:variant>
        <vt:i4>4849755</vt:i4>
      </vt:variant>
      <vt:variant>
        <vt:i4>0</vt:i4>
      </vt:variant>
      <vt:variant>
        <vt:i4>0</vt:i4>
      </vt:variant>
      <vt:variant>
        <vt:i4>5</vt:i4>
      </vt:variant>
      <vt:variant>
        <vt:lpwstr>http://www.dwicourts.org/learn/about-dwi-court/what-dwi-court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2018-10-15T16:15:00Z</dcterms:created>
  <dcterms:modified xsi:type="dcterms:W3CDTF">2018-10-15T16:15:00Z</dcterms:modified>
</cp:coreProperties>
</file>