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A4E" w:rsidRDefault="009322B2">
      <w:bookmarkStart w:id="0" w:name="_GoBack"/>
      <w:bookmarkEnd w:id="0"/>
      <w:r>
        <w:t>H.R. 1109 – To amend section 203 of the Federal Power Act</w:t>
      </w:r>
    </w:p>
    <w:p w:rsidR="009322B2" w:rsidRPr="009322B2" w:rsidRDefault="009322B2" w:rsidP="009322B2">
      <w:pPr>
        <w:rPr>
          <w:b/>
          <w:bCs/>
          <w:lang w:val="en"/>
        </w:rPr>
      </w:pPr>
      <w:r w:rsidRPr="009322B2">
        <w:rPr>
          <w:b/>
          <w:bCs/>
          <w:lang w:val="en"/>
        </w:rPr>
        <w:t>Public Law No: 115-247 (09/28/2018)</w:t>
      </w:r>
    </w:p>
    <w:p w:rsidR="009322B2" w:rsidRPr="009322B2" w:rsidRDefault="009322B2" w:rsidP="009322B2">
      <w:pPr>
        <w:rPr>
          <w:lang w:val="en"/>
        </w:rPr>
      </w:pPr>
      <w:r w:rsidRPr="009322B2">
        <w:rPr>
          <w:lang w:val="en"/>
        </w:rPr>
        <w:t>(Sec. 1) This bill amends the Federal Power Act with respect to the prohibition regarding mergers or consolidations by a public utility. Any merger or consolidation of a public utility whose value exceeds $10 million must first be authorized by the Federal Energy Regulatory Commission (FERC).</w:t>
      </w:r>
    </w:p>
    <w:p w:rsidR="009322B2" w:rsidRPr="009322B2" w:rsidRDefault="009322B2" w:rsidP="009322B2">
      <w:pPr>
        <w:rPr>
          <w:lang w:val="en"/>
        </w:rPr>
      </w:pPr>
      <w:r w:rsidRPr="009322B2">
        <w:rPr>
          <w:lang w:val="en"/>
        </w:rPr>
        <w:t>(Sec. 2) In addition, FERC is required to promulgate a rule within 180 days that mandates any public utility seeking to merge or consolidate to notify FERC, within 30 days of transaction consummation, if the value of such merger or consolidation exceeds $1 million but is less than $10 million.</w:t>
      </w:r>
    </w:p>
    <w:p w:rsidR="009322B2" w:rsidRDefault="009322B2"/>
    <w:sectPr w:rsidR="009322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B2"/>
    <w:rsid w:val="00553BEC"/>
    <w:rsid w:val="009322B2"/>
    <w:rsid w:val="00FB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310559">
      <w:bodyDiv w:val="1"/>
      <w:marLeft w:val="0"/>
      <w:marRight w:val="0"/>
      <w:marTop w:val="0"/>
      <w:marBottom w:val="0"/>
      <w:divBdr>
        <w:top w:val="none" w:sz="0" w:space="0" w:color="auto"/>
        <w:left w:val="none" w:sz="0" w:space="0" w:color="auto"/>
        <w:bottom w:val="none" w:sz="0" w:space="0" w:color="auto"/>
        <w:right w:val="none" w:sz="0" w:space="0" w:color="auto"/>
      </w:divBdr>
      <w:divsChild>
        <w:div w:id="555512721">
          <w:marLeft w:val="0"/>
          <w:marRight w:val="0"/>
          <w:marTop w:val="0"/>
          <w:marBottom w:val="0"/>
          <w:divBdr>
            <w:top w:val="none" w:sz="0" w:space="0" w:color="auto"/>
            <w:left w:val="none" w:sz="0" w:space="0" w:color="auto"/>
            <w:bottom w:val="none" w:sz="0" w:space="0" w:color="auto"/>
            <w:right w:val="none" w:sz="0" w:space="0" w:color="auto"/>
          </w:divBdr>
          <w:divsChild>
            <w:div w:id="110248845">
              <w:marLeft w:val="0"/>
              <w:marRight w:val="0"/>
              <w:marTop w:val="0"/>
              <w:marBottom w:val="0"/>
              <w:divBdr>
                <w:top w:val="none" w:sz="0" w:space="0" w:color="auto"/>
                <w:left w:val="none" w:sz="0" w:space="0" w:color="auto"/>
                <w:bottom w:val="single" w:sz="18" w:space="0" w:color="990000"/>
                <w:right w:val="none" w:sz="0" w:space="0" w:color="auto"/>
              </w:divBdr>
              <w:divsChild>
                <w:div w:id="85330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SYSTEM</cp:lastModifiedBy>
  <cp:revision>2</cp:revision>
  <dcterms:created xsi:type="dcterms:W3CDTF">2018-12-07T16:45:00Z</dcterms:created>
  <dcterms:modified xsi:type="dcterms:W3CDTF">2018-12-07T16:45:00Z</dcterms:modified>
</cp:coreProperties>
</file>