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1B5" w:rsidP="00CF45AA" w:rsidRDefault="006801B5" w14:paraId="5AB9C6DC" w14:textId="30C6B172">
      <w:pPr>
        <w:jc w:val="center"/>
      </w:pPr>
    </w:p>
    <w:p w:rsidR="00935002" w:rsidP="00065672" w:rsidRDefault="00935002" w14:paraId="2A01646C" w14:textId="56B48392">
      <w:r>
        <w:rPr>
          <w:b/>
        </w:rPr>
        <w:t>Choose Safe Places for Early Care and Education Feedback Survey</w:t>
      </w:r>
    </w:p>
    <w:p w:rsidRPr="00935002" w:rsidR="00935002" w:rsidP="00065672" w:rsidRDefault="00935002" w14:paraId="550C38F1" w14:textId="5192295F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C214CD0" wp14:anchorId="7CEEB11C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362075" cy="57150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F7B03" w:rsidR="004B2072" w:rsidP="004B2072" w:rsidRDefault="004B2072" w14:paraId="7EC2745D" w14:textId="77777777">
                            <w:pPr>
                              <w:pStyle w:val="Default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4F7B0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Form Approved </w:t>
                            </w:r>
                          </w:p>
                          <w:p w:rsidRPr="004F7B03" w:rsidR="004B2072" w:rsidP="004B2072" w:rsidRDefault="004B2072" w14:paraId="04F7218E" w14:textId="79CF824D">
                            <w:pPr>
                              <w:pStyle w:val="Default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4F7B0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OMB No. </w:t>
                            </w:r>
                            <w:r w:rsidRPr="004F7B03" w:rsidR="0090214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0923-0047</w:t>
                            </w:r>
                          </w:p>
                          <w:p w:rsidR="004B2072" w:rsidP="004B2072" w:rsidRDefault="004B2072" w14:paraId="17CEEB2D" w14:textId="234648F2">
                            <w:pPr>
                              <w:rPr>
                                <w:color w:val="1F497D"/>
                              </w:rPr>
                            </w:pPr>
                            <w:r w:rsidRPr="004F7B03">
                              <w:rPr>
                                <w:sz w:val="20"/>
                                <w:szCs w:val="20"/>
                              </w:rPr>
                              <w:t xml:space="preserve">Exp. Date </w:t>
                            </w:r>
                            <w:r w:rsidRPr="004F7B03" w:rsidR="0090214B">
                              <w:rPr>
                                <w:sz w:val="20"/>
                                <w:szCs w:val="20"/>
                              </w:rPr>
                              <w:t>01/31/2022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CEEB11C">
                <v:stroke joinstyle="miter"/>
                <v:path gradientshapeok="t" o:connecttype="rect"/>
              </v:shapetype>
              <v:shape id="Text Box 1" style="position:absolute;margin-left:0;margin-top:2.3pt;width:107.25pt;height: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">
                <v:textbox>
                  <w:txbxContent>
                    <w:p w:rsidRPr="004F7B03" w:rsidR="004B2072" w:rsidP="004B2072" w:rsidRDefault="004B2072" w14:paraId="7EC2745D" w14:textId="77777777">
                      <w:pPr>
                        <w:pStyle w:val="Default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4F7B03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Form Approved </w:t>
                      </w:r>
                    </w:p>
                    <w:p w:rsidRPr="004F7B03" w:rsidR="004B2072" w:rsidP="004B2072" w:rsidRDefault="004B2072" w14:paraId="04F7218E" w14:textId="79CF824D">
                      <w:pPr>
                        <w:pStyle w:val="Default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4F7B03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OMB No. </w:t>
                      </w:r>
                      <w:r w:rsidRPr="004F7B03" w:rsidR="0090214B">
                        <w:rPr>
                          <w:rFonts w:ascii="Calibri" w:hAnsi="Calibri"/>
                          <w:sz w:val="20"/>
                          <w:szCs w:val="20"/>
                        </w:rPr>
                        <w:t>0923-0047</w:t>
                      </w:r>
                    </w:p>
                    <w:p w:rsidR="004B2072" w:rsidP="004B2072" w:rsidRDefault="004B2072" w14:paraId="17CEEB2D" w14:textId="234648F2">
                      <w:pPr>
                        <w:rPr>
                          <w:color w:val="1F497D"/>
                        </w:rPr>
                      </w:pPr>
                      <w:r w:rsidRPr="004F7B03">
                        <w:rPr>
                          <w:sz w:val="20"/>
                          <w:szCs w:val="20"/>
                        </w:rPr>
                        <w:t xml:space="preserve">Exp. Date </w:t>
                      </w:r>
                      <w:r w:rsidRPr="004F7B03" w:rsidR="0090214B">
                        <w:rPr>
                          <w:sz w:val="20"/>
                          <w:szCs w:val="20"/>
                        </w:rPr>
                        <w:t>01/31/2022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35002" w:rsidP="00065672" w:rsidRDefault="00935002" w14:paraId="458ED0C4" w14:textId="77777777"/>
    <w:p w:rsidR="00935002" w:rsidP="00065672" w:rsidRDefault="00935002" w14:paraId="79C62597" w14:textId="6EBE8C4A"/>
    <w:p w:rsidR="00935002" w:rsidP="00065672" w:rsidRDefault="00935002" w14:paraId="1F18EA3F" w14:textId="217FA82B">
      <w:pPr>
        <w:rPr>
          <w:b/>
        </w:rPr>
      </w:pPr>
      <w:r>
        <w:rPr>
          <w:b/>
        </w:rPr>
        <w:t>Burden Statement</w:t>
      </w:r>
    </w:p>
    <w:p w:rsidRPr="003B3FA4" w:rsidR="00935002" w:rsidP="00935002" w:rsidRDefault="00935002" w14:paraId="7295F410" w14:textId="77777777">
      <w:pPr>
        <w:spacing w:after="0" w:line="240" w:lineRule="auto"/>
        <w:rPr>
          <w:sz w:val="20"/>
          <w:szCs w:val="20"/>
        </w:rPr>
      </w:pPr>
      <w:bookmarkStart w:name="_Hlk32481862" w:id="0"/>
      <w:r w:rsidRPr="003B3FA4">
        <w:rPr>
          <w:sz w:val="20"/>
          <w:szCs w:val="20"/>
        </w:rPr>
        <w:t xml:space="preserve">ATSDR estimates the average public reporting burden for this collection of information as 10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(0923-0047).   </w:t>
      </w:r>
    </w:p>
    <w:bookmarkEnd w:id="0"/>
    <w:p w:rsidR="00935002" w:rsidP="00065672" w:rsidRDefault="00935002" w14:paraId="3798749D" w14:textId="77777777"/>
    <w:p w:rsidR="001E69D2" w:rsidP="00065672" w:rsidRDefault="001E69D2" w14:paraId="186E26D3" w14:textId="59371A5F">
      <w:r>
        <w:t xml:space="preserve">The following survey </w:t>
      </w:r>
      <w:r w:rsidR="00D363FF">
        <w:t xml:space="preserve">is </w:t>
      </w:r>
      <w:r>
        <w:t>intended to collect your feedback on</w:t>
      </w:r>
      <w:r w:rsidR="00C86E93">
        <w:t xml:space="preserve"> </w:t>
      </w:r>
      <w:r>
        <w:t xml:space="preserve">the Choose Safe Places for Early Care </w:t>
      </w:r>
      <w:r w:rsidR="00CF45AA">
        <w:t xml:space="preserve">and </w:t>
      </w:r>
      <w:r>
        <w:t>Education Program (CSPECE</w:t>
      </w:r>
      <w:r w:rsidR="006801B5">
        <w:t xml:space="preserve">). The purpose of this survey is to assess the </w:t>
      </w:r>
      <w:r w:rsidR="00E76BCB">
        <w:t xml:space="preserve">support and resources provided over the past </w:t>
      </w:r>
      <w:r w:rsidR="004F6756">
        <w:t xml:space="preserve">two years </w:t>
      </w:r>
      <w:r w:rsidR="006801B5">
        <w:t>and needs for the future</w:t>
      </w:r>
      <w:r>
        <w:t>. We welcome your feedback, so that we can improve our services for you.</w:t>
      </w:r>
    </w:p>
    <w:p w:rsidRPr="00740C8A" w:rsidR="00740C8A" w:rsidP="00740C8A" w:rsidRDefault="00740C8A" w14:paraId="41E1B075" w14:textId="77777777">
      <w:pPr>
        <w:spacing w:line="240" w:lineRule="auto"/>
        <w:rPr>
          <w:color w:val="1F497D"/>
        </w:rPr>
      </w:pPr>
    </w:p>
    <w:p w:rsidR="002E5F3F" w:rsidP="00065672" w:rsidRDefault="002E5F3F" w14:paraId="6C0B635C" w14:textId="0A3B5113">
      <w:pPr>
        <w:pStyle w:val="ListParagraph"/>
        <w:numPr>
          <w:ilvl w:val="0"/>
          <w:numId w:val="2"/>
        </w:numPr>
      </w:pPr>
      <w:r>
        <w:t>Please indicate your state: [drop-down]</w:t>
      </w:r>
    </w:p>
    <w:p w:rsidRPr="002E5F3F" w:rsidR="00740C8A" w:rsidP="00740C8A" w:rsidRDefault="00740C8A" w14:paraId="20A1EDD7" w14:textId="77777777">
      <w:pPr>
        <w:pStyle w:val="ListParagraph"/>
      </w:pPr>
    </w:p>
    <w:p w:rsidR="00CF45AA" w:rsidP="002E5F3F" w:rsidRDefault="00E5180D" w14:paraId="3DFC5A09" w14:textId="08233A1C">
      <w:bookmarkStart w:name="_GoBack" w:id="1"/>
      <w:r w:rsidRPr="00740C8A">
        <w:t>The</w:t>
      </w:r>
      <w:bookmarkEnd w:id="1"/>
      <w:r w:rsidRPr="00740C8A">
        <w:t xml:space="preserve"> following section will ask about resources and assistance that were provided </w:t>
      </w:r>
      <w:r w:rsidRPr="00740C8A" w:rsidR="00BF253D">
        <w:t xml:space="preserve">by </w:t>
      </w:r>
      <w:r w:rsidRPr="00740C8A" w:rsidR="007F5134">
        <w:t>the Agency for Toxic Substances and Disease Registry (</w:t>
      </w:r>
      <w:r w:rsidRPr="00740C8A" w:rsidR="00BF253D">
        <w:t>ATSDR</w:t>
      </w:r>
      <w:r w:rsidRPr="00740C8A" w:rsidR="007F5134">
        <w:t>)</w:t>
      </w:r>
      <w:r w:rsidRPr="00740C8A" w:rsidR="00BF253D">
        <w:t xml:space="preserve">, </w:t>
      </w:r>
      <w:r w:rsidRPr="00740C8A" w:rsidR="007F5134">
        <w:t>Children’s Environmental Health Network (</w:t>
      </w:r>
      <w:r w:rsidRPr="00740C8A" w:rsidR="00BF253D">
        <w:t>CEHN</w:t>
      </w:r>
      <w:r w:rsidRPr="00740C8A" w:rsidR="007F5134">
        <w:t>)</w:t>
      </w:r>
      <w:r w:rsidRPr="00740C8A" w:rsidR="00BF253D">
        <w:t xml:space="preserve">, </w:t>
      </w:r>
      <w:r w:rsidRPr="00740C8A" w:rsidR="007F5134">
        <w:t>National Association of County and City Health Officials (NACCHO)</w:t>
      </w:r>
      <w:r w:rsidRPr="00740C8A" w:rsidR="00BF253D">
        <w:t xml:space="preserve">, </w:t>
      </w:r>
      <w:r w:rsidRPr="00740C8A" w:rsidR="007F5134">
        <w:t>and</w:t>
      </w:r>
      <w:r w:rsidRPr="00740C8A" w:rsidR="00BF253D">
        <w:t xml:space="preserve"> </w:t>
      </w:r>
      <w:r w:rsidRPr="00740C8A" w:rsidR="007F5134">
        <w:t>Environmental Law Institute (</w:t>
      </w:r>
      <w:r w:rsidRPr="00740C8A" w:rsidR="00BF253D">
        <w:t>ELI</w:t>
      </w:r>
      <w:r w:rsidRPr="00740C8A" w:rsidR="007F5134">
        <w:t>)</w:t>
      </w:r>
      <w:r w:rsidRPr="00740C8A">
        <w:t>.</w:t>
      </w:r>
    </w:p>
    <w:p w:rsidRPr="00740C8A" w:rsidR="00740C8A" w:rsidP="002E5F3F" w:rsidRDefault="00740C8A" w14:paraId="4A78EB22" w14:textId="77777777"/>
    <w:p w:rsidR="00FC70C6" w:rsidP="00065672" w:rsidRDefault="00D4008C" w14:paraId="0E146DC9" w14:textId="52E826E6">
      <w:pPr>
        <w:pStyle w:val="ListParagraph"/>
        <w:numPr>
          <w:ilvl w:val="0"/>
          <w:numId w:val="2"/>
        </w:numPr>
      </w:pPr>
      <w:r>
        <w:t xml:space="preserve">Below </w:t>
      </w:r>
      <w:r w:rsidR="008B7495">
        <w:t>is</w:t>
      </w:r>
      <w:r>
        <w:t xml:space="preserve"> a list of </w:t>
      </w:r>
      <w:r w:rsidRPr="00CF45AA" w:rsidR="00CF45AA">
        <w:rPr>
          <w:b/>
          <w:u w:val="single"/>
        </w:rPr>
        <w:t>ATSDR</w:t>
      </w:r>
      <w:r w:rsidR="00CF45AA">
        <w:t xml:space="preserve"> </w:t>
      </w:r>
      <w:r>
        <w:t xml:space="preserve">resources that were provided </w:t>
      </w:r>
      <w:r w:rsidR="00E5180D">
        <w:t xml:space="preserve">to assist you with your CSPECE </w:t>
      </w:r>
      <w:r w:rsidR="001C7710">
        <w:t>work</w:t>
      </w:r>
      <w:r>
        <w:t xml:space="preserve">. </w:t>
      </w:r>
      <w:r w:rsidR="00DB5CE6">
        <w:t>R</w:t>
      </w:r>
      <w:r>
        <w:t xml:space="preserve">ate how </w:t>
      </w:r>
      <w:r w:rsidR="0089264C">
        <w:t>useful</w:t>
      </w:r>
      <w:r>
        <w:t xml:space="preserve"> each of the following resources was </w:t>
      </w:r>
      <w:r w:rsidR="00321C1F">
        <w:t>on a scale of 1 (</w:t>
      </w:r>
      <w:r w:rsidR="002E5F3F">
        <w:t>not useful</w:t>
      </w:r>
      <w:r w:rsidR="00321C1F">
        <w:t xml:space="preserve">) to </w:t>
      </w:r>
      <w:r w:rsidR="0022297B">
        <w:t>4</w:t>
      </w:r>
      <w:r w:rsidR="00321C1F">
        <w:t xml:space="preserve"> (</w:t>
      </w:r>
      <w:r w:rsidR="0022297B">
        <w:t>highly</w:t>
      </w:r>
      <w:r w:rsidR="00321C1F">
        <w:t xml:space="preserve"> </w:t>
      </w:r>
      <w:r w:rsidR="002E5F3F">
        <w:t>useful</w:t>
      </w:r>
      <w:r w:rsidR="00321C1F">
        <w:t xml:space="preserve">). If you did not use a particular resource, </w:t>
      </w:r>
      <w:r w:rsidR="002E5F3F">
        <w:t>select</w:t>
      </w:r>
      <w:r w:rsidR="00321C1F">
        <w:t xml:space="preserve"> “I did not use this resource.”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1080"/>
        <w:gridCol w:w="1106"/>
        <w:gridCol w:w="1041"/>
        <w:gridCol w:w="1041"/>
        <w:gridCol w:w="1030"/>
      </w:tblGrid>
      <w:tr w:rsidR="0022297B" w:rsidTr="008F2613" w14:paraId="772B18C5" w14:textId="77777777">
        <w:tc>
          <w:tcPr>
            <w:tcW w:w="4765" w:type="dxa"/>
            <w:shd w:val="clear" w:color="auto" w:fill="9CC2E5" w:themeFill="accent1" w:themeFillTint="99"/>
          </w:tcPr>
          <w:p w:rsidRPr="00321C1F" w:rsidR="0022297B" w:rsidP="00CF45AA" w:rsidRDefault="0022297B" w14:paraId="40C47F50" w14:textId="77777777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9CC2E5" w:themeFill="accent1" w:themeFillTint="99"/>
          </w:tcPr>
          <w:p w:rsidRPr="00F96583" w:rsidR="0022297B" w:rsidP="00CF45AA" w:rsidRDefault="0022297B" w14:paraId="4D2D9801" w14:textId="77777777">
            <w:pPr>
              <w:jc w:val="center"/>
              <w:rPr>
                <w:b/>
                <w:sz w:val="20"/>
              </w:rPr>
            </w:pPr>
            <w:r w:rsidRPr="00F96583">
              <w:rPr>
                <w:b/>
                <w:sz w:val="20"/>
              </w:rPr>
              <w:t>1</w:t>
            </w:r>
          </w:p>
          <w:p w:rsidRPr="00F96583" w:rsidR="0022297B" w:rsidP="00CF45AA" w:rsidRDefault="0022297B" w14:paraId="4E78A656" w14:textId="373A51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 useful</w:t>
            </w:r>
          </w:p>
        </w:tc>
        <w:tc>
          <w:tcPr>
            <w:tcW w:w="843" w:type="dxa"/>
            <w:shd w:val="clear" w:color="auto" w:fill="9CC2E5" w:themeFill="accent1" w:themeFillTint="99"/>
          </w:tcPr>
          <w:p w:rsidRPr="00F96583" w:rsidR="0022297B" w:rsidP="00CF45AA" w:rsidRDefault="0022297B" w14:paraId="06A6D682" w14:textId="77777777">
            <w:pPr>
              <w:jc w:val="center"/>
              <w:rPr>
                <w:b/>
                <w:sz w:val="20"/>
              </w:rPr>
            </w:pPr>
            <w:r w:rsidRPr="00F96583">
              <w:rPr>
                <w:b/>
                <w:sz w:val="20"/>
              </w:rPr>
              <w:t>2</w:t>
            </w:r>
          </w:p>
          <w:p w:rsidRPr="00F96583" w:rsidR="0022297B" w:rsidP="00CF45AA" w:rsidRDefault="0022297B" w14:paraId="4CD74C49" w14:textId="192EFC9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Somewhat</w:t>
            </w:r>
            <w:r w:rsidRPr="00F9658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useful</w:t>
            </w:r>
          </w:p>
        </w:tc>
        <w:tc>
          <w:tcPr>
            <w:tcW w:w="1041" w:type="dxa"/>
            <w:shd w:val="clear" w:color="auto" w:fill="9CC2E5" w:themeFill="accent1" w:themeFillTint="99"/>
          </w:tcPr>
          <w:p w:rsidRPr="00F96583" w:rsidR="0022297B" w:rsidP="00CF45AA" w:rsidRDefault="0022297B" w14:paraId="1AD9418D" w14:textId="54BC55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Pr="00F96583" w:rsidR="0022297B" w:rsidP="00CF45AA" w:rsidRDefault="0022297B" w14:paraId="0F16F52C" w14:textId="0E42C5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Useful</w:t>
            </w:r>
          </w:p>
        </w:tc>
        <w:tc>
          <w:tcPr>
            <w:tcW w:w="1041" w:type="dxa"/>
            <w:shd w:val="clear" w:color="auto" w:fill="9CC2E5" w:themeFill="accent1" w:themeFillTint="99"/>
          </w:tcPr>
          <w:p w:rsidRPr="00F96583" w:rsidR="0022297B" w:rsidP="00CF45AA" w:rsidRDefault="0022297B" w14:paraId="7712B3D2" w14:textId="7B700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Pr="00F96583" w:rsidR="0022297B" w:rsidP="00CF45AA" w:rsidRDefault="0022297B" w14:paraId="644FA65E" w14:textId="3C7D90E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Highly</w:t>
            </w:r>
            <w:r w:rsidRPr="00F9658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Useful</w:t>
            </w:r>
          </w:p>
        </w:tc>
        <w:tc>
          <w:tcPr>
            <w:tcW w:w="1030" w:type="dxa"/>
            <w:shd w:val="clear" w:color="auto" w:fill="9CC2E5" w:themeFill="accent1" w:themeFillTint="99"/>
          </w:tcPr>
          <w:p w:rsidRPr="00F96583" w:rsidR="0022297B" w:rsidP="00CF45AA" w:rsidRDefault="0022297B" w14:paraId="5E72DA3C" w14:textId="5B527B8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 did not use this resource</w:t>
            </w:r>
          </w:p>
        </w:tc>
      </w:tr>
      <w:tr w:rsidR="0022297B" w:rsidTr="008F2613" w14:paraId="41FF0064" w14:textId="77777777">
        <w:tc>
          <w:tcPr>
            <w:tcW w:w="4765" w:type="dxa"/>
          </w:tcPr>
          <w:p w:rsidRPr="006B56C1" w:rsidR="0022297B" w:rsidP="00CF45AA" w:rsidRDefault="0022297B" w14:paraId="0D3A6600" w14:textId="6A73E601">
            <w:pPr>
              <w:rPr>
                <w:b/>
                <w:sz w:val="20"/>
              </w:rPr>
            </w:pPr>
            <w:r>
              <w:rPr>
                <w:sz w:val="20"/>
              </w:rPr>
              <w:t>Individual call(s) with ATSDR Subject Matter Expert (SME) to review progress</w:t>
            </w:r>
          </w:p>
        </w:tc>
        <w:tc>
          <w:tcPr>
            <w:tcW w:w="1080" w:type="dxa"/>
          </w:tcPr>
          <w:p w:rsidRPr="00321C1F" w:rsidR="0022297B" w:rsidP="00CF45AA" w:rsidRDefault="0022297B" w14:paraId="1467BB69" w14:textId="77777777">
            <w:pPr>
              <w:jc w:val="center"/>
              <w:rPr>
                <w:sz w:val="20"/>
              </w:rPr>
            </w:pPr>
          </w:p>
        </w:tc>
        <w:tc>
          <w:tcPr>
            <w:tcW w:w="843" w:type="dxa"/>
          </w:tcPr>
          <w:p w:rsidRPr="00321C1F" w:rsidR="0022297B" w:rsidP="00CF45AA" w:rsidRDefault="0022297B" w14:paraId="6A8D6177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6FC3F28E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4B3D3469" w14:textId="77777777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</w:tcPr>
          <w:p w:rsidRPr="00321C1F" w:rsidR="0022297B" w:rsidP="00CF45AA" w:rsidRDefault="0022297B" w14:paraId="06107FAF" w14:textId="77777777">
            <w:pPr>
              <w:jc w:val="center"/>
              <w:rPr>
                <w:sz w:val="20"/>
              </w:rPr>
            </w:pPr>
          </w:p>
        </w:tc>
      </w:tr>
      <w:tr w:rsidR="0022297B" w:rsidTr="008F2613" w14:paraId="2AC8693F" w14:textId="77777777">
        <w:tc>
          <w:tcPr>
            <w:tcW w:w="4765" w:type="dxa"/>
          </w:tcPr>
          <w:p w:rsidRPr="00321C1F" w:rsidR="0022297B" w:rsidP="00CF45AA" w:rsidRDefault="0022297B" w14:paraId="56F2A2BE" w14:textId="324FBD9E">
            <w:pPr>
              <w:rPr>
                <w:sz w:val="20"/>
              </w:rPr>
            </w:pPr>
            <w:r>
              <w:rPr>
                <w:sz w:val="20"/>
              </w:rPr>
              <w:t>One-on-one assistance from ATSDR TPO and/or regional representative</w:t>
            </w:r>
          </w:p>
        </w:tc>
        <w:tc>
          <w:tcPr>
            <w:tcW w:w="1080" w:type="dxa"/>
          </w:tcPr>
          <w:p w:rsidRPr="00321C1F" w:rsidR="0022297B" w:rsidP="00CF45AA" w:rsidRDefault="0022297B" w14:paraId="355A43DE" w14:textId="77777777">
            <w:pPr>
              <w:jc w:val="center"/>
              <w:rPr>
                <w:sz w:val="20"/>
              </w:rPr>
            </w:pPr>
          </w:p>
        </w:tc>
        <w:tc>
          <w:tcPr>
            <w:tcW w:w="843" w:type="dxa"/>
          </w:tcPr>
          <w:p w:rsidRPr="00321C1F" w:rsidR="0022297B" w:rsidP="00CF45AA" w:rsidRDefault="0022297B" w14:paraId="62EA6441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1EA7F22B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2C022068" w14:textId="77777777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</w:tcPr>
          <w:p w:rsidRPr="00321C1F" w:rsidR="0022297B" w:rsidP="00CF45AA" w:rsidRDefault="0022297B" w14:paraId="68A205E1" w14:textId="77777777">
            <w:pPr>
              <w:jc w:val="center"/>
              <w:rPr>
                <w:sz w:val="20"/>
              </w:rPr>
            </w:pPr>
          </w:p>
        </w:tc>
      </w:tr>
      <w:tr w:rsidR="0022297B" w:rsidTr="008F2613" w14:paraId="0C283595" w14:textId="77777777">
        <w:tc>
          <w:tcPr>
            <w:tcW w:w="4765" w:type="dxa"/>
          </w:tcPr>
          <w:p w:rsidRPr="006B56C1" w:rsidR="0022297B" w:rsidP="00CF45AA" w:rsidRDefault="0022297B" w14:paraId="791C0CBD" w14:textId="3F6B7AFA">
            <w:pPr>
              <w:rPr>
                <w:sz w:val="20"/>
              </w:rPr>
            </w:pPr>
            <w:r>
              <w:rPr>
                <w:sz w:val="20"/>
              </w:rPr>
              <w:t>CSPECE GIS Tip Sheet</w:t>
            </w:r>
          </w:p>
        </w:tc>
        <w:tc>
          <w:tcPr>
            <w:tcW w:w="1080" w:type="dxa"/>
          </w:tcPr>
          <w:p w:rsidRPr="00321C1F" w:rsidR="0022297B" w:rsidP="00CF45AA" w:rsidRDefault="0022297B" w14:paraId="4421B24F" w14:textId="77777777">
            <w:pPr>
              <w:jc w:val="center"/>
              <w:rPr>
                <w:sz w:val="20"/>
              </w:rPr>
            </w:pPr>
          </w:p>
        </w:tc>
        <w:tc>
          <w:tcPr>
            <w:tcW w:w="843" w:type="dxa"/>
          </w:tcPr>
          <w:p w:rsidRPr="00321C1F" w:rsidR="0022297B" w:rsidP="00CF45AA" w:rsidRDefault="0022297B" w14:paraId="5BC26015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7D962122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0381FF4E" w14:textId="77777777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</w:tcPr>
          <w:p w:rsidRPr="00321C1F" w:rsidR="0022297B" w:rsidP="00CF45AA" w:rsidRDefault="0022297B" w14:paraId="2D2C00D2" w14:textId="77777777">
            <w:pPr>
              <w:jc w:val="center"/>
              <w:rPr>
                <w:sz w:val="20"/>
              </w:rPr>
            </w:pPr>
          </w:p>
        </w:tc>
      </w:tr>
      <w:tr w:rsidR="0022297B" w:rsidTr="008F2613" w14:paraId="698A1992" w14:textId="77777777">
        <w:tc>
          <w:tcPr>
            <w:tcW w:w="4765" w:type="dxa"/>
          </w:tcPr>
          <w:p w:rsidRPr="006B56C1" w:rsidR="0022297B" w:rsidP="00CF45AA" w:rsidRDefault="0022297B" w14:paraId="7D9C5EEE" w14:textId="4FB0A7E5">
            <w:pPr>
              <w:rPr>
                <w:sz w:val="20"/>
              </w:rPr>
            </w:pPr>
            <w:r>
              <w:rPr>
                <w:sz w:val="20"/>
              </w:rPr>
              <w:t>CSPECE Indicator Data Dictionary</w:t>
            </w:r>
          </w:p>
        </w:tc>
        <w:tc>
          <w:tcPr>
            <w:tcW w:w="1080" w:type="dxa"/>
          </w:tcPr>
          <w:p w:rsidRPr="00321C1F" w:rsidR="0022297B" w:rsidP="00CF45AA" w:rsidRDefault="0022297B" w14:paraId="72F2CD70" w14:textId="77777777">
            <w:pPr>
              <w:jc w:val="center"/>
              <w:rPr>
                <w:sz w:val="20"/>
              </w:rPr>
            </w:pPr>
          </w:p>
        </w:tc>
        <w:tc>
          <w:tcPr>
            <w:tcW w:w="843" w:type="dxa"/>
          </w:tcPr>
          <w:p w:rsidRPr="00321C1F" w:rsidR="0022297B" w:rsidP="00CF45AA" w:rsidRDefault="0022297B" w14:paraId="67C040FD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2E3F8613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56074C82" w14:textId="77777777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</w:tcPr>
          <w:p w:rsidRPr="00321C1F" w:rsidR="0022297B" w:rsidP="00CF45AA" w:rsidRDefault="0022297B" w14:paraId="710F0D9C" w14:textId="77777777">
            <w:pPr>
              <w:jc w:val="center"/>
              <w:rPr>
                <w:sz w:val="20"/>
              </w:rPr>
            </w:pPr>
          </w:p>
        </w:tc>
      </w:tr>
      <w:tr w:rsidR="0022297B" w:rsidTr="008F2613" w14:paraId="61E1B023" w14:textId="77777777">
        <w:tc>
          <w:tcPr>
            <w:tcW w:w="4765" w:type="dxa"/>
          </w:tcPr>
          <w:p w:rsidRPr="006B56C1" w:rsidR="0022297B" w:rsidP="00CF45AA" w:rsidRDefault="0022297B" w14:paraId="7203F8A3" w14:textId="2CAF56AC">
            <w:pPr>
              <w:rPr>
                <w:sz w:val="20"/>
              </w:rPr>
            </w:pPr>
            <w:r>
              <w:rPr>
                <w:sz w:val="20"/>
              </w:rPr>
              <w:t>Year 2 Data Training List</w:t>
            </w:r>
          </w:p>
        </w:tc>
        <w:tc>
          <w:tcPr>
            <w:tcW w:w="1080" w:type="dxa"/>
          </w:tcPr>
          <w:p w:rsidRPr="00321C1F" w:rsidR="0022297B" w:rsidP="00CF45AA" w:rsidRDefault="0022297B" w14:paraId="1D66760F" w14:textId="77777777">
            <w:pPr>
              <w:jc w:val="center"/>
              <w:rPr>
                <w:sz w:val="20"/>
              </w:rPr>
            </w:pPr>
          </w:p>
        </w:tc>
        <w:tc>
          <w:tcPr>
            <w:tcW w:w="843" w:type="dxa"/>
          </w:tcPr>
          <w:p w:rsidRPr="00321C1F" w:rsidR="0022297B" w:rsidP="00CF45AA" w:rsidRDefault="0022297B" w14:paraId="7ECBE633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350B090E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036731A3" w14:textId="77777777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</w:tcPr>
          <w:p w:rsidRPr="00321C1F" w:rsidR="0022297B" w:rsidP="00CF45AA" w:rsidRDefault="0022297B" w14:paraId="28E7DBA2" w14:textId="77777777">
            <w:pPr>
              <w:jc w:val="center"/>
              <w:rPr>
                <w:sz w:val="20"/>
              </w:rPr>
            </w:pPr>
          </w:p>
        </w:tc>
      </w:tr>
      <w:tr w:rsidR="0022297B" w:rsidTr="008F2613" w14:paraId="0C2FAC45" w14:textId="77777777">
        <w:tc>
          <w:tcPr>
            <w:tcW w:w="4765" w:type="dxa"/>
          </w:tcPr>
          <w:p w:rsidRPr="006B56C1" w:rsidR="0022297B" w:rsidP="00CF45AA" w:rsidRDefault="0022297B" w14:paraId="2A2F2A33" w14:textId="20E1DE33">
            <w:pPr>
              <w:rPr>
                <w:sz w:val="20"/>
              </w:rPr>
            </w:pPr>
            <w:r>
              <w:rPr>
                <w:sz w:val="20"/>
              </w:rPr>
              <w:t>Year 2 Data Reporting Metric List</w:t>
            </w:r>
          </w:p>
        </w:tc>
        <w:tc>
          <w:tcPr>
            <w:tcW w:w="1080" w:type="dxa"/>
          </w:tcPr>
          <w:p w:rsidRPr="00321C1F" w:rsidR="0022297B" w:rsidP="00CF45AA" w:rsidRDefault="0022297B" w14:paraId="6E72A730" w14:textId="77777777">
            <w:pPr>
              <w:jc w:val="center"/>
              <w:rPr>
                <w:sz w:val="20"/>
              </w:rPr>
            </w:pPr>
          </w:p>
        </w:tc>
        <w:tc>
          <w:tcPr>
            <w:tcW w:w="843" w:type="dxa"/>
          </w:tcPr>
          <w:p w:rsidRPr="00321C1F" w:rsidR="0022297B" w:rsidP="00CF45AA" w:rsidRDefault="0022297B" w14:paraId="3F84D346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460AE90C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2B9B553E" w14:textId="77777777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</w:tcPr>
          <w:p w:rsidRPr="00321C1F" w:rsidR="0022297B" w:rsidP="00CF45AA" w:rsidRDefault="0022297B" w14:paraId="0121E3E0" w14:textId="77777777">
            <w:pPr>
              <w:jc w:val="center"/>
              <w:rPr>
                <w:sz w:val="20"/>
              </w:rPr>
            </w:pPr>
          </w:p>
        </w:tc>
      </w:tr>
      <w:tr w:rsidR="0022297B" w:rsidTr="008F2613" w14:paraId="54DC2FD2" w14:textId="77777777">
        <w:tc>
          <w:tcPr>
            <w:tcW w:w="4765" w:type="dxa"/>
          </w:tcPr>
          <w:p w:rsidRPr="006B56C1" w:rsidR="0022297B" w:rsidP="00CF45AA" w:rsidRDefault="0022297B" w14:paraId="0398A813" w14:textId="7A77B2AC">
            <w:pPr>
              <w:rPr>
                <w:sz w:val="20"/>
              </w:rPr>
            </w:pPr>
            <w:r>
              <w:rPr>
                <w:sz w:val="20"/>
              </w:rPr>
              <w:t>Social media toolkit in honor of Children’s Environmental Health Day</w:t>
            </w:r>
          </w:p>
        </w:tc>
        <w:tc>
          <w:tcPr>
            <w:tcW w:w="1080" w:type="dxa"/>
          </w:tcPr>
          <w:p w:rsidRPr="00321C1F" w:rsidR="0022297B" w:rsidP="00CF45AA" w:rsidRDefault="0022297B" w14:paraId="1274A10B" w14:textId="77777777">
            <w:pPr>
              <w:jc w:val="center"/>
              <w:rPr>
                <w:sz w:val="20"/>
              </w:rPr>
            </w:pPr>
          </w:p>
        </w:tc>
        <w:tc>
          <w:tcPr>
            <w:tcW w:w="843" w:type="dxa"/>
          </w:tcPr>
          <w:p w:rsidRPr="00321C1F" w:rsidR="0022297B" w:rsidP="00CF45AA" w:rsidRDefault="0022297B" w14:paraId="1F52E90E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4BB3DBC3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4E02A640" w14:textId="77777777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</w:tcPr>
          <w:p w:rsidRPr="00321C1F" w:rsidR="0022297B" w:rsidP="00CF45AA" w:rsidRDefault="0022297B" w14:paraId="56B0B9FE" w14:textId="77777777">
            <w:pPr>
              <w:jc w:val="center"/>
              <w:rPr>
                <w:sz w:val="20"/>
              </w:rPr>
            </w:pPr>
          </w:p>
        </w:tc>
      </w:tr>
      <w:tr w:rsidR="0022297B" w:rsidTr="008F2613" w14:paraId="1820C5F9" w14:textId="77777777">
        <w:tc>
          <w:tcPr>
            <w:tcW w:w="4765" w:type="dxa"/>
          </w:tcPr>
          <w:p w:rsidRPr="00321C1F" w:rsidR="0022297B" w:rsidP="00CF45AA" w:rsidRDefault="0022297B" w14:paraId="1BF086C5" w14:textId="0DEB9C20">
            <w:pPr>
              <w:rPr>
                <w:sz w:val="20"/>
              </w:rPr>
            </w:pPr>
            <w:r>
              <w:rPr>
                <w:sz w:val="20"/>
              </w:rPr>
              <w:t>ATSDR CSP Fact Sheet Template</w:t>
            </w:r>
          </w:p>
        </w:tc>
        <w:tc>
          <w:tcPr>
            <w:tcW w:w="1080" w:type="dxa"/>
          </w:tcPr>
          <w:p w:rsidRPr="00321C1F" w:rsidR="0022297B" w:rsidP="00CF45AA" w:rsidRDefault="0022297B" w14:paraId="756EFF47" w14:textId="77777777">
            <w:pPr>
              <w:jc w:val="center"/>
              <w:rPr>
                <w:sz w:val="20"/>
              </w:rPr>
            </w:pPr>
          </w:p>
        </w:tc>
        <w:tc>
          <w:tcPr>
            <w:tcW w:w="843" w:type="dxa"/>
          </w:tcPr>
          <w:p w:rsidRPr="00321C1F" w:rsidR="0022297B" w:rsidP="00CF45AA" w:rsidRDefault="0022297B" w14:paraId="3E4448D5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22DA2059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2517B87F" w14:textId="77777777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</w:tcPr>
          <w:p w:rsidRPr="00321C1F" w:rsidR="0022297B" w:rsidP="00CF45AA" w:rsidRDefault="0022297B" w14:paraId="1A0DA287" w14:textId="77777777">
            <w:pPr>
              <w:jc w:val="center"/>
              <w:rPr>
                <w:sz w:val="20"/>
              </w:rPr>
            </w:pPr>
          </w:p>
        </w:tc>
      </w:tr>
      <w:tr w:rsidR="0022297B" w:rsidTr="008F2613" w14:paraId="64D9B7E2" w14:textId="77777777">
        <w:tc>
          <w:tcPr>
            <w:tcW w:w="4765" w:type="dxa"/>
          </w:tcPr>
          <w:p w:rsidRPr="006B56C1" w:rsidR="0022297B" w:rsidP="00CF45AA" w:rsidRDefault="0022297B" w14:paraId="768D0AA5" w14:textId="35E9986B">
            <w:pPr>
              <w:rPr>
                <w:sz w:val="20"/>
              </w:rPr>
            </w:pPr>
            <w:r>
              <w:rPr>
                <w:sz w:val="20"/>
              </w:rPr>
              <w:t>August 2019 Webinar: CSPECE Year 2 Results</w:t>
            </w:r>
          </w:p>
        </w:tc>
        <w:tc>
          <w:tcPr>
            <w:tcW w:w="1080" w:type="dxa"/>
          </w:tcPr>
          <w:p w:rsidRPr="00321C1F" w:rsidR="0022297B" w:rsidP="00CF45AA" w:rsidRDefault="0022297B" w14:paraId="1BDE4CA3" w14:textId="77777777">
            <w:pPr>
              <w:jc w:val="center"/>
              <w:rPr>
                <w:sz w:val="20"/>
              </w:rPr>
            </w:pPr>
          </w:p>
        </w:tc>
        <w:tc>
          <w:tcPr>
            <w:tcW w:w="843" w:type="dxa"/>
          </w:tcPr>
          <w:p w:rsidRPr="00321C1F" w:rsidR="0022297B" w:rsidP="00CF45AA" w:rsidRDefault="0022297B" w14:paraId="3A2EC3E2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1D4C165A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0B024687" w14:textId="77777777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</w:tcPr>
          <w:p w:rsidRPr="00321C1F" w:rsidR="0022297B" w:rsidP="00CF45AA" w:rsidRDefault="0022297B" w14:paraId="7158559F" w14:textId="77777777">
            <w:pPr>
              <w:jc w:val="center"/>
              <w:rPr>
                <w:sz w:val="20"/>
              </w:rPr>
            </w:pPr>
          </w:p>
        </w:tc>
      </w:tr>
      <w:tr w:rsidR="0022297B" w:rsidTr="008F2613" w14:paraId="70881C2C" w14:textId="77777777">
        <w:tc>
          <w:tcPr>
            <w:tcW w:w="4765" w:type="dxa"/>
          </w:tcPr>
          <w:p w:rsidR="0022297B" w:rsidP="00CF45AA" w:rsidRDefault="0022297B" w14:paraId="29D880F8" w14:textId="1AB0C0E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CSPECE Peer Sharing SharePoint </w:t>
            </w:r>
          </w:p>
        </w:tc>
        <w:tc>
          <w:tcPr>
            <w:tcW w:w="1080" w:type="dxa"/>
          </w:tcPr>
          <w:p w:rsidRPr="00321C1F" w:rsidR="0022297B" w:rsidP="00CF45AA" w:rsidRDefault="0022297B" w14:paraId="71D8795D" w14:textId="77777777">
            <w:pPr>
              <w:jc w:val="center"/>
              <w:rPr>
                <w:sz w:val="20"/>
              </w:rPr>
            </w:pPr>
          </w:p>
        </w:tc>
        <w:tc>
          <w:tcPr>
            <w:tcW w:w="843" w:type="dxa"/>
          </w:tcPr>
          <w:p w:rsidRPr="00321C1F" w:rsidR="0022297B" w:rsidP="00CF45AA" w:rsidRDefault="0022297B" w14:paraId="18B4EBBC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57723A8C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543CF8AE" w14:textId="77777777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</w:tcPr>
          <w:p w:rsidRPr="00321C1F" w:rsidR="0022297B" w:rsidP="00CF45AA" w:rsidRDefault="0022297B" w14:paraId="421D13A9" w14:textId="77777777">
            <w:pPr>
              <w:jc w:val="center"/>
              <w:rPr>
                <w:sz w:val="20"/>
              </w:rPr>
            </w:pPr>
          </w:p>
        </w:tc>
      </w:tr>
      <w:tr w:rsidR="0022297B" w:rsidTr="008F2613" w14:paraId="4747109D" w14:textId="77777777">
        <w:tc>
          <w:tcPr>
            <w:tcW w:w="4765" w:type="dxa"/>
          </w:tcPr>
          <w:p w:rsidR="0022297B" w:rsidP="00CF45AA" w:rsidRDefault="0022297B" w14:paraId="72E4FBA2" w14:textId="1ECC3D26">
            <w:pPr>
              <w:rPr>
                <w:sz w:val="20"/>
              </w:rPr>
            </w:pPr>
            <w:r>
              <w:rPr>
                <w:sz w:val="20"/>
              </w:rPr>
              <w:t>ATSDR CSPECE Website</w:t>
            </w:r>
          </w:p>
        </w:tc>
        <w:tc>
          <w:tcPr>
            <w:tcW w:w="1080" w:type="dxa"/>
          </w:tcPr>
          <w:p w:rsidRPr="00321C1F" w:rsidR="0022297B" w:rsidP="00CF45AA" w:rsidRDefault="0022297B" w14:paraId="55966592" w14:textId="77777777">
            <w:pPr>
              <w:jc w:val="center"/>
              <w:rPr>
                <w:sz w:val="20"/>
              </w:rPr>
            </w:pPr>
          </w:p>
        </w:tc>
        <w:tc>
          <w:tcPr>
            <w:tcW w:w="843" w:type="dxa"/>
          </w:tcPr>
          <w:p w:rsidRPr="00321C1F" w:rsidR="0022297B" w:rsidP="00CF45AA" w:rsidRDefault="0022297B" w14:paraId="05C3654A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1C93F728" w14:textId="77777777">
            <w:pPr>
              <w:jc w:val="center"/>
              <w:rPr>
                <w:sz w:val="20"/>
              </w:rPr>
            </w:pPr>
          </w:p>
        </w:tc>
        <w:tc>
          <w:tcPr>
            <w:tcW w:w="1041" w:type="dxa"/>
          </w:tcPr>
          <w:p w:rsidRPr="00321C1F" w:rsidR="0022297B" w:rsidP="00CF45AA" w:rsidRDefault="0022297B" w14:paraId="737D8D26" w14:textId="77777777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</w:tcPr>
          <w:p w:rsidRPr="00321C1F" w:rsidR="0022297B" w:rsidP="00CF45AA" w:rsidRDefault="0022297B" w14:paraId="329CDFEB" w14:textId="77777777">
            <w:pPr>
              <w:jc w:val="center"/>
              <w:rPr>
                <w:sz w:val="20"/>
              </w:rPr>
            </w:pPr>
          </w:p>
        </w:tc>
      </w:tr>
    </w:tbl>
    <w:p w:rsidR="00740C8A" w:rsidP="004F7B03" w:rsidRDefault="00740C8A" w14:paraId="618EBDA9" w14:textId="3C0EE9DE"/>
    <w:p w:rsidR="00740C8A" w:rsidP="00740C8A" w:rsidRDefault="00740C8A" w14:paraId="232EAB96" w14:textId="77777777">
      <w:pPr>
        <w:pStyle w:val="ListParagraph"/>
      </w:pPr>
    </w:p>
    <w:p w:rsidR="006B56C1" w:rsidP="006B56C1" w:rsidRDefault="006B56C1" w14:paraId="1E0E607E" w14:textId="301C90B4">
      <w:pPr>
        <w:pStyle w:val="ListParagraph"/>
        <w:numPr>
          <w:ilvl w:val="0"/>
          <w:numId w:val="2"/>
        </w:numPr>
      </w:pPr>
      <w:r>
        <w:t xml:space="preserve">Below is a list of </w:t>
      </w:r>
      <w:r w:rsidRPr="006B56C1">
        <w:rPr>
          <w:b/>
          <w:u w:val="single"/>
        </w:rPr>
        <w:t>CEHN/NACCHO/ELI</w:t>
      </w:r>
      <w:r>
        <w:t xml:space="preserve"> resources that were provided to assist you with your CSPECE work. </w:t>
      </w:r>
      <w:r w:rsidR="00B96320">
        <w:t>Rate how useful each of the following resources was on a scale of 1 (not useful) to 4 (highly useful). If you did not use a particular resource, select “I did not use this resource.”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7"/>
        <w:gridCol w:w="1055"/>
        <w:gridCol w:w="1106"/>
        <w:gridCol w:w="1160"/>
        <w:gridCol w:w="1104"/>
        <w:gridCol w:w="1028"/>
      </w:tblGrid>
      <w:tr w:rsidRPr="00F96583" w:rsidR="008F2613" w:rsidTr="008F2613" w14:paraId="310DB8FE" w14:textId="77777777">
        <w:tc>
          <w:tcPr>
            <w:tcW w:w="4855" w:type="dxa"/>
            <w:shd w:val="clear" w:color="auto" w:fill="9CC2E5" w:themeFill="accent1" w:themeFillTint="99"/>
          </w:tcPr>
          <w:p w:rsidRPr="00321C1F" w:rsidR="008F2613" w:rsidP="008F2613" w:rsidRDefault="008F2613" w14:paraId="733B661E" w14:textId="77777777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9CC2E5" w:themeFill="accent1" w:themeFillTint="99"/>
          </w:tcPr>
          <w:p w:rsidRPr="00F96583" w:rsidR="008F2613" w:rsidP="008F2613" w:rsidRDefault="008F2613" w14:paraId="374E8A4A" w14:textId="77777777">
            <w:pPr>
              <w:jc w:val="center"/>
              <w:rPr>
                <w:b/>
                <w:sz w:val="20"/>
              </w:rPr>
            </w:pPr>
            <w:r w:rsidRPr="00F96583">
              <w:rPr>
                <w:b/>
                <w:sz w:val="20"/>
              </w:rPr>
              <w:t>1</w:t>
            </w:r>
          </w:p>
          <w:p w:rsidRPr="00F96583" w:rsidR="008F2613" w:rsidP="008F2613" w:rsidRDefault="008F2613" w14:paraId="77061276" w14:textId="5B1C05E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 useful</w:t>
            </w:r>
          </w:p>
        </w:tc>
        <w:tc>
          <w:tcPr>
            <w:tcW w:w="750" w:type="dxa"/>
            <w:shd w:val="clear" w:color="auto" w:fill="9CC2E5" w:themeFill="accent1" w:themeFillTint="99"/>
          </w:tcPr>
          <w:p w:rsidRPr="00F96583" w:rsidR="008F2613" w:rsidP="008F2613" w:rsidRDefault="008F2613" w14:paraId="04B019D4" w14:textId="77777777">
            <w:pPr>
              <w:jc w:val="center"/>
              <w:rPr>
                <w:b/>
                <w:sz w:val="20"/>
              </w:rPr>
            </w:pPr>
            <w:r w:rsidRPr="00F96583">
              <w:rPr>
                <w:b/>
                <w:sz w:val="20"/>
              </w:rPr>
              <w:t>2</w:t>
            </w:r>
          </w:p>
          <w:p w:rsidRPr="00F96583" w:rsidR="008F2613" w:rsidP="008F2613" w:rsidRDefault="008F2613" w14:paraId="6142CD97" w14:textId="72DB8E8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Somewhat</w:t>
            </w:r>
            <w:r w:rsidRPr="00F9658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useful</w:t>
            </w:r>
          </w:p>
        </w:tc>
        <w:tc>
          <w:tcPr>
            <w:tcW w:w="1191" w:type="dxa"/>
            <w:shd w:val="clear" w:color="auto" w:fill="9CC2E5" w:themeFill="accent1" w:themeFillTint="99"/>
          </w:tcPr>
          <w:p w:rsidRPr="00F96583" w:rsidR="008F2613" w:rsidP="008F2613" w:rsidRDefault="008F2613" w14:paraId="2A887546" w14:textId="777777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Pr="00F96583" w:rsidR="008F2613" w:rsidP="008F2613" w:rsidRDefault="008F2613" w14:paraId="6042BF2F" w14:textId="5007D1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Useful</w:t>
            </w:r>
          </w:p>
        </w:tc>
        <w:tc>
          <w:tcPr>
            <w:tcW w:w="1131" w:type="dxa"/>
            <w:shd w:val="clear" w:color="auto" w:fill="9CC2E5" w:themeFill="accent1" w:themeFillTint="99"/>
          </w:tcPr>
          <w:p w:rsidRPr="00F96583" w:rsidR="008F2613" w:rsidP="008F2613" w:rsidRDefault="008F2613" w14:paraId="7C088D3B" w14:textId="777777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Pr="00F96583" w:rsidR="008F2613" w:rsidP="008F2613" w:rsidRDefault="008F2613" w14:paraId="436479E5" w14:textId="6F1F0BE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Highly</w:t>
            </w:r>
            <w:r w:rsidRPr="00F9658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Useful</w:t>
            </w:r>
          </w:p>
        </w:tc>
        <w:tc>
          <w:tcPr>
            <w:tcW w:w="1035" w:type="dxa"/>
            <w:shd w:val="clear" w:color="auto" w:fill="9CC2E5" w:themeFill="accent1" w:themeFillTint="99"/>
          </w:tcPr>
          <w:p w:rsidRPr="00F96583" w:rsidR="008F2613" w:rsidP="008F2613" w:rsidRDefault="008F2613" w14:paraId="17624C16" w14:textId="2FA34E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 did not use this resource</w:t>
            </w:r>
          </w:p>
        </w:tc>
      </w:tr>
      <w:tr w:rsidRPr="00F96583" w:rsidR="008F2613" w:rsidTr="008F2613" w14:paraId="37847659" w14:textId="77777777">
        <w:tc>
          <w:tcPr>
            <w:tcW w:w="4855" w:type="dxa"/>
            <w:shd w:val="clear" w:color="auto" w:fill="auto"/>
          </w:tcPr>
          <w:p w:rsidRPr="000D5AB8" w:rsidR="008F2613" w:rsidP="006B56C1" w:rsidRDefault="008F2613" w14:paraId="5B5189CC" w14:textId="1EDEB79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November 2019 Webinar: </w:t>
            </w:r>
            <w:r>
              <w:rPr>
                <w:sz w:val="20"/>
                <w:szCs w:val="20"/>
              </w:rPr>
              <w:t>National Association for Regulatory Administration and CDC’s Public Health Associate Program</w:t>
            </w:r>
          </w:p>
        </w:tc>
        <w:tc>
          <w:tcPr>
            <w:tcW w:w="1080" w:type="dxa"/>
            <w:shd w:val="clear" w:color="auto" w:fill="auto"/>
          </w:tcPr>
          <w:p w:rsidRPr="00F96583" w:rsidR="008F2613" w:rsidP="006B56C1" w:rsidRDefault="008F2613" w14:paraId="62204B52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750" w:type="dxa"/>
            <w:shd w:val="clear" w:color="auto" w:fill="auto"/>
          </w:tcPr>
          <w:p w:rsidRPr="00F96583" w:rsidR="008F2613" w:rsidP="006B56C1" w:rsidRDefault="008F2613" w14:paraId="0BF67E6E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91" w:type="dxa"/>
            <w:shd w:val="clear" w:color="auto" w:fill="auto"/>
          </w:tcPr>
          <w:p w:rsidRPr="00F96583" w:rsidR="008F2613" w:rsidP="006B56C1" w:rsidRDefault="008F2613" w14:paraId="0A5CFC2F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31" w:type="dxa"/>
            <w:shd w:val="clear" w:color="auto" w:fill="auto"/>
          </w:tcPr>
          <w:p w:rsidRPr="00F96583" w:rsidR="008F2613" w:rsidP="006B56C1" w:rsidRDefault="008F2613" w14:paraId="2C434FB9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8F2613" w:rsidP="006B56C1" w:rsidRDefault="008F2613" w14:paraId="5DE1B909" w14:textId="77777777">
            <w:pPr>
              <w:jc w:val="center"/>
              <w:rPr>
                <w:b/>
                <w:sz w:val="20"/>
              </w:rPr>
            </w:pPr>
          </w:p>
        </w:tc>
      </w:tr>
      <w:tr w:rsidRPr="00F96583" w:rsidR="008F2613" w:rsidTr="008F2613" w14:paraId="6FE8C1DA" w14:textId="77777777">
        <w:tc>
          <w:tcPr>
            <w:tcW w:w="4855" w:type="dxa"/>
            <w:shd w:val="clear" w:color="auto" w:fill="auto"/>
          </w:tcPr>
          <w:p w:rsidRPr="006D346D" w:rsidR="008F2613" w:rsidP="006B56C1" w:rsidRDefault="008F2613" w14:paraId="21670BB8" w14:textId="70FDCA0A">
            <w:pPr>
              <w:rPr>
                <w:sz w:val="20"/>
                <w:szCs w:val="20"/>
              </w:rPr>
            </w:pPr>
            <w:r w:rsidRPr="006D346D">
              <w:rPr>
                <w:b/>
                <w:sz w:val="20"/>
                <w:szCs w:val="20"/>
              </w:rPr>
              <w:t>September 2019 Webinar:</w:t>
            </w:r>
            <w:r w:rsidRPr="006D346D">
              <w:rPr>
                <w:sz w:val="20"/>
                <w:szCs w:val="20"/>
              </w:rPr>
              <w:t xml:space="preserve"> CSP Partners /CEH Day Activities/ State Advisory Committees (FL, NC, OR)</w:t>
            </w:r>
          </w:p>
        </w:tc>
        <w:tc>
          <w:tcPr>
            <w:tcW w:w="1080" w:type="dxa"/>
            <w:shd w:val="clear" w:color="auto" w:fill="auto"/>
          </w:tcPr>
          <w:p w:rsidRPr="00F96583" w:rsidR="008F2613" w:rsidP="006B56C1" w:rsidRDefault="008F2613" w14:paraId="0939476C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750" w:type="dxa"/>
            <w:shd w:val="clear" w:color="auto" w:fill="auto"/>
          </w:tcPr>
          <w:p w:rsidRPr="00F96583" w:rsidR="008F2613" w:rsidP="006B56C1" w:rsidRDefault="008F2613" w14:paraId="7575A8D6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91" w:type="dxa"/>
            <w:shd w:val="clear" w:color="auto" w:fill="auto"/>
          </w:tcPr>
          <w:p w:rsidRPr="00F96583" w:rsidR="008F2613" w:rsidP="006B56C1" w:rsidRDefault="008F2613" w14:paraId="3DDB1932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31" w:type="dxa"/>
            <w:shd w:val="clear" w:color="auto" w:fill="auto"/>
          </w:tcPr>
          <w:p w:rsidRPr="00F96583" w:rsidR="008F2613" w:rsidP="006B56C1" w:rsidRDefault="008F2613" w14:paraId="19626BF5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8F2613" w:rsidP="006B56C1" w:rsidRDefault="008F2613" w14:paraId="3F7B1531" w14:textId="77777777">
            <w:pPr>
              <w:jc w:val="center"/>
              <w:rPr>
                <w:b/>
                <w:sz w:val="20"/>
              </w:rPr>
            </w:pPr>
          </w:p>
        </w:tc>
      </w:tr>
      <w:tr w:rsidRPr="00F96583" w:rsidR="008F2613" w:rsidTr="008F2613" w14:paraId="0942702A" w14:textId="77777777">
        <w:tc>
          <w:tcPr>
            <w:tcW w:w="4855" w:type="dxa"/>
            <w:shd w:val="clear" w:color="auto" w:fill="auto"/>
          </w:tcPr>
          <w:p w:rsidRPr="006D346D" w:rsidR="008F2613" w:rsidP="00422CD4" w:rsidRDefault="008F2613" w14:paraId="55859340" w14:textId="3F6E9534">
            <w:pPr>
              <w:rPr>
                <w:sz w:val="20"/>
                <w:szCs w:val="20"/>
              </w:rPr>
            </w:pPr>
            <w:r w:rsidRPr="006D346D">
              <w:rPr>
                <w:b/>
                <w:sz w:val="20"/>
                <w:szCs w:val="20"/>
              </w:rPr>
              <w:t>June 2019 Webinar</w:t>
            </w:r>
            <w:r w:rsidRPr="006D346D">
              <w:rPr>
                <w:sz w:val="20"/>
                <w:szCs w:val="20"/>
              </w:rPr>
              <w:t>: ELI Remediation Funding/ EPA Lead in Water Grant Funds/ State Successes and Lessons Learned (AR, CO)</w:t>
            </w:r>
          </w:p>
        </w:tc>
        <w:tc>
          <w:tcPr>
            <w:tcW w:w="1080" w:type="dxa"/>
            <w:shd w:val="clear" w:color="auto" w:fill="auto"/>
          </w:tcPr>
          <w:p w:rsidRPr="00F96583" w:rsidR="008F2613" w:rsidP="006B56C1" w:rsidRDefault="008F2613" w14:paraId="006EEEB9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750" w:type="dxa"/>
            <w:shd w:val="clear" w:color="auto" w:fill="auto"/>
          </w:tcPr>
          <w:p w:rsidRPr="00F96583" w:rsidR="008F2613" w:rsidP="006B56C1" w:rsidRDefault="008F2613" w14:paraId="3AC8D4F9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91" w:type="dxa"/>
            <w:shd w:val="clear" w:color="auto" w:fill="auto"/>
          </w:tcPr>
          <w:p w:rsidRPr="00F96583" w:rsidR="008F2613" w:rsidP="006B56C1" w:rsidRDefault="008F2613" w14:paraId="459F1CEA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31" w:type="dxa"/>
            <w:shd w:val="clear" w:color="auto" w:fill="auto"/>
          </w:tcPr>
          <w:p w:rsidRPr="00F96583" w:rsidR="008F2613" w:rsidP="006B56C1" w:rsidRDefault="008F2613" w14:paraId="042514C1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8F2613" w:rsidP="006B56C1" w:rsidRDefault="008F2613" w14:paraId="32051D51" w14:textId="77777777">
            <w:pPr>
              <w:jc w:val="center"/>
              <w:rPr>
                <w:b/>
                <w:sz w:val="20"/>
              </w:rPr>
            </w:pPr>
          </w:p>
        </w:tc>
      </w:tr>
      <w:tr w:rsidRPr="00F96583" w:rsidR="008F2613" w:rsidTr="008F2613" w14:paraId="5D54C7E9" w14:textId="77777777">
        <w:tc>
          <w:tcPr>
            <w:tcW w:w="4855" w:type="dxa"/>
            <w:shd w:val="clear" w:color="auto" w:fill="auto"/>
          </w:tcPr>
          <w:p w:rsidRPr="006D346D" w:rsidR="008F2613" w:rsidP="00422CD4" w:rsidRDefault="008F2613" w14:paraId="769357EA" w14:textId="42E3F9F6">
            <w:pPr>
              <w:rPr>
                <w:sz w:val="20"/>
                <w:szCs w:val="20"/>
              </w:rPr>
            </w:pPr>
            <w:r w:rsidRPr="006D346D">
              <w:rPr>
                <w:b/>
                <w:sz w:val="20"/>
                <w:szCs w:val="20"/>
              </w:rPr>
              <w:t>April 2019 Webinar</w:t>
            </w:r>
            <w:r w:rsidRPr="006D346D">
              <w:rPr>
                <w:sz w:val="20"/>
                <w:szCs w:val="20"/>
              </w:rPr>
              <w:t>: Lead Service Line Replacement/ State WINN Grant Application Experience (MI)/ State Stakeholder Meeting (CA)</w:t>
            </w:r>
          </w:p>
        </w:tc>
        <w:tc>
          <w:tcPr>
            <w:tcW w:w="1080" w:type="dxa"/>
            <w:shd w:val="clear" w:color="auto" w:fill="auto"/>
          </w:tcPr>
          <w:p w:rsidRPr="00F96583" w:rsidR="008F2613" w:rsidP="006B56C1" w:rsidRDefault="008F2613" w14:paraId="0DA092BD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750" w:type="dxa"/>
            <w:shd w:val="clear" w:color="auto" w:fill="auto"/>
          </w:tcPr>
          <w:p w:rsidRPr="00F96583" w:rsidR="008F2613" w:rsidP="006B56C1" w:rsidRDefault="008F2613" w14:paraId="642A1155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91" w:type="dxa"/>
            <w:shd w:val="clear" w:color="auto" w:fill="auto"/>
          </w:tcPr>
          <w:p w:rsidRPr="00F96583" w:rsidR="008F2613" w:rsidP="006B56C1" w:rsidRDefault="008F2613" w14:paraId="3CE7DE51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31" w:type="dxa"/>
            <w:shd w:val="clear" w:color="auto" w:fill="auto"/>
          </w:tcPr>
          <w:p w:rsidRPr="00F96583" w:rsidR="008F2613" w:rsidP="006B56C1" w:rsidRDefault="008F2613" w14:paraId="2648AD9B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8F2613" w:rsidP="006B56C1" w:rsidRDefault="008F2613" w14:paraId="1B17062E" w14:textId="77777777">
            <w:pPr>
              <w:jc w:val="center"/>
              <w:rPr>
                <w:b/>
                <w:sz w:val="20"/>
              </w:rPr>
            </w:pPr>
          </w:p>
        </w:tc>
      </w:tr>
      <w:tr w:rsidRPr="00F96583" w:rsidR="008F2613" w:rsidTr="008F2613" w14:paraId="0213B75A" w14:textId="77777777">
        <w:tc>
          <w:tcPr>
            <w:tcW w:w="4855" w:type="dxa"/>
            <w:shd w:val="clear" w:color="auto" w:fill="auto"/>
          </w:tcPr>
          <w:p w:rsidRPr="006D346D" w:rsidR="008F2613" w:rsidP="00422CD4" w:rsidRDefault="008F2613" w14:paraId="2701D8EC" w14:textId="1AF4F8DF">
            <w:pPr>
              <w:rPr>
                <w:sz w:val="20"/>
                <w:szCs w:val="20"/>
              </w:rPr>
            </w:pPr>
            <w:r w:rsidRPr="006D346D">
              <w:rPr>
                <w:b/>
                <w:sz w:val="20"/>
                <w:szCs w:val="20"/>
              </w:rPr>
              <w:t>February 2019 Webinar</w:t>
            </w:r>
            <w:r w:rsidRPr="006D346D">
              <w:rPr>
                <w:sz w:val="20"/>
                <w:szCs w:val="20"/>
              </w:rPr>
              <w:t>: GIS Mapping and Sources/ State GIS Work (MN, TN)</w:t>
            </w:r>
          </w:p>
        </w:tc>
        <w:tc>
          <w:tcPr>
            <w:tcW w:w="1080" w:type="dxa"/>
            <w:shd w:val="clear" w:color="auto" w:fill="auto"/>
          </w:tcPr>
          <w:p w:rsidRPr="00F96583" w:rsidR="008F2613" w:rsidP="006B56C1" w:rsidRDefault="008F2613" w14:paraId="0CEB8D8F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750" w:type="dxa"/>
            <w:shd w:val="clear" w:color="auto" w:fill="auto"/>
          </w:tcPr>
          <w:p w:rsidRPr="00F96583" w:rsidR="008F2613" w:rsidP="006B56C1" w:rsidRDefault="008F2613" w14:paraId="43A266CA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91" w:type="dxa"/>
            <w:shd w:val="clear" w:color="auto" w:fill="auto"/>
          </w:tcPr>
          <w:p w:rsidRPr="00F96583" w:rsidR="008F2613" w:rsidP="006B56C1" w:rsidRDefault="008F2613" w14:paraId="484E23EE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31" w:type="dxa"/>
            <w:shd w:val="clear" w:color="auto" w:fill="auto"/>
          </w:tcPr>
          <w:p w:rsidRPr="00F96583" w:rsidR="008F2613" w:rsidP="006B56C1" w:rsidRDefault="008F2613" w14:paraId="78C5456A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8F2613" w:rsidP="006B56C1" w:rsidRDefault="008F2613" w14:paraId="2C0CCCA6" w14:textId="77777777">
            <w:pPr>
              <w:jc w:val="center"/>
              <w:rPr>
                <w:b/>
                <w:sz w:val="20"/>
              </w:rPr>
            </w:pPr>
          </w:p>
        </w:tc>
      </w:tr>
      <w:tr w:rsidRPr="00F96583" w:rsidR="008F2613" w:rsidTr="008F2613" w14:paraId="59B3089B" w14:textId="77777777">
        <w:tc>
          <w:tcPr>
            <w:tcW w:w="4855" w:type="dxa"/>
            <w:shd w:val="clear" w:color="auto" w:fill="auto"/>
          </w:tcPr>
          <w:p w:rsidRPr="006D346D" w:rsidR="008F2613" w:rsidP="006B56C1" w:rsidRDefault="008F2613" w14:paraId="13E4A52D" w14:textId="33E4A135">
            <w:pPr>
              <w:rPr>
                <w:sz w:val="20"/>
                <w:szCs w:val="20"/>
              </w:rPr>
            </w:pPr>
            <w:r w:rsidRPr="006D346D">
              <w:rPr>
                <w:b/>
                <w:sz w:val="20"/>
                <w:szCs w:val="20"/>
              </w:rPr>
              <w:t>December 2018 Webinar</w:t>
            </w:r>
            <w:r w:rsidRPr="006D346D">
              <w:rPr>
                <w:sz w:val="20"/>
                <w:szCs w:val="20"/>
              </w:rPr>
              <w:t>: Partner 2019 support activities/ State sharing (WI, NY)</w:t>
            </w:r>
          </w:p>
        </w:tc>
        <w:tc>
          <w:tcPr>
            <w:tcW w:w="1080" w:type="dxa"/>
            <w:shd w:val="clear" w:color="auto" w:fill="auto"/>
          </w:tcPr>
          <w:p w:rsidRPr="00F96583" w:rsidR="008F2613" w:rsidP="006B56C1" w:rsidRDefault="008F2613" w14:paraId="45A1679E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750" w:type="dxa"/>
            <w:shd w:val="clear" w:color="auto" w:fill="auto"/>
          </w:tcPr>
          <w:p w:rsidRPr="00F96583" w:rsidR="008F2613" w:rsidP="006B56C1" w:rsidRDefault="008F2613" w14:paraId="5C11020C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91" w:type="dxa"/>
            <w:shd w:val="clear" w:color="auto" w:fill="auto"/>
          </w:tcPr>
          <w:p w:rsidRPr="00F96583" w:rsidR="008F2613" w:rsidP="006B56C1" w:rsidRDefault="008F2613" w14:paraId="1388648C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31" w:type="dxa"/>
            <w:shd w:val="clear" w:color="auto" w:fill="auto"/>
          </w:tcPr>
          <w:p w:rsidRPr="00F96583" w:rsidR="008F2613" w:rsidP="006B56C1" w:rsidRDefault="008F2613" w14:paraId="72860EB2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8F2613" w:rsidP="006B56C1" w:rsidRDefault="008F2613" w14:paraId="3052206F" w14:textId="77777777">
            <w:pPr>
              <w:jc w:val="center"/>
              <w:rPr>
                <w:b/>
                <w:sz w:val="20"/>
              </w:rPr>
            </w:pPr>
          </w:p>
        </w:tc>
      </w:tr>
      <w:tr w:rsidRPr="00F96583" w:rsidR="008F2613" w:rsidTr="008F2613" w14:paraId="513DEA7D" w14:textId="77777777">
        <w:tc>
          <w:tcPr>
            <w:tcW w:w="4855" w:type="dxa"/>
            <w:shd w:val="clear" w:color="auto" w:fill="auto"/>
          </w:tcPr>
          <w:p w:rsidRPr="006D346D" w:rsidR="008F2613" w:rsidP="00422CD4" w:rsidRDefault="008F2613" w14:paraId="2542ED50" w14:textId="06EC77D2">
            <w:pPr>
              <w:rPr>
                <w:sz w:val="20"/>
                <w:szCs w:val="20"/>
              </w:rPr>
            </w:pPr>
            <w:r w:rsidRPr="006D346D">
              <w:rPr>
                <w:b/>
                <w:sz w:val="20"/>
                <w:szCs w:val="20"/>
              </w:rPr>
              <w:t>August 2018 Webinar</w:t>
            </w:r>
            <w:r w:rsidRPr="006D346D">
              <w:rPr>
                <w:sz w:val="20"/>
                <w:szCs w:val="20"/>
              </w:rPr>
              <w:t>: CSPECE Year 1 Review, Year 2 Plans</w:t>
            </w:r>
          </w:p>
        </w:tc>
        <w:tc>
          <w:tcPr>
            <w:tcW w:w="1080" w:type="dxa"/>
            <w:shd w:val="clear" w:color="auto" w:fill="auto"/>
          </w:tcPr>
          <w:p w:rsidRPr="00F96583" w:rsidR="008F2613" w:rsidP="006B56C1" w:rsidRDefault="008F2613" w14:paraId="1396E2B8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750" w:type="dxa"/>
            <w:shd w:val="clear" w:color="auto" w:fill="auto"/>
          </w:tcPr>
          <w:p w:rsidRPr="00F96583" w:rsidR="008F2613" w:rsidP="006B56C1" w:rsidRDefault="008F2613" w14:paraId="1E84595B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91" w:type="dxa"/>
            <w:shd w:val="clear" w:color="auto" w:fill="auto"/>
          </w:tcPr>
          <w:p w:rsidRPr="00F96583" w:rsidR="008F2613" w:rsidP="006B56C1" w:rsidRDefault="008F2613" w14:paraId="5664A77D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31" w:type="dxa"/>
            <w:shd w:val="clear" w:color="auto" w:fill="auto"/>
          </w:tcPr>
          <w:p w:rsidRPr="00F96583" w:rsidR="008F2613" w:rsidP="006B56C1" w:rsidRDefault="008F2613" w14:paraId="6E7A3F6C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8F2613" w:rsidP="006B56C1" w:rsidRDefault="008F2613" w14:paraId="47F9B267" w14:textId="77777777">
            <w:pPr>
              <w:jc w:val="center"/>
              <w:rPr>
                <w:b/>
                <w:sz w:val="20"/>
              </w:rPr>
            </w:pPr>
          </w:p>
        </w:tc>
      </w:tr>
      <w:tr w:rsidRPr="00F96583" w:rsidR="008F2613" w:rsidTr="008F2613" w14:paraId="2BFBBFD5" w14:textId="77777777">
        <w:tc>
          <w:tcPr>
            <w:tcW w:w="4855" w:type="dxa"/>
            <w:shd w:val="clear" w:color="auto" w:fill="auto"/>
          </w:tcPr>
          <w:p w:rsidRPr="006D346D" w:rsidR="008F2613" w:rsidP="00422CD4" w:rsidRDefault="008F2613" w14:paraId="1C7C0D1E" w14:textId="4363614A">
            <w:pPr>
              <w:rPr>
                <w:sz w:val="20"/>
                <w:szCs w:val="20"/>
              </w:rPr>
            </w:pPr>
            <w:r w:rsidRPr="006D346D">
              <w:rPr>
                <w:b/>
                <w:sz w:val="20"/>
                <w:szCs w:val="20"/>
              </w:rPr>
              <w:t>May 2018 Webinar</w:t>
            </w:r>
            <w:r w:rsidRPr="006D346D">
              <w:rPr>
                <w:sz w:val="20"/>
                <w:szCs w:val="20"/>
              </w:rPr>
              <w:t>: National Resource Center for Health and Safety in Child Care and Early Education (NRC)</w:t>
            </w:r>
          </w:p>
        </w:tc>
        <w:tc>
          <w:tcPr>
            <w:tcW w:w="1080" w:type="dxa"/>
            <w:shd w:val="clear" w:color="auto" w:fill="auto"/>
          </w:tcPr>
          <w:p w:rsidRPr="00F96583" w:rsidR="008F2613" w:rsidP="006B56C1" w:rsidRDefault="008F2613" w14:paraId="5E0FE90D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750" w:type="dxa"/>
            <w:shd w:val="clear" w:color="auto" w:fill="auto"/>
          </w:tcPr>
          <w:p w:rsidRPr="00F96583" w:rsidR="008F2613" w:rsidP="006B56C1" w:rsidRDefault="008F2613" w14:paraId="236C778F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91" w:type="dxa"/>
            <w:shd w:val="clear" w:color="auto" w:fill="auto"/>
          </w:tcPr>
          <w:p w:rsidRPr="00F96583" w:rsidR="008F2613" w:rsidP="006B56C1" w:rsidRDefault="008F2613" w14:paraId="133368A4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31" w:type="dxa"/>
            <w:shd w:val="clear" w:color="auto" w:fill="auto"/>
          </w:tcPr>
          <w:p w:rsidRPr="00F96583" w:rsidR="008F2613" w:rsidP="006B56C1" w:rsidRDefault="008F2613" w14:paraId="36421E31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8F2613" w:rsidP="006B56C1" w:rsidRDefault="008F2613" w14:paraId="39D142C8" w14:textId="77777777">
            <w:pPr>
              <w:jc w:val="center"/>
              <w:rPr>
                <w:b/>
                <w:sz w:val="20"/>
              </w:rPr>
            </w:pPr>
          </w:p>
        </w:tc>
      </w:tr>
      <w:tr w:rsidRPr="00F96583" w:rsidR="008F2613" w:rsidTr="008F2613" w14:paraId="56AFC68A" w14:textId="77777777">
        <w:tc>
          <w:tcPr>
            <w:tcW w:w="4855" w:type="dxa"/>
            <w:shd w:val="clear" w:color="auto" w:fill="auto"/>
          </w:tcPr>
          <w:p w:rsidRPr="006D346D" w:rsidR="008F2613" w:rsidP="00422CD4" w:rsidRDefault="008F2613" w14:paraId="3D88F5F7" w14:textId="15292436">
            <w:pPr>
              <w:rPr>
                <w:sz w:val="20"/>
                <w:szCs w:val="20"/>
              </w:rPr>
            </w:pPr>
            <w:r w:rsidRPr="006D346D">
              <w:rPr>
                <w:sz w:val="20"/>
                <w:szCs w:val="20"/>
              </w:rPr>
              <w:t>One-on-one assistance from CEHN, NACCHO, and/or ELI</w:t>
            </w:r>
          </w:p>
        </w:tc>
        <w:tc>
          <w:tcPr>
            <w:tcW w:w="1080" w:type="dxa"/>
            <w:shd w:val="clear" w:color="auto" w:fill="auto"/>
          </w:tcPr>
          <w:p w:rsidRPr="00F96583" w:rsidR="008F2613" w:rsidP="006B56C1" w:rsidRDefault="008F2613" w14:paraId="4A50D008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750" w:type="dxa"/>
            <w:shd w:val="clear" w:color="auto" w:fill="auto"/>
          </w:tcPr>
          <w:p w:rsidRPr="00F96583" w:rsidR="008F2613" w:rsidP="006B56C1" w:rsidRDefault="008F2613" w14:paraId="1949B1CE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91" w:type="dxa"/>
            <w:shd w:val="clear" w:color="auto" w:fill="auto"/>
          </w:tcPr>
          <w:p w:rsidRPr="00F96583" w:rsidR="008F2613" w:rsidP="006B56C1" w:rsidRDefault="008F2613" w14:paraId="3B36D8B8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31" w:type="dxa"/>
            <w:shd w:val="clear" w:color="auto" w:fill="auto"/>
          </w:tcPr>
          <w:p w:rsidRPr="00F96583" w:rsidR="008F2613" w:rsidP="006B56C1" w:rsidRDefault="008F2613" w14:paraId="4224DD1D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8F2613" w:rsidP="006B56C1" w:rsidRDefault="008F2613" w14:paraId="096A8653" w14:textId="77777777">
            <w:pPr>
              <w:jc w:val="center"/>
              <w:rPr>
                <w:b/>
                <w:sz w:val="20"/>
              </w:rPr>
            </w:pPr>
          </w:p>
        </w:tc>
      </w:tr>
      <w:tr w:rsidRPr="00F96583" w:rsidR="008F2613" w:rsidTr="008F2613" w14:paraId="578954E9" w14:textId="77777777">
        <w:tc>
          <w:tcPr>
            <w:tcW w:w="4855" w:type="dxa"/>
            <w:shd w:val="clear" w:color="auto" w:fill="auto"/>
          </w:tcPr>
          <w:p w:rsidRPr="006D346D" w:rsidR="008F2613" w:rsidP="00422CD4" w:rsidRDefault="008F2613" w14:paraId="40E932A6" w14:textId="43708F68">
            <w:pPr>
              <w:rPr>
                <w:sz w:val="20"/>
                <w:szCs w:val="20"/>
              </w:rPr>
            </w:pPr>
            <w:r w:rsidRPr="006D346D">
              <w:rPr>
                <w:sz w:val="20"/>
                <w:szCs w:val="20"/>
              </w:rPr>
              <w:t>CEHN twitter chat</w:t>
            </w:r>
          </w:p>
        </w:tc>
        <w:tc>
          <w:tcPr>
            <w:tcW w:w="1080" w:type="dxa"/>
            <w:shd w:val="clear" w:color="auto" w:fill="auto"/>
          </w:tcPr>
          <w:p w:rsidRPr="00F96583" w:rsidR="008F2613" w:rsidP="006B56C1" w:rsidRDefault="008F2613" w14:paraId="4D48CF3D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750" w:type="dxa"/>
            <w:shd w:val="clear" w:color="auto" w:fill="auto"/>
          </w:tcPr>
          <w:p w:rsidRPr="00F96583" w:rsidR="008F2613" w:rsidP="006B56C1" w:rsidRDefault="008F2613" w14:paraId="7D433531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91" w:type="dxa"/>
            <w:shd w:val="clear" w:color="auto" w:fill="auto"/>
          </w:tcPr>
          <w:p w:rsidRPr="00F96583" w:rsidR="008F2613" w:rsidP="006B56C1" w:rsidRDefault="008F2613" w14:paraId="165C976F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31" w:type="dxa"/>
            <w:shd w:val="clear" w:color="auto" w:fill="auto"/>
          </w:tcPr>
          <w:p w:rsidRPr="00F96583" w:rsidR="008F2613" w:rsidP="006B56C1" w:rsidRDefault="008F2613" w14:paraId="792A2FE6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8F2613" w:rsidP="006B56C1" w:rsidRDefault="008F2613" w14:paraId="5CA2404B" w14:textId="77777777">
            <w:pPr>
              <w:jc w:val="center"/>
              <w:rPr>
                <w:b/>
                <w:sz w:val="20"/>
              </w:rPr>
            </w:pPr>
          </w:p>
        </w:tc>
      </w:tr>
      <w:tr w:rsidRPr="00F96583" w:rsidR="008F2613" w:rsidTr="008F2613" w14:paraId="300CB0FA" w14:textId="77777777">
        <w:tc>
          <w:tcPr>
            <w:tcW w:w="4855" w:type="dxa"/>
            <w:shd w:val="clear" w:color="auto" w:fill="auto"/>
          </w:tcPr>
          <w:p w:rsidRPr="006D346D" w:rsidR="008F2613" w:rsidP="00422CD4" w:rsidRDefault="008F2613" w14:paraId="1FE68F6D" w14:textId="6B95E126">
            <w:pPr>
              <w:rPr>
                <w:sz w:val="20"/>
                <w:szCs w:val="20"/>
              </w:rPr>
            </w:pPr>
            <w:r w:rsidRPr="006D346D">
              <w:rPr>
                <w:sz w:val="20"/>
                <w:szCs w:val="20"/>
              </w:rPr>
              <w:t>CEH Day take action kits</w:t>
            </w:r>
          </w:p>
        </w:tc>
        <w:tc>
          <w:tcPr>
            <w:tcW w:w="1080" w:type="dxa"/>
            <w:shd w:val="clear" w:color="auto" w:fill="auto"/>
          </w:tcPr>
          <w:p w:rsidRPr="00F96583" w:rsidR="008F2613" w:rsidP="006B56C1" w:rsidRDefault="008F2613" w14:paraId="6B19091C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750" w:type="dxa"/>
            <w:shd w:val="clear" w:color="auto" w:fill="auto"/>
          </w:tcPr>
          <w:p w:rsidRPr="00F96583" w:rsidR="008F2613" w:rsidP="006B56C1" w:rsidRDefault="008F2613" w14:paraId="3A7F6012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91" w:type="dxa"/>
            <w:shd w:val="clear" w:color="auto" w:fill="auto"/>
          </w:tcPr>
          <w:p w:rsidRPr="00F96583" w:rsidR="008F2613" w:rsidP="006B56C1" w:rsidRDefault="008F2613" w14:paraId="439577C4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31" w:type="dxa"/>
            <w:shd w:val="clear" w:color="auto" w:fill="auto"/>
          </w:tcPr>
          <w:p w:rsidRPr="00F96583" w:rsidR="008F2613" w:rsidP="006B56C1" w:rsidRDefault="008F2613" w14:paraId="58208340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8F2613" w:rsidP="006B56C1" w:rsidRDefault="008F2613" w14:paraId="3A06C051" w14:textId="77777777">
            <w:pPr>
              <w:jc w:val="center"/>
              <w:rPr>
                <w:b/>
                <w:sz w:val="20"/>
              </w:rPr>
            </w:pPr>
          </w:p>
        </w:tc>
      </w:tr>
      <w:tr w:rsidRPr="00F96583" w:rsidR="008F2613" w:rsidTr="008F2613" w14:paraId="55674373" w14:textId="77777777">
        <w:tc>
          <w:tcPr>
            <w:tcW w:w="4855" w:type="dxa"/>
            <w:shd w:val="clear" w:color="auto" w:fill="auto"/>
          </w:tcPr>
          <w:p w:rsidRPr="006D346D" w:rsidR="008F2613" w:rsidP="00422CD4" w:rsidRDefault="008F2613" w14:paraId="540F1FA4" w14:textId="2E9DF628">
            <w:pPr>
              <w:rPr>
                <w:sz w:val="20"/>
                <w:szCs w:val="20"/>
              </w:rPr>
            </w:pPr>
            <w:r w:rsidRPr="006D346D">
              <w:rPr>
                <w:sz w:val="20"/>
                <w:szCs w:val="20"/>
              </w:rPr>
              <w:t>ELI Funding for Environmental Assessment and Remediation at Child Care Facilities Review</w:t>
            </w:r>
          </w:p>
        </w:tc>
        <w:tc>
          <w:tcPr>
            <w:tcW w:w="1080" w:type="dxa"/>
            <w:shd w:val="clear" w:color="auto" w:fill="auto"/>
          </w:tcPr>
          <w:p w:rsidRPr="00F96583" w:rsidR="008F2613" w:rsidP="006B56C1" w:rsidRDefault="008F2613" w14:paraId="633DC818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750" w:type="dxa"/>
            <w:shd w:val="clear" w:color="auto" w:fill="auto"/>
          </w:tcPr>
          <w:p w:rsidRPr="00F96583" w:rsidR="008F2613" w:rsidP="006B56C1" w:rsidRDefault="008F2613" w14:paraId="543221AD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91" w:type="dxa"/>
            <w:shd w:val="clear" w:color="auto" w:fill="auto"/>
          </w:tcPr>
          <w:p w:rsidRPr="00F96583" w:rsidR="008F2613" w:rsidP="006B56C1" w:rsidRDefault="008F2613" w14:paraId="2242C556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31" w:type="dxa"/>
            <w:shd w:val="clear" w:color="auto" w:fill="auto"/>
          </w:tcPr>
          <w:p w:rsidRPr="00F96583" w:rsidR="008F2613" w:rsidP="006B56C1" w:rsidRDefault="008F2613" w14:paraId="769945C3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8F2613" w:rsidP="006B56C1" w:rsidRDefault="008F2613" w14:paraId="7CFB7292" w14:textId="77777777">
            <w:pPr>
              <w:jc w:val="center"/>
              <w:rPr>
                <w:b/>
                <w:sz w:val="20"/>
              </w:rPr>
            </w:pPr>
          </w:p>
        </w:tc>
      </w:tr>
      <w:tr w:rsidRPr="00F96583" w:rsidR="008F2613" w:rsidTr="008F2613" w14:paraId="0588F986" w14:textId="77777777">
        <w:tc>
          <w:tcPr>
            <w:tcW w:w="4855" w:type="dxa"/>
            <w:shd w:val="clear" w:color="auto" w:fill="auto"/>
          </w:tcPr>
          <w:p w:rsidRPr="006D346D" w:rsidR="008F2613" w:rsidP="00422CD4" w:rsidRDefault="008F2613" w14:paraId="3C5BFF06" w14:textId="27B32C74">
            <w:pPr>
              <w:rPr>
                <w:sz w:val="20"/>
                <w:szCs w:val="20"/>
              </w:rPr>
            </w:pPr>
            <w:r w:rsidRPr="006D346D">
              <w:rPr>
                <w:sz w:val="20"/>
                <w:szCs w:val="20"/>
              </w:rPr>
              <w:t>State peer sharing calls</w:t>
            </w:r>
          </w:p>
        </w:tc>
        <w:tc>
          <w:tcPr>
            <w:tcW w:w="1080" w:type="dxa"/>
            <w:shd w:val="clear" w:color="auto" w:fill="auto"/>
          </w:tcPr>
          <w:p w:rsidRPr="00F96583" w:rsidR="008F2613" w:rsidP="006B56C1" w:rsidRDefault="008F2613" w14:paraId="305368CA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750" w:type="dxa"/>
            <w:shd w:val="clear" w:color="auto" w:fill="auto"/>
          </w:tcPr>
          <w:p w:rsidRPr="00F96583" w:rsidR="008F2613" w:rsidP="006B56C1" w:rsidRDefault="008F2613" w14:paraId="0AE7DE89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91" w:type="dxa"/>
            <w:shd w:val="clear" w:color="auto" w:fill="auto"/>
          </w:tcPr>
          <w:p w:rsidRPr="00F96583" w:rsidR="008F2613" w:rsidP="006B56C1" w:rsidRDefault="008F2613" w14:paraId="7C50D661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131" w:type="dxa"/>
            <w:shd w:val="clear" w:color="auto" w:fill="auto"/>
          </w:tcPr>
          <w:p w:rsidRPr="00F96583" w:rsidR="008F2613" w:rsidP="006B56C1" w:rsidRDefault="008F2613" w14:paraId="443D3250" w14:textId="7777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8F2613" w:rsidP="006B56C1" w:rsidRDefault="008F2613" w14:paraId="30714C4D" w14:textId="77777777">
            <w:pPr>
              <w:jc w:val="center"/>
              <w:rPr>
                <w:b/>
                <w:sz w:val="20"/>
              </w:rPr>
            </w:pPr>
          </w:p>
        </w:tc>
      </w:tr>
    </w:tbl>
    <w:p w:rsidR="001465CA" w:rsidP="00E5535C" w:rsidRDefault="001465CA" w14:paraId="5B9A09D7" w14:textId="77777777">
      <w:pPr>
        <w:rPr>
          <w:color w:val="2E74B5" w:themeColor="accent1" w:themeShade="BF"/>
        </w:rPr>
      </w:pPr>
    </w:p>
    <w:p w:rsidR="00E5535C" w:rsidP="00E5535C" w:rsidRDefault="00E5535C" w14:paraId="380E7B63" w14:textId="1E25D9D1">
      <w:r w:rsidRPr="00FC5768">
        <w:t xml:space="preserve">The following section will ask about </w:t>
      </w:r>
      <w:r w:rsidR="00252E7F">
        <w:t xml:space="preserve">your program’s communication channels and </w:t>
      </w:r>
      <w:r w:rsidRPr="00FC5768">
        <w:t>ATSDR’s communication channels</w:t>
      </w:r>
      <w:r w:rsidRPr="00FC5768" w:rsidR="006801B5">
        <w:t>.</w:t>
      </w:r>
    </w:p>
    <w:p w:rsidR="00C05F1E" w:rsidP="00C05F1E" w:rsidRDefault="00C05F1E" w14:paraId="5C4914CF" w14:textId="0D6309BF">
      <w:pPr>
        <w:pStyle w:val="ListParagraph"/>
        <w:numPr>
          <w:ilvl w:val="0"/>
          <w:numId w:val="2"/>
        </w:numPr>
      </w:pPr>
      <w:r>
        <w:t>What online channels do you use to communicate information about your CSPECE program? Check all that apply.</w:t>
      </w:r>
    </w:p>
    <w:p w:rsidR="00C05F1E" w:rsidP="00C05F1E" w:rsidRDefault="00C05F1E" w14:paraId="7AB032EB" w14:textId="77777777">
      <w:pPr>
        <w:pStyle w:val="ListParagraph"/>
        <w:numPr>
          <w:ilvl w:val="1"/>
          <w:numId w:val="2"/>
        </w:numPr>
      </w:pPr>
      <w:r>
        <w:t>APPLETREE program’s website or webpage</w:t>
      </w:r>
    </w:p>
    <w:p w:rsidR="00C05F1E" w:rsidP="00C05F1E" w:rsidRDefault="00C05F1E" w14:paraId="549E6CE3" w14:textId="77777777">
      <w:pPr>
        <w:pStyle w:val="ListParagraph"/>
        <w:numPr>
          <w:ilvl w:val="1"/>
          <w:numId w:val="2"/>
        </w:numPr>
      </w:pPr>
      <w:r>
        <w:t>CSPECE program’s website or webpage</w:t>
      </w:r>
    </w:p>
    <w:p w:rsidR="00C05F1E" w:rsidP="00C05F1E" w:rsidRDefault="00C05F1E" w14:paraId="5CC422B2" w14:textId="77777777">
      <w:pPr>
        <w:pStyle w:val="ListParagraph"/>
        <w:numPr>
          <w:ilvl w:val="1"/>
          <w:numId w:val="2"/>
        </w:numPr>
      </w:pPr>
      <w:r>
        <w:t>Twitter</w:t>
      </w:r>
    </w:p>
    <w:p w:rsidR="00C05F1E" w:rsidP="00C05F1E" w:rsidRDefault="00C05F1E" w14:paraId="6B73E585" w14:textId="77777777">
      <w:pPr>
        <w:pStyle w:val="ListParagraph"/>
        <w:numPr>
          <w:ilvl w:val="1"/>
          <w:numId w:val="2"/>
        </w:numPr>
      </w:pPr>
      <w:r>
        <w:t>Facebook</w:t>
      </w:r>
    </w:p>
    <w:p w:rsidR="00C05F1E" w:rsidP="00C05F1E" w:rsidRDefault="00C05F1E" w14:paraId="58391DDF" w14:textId="77777777">
      <w:pPr>
        <w:pStyle w:val="ListParagraph"/>
        <w:numPr>
          <w:ilvl w:val="1"/>
          <w:numId w:val="2"/>
        </w:numPr>
      </w:pPr>
      <w:r>
        <w:t>Instagram</w:t>
      </w:r>
    </w:p>
    <w:p w:rsidR="00C05F1E" w:rsidP="00C05F1E" w:rsidRDefault="00C05F1E" w14:paraId="223BC5E9" w14:textId="77777777">
      <w:pPr>
        <w:pStyle w:val="ListParagraph"/>
        <w:numPr>
          <w:ilvl w:val="1"/>
          <w:numId w:val="2"/>
        </w:numPr>
      </w:pPr>
      <w:r>
        <w:t>Other_____________________</w:t>
      </w:r>
    </w:p>
    <w:p w:rsidRPr="00FC5768" w:rsidR="00C05F1E" w:rsidP="00E5535C" w:rsidRDefault="00C05F1E" w14:paraId="411BA300" w14:textId="77777777"/>
    <w:p w:rsidR="00E5535C" w:rsidP="00C05F1E" w:rsidRDefault="00E5535C" w14:paraId="241EDFF9" w14:textId="5C65B663">
      <w:pPr>
        <w:pStyle w:val="ListParagraph"/>
        <w:numPr>
          <w:ilvl w:val="0"/>
          <w:numId w:val="2"/>
        </w:numPr>
      </w:pPr>
      <w:r>
        <w:t>About how</w:t>
      </w:r>
      <w:r w:rsidRPr="00E5535C">
        <w:t xml:space="preserve"> </w:t>
      </w:r>
      <w:r>
        <w:t xml:space="preserve">many times have you visited ATSDR’s CSPECE website in the past </w:t>
      </w:r>
      <w:r w:rsidRPr="005F3497">
        <w:rPr>
          <w:b/>
          <w:u w:val="single"/>
        </w:rPr>
        <w:t>year</w:t>
      </w:r>
      <w:r>
        <w:t>?</w:t>
      </w:r>
      <w:r w:rsidR="005F3497">
        <w:t xml:space="preserve"> </w:t>
      </w:r>
    </w:p>
    <w:p w:rsidR="005F3497" w:rsidP="00C05F1E" w:rsidRDefault="005F3497" w14:paraId="4512D17A" w14:textId="15F7A18E">
      <w:pPr>
        <w:pStyle w:val="ListParagraph"/>
        <w:numPr>
          <w:ilvl w:val="1"/>
          <w:numId w:val="2"/>
        </w:numPr>
      </w:pPr>
      <w:r>
        <w:t>0 times</w:t>
      </w:r>
    </w:p>
    <w:p w:rsidR="005F3497" w:rsidP="00C05F1E" w:rsidRDefault="005F3497" w14:paraId="57FD7836" w14:textId="59D83DEE">
      <w:pPr>
        <w:pStyle w:val="ListParagraph"/>
        <w:numPr>
          <w:ilvl w:val="1"/>
          <w:numId w:val="2"/>
        </w:numPr>
      </w:pPr>
      <w:r>
        <w:t xml:space="preserve">1-3 times </w:t>
      </w:r>
    </w:p>
    <w:p w:rsidR="005F3497" w:rsidP="00C05F1E" w:rsidRDefault="005F3497" w14:paraId="32A6F7D4" w14:textId="00DBB860">
      <w:pPr>
        <w:pStyle w:val="ListParagraph"/>
        <w:numPr>
          <w:ilvl w:val="1"/>
          <w:numId w:val="2"/>
        </w:numPr>
      </w:pPr>
      <w:r>
        <w:t>4-7 times</w:t>
      </w:r>
    </w:p>
    <w:p w:rsidR="005F3497" w:rsidP="00C05F1E" w:rsidRDefault="005F3497" w14:paraId="5F40BC95" w14:textId="23E16C42">
      <w:pPr>
        <w:pStyle w:val="ListParagraph"/>
        <w:numPr>
          <w:ilvl w:val="1"/>
          <w:numId w:val="2"/>
        </w:numPr>
      </w:pPr>
      <w:r>
        <w:t>8-11 times</w:t>
      </w:r>
    </w:p>
    <w:p w:rsidR="005F3497" w:rsidP="00C05F1E" w:rsidRDefault="005F3497" w14:paraId="399CE423" w14:textId="5D8502CF">
      <w:pPr>
        <w:pStyle w:val="ListParagraph"/>
        <w:numPr>
          <w:ilvl w:val="1"/>
          <w:numId w:val="2"/>
        </w:numPr>
      </w:pPr>
      <w:r>
        <w:t xml:space="preserve">12+ times </w:t>
      </w:r>
    </w:p>
    <w:p w:rsidR="00252E7F" w:rsidP="00252E7F" w:rsidRDefault="00252E7F" w14:paraId="52C9A806" w14:textId="77777777">
      <w:pPr>
        <w:pStyle w:val="ListParagraph"/>
        <w:ind w:left="1440"/>
      </w:pPr>
    </w:p>
    <w:p w:rsidR="00252E7F" w:rsidP="004F7B03" w:rsidRDefault="00252E7F" w14:paraId="516768A0" w14:textId="3F534D76">
      <w:pPr>
        <w:pStyle w:val="ListParagraph"/>
        <w:numPr>
          <w:ilvl w:val="0"/>
          <w:numId w:val="2"/>
        </w:numPr>
      </w:pPr>
      <w:r>
        <w:t>What new resources would be most helpful for your state to have available on ATSDR’s CSPECE website? [comment box]</w:t>
      </w:r>
    </w:p>
    <w:p w:rsidRPr="00E5535C" w:rsidR="005F3497" w:rsidP="005F3497" w:rsidRDefault="005F3497" w14:paraId="323710C6" w14:textId="77777777"/>
    <w:p w:rsidR="00E5180D" w:rsidP="00C05F1E" w:rsidRDefault="00DB5CE6" w14:paraId="6483594F" w14:textId="5E709C3F">
      <w:pPr>
        <w:pStyle w:val="ListParagraph"/>
        <w:numPr>
          <w:ilvl w:val="0"/>
          <w:numId w:val="2"/>
        </w:numPr>
      </w:pPr>
      <w:r>
        <w:t xml:space="preserve">Rank </w:t>
      </w:r>
      <w:r w:rsidR="00E5535C">
        <w:t xml:space="preserve">the following communication channels in order of preference </w:t>
      </w:r>
      <w:r>
        <w:t>for receiving communications</w:t>
      </w:r>
      <w:r w:rsidR="00AC1C8E">
        <w:t xml:space="preserve"> </w:t>
      </w:r>
      <w:r>
        <w:t xml:space="preserve">about CSPECE </w:t>
      </w:r>
      <w:r w:rsidR="00AC1C8E">
        <w:t xml:space="preserve">specific to APPLETREE </w:t>
      </w:r>
      <w:r w:rsidR="00E5535C">
        <w:t xml:space="preserve">from </w:t>
      </w:r>
      <w:r>
        <w:t>most</w:t>
      </w:r>
      <w:r w:rsidR="00E5535C">
        <w:t xml:space="preserve"> preferred (1)</w:t>
      </w:r>
      <w:r>
        <w:t xml:space="preserve"> to least</w:t>
      </w:r>
      <w:r w:rsidR="00E5535C">
        <w:t xml:space="preserve"> preferred (</w:t>
      </w:r>
      <w:r w:rsidR="006D72AE">
        <w:t>3</w:t>
      </w:r>
      <w:r w:rsidR="00E5535C">
        <w:t>)</w:t>
      </w:r>
      <w:r>
        <w:t>:</w:t>
      </w:r>
    </w:p>
    <w:p w:rsidR="00DB5CE6" w:rsidP="00C05F1E" w:rsidRDefault="00DB5CE6" w14:paraId="7BF23A8E" w14:textId="3738DABD">
      <w:pPr>
        <w:pStyle w:val="ListParagraph"/>
        <w:numPr>
          <w:ilvl w:val="1"/>
          <w:numId w:val="2"/>
        </w:numPr>
      </w:pPr>
      <w:r>
        <w:t>APPLETREE Listserv</w:t>
      </w:r>
    </w:p>
    <w:p w:rsidR="00DB5CE6" w:rsidP="00C05F1E" w:rsidRDefault="00DB5CE6" w14:paraId="1B2C61F3" w14:textId="36397B81">
      <w:pPr>
        <w:pStyle w:val="ListParagraph"/>
        <w:numPr>
          <w:ilvl w:val="1"/>
          <w:numId w:val="2"/>
        </w:numPr>
      </w:pPr>
      <w:r>
        <w:t>CSPECE SharePoint</w:t>
      </w:r>
    </w:p>
    <w:p w:rsidR="00DB5CE6" w:rsidP="00C05F1E" w:rsidRDefault="00DB5CE6" w14:paraId="5643E652" w14:textId="3BCFC7F0">
      <w:pPr>
        <w:pStyle w:val="ListParagraph"/>
        <w:numPr>
          <w:ilvl w:val="1"/>
          <w:numId w:val="2"/>
        </w:numPr>
      </w:pPr>
      <w:r>
        <w:t>Direct Email</w:t>
      </w:r>
    </w:p>
    <w:p w:rsidR="00252E7F" w:rsidP="00252E7F" w:rsidRDefault="00252E7F" w14:paraId="60282921" w14:textId="77777777">
      <w:pPr>
        <w:pStyle w:val="ListParagraph"/>
        <w:ind w:left="1440"/>
      </w:pPr>
    </w:p>
    <w:p w:rsidR="00763EC7" w:rsidP="00C05F1E" w:rsidRDefault="00763EC7" w14:paraId="266BA8B1" w14:textId="11800EA0">
      <w:pPr>
        <w:pStyle w:val="ListParagraph"/>
        <w:numPr>
          <w:ilvl w:val="0"/>
          <w:numId w:val="2"/>
        </w:numPr>
      </w:pPr>
      <w:r>
        <w:t>Have you experienced any issues with the CSPECE SharePoint over the past year?</w:t>
      </w:r>
    </w:p>
    <w:p w:rsidR="00763EC7" w:rsidP="00763EC7" w:rsidRDefault="00763EC7" w14:paraId="3EF6ACDA" w14:textId="77777777">
      <w:pPr>
        <w:pStyle w:val="ListParagraph"/>
      </w:pPr>
    </w:p>
    <w:p w:rsidR="00763EC7" w:rsidP="00C05F1E" w:rsidRDefault="00763EC7" w14:paraId="4D011E5D" w14:textId="3F31EA51">
      <w:pPr>
        <w:pStyle w:val="ListParagraph"/>
        <w:numPr>
          <w:ilvl w:val="1"/>
          <w:numId w:val="2"/>
        </w:numPr>
      </w:pPr>
      <w:r>
        <w:t>Yes</w:t>
      </w:r>
    </w:p>
    <w:p w:rsidR="00763EC7" w:rsidP="00C05F1E" w:rsidRDefault="00763EC7" w14:paraId="78F6FD17" w14:textId="2B799850">
      <w:pPr>
        <w:pStyle w:val="ListParagraph"/>
        <w:numPr>
          <w:ilvl w:val="1"/>
          <w:numId w:val="2"/>
        </w:numPr>
      </w:pPr>
      <w:r>
        <w:t>No</w:t>
      </w:r>
    </w:p>
    <w:p w:rsidR="004C39C1" w:rsidP="004C39C1" w:rsidRDefault="004C39C1" w14:paraId="72D50A2E" w14:textId="77777777">
      <w:pPr>
        <w:pStyle w:val="ListParagraph"/>
        <w:ind w:left="1440"/>
      </w:pPr>
    </w:p>
    <w:p w:rsidR="00763EC7" w:rsidP="00C05F1E" w:rsidRDefault="00763EC7" w14:paraId="5B3D1567" w14:textId="78B5B462">
      <w:pPr>
        <w:pStyle w:val="ListParagraph"/>
        <w:numPr>
          <w:ilvl w:val="0"/>
          <w:numId w:val="2"/>
        </w:numPr>
      </w:pPr>
      <w:r>
        <w:t>[skip logic</w:t>
      </w:r>
      <w:r w:rsidR="004C39C1">
        <w:t>, if yes only</w:t>
      </w:r>
      <w:r>
        <w:t xml:space="preserve">] </w:t>
      </w:r>
      <w:r w:rsidR="001A3476">
        <w:t>P</w:t>
      </w:r>
      <w:r>
        <w:t xml:space="preserve">lease describe what issues you experienced </w:t>
      </w:r>
      <w:r w:rsidR="001A3476">
        <w:t xml:space="preserve">with the CSPECE SharePoint </w:t>
      </w:r>
      <w:r>
        <w:t>and if they were resolved.</w:t>
      </w:r>
    </w:p>
    <w:p w:rsidR="001465CA" w:rsidP="005F3497" w:rsidRDefault="001465CA" w14:paraId="07AF07F3" w14:textId="77777777"/>
    <w:p w:rsidRPr="00FC5768" w:rsidR="005F3497" w:rsidP="005F3497" w:rsidRDefault="005F3497" w14:paraId="3D1BA944" w14:textId="3F785DB0">
      <w:r w:rsidRPr="00FC5768">
        <w:t>The following section will ask about your state’s needs over the next year.</w:t>
      </w:r>
    </w:p>
    <w:p w:rsidR="006801B5" w:rsidP="00C05F1E" w:rsidRDefault="00E5535C" w14:paraId="4DDC70E5" w14:textId="0A99A0D2">
      <w:pPr>
        <w:pStyle w:val="ListParagraph"/>
        <w:numPr>
          <w:ilvl w:val="0"/>
          <w:numId w:val="2"/>
        </w:numPr>
      </w:pPr>
      <w:r>
        <w:t>What</w:t>
      </w:r>
      <w:r w:rsidR="006801B5">
        <w:t xml:space="preserve"> CSPECE</w:t>
      </w:r>
      <w:r>
        <w:t xml:space="preserve"> </w:t>
      </w:r>
      <w:r w:rsidR="006801B5">
        <w:t xml:space="preserve">activities and/or deliverables </w:t>
      </w:r>
      <w:r>
        <w:t xml:space="preserve">do you anticipate most needing assistance with in the upcoming year? </w:t>
      </w:r>
    </w:p>
    <w:p w:rsidR="00E5535C" w:rsidP="006801B5" w:rsidRDefault="00E5535C" w14:paraId="6BB6652E" w14:textId="001F5A6B">
      <w:pPr>
        <w:pStyle w:val="ListParagraph"/>
      </w:pPr>
      <w:r>
        <w:t>[comment box]</w:t>
      </w:r>
    </w:p>
    <w:p w:rsidR="005F3497" w:rsidP="005F3497" w:rsidRDefault="005F3497" w14:paraId="282CB5B0" w14:textId="77777777">
      <w:pPr>
        <w:pStyle w:val="ListParagraph"/>
      </w:pPr>
    </w:p>
    <w:p w:rsidR="005F3497" w:rsidP="005F3497" w:rsidRDefault="005F3497" w14:paraId="342B1A06" w14:textId="77777777">
      <w:pPr>
        <w:pStyle w:val="ListParagraph"/>
      </w:pPr>
    </w:p>
    <w:p w:rsidR="006801B5" w:rsidP="00C05F1E" w:rsidRDefault="00E5535C" w14:paraId="6F9237B5" w14:textId="0C1B748C">
      <w:pPr>
        <w:pStyle w:val="ListParagraph"/>
        <w:numPr>
          <w:ilvl w:val="0"/>
          <w:numId w:val="2"/>
        </w:numPr>
      </w:pPr>
      <w:r>
        <w:t xml:space="preserve"> What </w:t>
      </w:r>
      <w:r w:rsidR="006801B5">
        <w:t>support, tools, guidance, and/or technical resources</w:t>
      </w:r>
      <w:r w:rsidR="005F3497">
        <w:t xml:space="preserve"> </w:t>
      </w:r>
      <w:r>
        <w:t xml:space="preserve">would be most useful for you in the upcoming year? </w:t>
      </w:r>
      <w:r w:rsidR="006801B5">
        <w:t>Please be as specific as possible.</w:t>
      </w:r>
    </w:p>
    <w:p w:rsidR="00DB5CE6" w:rsidP="006801B5" w:rsidRDefault="00E5535C" w14:paraId="6CA3CB4A" w14:textId="1CE3F09B">
      <w:pPr>
        <w:pStyle w:val="ListParagraph"/>
      </w:pPr>
      <w:r>
        <w:t>[comment box]</w:t>
      </w:r>
    </w:p>
    <w:p w:rsidR="00DB5CE6" w:rsidP="006D346D" w:rsidRDefault="00DB5CE6" w14:paraId="3713C953" w14:textId="0D68235A"/>
    <w:p w:rsidR="006801B5" w:rsidP="00C05F1E" w:rsidRDefault="005F3497" w14:paraId="3F0E8060" w14:textId="77777777">
      <w:pPr>
        <w:pStyle w:val="ListParagraph"/>
        <w:numPr>
          <w:ilvl w:val="0"/>
          <w:numId w:val="2"/>
        </w:numPr>
      </w:pPr>
      <w:r>
        <w:t xml:space="preserve">What suggestions do you have for webinar topics? </w:t>
      </w:r>
    </w:p>
    <w:p w:rsidR="005F3497" w:rsidP="006801B5" w:rsidRDefault="005F3497" w14:paraId="6F20FB66" w14:textId="78AADEDB">
      <w:pPr>
        <w:pStyle w:val="ListParagraph"/>
      </w:pPr>
      <w:r>
        <w:t>[comment box]</w:t>
      </w:r>
    </w:p>
    <w:p w:rsidR="00CE2FA8" w:rsidP="00CE2FA8" w:rsidRDefault="00CE2FA8" w14:paraId="2F31B01D" w14:textId="63271461"/>
    <w:p w:rsidR="00CE2FA8" w:rsidP="00C05F1E" w:rsidRDefault="00CE2FA8" w14:paraId="6D45B144" w14:textId="02B5BC3F">
      <w:pPr>
        <w:pStyle w:val="ListParagraph"/>
        <w:numPr>
          <w:ilvl w:val="0"/>
          <w:numId w:val="2"/>
        </w:numPr>
      </w:pPr>
      <w:r>
        <w:t>Do you have any other suggestions or comments?</w:t>
      </w:r>
    </w:p>
    <w:p w:rsidR="00CE2FA8" w:rsidP="00CE2FA8" w:rsidRDefault="00CE2FA8" w14:paraId="537DDE15" w14:textId="77777777">
      <w:pPr>
        <w:pStyle w:val="ListParagraph"/>
      </w:pPr>
      <w:r>
        <w:t>[comment box]</w:t>
      </w:r>
    </w:p>
    <w:p w:rsidR="00CE2FA8" w:rsidP="00CE2FA8" w:rsidRDefault="00CE2FA8" w14:paraId="0C7A8646" w14:textId="77777777">
      <w:pPr>
        <w:pStyle w:val="ListParagraph"/>
      </w:pPr>
    </w:p>
    <w:sectPr w:rsidR="00CE2FA8" w:rsidSect="00D26908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66584" w14:textId="77777777" w:rsidR="00FC5768" w:rsidRDefault="00FC5768" w:rsidP="00FC5768">
      <w:pPr>
        <w:spacing w:after="0" w:line="240" w:lineRule="auto"/>
      </w:pPr>
      <w:r>
        <w:separator/>
      </w:r>
    </w:p>
  </w:endnote>
  <w:endnote w:type="continuationSeparator" w:id="0">
    <w:p w14:paraId="2C7911E6" w14:textId="77777777" w:rsidR="00FC5768" w:rsidRDefault="00FC5768" w:rsidP="00FC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8D798" w14:textId="77777777" w:rsidR="00FC5768" w:rsidRDefault="00FC5768" w:rsidP="00FC5768">
      <w:pPr>
        <w:spacing w:after="0" w:line="240" w:lineRule="auto"/>
      </w:pPr>
      <w:r>
        <w:separator/>
      </w:r>
    </w:p>
  </w:footnote>
  <w:footnote w:type="continuationSeparator" w:id="0">
    <w:p w14:paraId="7B05B674" w14:textId="77777777" w:rsidR="00FC5768" w:rsidRDefault="00FC5768" w:rsidP="00FC5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EEDBD" w14:textId="77777777" w:rsidR="00FC5768" w:rsidRDefault="00FC5768" w:rsidP="00FC5768">
    <w:pPr>
      <w:jc w:val="center"/>
    </w:pPr>
    <w:r>
      <w:t>Attachment C. ATSDR Choose Safe Places for Early Care and Education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E181D"/>
    <w:multiLevelType w:val="hybridMultilevel"/>
    <w:tmpl w:val="0A688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E7C9F"/>
    <w:multiLevelType w:val="hybridMultilevel"/>
    <w:tmpl w:val="D0CE1402"/>
    <w:lvl w:ilvl="0" w:tplc="9D7657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72C57"/>
    <w:multiLevelType w:val="hybridMultilevel"/>
    <w:tmpl w:val="9FC83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A5202"/>
    <w:multiLevelType w:val="hybridMultilevel"/>
    <w:tmpl w:val="DA22D5F8"/>
    <w:lvl w:ilvl="0" w:tplc="9D7657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07C7C"/>
    <w:multiLevelType w:val="hybridMultilevel"/>
    <w:tmpl w:val="D0CE1402"/>
    <w:lvl w:ilvl="0" w:tplc="9D7657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92AE3"/>
    <w:multiLevelType w:val="hybridMultilevel"/>
    <w:tmpl w:val="B142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B496A"/>
    <w:multiLevelType w:val="hybridMultilevel"/>
    <w:tmpl w:val="2E40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913D6"/>
    <w:multiLevelType w:val="hybridMultilevel"/>
    <w:tmpl w:val="C4E05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8C"/>
    <w:rsid w:val="00045C2C"/>
    <w:rsid w:val="00065672"/>
    <w:rsid w:val="00080B65"/>
    <w:rsid w:val="000B33BE"/>
    <w:rsid w:val="000C5444"/>
    <w:rsid w:val="000D5AB8"/>
    <w:rsid w:val="00126D32"/>
    <w:rsid w:val="00140A54"/>
    <w:rsid w:val="001465CA"/>
    <w:rsid w:val="001A3476"/>
    <w:rsid w:val="001C7710"/>
    <w:rsid w:val="001E69D2"/>
    <w:rsid w:val="0022297B"/>
    <w:rsid w:val="00252E7F"/>
    <w:rsid w:val="002E580E"/>
    <w:rsid w:val="002E5F3F"/>
    <w:rsid w:val="00321C1F"/>
    <w:rsid w:val="00347167"/>
    <w:rsid w:val="003509E9"/>
    <w:rsid w:val="003C159E"/>
    <w:rsid w:val="00422CD4"/>
    <w:rsid w:val="004838A8"/>
    <w:rsid w:val="0049194C"/>
    <w:rsid w:val="004B2072"/>
    <w:rsid w:val="004C1155"/>
    <w:rsid w:val="004C1DB5"/>
    <w:rsid w:val="004C39C1"/>
    <w:rsid w:val="004F6756"/>
    <w:rsid w:val="004F7B03"/>
    <w:rsid w:val="005008E5"/>
    <w:rsid w:val="0051332B"/>
    <w:rsid w:val="00531F37"/>
    <w:rsid w:val="005329BC"/>
    <w:rsid w:val="00581185"/>
    <w:rsid w:val="005C2FCE"/>
    <w:rsid w:val="005F3497"/>
    <w:rsid w:val="006675EB"/>
    <w:rsid w:val="006801B5"/>
    <w:rsid w:val="006B56C1"/>
    <w:rsid w:val="006D346D"/>
    <w:rsid w:val="006D72AE"/>
    <w:rsid w:val="006E55A8"/>
    <w:rsid w:val="007021D0"/>
    <w:rsid w:val="007228A8"/>
    <w:rsid w:val="00724474"/>
    <w:rsid w:val="00731021"/>
    <w:rsid w:val="00740C8A"/>
    <w:rsid w:val="00763EC7"/>
    <w:rsid w:val="007A5324"/>
    <w:rsid w:val="007B2B42"/>
    <w:rsid w:val="007F5134"/>
    <w:rsid w:val="00836386"/>
    <w:rsid w:val="00836FDB"/>
    <w:rsid w:val="008534F9"/>
    <w:rsid w:val="00856A0E"/>
    <w:rsid w:val="0089264C"/>
    <w:rsid w:val="008B6C99"/>
    <w:rsid w:val="008B7495"/>
    <w:rsid w:val="008E2041"/>
    <w:rsid w:val="008E7570"/>
    <w:rsid w:val="008F2613"/>
    <w:rsid w:val="0090214B"/>
    <w:rsid w:val="00935002"/>
    <w:rsid w:val="00963DB2"/>
    <w:rsid w:val="00990CF2"/>
    <w:rsid w:val="00AC1C8E"/>
    <w:rsid w:val="00B060E0"/>
    <w:rsid w:val="00B13A8F"/>
    <w:rsid w:val="00B91F75"/>
    <w:rsid w:val="00B935B1"/>
    <w:rsid w:val="00B96320"/>
    <w:rsid w:val="00BB5A75"/>
    <w:rsid w:val="00BC2187"/>
    <w:rsid w:val="00BD5F4C"/>
    <w:rsid w:val="00BF253D"/>
    <w:rsid w:val="00C05F1E"/>
    <w:rsid w:val="00C86E93"/>
    <w:rsid w:val="00CE2FA8"/>
    <w:rsid w:val="00CF45AA"/>
    <w:rsid w:val="00D26908"/>
    <w:rsid w:val="00D363FF"/>
    <w:rsid w:val="00D4008C"/>
    <w:rsid w:val="00D710FF"/>
    <w:rsid w:val="00DB5CE6"/>
    <w:rsid w:val="00E46A2B"/>
    <w:rsid w:val="00E5180D"/>
    <w:rsid w:val="00E5535C"/>
    <w:rsid w:val="00E76BCB"/>
    <w:rsid w:val="00E957AA"/>
    <w:rsid w:val="00EA5E6A"/>
    <w:rsid w:val="00EA7319"/>
    <w:rsid w:val="00EE67BD"/>
    <w:rsid w:val="00F46C7A"/>
    <w:rsid w:val="00F84862"/>
    <w:rsid w:val="00F96583"/>
    <w:rsid w:val="00FC5768"/>
    <w:rsid w:val="00FC70C6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DE6B"/>
  <w15:chartTrackingRefBased/>
  <w15:docId w15:val="{F6A9E03B-F253-402E-81C7-850605A1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1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C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C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C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672"/>
    <w:pPr>
      <w:ind w:left="720"/>
      <w:contextualSpacing/>
    </w:pPr>
  </w:style>
  <w:style w:type="paragraph" w:customStyle="1" w:styleId="Default">
    <w:name w:val="Default"/>
    <w:rsid w:val="004B20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5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768"/>
  </w:style>
  <w:style w:type="paragraph" w:styleId="Footer">
    <w:name w:val="footer"/>
    <w:basedOn w:val="Normal"/>
    <w:link w:val="FooterChar"/>
    <w:uiPriority w:val="99"/>
    <w:unhideWhenUsed/>
    <w:rsid w:val="00FC5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768"/>
  </w:style>
  <w:style w:type="paragraph" w:styleId="Revision">
    <w:name w:val="Revision"/>
    <w:hidden/>
    <w:uiPriority w:val="99"/>
    <w:semiHidden/>
    <w:rsid w:val="004F7B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Elisha (ATSDR/DCHI/OD)</dc:creator>
  <cp:keywords/>
  <dc:description/>
  <cp:lastModifiedBy>NCEH/ATSDR Office of Science</cp:lastModifiedBy>
  <cp:revision>4</cp:revision>
  <dcterms:created xsi:type="dcterms:W3CDTF">2020-02-18T13:23:00Z</dcterms:created>
  <dcterms:modified xsi:type="dcterms:W3CDTF">2020-02-19T17:15:00Z</dcterms:modified>
</cp:coreProperties>
</file>