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89245" w14:textId="77777777" w:rsidR="00EB636C" w:rsidRPr="00C04DD2" w:rsidRDefault="00EB636C" w:rsidP="001E1B18">
      <w:pPr>
        <w:rPr>
          <w:rFonts w:asciiTheme="minorHAnsi" w:hAnsiTheme="minorHAnsi" w:cstheme="minorHAnsi"/>
          <w:sz w:val="22"/>
          <w:szCs w:val="22"/>
        </w:rPr>
      </w:pPr>
    </w:p>
    <w:p w14:paraId="0F93DC12" w14:textId="31E95B1D" w:rsidR="00EB636C" w:rsidRDefault="00EB636C" w:rsidP="001E1B1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6745"/>
        <w:gridCol w:w="6925"/>
      </w:tblGrid>
      <w:tr w:rsidR="00AC61DF" w14:paraId="49DFC9A2" w14:textId="77777777" w:rsidTr="00E969B1">
        <w:tc>
          <w:tcPr>
            <w:tcW w:w="13670" w:type="dxa"/>
            <w:gridSpan w:val="2"/>
            <w:vAlign w:val="bottom"/>
          </w:tcPr>
          <w:p w14:paraId="2144077B" w14:textId="79316D7B" w:rsidR="00AC61DF" w:rsidRDefault="00AC61DF" w:rsidP="00AC61DF">
            <w:pPr>
              <w:jc w:val="center"/>
              <w:rPr>
                <w:rFonts w:asciiTheme="minorHAnsi" w:hAnsiTheme="minorHAnsi" w:cstheme="minorHAnsi"/>
                <w:sz w:val="22"/>
                <w:szCs w:val="22"/>
              </w:rPr>
            </w:pPr>
            <w:r w:rsidRPr="00C04DD2">
              <w:rPr>
                <w:rFonts w:asciiTheme="minorHAnsi" w:hAnsiTheme="minorHAnsi" w:cstheme="minorHAnsi"/>
                <w:b/>
                <w:bCs/>
                <w:sz w:val="22"/>
                <w:szCs w:val="22"/>
              </w:rPr>
              <w:t>Research Question</w:t>
            </w:r>
          </w:p>
        </w:tc>
      </w:tr>
      <w:tr w:rsidR="009A5AD1" w14:paraId="56FBDC63" w14:textId="77777777" w:rsidTr="00C33F23">
        <w:tc>
          <w:tcPr>
            <w:tcW w:w="13670" w:type="dxa"/>
            <w:gridSpan w:val="2"/>
          </w:tcPr>
          <w:p w14:paraId="2866F585" w14:textId="1BB3FC7F" w:rsidR="009A5AD1" w:rsidRDefault="009A5AD1" w:rsidP="009A5AD1">
            <w:pPr>
              <w:rPr>
                <w:rFonts w:asciiTheme="minorHAnsi" w:hAnsiTheme="minorHAnsi" w:cstheme="minorHAnsi"/>
                <w:sz w:val="22"/>
                <w:szCs w:val="22"/>
              </w:rPr>
            </w:pPr>
            <w:r>
              <w:rPr>
                <w:rFonts w:asciiTheme="minorHAnsi" w:hAnsiTheme="minorHAnsi" w:cstheme="minorHAnsi"/>
                <w:b/>
                <w:color w:val="000000"/>
                <w:sz w:val="22"/>
                <w:szCs w:val="22"/>
              </w:rPr>
              <w:t xml:space="preserve">Key topic:  </w:t>
            </w:r>
            <w:r w:rsidRPr="00C04DD2">
              <w:rPr>
                <w:rFonts w:asciiTheme="minorHAnsi" w:hAnsiTheme="minorHAnsi" w:cstheme="minorHAnsi"/>
                <w:b/>
                <w:color w:val="000000"/>
                <w:sz w:val="22"/>
                <w:szCs w:val="22"/>
              </w:rPr>
              <w:t>Challenges that Rural Clinicians Face in Diagnosing and Managing TBI across the Severity Spectrum</w:t>
            </w:r>
          </w:p>
        </w:tc>
      </w:tr>
      <w:tr w:rsidR="00042F6E" w14:paraId="627FB330" w14:textId="77777777" w:rsidTr="009A5AD1">
        <w:tc>
          <w:tcPr>
            <w:tcW w:w="6745" w:type="dxa"/>
          </w:tcPr>
          <w:p w14:paraId="7E011D8C" w14:textId="743036E0" w:rsidR="00042F6E" w:rsidRPr="009A5C0C" w:rsidRDefault="00042F6E" w:rsidP="00042F6E">
            <w:pPr>
              <w:rPr>
                <w:rFonts w:asciiTheme="minorHAnsi" w:hAnsiTheme="minorHAnsi" w:cstheme="minorHAnsi"/>
                <w:sz w:val="22"/>
                <w:szCs w:val="22"/>
                <w:shd w:val="clear" w:color="auto" w:fill="FFFFFF"/>
              </w:rPr>
            </w:pPr>
            <w:r w:rsidRPr="00230788">
              <w:rPr>
                <w:rFonts w:asciiTheme="minorHAnsi" w:hAnsiTheme="minorHAnsi" w:cstheme="minorHAnsi"/>
                <w:color w:val="0070C0"/>
                <w:sz w:val="22"/>
                <w:szCs w:val="22"/>
              </w:rPr>
              <w:t>Web survey Question</w:t>
            </w:r>
          </w:p>
        </w:tc>
        <w:tc>
          <w:tcPr>
            <w:tcW w:w="6925" w:type="dxa"/>
          </w:tcPr>
          <w:p w14:paraId="0BD76D10" w14:textId="78B63305" w:rsidR="00042F6E" w:rsidRDefault="00042F6E" w:rsidP="00042F6E">
            <w:pPr>
              <w:rPr>
                <w:rFonts w:asciiTheme="minorHAnsi" w:hAnsiTheme="minorHAnsi" w:cstheme="minorHAnsi"/>
                <w:sz w:val="22"/>
                <w:szCs w:val="22"/>
                <w:shd w:val="clear" w:color="auto" w:fill="FFFFFF"/>
              </w:rPr>
            </w:pPr>
            <w:r w:rsidRPr="00230788">
              <w:rPr>
                <w:rFonts w:asciiTheme="minorHAnsi" w:hAnsiTheme="minorHAnsi" w:cstheme="minorHAnsi"/>
                <w:color w:val="0070C0"/>
                <w:sz w:val="22"/>
                <w:szCs w:val="22"/>
              </w:rPr>
              <w:t>Purpose</w:t>
            </w:r>
          </w:p>
        </w:tc>
      </w:tr>
      <w:tr w:rsidR="001C3475" w14:paraId="0C1108A6" w14:textId="77777777" w:rsidTr="009A5AD1">
        <w:tc>
          <w:tcPr>
            <w:tcW w:w="6745" w:type="dxa"/>
          </w:tcPr>
          <w:p w14:paraId="7DEC7DC7" w14:textId="21372C0A" w:rsidR="001C3475" w:rsidRPr="00230788" w:rsidRDefault="001C3475" w:rsidP="001C3475">
            <w:pPr>
              <w:rPr>
                <w:rFonts w:asciiTheme="minorHAnsi" w:hAnsiTheme="minorHAnsi" w:cstheme="minorHAnsi"/>
                <w:color w:val="0070C0"/>
                <w:sz w:val="22"/>
                <w:szCs w:val="22"/>
              </w:rPr>
            </w:pPr>
            <w:r w:rsidRPr="009A5C0C">
              <w:rPr>
                <w:rFonts w:asciiTheme="minorHAnsi" w:hAnsiTheme="minorHAnsi" w:cstheme="minorHAnsi"/>
                <w:sz w:val="22"/>
                <w:szCs w:val="22"/>
                <w:shd w:val="clear" w:color="auto" w:fill="FFFFFF"/>
              </w:rPr>
              <w:t xml:space="preserve">Q7: What is the State and County in which you practice </w:t>
            </w:r>
            <w:r w:rsidRPr="009A5C0C">
              <w:rPr>
                <w:rFonts w:asciiTheme="minorHAnsi" w:hAnsiTheme="minorHAnsi" w:cstheme="minorHAnsi"/>
                <w:i/>
                <w:sz w:val="22"/>
                <w:szCs w:val="22"/>
                <w:shd w:val="clear" w:color="auto" w:fill="FFFFFF"/>
              </w:rPr>
              <w:t>most</w:t>
            </w:r>
            <w:r w:rsidRPr="009A5C0C">
              <w:rPr>
                <w:rFonts w:asciiTheme="minorHAnsi" w:hAnsiTheme="minorHAnsi" w:cstheme="minorHAnsi"/>
                <w:sz w:val="22"/>
                <w:szCs w:val="22"/>
                <w:shd w:val="clear" w:color="auto" w:fill="FFFFFF"/>
              </w:rPr>
              <w:t xml:space="preserve"> of the time (e.g., more than 50% of your time)?</w:t>
            </w:r>
          </w:p>
        </w:tc>
        <w:tc>
          <w:tcPr>
            <w:tcW w:w="6925" w:type="dxa"/>
          </w:tcPr>
          <w:p w14:paraId="74A22923" w14:textId="498C1DBB" w:rsidR="001C3475" w:rsidRPr="00230788" w:rsidRDefault="00042F6E" w:rsidP="001C3475">
            <w:pPr>
              <w:rPr>
                <w:rFonts w:asciiTheme="minorHAnsi" w:hAnsiTheme="minorHAnsi" w:cstheme="minorHAnsi"/>
                <w:color w:val="0070C0"/>
                <w:sz w:val="22"/>
                <w:szCs w:val="22"/>
              </w:rPr>
            </w:pPr>
            <w:r>
              <w:rPr>
                <w:rFonts w:asciiTheme="minorHAnsi" w:hAnsiTheme="minorHAnsi" w:cstheme="minorHAnsi"/>
                <w:sz w:val="22"/>
                <w:szCs w:val="22"/>
                <w:shd w:val="clear" w:color="auto" w:fill="FFFFFF"/>
              </w:rPr>
              <w:t xml:space="preserve">All research questions under this key topic will utilize the results of this question. </w:t>
            </w:r>
            <w:r w:rsidR="001C3475" w:rsidRPr="009A5C0C">
              <w:rPr>
                <w:rFonts w:asciiTheme="minorHAnsi" w:hAnsiTheme="minorHAnsi" w:cstheme="minorHAnsi"/>
                <w:sz w:val="22"/>
                <w:szCs w:val="22"/>
                <w:shd w:val="clear" w:color="auto" w:fill="FFFFFF"/>
              </w:rPr>
              <w:t>This information will be used to classify respondents into either “urban” or “rural” for analysis</w:t>
            </w:r>
          </w:p>
        </w:tc>
      </w:tr>
      <w:tr w:rsidR="001C3475" w14:paraId="5307E746" w14:textId="77777777" w:rsidTr="009A5AD1">
        <w:tc>
          <w:tcPr>
            <w:tcW w:w="6745" w:type="dxa"/>
          </w:tcPr>
          <w:p w14:paraId="3671AF56" w14:textId="77777777" w:rsidR="00717528" w:rsidRPr="008A291A" w:rsidRDefault="001C3475" w:rsidP="00717528">
            <w:pPr>
              <w:shd w:val="clear" w:color="auto" w:fill="FFFFFF"/>
              <w:outlineLvl w:val="3"/>
              <w:rPr>
                <w:rFonts w:asciiTheme="minorHAnsi" w:hAnsiTheme="minorHAnsi" w:cstheme="minorHAnsi"/>
                <w:bCs/>
                <w:sz w:val="22"/>
                <w:szCs w:val="22"/>
                <w:bdr w:val="none" w:sz="0" w:space="0" w:color="auto" w:frame="1"/>
              </w:rPr>
            </w:pPr>
            <w:r w:rsidRPr="008A291A">
              <w:rPr>
                <w:rFonts w:asciiTheme="minorHAnsi" w:hAnsiTheme="minorHAnsi" w:cstheme="minorHAnsi"/>
                <w:sz w:val="22"/>
                <w:szCs w:val="22"/>
              </w:rPr>
              <w:t xml:space="preserve">Q9:  </w:t>
            </w:r>
            <w:r w:rsidR="00717528" w:rsidRPr="008A291A">
              <w:rPr>
                <w:rFonts w:asciiTheme="minorHAnsi" w:hAnsiTheme="minorHAnsi" w:cstheme="minorHAnsi"/>
                <w:sz w:val="22"/>
                <w:szCs w:val="22"/>
              </w:rPr>
              <w:t>In the past 12 months, have you evaluated any patients to determine whether they experienced a</w:t>
            </w:r>
            <w:r w:rsidR="00717528" w:rsidRPr="008A291A" w:rsidDel="00B76F45">
              <w:rPr>
                <w:rFonts w:asciiTheme="minorHAnsi" w:hAnsiTheme="minorHAnsi" w:cstheme="minorHAnsi"/>
                <w:sz w:val="22"/>
                <w:szCs w:val="22"/>
              </w:rPr>
              <w:t xml:space="preserve"> </w:t>
            </w:r>
            <w:r w:rsidR="00717528" w:rsidRPr="008A291A">
              <w:rPr>
                <w:rFonts w:asciiTheme="minorHAnsi" w:hAnsiTheme="minorHAnsi" w:cstheme="minorHAnsi"/>
                <w:sz w:val="22"/>
                <w:szCs w:val="22"/>
              </w:rPr>
              <w:t>TBI? For this question, please consider all levels of severity of TBI.</w:t>
            </w:r>
          </w:p>
          <w:p w14:paraId="04856F32" w14:textId="05E17C7E" w:rsidR="001C3475" w:rsidRPr="008A291A" w:rsidRDefault="001C3475" w:rsidP="001C3475">
            <w:pPr>
              <w:rPr>
                <w:rFonts w:asciiTheme="minorHAnsi" w:hAnsiTheme="minorHAnsi" w:cstheme="minorHAnsi"/>
                <w:color w:val="0070C0"/>
                <w:sz w:val="22"/>
                <w:szCs w:val="22"/>
              </w:rPr>
            </w:pPr>
          </w:p>
        </w:tc>
        <w:tc>
          <w:tcPr>
            <w:tcW w:w="6925" w:type="dxa"/>
          </w:tcPr>
          <w:p w14:paraId="0E078F0F" w14:textId="433EE362" w:rsidR="001C3475" w:rsidRPr="00230788" w:rsidRDefault="00042F6E" w:rsidP="001C3475">
            <w:pPr>
              <w:rPr>
                <w:rFonts w:asciiTheme="minorHAnsi" w:hAnsiTheme="minorHAnsi" w:cstheme="minorHAnsi"/>
                <w:color w:val="0070C0"/>
                <w:sz w:val="22"/>
                <w:szCs w:val="22"/>
              </w:rPr>
            </w:pPr>
            <w:r>
              <w:rPr>
                <w:rFonts w:asciiTheme="minorHAnsi" w:hAnsiTheme="minorHAnsi" w:cstheme="minorHAnsi"/>
                <w:sz w:val="22"/>
                <w:szCs w:val="22"/>
                <w:shd w:val="clear" w:color="auto" w:fill="FFFFFF"/>
              </w:rPr>
              <w:t xml:space="preserve">All research questions under this key topic will utilize the results of this question. </w:t>
            </w:r>
            <w:r w:rsidR="001C3475">
              <w:rPr>
                <w:rFonts w:asciiTheme="minorHAnsi" w:hAnsiTheme="minorHAnsi" w:cstheme="minorHAnsi"/>
                <w:sz w:val="22"/>
                <w:szCs w:val="22"/>
              </w:rPr>
              <w:t xml:space="preserve">This question will allow us to separate providers who have seen patients with TBI in the past 12 months from providers who haven’t when assessing challenges; providers who have seen cases in the past year can be assumed to have more experience with this issue. </w:t>
            </w:r>
          </w:p>
        </w:tc>
      </w:tr>
      <w:tr w:rsidR="001C3475" w14:paraId="0B45F4B3" w14:textId="77777777" w:rsidTr="009A5AD1">
        <w:tc>
          <w:tcPr>
            <w:tcW w:w="6745" w:type="dxa"/>
          </w:tcPr>
          <w:p w14:paraId="143F18C1" w14:textId="0CB1723C" w:rsidR="001C3475" w:rsidRPr="008A291A" w:rsidRDefault="001C3475" w:rsidP="001C3475">
            <w:pPr>
              <w:rPr>
                <w:rFonts w:asciiTheme="minorHAnsi" w:hAnsiTheme="minorHAnsi" w:cstheme="minorHAnsi"/>
                <w:color w:val="0070C0"/>
                <w:sz w:val="22"/>
                <w:szCs w:val="22"/>
              </w:rPr>
            </w:pPr>
            <w:r w:rsidRPr="008A291A">
              <w:rPr>
                <w:rFonts w:asciiTheme="minorHAnsi" w:hAnsiTheme="minorHAnsi" w:cstheme="minorHAnsi"/>
                <w:sz w:val="22"/>
                <w:szCs w:val="22"/>
              </w:rPr>
              <w:t xml:space="preserve">Q10: </w:t>
            </w:r>
            <w:r w:rsidR="008A291A" w:rsidRPr="008A291A">
              <w:rPr>
                <w:rFonts w:asciiTheme="minorHAnsi" w:hAnsiTheme="minorHAnsi" w:cstheme="minorHAnsi"/>
                <w:sz w:val="22"/>
                <w:szCs w:val="22"/>
                <w:bdr w:val="none" w:sz="0" w:space="0" w:color="auto" w:frame="1"/>
              </w:rPr>
              <w:t>What is the approximate number of patients you diagnosed with TBI in the previous 12 months?</w:t>
            </w:r>
          </w:p>
        </w:tc>
        <w:tc>
          <w:tcPr>
            <w:tcW w:w="6925" w:type="dxa"/>
          </w:tcPr>
          <w:p w14:paraId="53A565F9" w14:textId="42CE8823" w:rsidR="001C3475" w:rsidRPr="00230788" w:rsidRDefault="00042F6E" w:rsidP="001C3475">
            <w:pPr>
              <w:rPr>
                <w:rFonts w:asciiTheme="minorHAnsi" w:hAnsiTheme="minorHAnsi" w:cstheme="minorHAnsi"/>
                <w:color w:val="0070C0"/>
                <w:sz w:val="22"/>
                <w:szCs w:val="22"/>
              </w:rPr>
            </w:pPr>
            <w:r>
              <w:rPr>
                <w:rFonts w:asciiTheme="minorHAnsi" w:hAnsiTheme="minorHAnsi" w:cstheme="minorHAnsi"/>
                <w:sz w:val="22"/>
                <w:szCs w:val="22"/>
                <w:shd w:val="clear" w:color="auto" w:fill="FFFFFF"/>
              </w:rPr>
              <w:t xml:space="preserve">All research questions under this key topic will utilize the results of this question. </w:t>
            </w:r>
            <w:r w:rsidR="001C3475">
              <w:rPr>
                <w:rFonts w:asciiTheme="minorHAnsi" w:hAnsiTheme="minorHAnsi" w:cstheme="minorHAnsi"/>
                <w:sz w:val="22"/>
                <w:szCs w:val="22"/>
              </w:rPr>
              <w:t xml:space="preserve">Similar to Q9, this question is asked to assess the level of experience that providers have with TBI. The more patients a provider has seen, the more knowledge they will have about the challenges in treating these patients. Plus, this question will tell us an average number of TBI patients that a provider sees by rurality/urbanity. </w:t>
            </w:r>
          </w:p>
        </w:tc>
      </w:tr>
      <w:tr w:rsidR="001C3475" w14:paraId="297F3A81" w14:textId="77777777" w:rsidTr="009A5AD1">
        <w:tc>
          <w:tcPr>
            <w:tcW w:w="6745" w:type="dxa"/>
          </w:tcPr>
          <w:p w14:paraId="32CF8464" w14:textId="77777777" w:rsidR="001C3475" w:rsidRDefault="001C3475" w:rsidP="001C3475">
            <w:pPr>
              <w:rPr>
                <w:rFonts w:asciiTheme="minorHAnsi" w:hAnsiTheme="minorHAnsi" w:cstheme="minorHAnsi"/>
                <w:sz w:val="22"/>
                <w:szCs w:val="22"/>
              </w:rPr>
            </w:pPr>
          </w:p>
        </w:tc>
        <w:tc>
          <w:tcPr>
            <w:tcW w:w="6925" w:type="dxa"/>
          </w:tcPr>
          <w:p w14:paraId="5E16BDE1" w14:textId="77777777" w:rsidR="001C3475" w:rsidRDefault="001C3475" w:rsidP="001C3475">
            <w:pPr>
              <w:rPr>
                <w:rFonts w:asciiTheme="minorHAnsi" w:hAnsiTheme="minorHAnsi" w:cstheme="minorHAnsi"/>
                <w:sz w:val="22"/>
                <w:szCs w:val="22"/>
              </w:rPr>
            </w:pPr>
          </w:p>
        </w:tc>
      </w:tr>
      <w:tr w:rsidR="001C3475" w14:paraId="515681CE" w14:textId="77777777" w:rsidTr="00FE343D">
        <w:tc>
          <w:tcPr>
            <w:tcW w:w="13670" w:type="dxa"/>
            <w:gridSpan w:val="2"/>
          </w:tcPr>
          <w:p w14:paraId="0A113623" w14:textId="19FE2BE4" w:rsidR="001C3475" w:rsidRPr="00AA3A79" w:rsidRDefault="001C3475" w:rsidP="001C3475">
            <w:pPr>
              <w:rPr>
                <w:rFonts w:asciiTheme="minorHAnsi" w:hAnsiTheme="minorHAnsi" w:cstheme="minorHAnsi"/>
                <w:sz w:val="22"/>
                <w:szCs w:val="22"/>
                <w:highlight w:val="lightGray"/>
              </w:rPr>
            </w:pPr>
            <w:r w:rsidRPr="00AA3A79">
              <w:rPr>
                <w:rFonts w:asciiTheme="minorHAnsi" w:hAnsiTheme="minorHAnsi" w:cstheme="minorHAnsi"/>
                <w:i/>
                <w:color w:val="000000"/>
                <w:sz w:val="22"/>
                <w:szCs w:val="22"/>
                <w:highlight w:val="lightGray"/>
              </w:rPr>
              <w:t xml:space="preserve">Research Question: What challenges exist for </w:t>
            </w:r>
            <w:r>
              <w:rPr>
                <w:rFonts w:asciiTheme="minorHAnsi" w:hAnsiTheme="minorHAnsi" w:cstheme="minorHAnsi"/>
                <w:i/>
                <w:color w:val="000000"/>
                <w:sz w:val="22"/>
                <w:szCs w:val="22"/>
                <w:highlight w:val="lightGray"/>
              </w:rPr>
              <w:t>[urban/</w:t>
            </w:r>
            <w:r w:rsidRPr="00AA3A79">
              <w:rPr>
                <w:rFonts w:asciiTheme="minorHAnsi" w:hAnsiTheme="minorHAnsi" w:cstheme="minorHAnsi"/>
                <w:i/>
                <w:color w:val="000000"/>
                <w:sz w:val="22"/>
                <w:szCs w:val="22"/>
                <w:highlight w:val="lightGray"/>
              </w:rPr>
              <w:t>rural</w:t>
            </w:r>
            <w:r>
              <w:rPr>
                <w:rFonts w:asciiTheme="minorHAnsi" w:hAnsiTheme="minorHAnsi" w:cstheme="minorHAnsi"/>
                <w:i/>
                <w:color w:val="000000"/>
                <w:sz w:val="22"/>
                <w:szCs w:val="22"/>
                <w:highlight w:val="lightGray"/>
              </w:rPr>
              <w:t>]</w:t>
            </w:r>
            <w:r w:rsidRPr="00AA3A79">
              <w:rPr>
                <w:rFonts w:asciiTheme="minorHAnsi" w:hAnsiTheme="minorHAnsi" w:cstheme="minorHAnsi"/>
                <w:i/>
                <w:color w:val="000000"/>
                <w:sz w:val="22"/>
                <w:szCs w:val="22"/>
                <w:highlight w:val="lightGray"/>
              </w:rPr>
              <w:t xml:space="preserve"> providers as they relate to access to services following TBI (across the spectrum of TBI severity)?</w:t>
            </w:r>
          </w:p>
        </w:tc>
      </w:tr>
      <w:tr w:rsidR="001C3475" w14:paraId="697C7C75" w14:textId="77777777" w:rsidTr="009A5AD1">
        <w:tc>
          <w:tcPr>
            <w:tcW w:w="6745" w:type="dxa"/>
          </w:tcPr>
          <w:p w14:paraId="6C3496C2" w14:textId="1730632D" w:rsidR="001C3475" w:rsidRPr="00230788" w:rsidRDefault="001C3475" w:rsidP="001C3475">
            <w:pPr>
              <w:tabs>
                <w:tab w:val="left" w:pos="144"/>
              </w:tabs>
              <w:rPr>
                <w:rFonts w:asciiTheme="minorHAnsi" w:hAnsiTheme="minorHAnsi" w:cstheme="minorHAnsi"/>
                <w:i/>
                <w:color w:val="0070C0"/>
                <w:sz w:val="22"/>
                <w:szCs w:val="22"/>
              </w:rPr>
            </w:pPr>
            <w:r w:rsidRPr="00230788">
              <w:rPr>
                <w:rFonts w:asciiTheme="minorHAnsi" w:hAnsiTheme="minorHAnsi" w:cstheme="minorHAnsi"/>
                <w:color w:val="0070C0"/>
                <w:sz w:val="22"/>
                <w:szCs w:val="22"/>
              </w:rPr>
              <w:t>Web survey Question</w:t>
            </w:r>
          </w:p>
        </w:tc>
        <w:tc>
          <w:tcPr>
            <w:tcW w:w="6925" w:type="dxa"/>
          </w:tcPr>
          <w:p w14:paraId="38888C55" w14:textId="36596AEC" w:rsidR="001C3475" w:rsidRPr="00230788" w:rsidRDefault="001C3475" w:rsidP="001C3475">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1C3475" w14:paraId="2E1DD909" w14:textId="77777777" w:rsidTr="009A5AD1">
        <w:tc>
          <w:tcPr>
            <w:tcW w:w="6745" w:type="dxa"/>
          </w:tcPr>
          <w:p w14:paraId="32964928" w14:textId="5A320A91" w:rsidR="007D057B" w:rsidRPr="007D057B" w:rsidRDefault="007D057B" w:rsidP="007D057B">
            <w:pPr>
              <w:pStyle w:val="CommentText"/>
              <w:rPr>
                <w:rFonts w:asciiTheme="minorHAnsi" w:hAnsiTheme="minorHAnsi" w:cstheme="minorHAnsi"/>
                <w:sz w:val="22"/>
                <w:szCs w:val="22"/>
              </w:rPr>
            </w:pPr>
            <w:r w:rsidRPr="007D057B">
              <w:rPr>
                <w:rFonts w:asciiTheme="minorHAnsi" w:hAnsiTheme="minorHAnsi" w:cstheme="minorHAnsi"/>
                <w:sz w:val="22"/>
                <w:szCs w:val="22"/>
              </w:rPr>
              <w:t>Q11:  What percentage of your mild TBI patients present on the day of the injury or the following day?</w:t>
            </w:r>
          </w:p>
          <w:p w14:paraId="1457057E" w14:textId="6545673C" w:rsidR="00A0172B" w:rsidRPr="002311F3" w:rsidRDefault="00A0172B" w:rsidP="007D057B">
            <w:pPr>
              <w:autoSpaceDE w:val="0"/>
              <w:autoSpaceDN w:val="0"/>
              <w:adjustRightInd w:val="0"/>
              <w:rPr>
                <w:rFonts w:asciiTheme="minorHAnsi" w:hAnsiTheme="minorHAnsi" w:cstheme="minorHAnsi"/>
                <w:sz w:val="22"/>
                <w:szCs w:val="22"/>
              </w:rPr>
            </w:pPr>
            <w:r w:rsidRPr="007D057B">
              <w:rPr>
                <w:rFonts w:asciiTheme="minorHAnsi" w:hAnsiTheme="minorHAnsi" w:cstheme="minorHAnsi"/>
                <w:sz w:val="22"/>
                <w:szCs w:val="22"/>
              </w:rPr>
              <w:t>Q12: How many of your patients with mild TBI do you refer to a specialist (e.g., sports</w:t>
            </w:r>
            <w:r w:rsidRPr="002311F3">
              <w:rPr>
                <w:rFonts w:asciiTheme="minorHAnsi" w:hAnsiTheme="minorHAnsi" w:cstheme="minorHAnsi"/>
                <w:sz w:val="22"/>
                <w:szCs w:val="22"/>
              </w:rPr>
              <w:t xml:space="preserve"> medicine clinic, trauma clinic, </w:t>
            </w:r>
            <w:proofErr w:type="gramStart"/>
            <w:r w:rsidRPr="002311F3">
              <w:rPr>
                <w:rFonts w:asciiTheme="minorHAnsi" w:hAnsiTheme="minorHAnsi" w:cstheme="minorHAnsi"/>
                <w:sz w:val="22"/>
                <w:szCs w:val="22"/>
              </w:rPr>
              <w:t>neurologist</w:t>
            </w:r>
            <w:proofErr w:type="gramEnd"/>
            <w:r w:rsidRPr="002311F3">
              <w:rPr>
                <w:rFonts w:asciiTheme="minorHAnsi" w:hAnsiTheme="minorHAnsi" w:cstheme="minorHAnsi"/>
                <w:sz w:val="22"/>
                <w:szCs w:val="22"/>
              </w:rPr>
              <w:t>) after their initial visit?</w:t>
            </w:r>
          </w:p>
          <w:p w14:paraId="697A79A7" w14:textId="77777777" w:rsidR="00A0172B" w:rsidRPr="002311F3" w:rsidRDefault="00A0172B" w:rsidP="00A0172B">
            <w:pPr>
              <w:spacing w:line="259" w:lineRule="auto"/>
              <w:rPr>
                <w:rFonts w:asciiTheme="minorHAnsi" w:hAnsiTheme="minorHAnsi" w:cstheme="minorHAnsi"/>
                <w:b/>
                <w:sz w:val="22"/>
                <w:szCs w:val="22"/>
              </w:rPr>
            </w:pPr>
            <w:r w:rsidRPr="002311F3">
              <w:rPr>
                <w:rFonts w:asciiTheme="minorHAnsi" w:hAnsiTheme="minorHAnsi" w:cstheme="minorHAnsi"/>
                <w:sz w:val="22"/>
                <w:szCs w:val="22"/>
              </w:rPr>
              <w:t>Q13: In the past 12 month, how often did you continue to manage a mild TBI patient who may have benefited from referral to a TBI specialist (e.g., sports medicine clinic, rehabilitation, state services, trauma clinic, neurologist), but you did not refer due to barriers to access?</w:t>
            </w:r>
          </w:p>
          <w:p w14:paraId="1A99F56E" w14:textId="77777777" w:rsidR="00A0172B" w:rsidRPr="002311F3" w:rsidRDefault="00A0172B" w:rsidP="00A0172B">
            <w:pPr>
              <w:autoSpaceDE w:val="0"/>
              <w:autoSpaceDN w:val="0"/>
              <w:adjustRightInd w:val="0"/>
              <w:rPr>
                <w:rFonts w:asciiTheme="minorHAnsi" w:hAnsiTheme="minorHAnsi" w:cstheme="minorHAnsi"/>
                <w:sz w:val="22"/>
                <w:szCs w:val="22"/>
              </w:rPr>
            </w:pPr>
            <w:r w:rsidRPr="002311F3">
              <w:rPr>
                <w:rFonts w:asciiTheme="minorHAnsi" w:hAnsiTheme="minorHAnsi" w:cstheme="minorHAnsi"/>
                <w:sz w:val="22"/>
                <w:szCs w:val="22"/>
              </w:rPr>
              <w:t xml:space="preserve">Q14: What are the main reasons you refer a mild TBI patient?  </w:t>
            </w:r>
          </w:p>
          <w:p w14:paraId="174C7603" w14:textId="1F6936CF" w:rsidR="001C3475" w:rsidRPr="00C04DD2" w:rsidRDefault="00A0172B" w:rsidP="00A0172B">
            <w:pPr>
              <w:tabs>
                <w:tab w:val="left" w:pos="144"/>
              </w:tabs>
              <w:rPr>
                <w:rFonts w:asciiTheme="minorHAnsi" w:hAnsiTheme="minorHAnsi" w:cstheme="minorHAnsi"/>
                <w:i/>
                <w:color w:val="000000"/>
                <w:sz w:val="22"/>
                <w:szCs w:val="22"/>
              </w:rPr>
            </w:pPr>
            <w:r w:rsidRPr="002311F3">
              <w:rPr>
                <w:rFonts w:asciiTheme="minorHAnsi" w:hAnsiTheme="minorHAnsi" w:cstheme="minorHAnsi"/>
                <w:sz w:val="22"/>
                <w:szCs w:val="22"/>
              </w:rPr>
              <w:lastRenderedPageBreak/>
              <w:t xml:space="preserve">Q15: What are the main reasons you do not refer mild TBI patients?  </w:t>
            </w:r>
          </w:p>
        </w:tc>
        <w:tc>
          <w:tcPr>
            <w:tcW w:w="6925" w:type="dxa"/>
          </w:tcPr>
          <w:p w14:paraId="6B581B57" w14:textId="619B8A88" w:rsidR="001C3475" w:rsidRDefault="001C3475" w:rsidP="007D057B">
            <w:pPr>
              <w:rPr>
                <w:rFonts w:asciiTheme="minorHAnsi" w:hAnsiTheme="minorHAnsi" w:cstheme="minorHAnsi"/>
                <w:sz w:val="22"/>
                <w:szCs w:val="22"/>
              </w:rPr>
            </w:pPr>
            <w:r>
              <w:rPr>
                <w:rFonts w:asciiTheme="minorHAnsi" w:hAnsiTheme="minorHAnsi" w:cstheme="minorHAnsi"/>
                <w:sz w:val="22"/>
                <w:szCs w:val="22"/>
              </w:rPr>
              <w:lastRenderedPageBreak/>
              <w:t xml:space="preserve">This series of questions allows us to see the </w:t>
            </w:r>
            <w:r w:rsidR="007D057B">
              <w:rPr>
                <w:rFonts w:asciiTheme="minorHAnsi" w:hAnsiTheme="minorHAnsi" w:cstheme="minorHAnsi"/>
                <w:sz w:val="22"/>
                <w:szCs w:val="22"/>
              </w:rPr>
              <w:t>percentage</w:t>
            </w:r>
            <w:r>
              <w:rPr>
                <w:rFonts w:asciiTheme="minorHAnsi" w:hAnsiTheme="minorHAnsi" w:cstheme="minorHAnsi"/>
                <w:sz w:val="22"/>
                <w:szCs w:val="22"/>
              </w:rPr>
              <w:t xml:space="preserve"> of TBI patients that </w:t>
            </w:r>
            <w:r w:rsidR="007D057B">
              <w:rPr>
                <w:rFonts w:asciiTheme="minorHAnsi" w:hAnsiTheme="minorHAnsi" w:cstheme="minorHAnsi"/>
                <w:sz w:val="22"/>
                <w:szCs w:val="22"/>
              </w:rPr>
              <w:t xml:space="preserve">delay care, the proportion that </w:t>
            </w:r>
            <w:r>
              <w:rPr>
                <w:rFonts w:asciiTheme="minorHAnsi" w:hAnsiTheme="minorHAnsi" w:cstheme="minorHAnsi"/>
                <w:sz w:val="22"/>
                <w:szCs w:val="22"/>
              </w:rPr>
              <w:t>a provider refers out, the reasons for referral/non-referral, and whether this differs by urban/rural; it is possible that a lack of resources or specialists nearby (which may be more of an issue in rural than urban areas) may prevent</w:t>
            </w:r>
            <w:r w:rsidR="007D057B">
              <w:rPr>
                <w:rFonts w:asciiTheme="minorHAnsi" w:hAnsiTheme="minorHAnsi" w:cstheme="minorHAnsi"/>
                <w:sz w:val="22"/>
                <w:szCs w:val="22"/>
              </w:rPr>
              <w:t xml:space="preserve"> patients from quickly seeking care or</w:t>
            </w:r>
            <w:r>
              <w:rPr>
                <w:rFonts w:asciiTheme="minorHAnsi" w:hAnsiTheme="minorHAnsi" w:cstheme="minorHAnsi"/>
                <w:sz w:val="22"/>
                <w:szCs w:val="22"/>
              </w:rPr>
              <w:t xml:space="preserve"> the provider from referring the patient out for specialized care.</w:t>
            </w:r>
          </w:p>
        </w:tc>
      </w:tr>
      <w:tr w:rsidR="001C3475" w14:paraId="5B32F408" w14:textId="77777777" w:rsidTr="009A5AD1">
        <w:tc>
          <w:tcPr>
            <w:tcW w:w="6745" w:type="dxa"/>
          </w:tcPr>
          <w:p w14:paraId="52A41D10" w14:textId="77777777" w:rsidR="00A0172B" w:rsidRDefault="00A0172B" w:rsidP="00A0172B">
            <w:pPr>
              <w:autoSpaceDE w:val="0"/>
              <w:autoSpaceDN w:val="0"/>
              <w:adjustRightInd w:val="0"/>
              <w:rPr>
                <w:rFonts w:asciiTheme="minorHAnsi" w:hAnsiTheme="minorHAnsi" w:cstheme="minorHAnsi"/>
                <w:sz w:val="22"/>
                <w:szCs w:val="22"/>
              </w:rPr>
            </w:pPr>
            <w:r w:rsidRPr="002311F3">
              <w:rPr>
                <w:rFonts w:asciiTheme="minorHAnsi" w:hAnsiTheme="minorHAnsi" w:cstheme="minorHAnsi"/>
                <w:sz w:val="22"/>
                <w:szCs w:val="22"/>
              </w:rPr>
              <w:t xml:space="preserve">Q16: How far away are the nearest specialists who are able to provide follow-up care for patients with mild TBI?  </w:t>
            </w:r>
          </w:p>
          <w:p w14:paraId="7CFBC92C" w14:textId="77777777" w:rsidR="00A0172B" w:rsidRPr="007D057B" w:rsidRDefault="00A0172B" w:rsidP="00A0172B">
            <w:pPr>
              <w:autoSpaceDE w:val="0"/>
              <w:autoSpaceDN w:val="0"/>
              <w:adjustRightInd w:val="0"/>
              <w:rPr>
                <w:rFonts w:asciiTheme="minorHAnsi" w:hAnsiTheme="minorHAnsi" w:cstheme="minorHAnsi"/>
                <w:sz w:val="22"/>
                <w:szCs w:val="22"/>
              </w:rPr>
            </w:pPr>
            <w:r w:rsidRPr="00102073">
              <w:rPr>
                <w:rFonts w:ascii="Calibri" w:hAnsi="Calibri" w:cs="Calibri"/>
                <w:sz w:val="22"/>
                <w:szCs w:val="22"/>
              </w:rPr>
              <w:t xml:space="preserve">Q17: Of your patients with mild TBI who require follow-up care, how </w:t>
            </w:r>
            <w:r w:rsidRPr="007D057B">
              <w:rPr>
                <w:rFonts w:asciiTheme="minorHAnsi" w:hAnsiTheme="minorHAnsi" w:cstheme="minorHAnsi"/>
                <w:sz w:val="22"/>
                <w:szCs w:val="22"/>
              </w:rPr>
              <w:t xml:space="preserve">often do they return to the clinic or see specialists as recommended? </w:t>
            </w:r>
          </w:p>
          <w:p w14:paraId="4A1BEEA2" w14:textId="7A589998" w:rsidR="001C3475" w:rsidRPr="007D057B" w:rsidRDefault="007D057B" w:rsidP="001C3475">
            <w:pPr>
              <w:tabs>
                <w:tab w:val="left" w:pos="144"/>
              </w:tabs>
              <w:rPr>
                <w:rFonts w:asciiTheme="minorHAnsi" w:hAnsiTheme="minorHAnsi" w:cstheme="minorHAnsi"/>
                <w:color w:val="000000"/>
                <w:sz w:val="22"/>
                <w:szCs w:val="22"/>
              </w:rPr>
            </w:pPr>
            <w:r w:rsidRPr="007D057B">
              <w:rPr>
                <w:rFonts w:asciiTheme="minorHAnsi" w:hAnsiTheme="minorHAnsi" w:cstheme="minorHAnsi"/>
                <w:color w:val="000000"/>
                <w:sz w:val="22"/>
                <w:szCs w:val="22"/>
              </w:rPr>
              <w:t xml:space="preserve">Q18: </w:t>
            </w:r>
            <w:r w:rsidRPr="007D057B">
              <w:rPr>
                <w:rFonts w:asciiTheme="minorHAnsi" w:hAnsiTheme="minorHAnsi" w:cstheme="minorHAnsi"/>
                <w:sz w:val="22"/>
                <w:szCs w:val="22"/>
              </w:rPr>
              <w:t>Which of these services are available in your community to support persons living with mild TBI?</w:t>
            </w:r>
          </w:p>
        </w:tc>
        <w:tc>
          <w:tcPr>
            <w:tcW w:w="6925" w:type="dxa"/>
          </w:tcPr>
          <w:p w14:paraId="2C9E97D1" w14:textId="7877C21A" w:rsidR="001C3475" w:rsidRDefault="00A0172B" w:rsidP="007D057B">
            <w:pPr>
              <w:rPr>
                <w:rFonts w:asciiTheme="minorHAnsi" w:hAnsiTheme="minorHAnsi" w:cstheme="minorHAnsi"/>
                <w:sz w:val="22"/>
                <w:szCs w:val="22"/>
              </w:rPr>
            </w:pPr>
            <w:r>
              <w:rPr>
                <w:rFonts w:asciiTheme="minorHAnsi" w:hAnsiTheme="minorHAnsi" w:cstheme="minorHAnsi"/>
                <w:sz w:val="22"/>
                <w:szCs w:val="22"/>
              </w:rPr>
              <w:t>These questions will help determine if the distance to specialists (where follow-up care may occur) differs b</w:t>
            </w:r>
            <w:r w:rsidR="007D057B">
              <w:rPr>
                <w:rFonts w:asciiTheme="minorHAnsi" w:hAnsiTheme="minorHAnsi" w:cstheme="minorHAnsi"/>
                <w:sz w:val="22"/>
                <w:szCs w:val="22"/>
              </w:rPr>
              <w:t xml:space="preserve">etween rural and urban settings, </w:t>
            </w:r>
            <w:r>
              <w:rPr>
                <w:rFonts w:asciiTheme="minorHAnsi" w:hAnsiTheme="minorHAnsi" w:cstheme="minorHAnsi"/>
                <w:sz w:val="22"/>
                <w:szCs w:val="22"/>
              </w:rPr>
              <w:t>whether there are difference in terms of who follows up when referred</w:t>
            </w:r>
            <w:r w:rsidR="007D057B">
              <w:rPr>
                <w:rFonts w:asciiTheme="minorHAnsi" w:hAnsiTheme="minorHAnsi" w:cstheme="minorHAnsi"/>
                <w:sz w:val="22"/>
                <w:szCs w:val="22"/>
              </w:rPr>
              <w:t>, and whether there are TBI-supportive services in the community</w:t>
            </w:r>
            <w:r>
              <w:rPr>
                <w:rFonts w:asciiTheme="minorHAnsi" w:hAnsiTheme="minorHAnsi" w:cstheme="minorHAnsi"/>
                <w:sz w:val="22"/>
                <w:szCs w:val="22"/>
              </w:rPr>
              <w:t>. If the specialists are generally farther in rural settings and therefore these patients are less likely to return for follow-up care, for instance, this creates a challenge in effectively diagnosing, treating, and managing TBIs.</w:t>
            </w:r>
          </w:p>
        </w:tc>
      </w:tr>
      <w:tr w:rsidR="001C3475" w14:paraId="04CE7317" w14:textId="77777777" w:rsidTr="009A5AD1">
        <w:tc>
          <w:tcPr>
            <w:tcW w:w="6745" w:type="dxa"/>
          </w:tcPr>
          <w:p w14:paraId="2CE1C687" w14:textId="77777777" w:rsidR="001C3475" w:rsidRPr="00C04DD2" w:rsidRDefault="001C3475" w:rsidP="001C3475">
            <w:pPr>
              <w:tabs>
                <w:tab w:val="left" w:pos="144"/>
              </w:tabs>
              <w:rPr>
                <w:rFonts w:asciiTheme="minorHAnsi" w:hAnsiTheme="minorHAnsi" w:cstheme="minorHAnsi"/>
                <w:i/>
                <w:color w:val="000000"/>
                <w:sz w:val="22"/>
                <w:szCs w:val="22"/>
              </w:rPr>
            </w:pPr>
          </w:p>
        </w:tc>
        <w:tc>
          <w:tcPr>
            <w:tcW w:w="6925" w:type="dxa"/>
          </w:tcPr>
          <w:p w14:paraId="6C89FD7C" w14:textId="77777777" w:rsidR="001C3475" w:rsidRDefault="001C3475" w:rsidP="001C3475">
            <w:pPr>
              <w:rPr>
                <w:rFonts w:asciiTheme="minorHAnsi" w:hAnsiTheme="minorHAnsi" w:cstheme="minorHAnsi"/>
                <w:sz w:val="22"/>
                <w:szCs w:val="22"/>
              </w:rPr>
            </w:pPr>
          </w:p>
        </w:tc>
      </w:tr>
      <w:tr w:rsidR="001C3475" w14:paraId="69E71840" w14:textId="77777777" w:rsidTr="00444189">
        <w:tc>
          <w:tcPr>
            <w:tcW w:w="13670" w:type="dxa"/>
            <w:gridSpan w:val="2"/>
          </w:tcPr>
          <w:p w14:paraId="23074B79" w14:textId="7CDFEBFA" w:rsidR="001C3475" w:rsidRDefault="001C3475" w:rsidP="001C3475">
            <w:pPr>
              <w:rPr>
                <w:rFonts w:asciiTheme="minorHAnsi" w:hAnsiTheme="minorHAnsi" w:cstheme="minorHAnsi"/>
                <w:sz w:val="22"/>
                <w:szCs w:val="22"/>
              </w:rPr>
            </w:pPr>
            <w:r w:rsidRPr="00AA3A79">
              <w:rPr>
                <w:rFonts w:asciiTheme="minorHAnsi" w:hAnsiTheme="minorHAnsi" w:cstheme="minorHAnsi"/>
                <w:i/>
                <w:color w:val="000000"/>
                <w:sz w:val="22"/>
                <w:szCs w:val="22"/>
                <w:highlight w:val="lightGray"/>
              </w:rPr>
              <w:t xml:space="preserve">Research Question: </w:t>
            </w:r>
            <w:r w:rsidRPr="003C75D7">
              <w:rPr>
                <w:rFonts w:asciiTheme="minorHAnsi" w:hAnsiTheme="minorHAnsi" w:cstheme="minorHAnsi"/>
                <w:i/>
                <w:color w:val="000000"/>
                <w:sz w:val="22"/>
                <w:szCs w:val="22"/>
                <w:highlight w:val="lightGray"/>
              </w:rPr>
              <w:t xml:space="preserve">What obstacles do </w:t>
            </w:r>
            <w:r w:rsidR="008C5D10">
              <w:rPr>
                <w:rFonts w:asciiTheme="minorHAnsi" w:hAnsiTheme="minorHAnsi" w:cstheme="minorHAnsi"/>
                <w:i/>
                <w:color w:val="000000"/>
                <w:sz w:val="22"/>
                <w:szCs w:val="22"/>
                <w:highlight w:val="lightGray"/>
              </w:rPr>
              <w:t>[urban/</w:t>
            </w:r>
            <w:r w:rsidR="008C5D10" w:rsidRPr="00AA3A79">
              <w:rPr>
                <w:rFonts w:asciiTheme="minorHAnsi" w:hAnsiTheme="minorHAnsi" w:cstheme="minorHAnsi"/>
                <w:i/>
                <w:color w:val="000000"/>
                <w:sz w:val="22"/>
                <w:szCs w:val="22"/>
                <w:highlight w:val="lightGray"/>
              </w:rPr>
              <w:t>rural</w:t>
            </w:r>
            <w:r w:rsidR="008C5D10">
              <w:rPr>
                <w:rFonts w:asciiTheme="minorHAnsi" w:hAnsiTheme="minorHAnsi" w:cstheme="minorHAnsi"/>
                <w:i/>
                <w:color w:val="000000"/>
                <w:sz w:val="22"/>
                <w:szCs w:val="22"/>
                <w:highlight w:val="lightGray"/>
              </w:rPr>
              <w:t>]</w:t>
            </w:r>
            <w:r w:rsidR="008C5D10" w:rsidRPr="00AA3A79">
              <w:rPr>
                <w:rFonts w:asciiTheme="minorHAnsi" w:hAnsiTheme="minorHAnsi" w:cstheme="minorHAnsi"/>
                <w:i/>
                <w:color w:val="000000"/>
                <w:sz w:val="22"/>
                <w:szCs w:val="22"/>
                <w:highlight w:val="lightGray"/>
              </w:rPr>
              <w:t xml:space="preserve"> </w:t>
            </w:r>
            <w:r w:rsidRPr="003C75D7">
              <w:rPr>
                <w:rFonts w:asciiTheme="minorHAnsi" w:hAnsiTheme="minorHAnsi" w:cstheme="minorHAnsi"/>
                <w:i/>
                <w:color w:val="000000"/>
                <w:sz w:val="22"/>
                <w:szCs w:val="22"/>
                <w:highlight w:val="lightGray"/>
              </w:rPr>
              <w:t>providers see in their patients/community to either obtaining initial care following a TBI or for getting follow-up care?</w:t>
            </w:r>
          </w:p>
        </w:tc>
      </w:tr>
      <w:tr w:rsidR="001C3475" w14:paraId="2358541C" w14:textId="77777777" w:rsidTr="009A5AD1">
        <w:tc>
          <w:tcPr>
            <w:tcW w:w="6745" w:type="dxa"/>
          </w:tcPr>
          <w:p w14:paraId="619A5166" w14:textId="4A25C9DA" w:rsidR="001C3475" w:rsidRPr="00230788" w:rsidRDefault="001C3475" w:rsidP="001C3475">
            <w:pPr>
              <w:tabs>
                <w:tab w:val="left" w:pos="144"/>
              </w:tabs>
              <w:rPr>
                <w:rFonts w:asciiTheme="minorHAnsi" w:hAnsiTheme="minorHAnsi" w:cstheme="minorHAnsi"/>
                <w:i/>
                <w:color w:val="0070C0"/>
                <w:sz w:val="22"/>
                <w:szCs w:val="22"/>
              </w:rPr>
            </w:pPr>
            <w:r w:rsidRPr="00230788">
              <w:rPr>
                <w:rFonts w:asciiTheme="minorHAnsi" w:hAnsiTheme="minorHAnsi" w:cstheme="minorHAnsi"/>
                <w:color w:val="0070C0"/>
                <w:sz w:val="22"/>
                <w:szCs w:val="22"/>
              </w:rPr>
              <w:t>Web survey Question</w:t>
            </w:r>
          </w:p>
        </w:tc>
        <w:tc>
          <w:tcPr>
            <w:tcW w:w="6925" w:type="dxa"/>
          </w:tcPr>
          <w:p w14:paraId="7831A372" w14:textId="26BD8DB5" w:rsidR="001C3475" w:rsidRPr="00230788" w:rsidRDefault="001C3475" w:rsidP="001C3475">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1C3475" w14:paraId="31F86A5A" w14:textId="77777777" w:rsidTr="009A5AD1">
        <w:tc>
          <w:tcPr>
            <w:tcW w:w="6745" w:type="dxa"/>
          </w:tcPr>
          <w:p w14:paraId="052E4D08" w14:textId="2875CC9F" w:rsidR="001C3475" w:rsidRPr="00091ED5" w:rsidRDefault="008944CB" w:rsidP="001C3475">
            <w:pPr>
              <w:tabs>
                <w:tab w:val="left" w:pos="144"/>
              </w:tabs>
              <w:rPr>
                <w:rFonts w:asciiTheme="minorHAnsi" w:hAnsiTheme="minorHAnsi" w:cstheme="minorHAnsi"/>
                <w:color w:val="000000"/>
                <w:sz w:val="22"/>
                <w:szCs w:val="22"/>
              </w:rPr>
            </w:pPr>
            <w:r w:rsidRPr="00091ED5">
              <w:rPr>
                <w:rFonts w:asciiTheme="minorHAnsi" w:hAnsiTheme="minorHAnsi" w:cstheme="minorHAnsi"/>
                <w:color w:val="000000"/>
                <w:sz w:val="22"/>
                <w:szCs w:val="22"/>
              </w:rPr>
              <w:t xml:space="preserve">Q19: </w:t>
            </w:r>
            <w:r w:rsidRPr="00091ED5">
              <w:rPr>
                <w:rFonts w:asciiTheme="minorHAnsi" w:hAnsiTheme="minorHAnsi" w:cstheme="minorHAnsi"/>
                <w:bCs/>
                <w:sz w:val="22"/>
                <w:szCs w:val="22"/>
              </w:rPr>
              <w:t xml:space="preserve">Please consider the list of challenges below that patients may experience when seeking the help they need to recover from mild TBI. Select the percentage of your patients with </w:t>
            </w:r>
            <w:r w:rsidRPr="00091ED5">
              <w:rPr>
                <w:rFonts w:asciiTheme="minorHAnsi" w:hAnsiTheme="minorHAnsi" w:cstheme="minorHAnsi"/>
                <w:b/>
                <w:bCs/>
                <w:sz w:val="22"/>
                <w:szCs w:val="22"/>
              </w:rPr>
              <w:t>mild</w:t>
            </w:r>
            <w:r w:rsidRPr="00091ED5">
              <w:rPr>
                <w:rFonts w:asciiTheme="minorHAnsi" w:hAnsiTheme="minorHAnsi" w:cstheme="minorHAnsi"/>
                <w:bCs/>
                <w:sz w:val="22"/>
                <w:szCs w:val="22"/>
              </w:rPr>
              <w:t xml:space="preserve"> TBI who experience each type of challenge.</w:t>
            </w:r>
          </w:p>
        </w:tc>
        <w:tc>
          <w:tcPr>
            <w:tcW w:w="6925" w:type="dxa"/>
          </w:tcPr>
          <w:p w14:paraId="5C4DDBDC" w14:textId="4C2CA18F" w:rsidR="001C3475" w:rsidRDefault="001C3475" w:rsidP="001C3475">
            <w:pPr>
              <w:rPr>
                <w:rFonts w:asciiTheme="minorHAnsi" w:hAnsiTheme="minorHAnsi" w:cstheme="minorHAnsi"/>
                <w:sz w:val="22"/>
                <w:szCs w:val="22"/>
              </w:rPr>
            </w:pPr>
            <w:r>
              <w:rPr>
                <w:rFonts w:asciiTheme="minorHAnsi" w:hAnsiTheme="minorHAnsi" w:cstheme="minorHAnsi"/>
                <w:sz w:val="22"/>
                <w:szCs w:val="22"/>
              </w:rPr>
              <w:t xml:space="preserve">This question looks at the challenges question from the patients’ perspective. Are there patient-level barriers to getting adequate TBI care? This question will also allow us to see whether these variables are more prominent in urban or rural areas. </w:t>
            </w:r>
          </w:p>
        </w:tc>
      </w:tr>
      <w:tr w:rsidR="001C3475" w14:paraId="0F61FF36" w14:textId="77777777" w:rsidTr="009A5AD1">
        <w:tc>
          <w:tcPr>
            <w:tcW w:w="6745" w:type="dxa"/>
          </w:tcPr>
          <w:p w14:paraId="6D557220" w14:textId="77777777" w:rsidR="001C3475" w:rsidRPr="00C04DD2" w:rsidRDefault="001C3475" w:rsidP="001C3475">
            <w:pPr>
              <w:tabs>
                <w:tab w:val="left" w:pos="144"/>
              </w:tabs>
              <w:rPr>
                <w:rFonts w:asciiTheme="minorHAnsi" w:hAnsiTheme="minorHAnsi" w:cstheme="minorHAnsi"/>
                <w:i/>
                <w:color w:val="000000"/>
                <w:sz w:val="22"/>
                <w:szCs w:val="22"/>
              </w:rPr>
            </w:pPr>
          </w:p>
        </w:tc>
        <w:tc>
          <w:tcPr>
            <w:tcW w:w="6925" w:type="dxa"/>
          </w:tcPr>
          <w:p w14:paraId="0208318F" w14:textId="77777777" w:rsidR="001C3475" w:rsidRDefault="001C3475" w:rsidP="001C3475">
            <w:pPr>
              <w:rPr>
                <w:rFonts w:asciiTheme="minorHAnsi" w:hAnsiTheme="minorHAnsi" w:cstheme="minorHAnsi"/>
                <w:sz w:val="22"/>
                <w:szCs w:val="22"/>
              </w:rPr>
            </w:pPr>
          </w:p>
        </w:tc>
      </w:tr>
      <w:tr w:rsidR="001C3475" w14:paraId="2B6BB172" w14:textId="77777777" w:rsidTr="00104CCA">
        <w:tc>
          <w:tcPr>
            <w:tcW w:w="13670" w:type="dxa"/>
            <w:gridSpan w:val="2"/>
          </w:tcPr>
          <w:p w14:paraId="38AEF7F8" w14:textId="5EB38E6E" w:rsidR="001C3475" w:rsidRDefault="001C3475" w:rsidP="001C3475">
            <w:pPr>
              <w:rPr>
                <w:rFonts w:asciiTheme="minorHAnsi" w:hAnsiTheme="minorHAnsi" w:cstheme="minorHAnsi"/>
                <w:sz w:val="22"/>
                <w:szCs w:val="22"/>
              </w:rPr>
            </w:pPr>
            <w:r w:rsidRPr="00AA3A79">
              <w:rPr>
                <w:rFonts w:asciiTheme="minorHAnsi" w:hAnsiTheme="minorHAnsi" w:cstheme="minorHAnsi"/>
                <w:i/>
                <w:color w:val="000000"/>
                <w:sz w:val="22"/>
                <w:szCs w:val="22"/>
                <w:highlight w:val="lightGray"/>
              </w:rPr>
              <w:t xml:space="preserve">Research Question: </w:t>
            </w:r>
            <w:r w:rsidRPr="003C75D7">
              <w:rPr>
                <w:rFonts w:asciiTheme="minorHAnsi" w:hAnsiTheme="minorHAnsi" w:cstheme="minorHAnsi"/>
                <w:i/>
                <w:color w:val="000000"/>
                <w:sz w:val="22"/>
                <w:szCs w:val="22"/>
                <w:highlight w:val="lightGray"/>
              </w:rPr>
              <w:t xml:space="preserve">What TBI-related information is lacking among </w:t>
            </w:r>
            <w:r w:rsidR="00CB3622">
              <w:rPr>
                <w:rFonts w:asciiTheme="minorHAnsi" w:hAnsiTheme="minorHAnsi" w:cstheme="minorHAnsi"/>
                <w:i/>
                <w:color w:val="000000"/>
                <w:sz w:val="22"/>
                <w:szCs w:val="22"/>
                <w:highlight w:val="lightGray"/>
              </w:rPr>
              <w:t>[</w:t>
            </w:r>
            <w:r w:rsidRPr="003C75D7">
              <w:rPr>
                <w:rFonts w:asciiTheme="minorHAnsi" w:hAnsiTheme="minorHAnsi" w:cstheme="minorHAnsi"/>
                <w:i/>
                <w:color w:val="000000"/>
                <w:sz w:val="22"/>
                <w:szCs w:val="22"/>
                <w:highlight w:val="lightGray"/>
              </w:rPr>
              <w:t>rural</w:t>
            </w:r>
            <w:r w:rsidR="00CB3622">
              <w:rPr>
                <w:rFonts w:asciiTheme="minorHAnsi" w:hAnsiTheme="minorHAnsi" w:cstheme="minorHAnsi"/>
                <w:i/>
                <w:color w:val="000000"/>
                <w:sz w:val="22"/>
                <w:szCs w:val="22"/>
                <w:highlight w:val="lightGray"/>
              </w:rPr>
              <w:t>]/urban</w:t>
            </w:r>
            <w:r w:rsidRPr="003C75D7">
              <w:rPr>
                <w:rFonts w:asciiTheme="minorHAnsi" w:hAnsiTheme="minorHAnsi" w:cstheme="minorHAnsi"/>
                <w:i/>
                <w:color w:val="000000"/>
                <w:sz w:val="22"/>
                <w:szCs w:val="22"/>
                <w:highlight w:val="lightGray"/>
              </w:rPr>
              <w:t xml:space="preserve"> health care providers?</w:t>
            </w:r>
          </w:p>
        </w:tc>
      </w:tr>
      <w:tr w:rsidR="001C3475" w14:paraId="1DC749C6" w14:textId="77777777" w:rsidTr="009A5AD1">
        <w:tc>
          <w:tcPr>
            <w:tcW w:w="6745" w:type="dxa"/>
          </w:tcPr>
          <w:p w14:paraId="5D833FC6" w14:textId="58771EF1" w:rsidR="001C3475" w:rsidRPr="00230788" w:rsidRDefault="001C3475" w:rsidP="001C3475">
            <w:pPr>
              <w:tabs>
                <w:tab w:val="left" w:pos="144"/>
              </w:tabs>
              <w:rPr>
                <w:rFonts w:asciiTheme="minorHAnsi" w:hAnsiTheme="minorHAnsi" w:cstheme="minorHAnsi"/>
                <w:i/>
                <w:color w:val="0070C0"/>
                <w:sz w:val="22"/>
                <w:szCs w:val="22"/>
              </w:rPr>
            </w:pPr>
            <w:r w:rsidRPr="00230788">
              <w:rPr>
                <w:rFonts w:asciiTheme="minorHAnsi" w:hAnsiTheme="minorHAnsi" w:cstheme="minorHAnsi"/>
                <w:color w:val="0070C0"/>
                <w:sz w:val="22"/>
                <w:szCs w:val="22"/>
              </w:rPr>
              <w:t>Web survey Question</w:t>
            </w:r>
          </w:p>
        </w:tc>
        <w:tc>
          <w:tcPr>
            <w:tcW w:w="6925" w:type="dxa"/>
          </w:tcPr>
          <w:p w14:paraId="0F327536" w14:textId="6CEADED0" w:rsidR="001C3475" w:rsidRPr="00230788" w:rsidRDefault="001C3475" w:rsidP="001C3475">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CE39D3" w14:paraId="0127563D" w14:textId="77777777" w:rsidTr="009A5AD1">
        <w:tc>
          <w:tcPr>
            <w:tcW w:w="6745" w:type="dxa"/>
          </w:tcPr>
          <w:p w14:paraId="30C4ABB7" w14:textId="4CCF4D63" w:rsidR="00CE39D3" w:rsidRDefault="00CE39D3" w:rsidP="001C3475">
            <w:pPr>
              <w:tabs>
                <w:tab w:val="left" w:pos="144"/>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Q31: How confident are you in your ability to: diagnose a mild TBI, treat prolonged </w:t>
            </w:r>
            <w:proofErr w:type="spellStart"/>
            <w:r>
              <w:rPr>
                <w:rFonts w:asciiTheme="minorHAnsi" w:hAnsiTheme="minorHAnsi" w:cstheme="minorHAnsi"/>
                <w:color w:val="000000"/>
                <w:sz w:val="22"/>
                <w:szCs w:val="22"/>
              </w:rPr>
              <w:t>postconcussive</w:t>
            </w:r>
            <w:proofErr w:type="spellEnd"/>
            <w:r>
              <w:rPr>
                <w:rFonts w:asciiTheme="minorHAnsi" w:hAnsiTheme="minorHAnsi" w:cstheme="minorHAnsi"/>
                <w:color w:val="000000"/>
                <w:sz w:val="22"/>
                <w:szCs w:val="22"/>
              </w:rPr>
              <w:t xml:space="preserve"> symptoms, identify risk factors for prolonged symptoms</w:t>
            </w:r>
          </w:p>
        </w:tc>
        <w:tc>
          <w:tcPr>
            <w:tcW w:w="6925" w:type="dxa"/>
          </w:tcPr>
          <w:p w14:paraId="03FC4D1F" w14:textId="4E7C78A6" w:rsidR="00CE39D3" w:rsidRDefault="00230413" w:rsidP="001C3475">
            <w:pPr>
              <w:rPr>
                <w:rFonts w:asciiTheme="minorHAnsi" w:hAnsiTheme="minorHAnsi" w:cstheme="minorHAnsi"/>
                <w:sz w:val="22"/>
                <w:szCs w:val="22"/>
              </w:rPr>
            </w:pPr>
            <w:r>
              <w:rPr>
                <w:rFonts w:asciiTheme="minorHAnsi" w:hAnsiTheme="minorHAnsi" w:cstheme="minorHAnsi"/>
                <w:sz w:val="22"/>
                <w:szCs w:val="22"/>
              </w:rPr>
              <w:t xml:space="preserve">This question lets us assess how confident clinicians are in diagnosing and treating TBI. If we find that there are urban/rural differences in confidence, it will be clear that information is lacking in a certain area. For example, if we determine that rural providers are not confident in their ability to treat prolonged </w:t>
            </w:r>
            <w:proofErr w:type="spellStart"/>
            <w:r>
              <w:rPr>
                <w:rFonts w:asciiTheme="minorHAnsi" w:hAnsiTheme="minorHAnsi" w:cstheme="minorHAnsi"/>
                <w:sz w:val="22"/>
                <w:szCs w:val="22"/>
              </w:rPr>
              <w:t>postconcussive</w:t>
            </w:r>
            <w:proofErr w:type="spellEnd"/>
            <w:r>
              <w:rPr>
                <w:rFonts w:asciiTheme="minorHAnsi" w:hAnsiTheme="minorHAnsi" w:cstheme="minorHAnsi"/>
                <w:sz w:val="22"/>
                <w:szCs w:val="22"/>
              </w:rPr>
              <w:t xml:space="preserve"> symptoms, we can work on creating some materials for dissemination that can educate them on this process. </w:t>
            </w:r>
          </w:p>
        </w:tc>
      </w:tr>
      <w:tr w:rsidR="00385E90" w14:paraId="58FBBFBD" w14:textId="77777777" w:rsidTr="009A5AD1">
        <w:tc>
          <w:tcPr>
            <w:tcW w:w="6745" w:type="dxa"/>
          </w:tcPr>
          <w:p w14:paraId="7FFB68AE" w14:textId="77777777" w:rsidR="00385E90" w:rsidRPr="00385E90" w:rsidRDefault="00385E90" w:rsidP="00385E90">
            <w:pPr>
              <w:autoSpaceDE w:val="0"/>
              <w:autoSpaceDN w:val="0"/>
              <w:adjustRightInd w:val="0"/>
              <w:rPr>
                <w:rStyle w:val="question-number"/>
                <w:rFonts w:asciiTheme="minorHAnsi" w:hAnsiTheme="minorHAnsi" w:cstheme="minorHAnsi"/>
                <w:sz w:val="22"/>
                <w:szCs w:val="22"/>
              </w:rPr>
            </w:pPr>
            <w:r w:rsidRPr="00385E90">
              <w:rPr>
                <w:rFonts w:asciiTheme="minorHAnsi" w:hAnsiTheme="minorHAnsi" w:cstheme="minorHAnsi"/>
                <w:color w:val="000000"/>
                <w:sz w:val="22"/>
                <w:szCs w:val="22"/>
              </w:rPr>
              <w:t xml:space="preserve">Q32: </w:t>
            </w:r>
            <w:r w:rsidRPr="00385E90">
              <w:rPr>
                <w:rStyle w:val="question-number"/>
                <w:rFonts w:asciiTheme="minorHAnsi" w:hAnsiTheme="minorHAnsi" w:cstheme="minorHAnsi"/>
                <w:sz w:val="22"/>
                <w:szCs w:val="22"/>
                <w:bdr w:val="none" w:sz="0" w:space="0" w:color="auto" w:frame="1"/>
              </w:rPr>
              <w:t>How familiar are you with the following tools that focus on TBI diagnosis or management?</w:t>
            </w:r>
          </w:p>
          <w:p w14:paraId="484DEC5F" w14:textId="30F943F3" w:rsidR="00385E90" w:rsidRDefault="00385E90" w:rsidP="001C3475">
            <w:pPr>
              <w:tabs>
                <w:tab w:val="left" w:pos="144"/>
              </w:tabs>
              <w:rPr>
                <w:rFonts w:asciiTheme="minorHAnsi" w:hAnsiTheme="minorHAnsi" w:cstheme="minorHAnsi"/>
                <w:color w:val="000000"/>
                <w:sz w:val="22"/>
                <w:szCs w:val="22"/>
              </w:rPr>
            </w:pPr>
          </w:p>
        </w:tc>
        <w:tc>
          <w:tcPr>
            <w:tcW w:w="6925" w:type="dxa"/>
          </w:tcPr>
          <w:p w14:paraId="7071CE14" w14:textId="4F75FFB9" w:rsidR="00385E90" w:rsidRDefault="00385E90" w:rsidP="001C3475">
            <w:pPr>
              <w:rPr>
                <w:rFonts w:asciiTheme="minorHAnsi" w:hAnsiTheme="minorHAnsi" w:cstheme="minorHAnsi"/>
                <w:sz w:val="22"/>
                <w:szCs w:val="22"/>
              </w:rPr>
            </w:pPr>
            <w:r>
              <w:rPr>
                <w:rFonts w:asciiTheme="minorHAnsi" w:hAnsiTheme="minorHAnsi" w:cstheme="minorHAnsi"/>
                <w:sz w:val="22"/>
                <w:szCs w:val="22"/>
              </w:rPr>
              <w:t xml:space="preserve">Similar to the question above, responses to this question will allow us to see whether familiarity with these important TBI tools vary by urban/rural. If one group is not familiar with the PCSS, for example, and research shows that this scale aids in accurate concussion diagnosis, we can help create educational dissemination materials about it. </w:t>
            </w:r>
          </w:p>
        </w:tc>
      </w:tr>
      <w:tr w:rsidR="001C3475" w14:paraId="2074159B" w14:textId="77777777" w:rsidTr="009A5AD1">
        <w:tc>
          <w:tcPr>
            <w:tcW w:w="6745" w:type="dxa"/>
          </w:tcPr>
          <w:p w14:paraId="3F81376F" w14:textId="77777777" w:rsidR="001C3475" w:rsidRPr="00C04DD2" w:rsidRDefault="001C3475" w:rsidP="001C3475">
            <w:pPr>
              <w:tabs>
                <w:tab w:val="left" w:pos="144"/>
              </w:tabs>
              <w:rPr>
                <w:rFonts w:asciiTheme="minorHAnsi" w:hAnsiTheme="minorHAnsi" w:cstheme="minorHAnsi"/>
                <w:i/>
                <w:color w:val="000000"/>
                <w:sz w:val="22"/>
                <w:szCs w:val="22"/>
              </w:rPr>
            </w:pPr>
          </w:p>
        </w:tc>
        <w:tc>
          <w:tcPr>
            <w:tcW w:w="6925" w:type="dxa"/>
          </w:tcPr>
          <w:p w14:paraId="5B387883" w14:textId="77777777" w:rsidR="001C3475" w:rsidRDefault="001C3475" w:rsidP="001C3475">
            <w:pPr>
              <w:rPr>
                <w:rFonts w:asciiTheme="minorHAnsi" w:hAnsiTheme="minorHAnsi" w:cstheme="minorHAnsi"/>
                <w:sz w:val="22"/>
                <w:szCs w:val="22"/>
              </w:rPr>
            </w:pPr>
          </w:p>
        </w:tc>
      </w:tr>
      <w:tr w:rsidR="001C3475" w14:paraId="07990B5C" w14:textId="77777777" w:rsidTr="007212EC">
        <w:tc>
          <w:tcPr>
            <w:tcW w:w="13670" w:type="dxa"/>
            <w:gridSpan w:val="2"/>
          </w:tcPr>
          <w:p w14:paraId="208774D0" w14:textId="7B415FF1" w:rsidR="001C3475" w:rsidRDefault="001C3475" w:rsidP="00CB3622">
            <w:pPr>
              <w:rPr>
                <w:rFonts w:asciiTheme="minorHAnsi" w:hAnsiTheme="minorHAnsi" w:cstheme="minorHAnsi"/>
                <w:sz w:val="22"/>
                <w:szCs w:val="22"/>
              </w:rPr>
            </w:pPr>
            <w:r w:rsidRPr="00AA3A79">
              <w:rPr>
                <w:rFonts w:asciiTheme="minorHAnsi" w:hAnsiTheme="minorHAnsi" w:cstheme="minorHAnsi"/>
                <w:i/>
                <w:color w:val="000000"/>
                <w:sz w:val="22"/>
                <w:szCs w:val="22"/>
                <w:highlight w:val="lightGray"/>
              </w:rPr>
              <w:t>Research Question:</w:t>
            </w:r>
            <w:r w:rsidRPr="003C75D7">
              <w:rPr>
                <w:rFonts w:asciiTheme="minorHAnsi" w:hAnsiTheme="minorHAnsi" w:cstheme="minorHAnsi"/>
                <w:i/>
                <w:color w:val="000000"/>
                <w:sz w:val="22"/>
                <w:szCs w:val="22"/>
                <w:highlight w:val="lightGray"/>
              </w:rPr>
              <w:t xml:space="preserve"> Do rural and urban providers know and follow their state policies on Return to Learn (RTL) and Return to Play (RTP) following a TBI? </w:t>
            </w:r>
          </w:p>
        </w:tc>
      </w:tr>
      <w:tr w:rsidR="001C3475" w14:paraId="6DDEE14D" w14:textId="77777777" w:rsidTr="009A5AD1">
        <w:tc>
          <w:tcPr>
            <w:tcW w:w="6745" w:type="dxa"/>
          </w:tcPr>
          <w:p w14:paraId="155579F4" w14:textId="06C6AABE" w:rsidR="001C3475" w:rsidRPr="00230788" w:rsidRDefault="001C3475" w:rsidP="001C3475">
            <w:pPr>
              <w:tabs>
                <w:tab w:val="left" w:pos="144"/>
              </w:tabs>
              <w:rPr>
                <w:rFonts w:asciiTheme="minorHAnsi" w:hAnsiTheme="minorHAnsi" w:cstheme="minorHAnsi"/>
                <w:i/>
                <w:color w:val="0070C0"/>
                <w:sz w:val="22"/>
                <w:szCs w:val="22"/>
              </w:rPr>
            </w:pPr>
            <w:r w:rsidRPr="00230788">
              <w:rPr>
                <w:rFonts w:asciiTheme="minorHAnsi" w:hAnsiTheme="minorHAnsi" w:cstheme="minorHAnsi"/>
                <w:color w:val="0070C0"/>
                <w:sz w:val="22"/>
                <w:szCs w:val="22"/>
              </w:rPr>
              <w:t>Web survey Question</w:t>
            </w:r>
          </w:p>
        </w:tc>
        <w:tc>
          <w:tcPr>
            <w:tcW w:w="6925" w:type="dxa"/>
          </w:tcPr>
          <w:p w14:paraId="0B343B98" w14:textId="0E90E104" w:rsidR="001C3475" w:rsidRPr="00230788" w:rsidRDefault="001C3475" w:rsidP="001C3475">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1C3475" w14:paraId="2673851C" w14:textId="77777777" w:rsidTr="009A5AD1">
        <w:tc>
          <w:tcPr>
            <w:tcW w:w="6745" w:type="dxa"/>
          </w:tcPr>
          <w:p w14:paraId="1A7631D3" w14:textId="2F98DE80" w:rsidR="001C3475" w:rsidRPr="00CE39D3" w:rsidRDefault="000621FA" w:rsidP="001C3475">
            <w:pPr>
              <w:pStyle w:val="NORCTableBullet1"/>
              <w:tabs>
                <w:tab w:val="clear" w:pos="144"/>
              </w:tabs>
              <w:spacing w:before="0" w:after="0" w:line="259" w:lineRule="auto"/>
              <w:rPr>
                <w:rFonts w:asciiTheme="minorHAnsi" w:hAnsiTheme="minorHAnsi" w:cstheme="minorHAnsi"/>
                <w:sz w:val="22"/>
                <w:szCs w:val="22"/>
              </w:rPr>
            </w:pPr>
            <w:r w:rsidRPr="00CE39D3">
              <w:rPr>
                <w:rFonts w:asciiTheme="minorHAnsi" w:hAnsiTheme="minorHAnsi" w:cstheme="minorHAnsi"/>
                <w:sz w:val="22"/>
                <w:szCs w:val="22"/>
              </w:rPr>
              <w:lastRenderedPageBreak/>
              <w:t>Q22: Consider the pediatric patients that you have diagnosed with TBI in the last 12 months. When treating these patients, how often have you engaged in an on-going collaboration with school personnel to manage their return to school after their injury?</w:t>
            </w:r>
          </w:p>
        </w:tc>
        <w:tc>
          <w:tcPr>
            <w:tcW w:w="6925" w:type="dxa"/>
          </w:tcPr>
          <w:p w14:paraId="43622007" w14:textId="6B0A7DB8" w:rsidR="001C3475" w:rsidRDefault="000621FA" w:rsidP="000621FA">
            <w:pPr>
              <w:rPr>
                <w:rFonts w:asciiTheme="minorHAnsi" w:hAnsiTheme="minorHAnsi" w:cstheme="minorHAnsi"/>
                <w:sz w:val="22"/>
                <w:szCs w:val="22"/>
              </w:rPr>
            </w:pPr>
            <w:r>
              <w:rPr>
                <w:rFonts w:asciiTheme="minorHAnsi" w:hAnsiTheme="minorHAnsi" w:cstheme="minorHAnsi"/>
                <w:sz w:val="22"/>
                <w:szCs w:val="22"/>
              </w:rPr>
              <w:t>This</w:t>
            </w:r>
            <w:r w:rsidR="001C3475">
              <w:rPr>
                <w:rFonts w:asciiTheme="minorHAnsi" w:hAnsiTheme="minorHAnsi" w:cstheme="minorHAnsi"/>
                <w:sz w:val="22"/>
                <w:szCs w:val="22"/>
              </w:rPr>
              <w:t xml:space="preserve"> question assess</w:t>
            </w:r>
            <w:r>
              <w:rPr>
                <w:rFonts w:asciiTheme="minorHAnsi" w:hAnsiTheme="minorHAnsi" w:cstheme="minorHAnsi"/>
                <w:sz w:val="22"/>
                <w:szCs w:val="22"/>
              </w:rPr>
              <w:t>es</w:t>
            </w:r>
            <w:r w:rsidR="001C3475">
              <w:rPr>
                <w:rFonts w:asciiTheme="minorHAnsi" w:hAnsiTheme="minorHAnsi" w:cstheme="minorHAnsi"/>
                <w:sz w:val="22"/>
                <w:szCs w:val="22"/>
              </w:rPr>
              <w:t xml:space="preserve"> providers’ </w:t>
            </w:r>
            <w:r>
              <w:rPr>
                <w:rFonts w:asciiTheme="minorHAnsi" w:hAnsiTheme="minorHAnsi" w:cstheme="minorHAnsi"/>
                <w:sz w:val="22"/>
                <w:szCs w:val="22"/>
              </w:rPr>
              <w:t>experience</w:t>
            </w:r>
            <w:r w:rsidR="001C3475">
              <w:rPr>
                <w:rFonts w:asciiTheme="minorHAnsi" w:hAnsiTheme="minorHAnsi" w:cstheme="minorHAnsi"/>
                <w:sz w:val="22"/>
                <w:szCs w:val="22"/>
              </w:rPr>
              <w:t xml:space="preserve"> of RTL/RTP policies and whether their care of TBI patients typically cover RTL/RTP issues. These questions will also allow us to analyze whether awareness or incorporation of RTL/RTP into care varies by urban/rural. </w:t>
            </w:r>
          </w:p>
        </w:tc>
      </w:tr>
      <w:tr w:rsidR="001C3475" w14:paraId="3D1F1A5A" w14:textId="77777777" w:rsidTr="009A5AD1">
        <w:tc>
          <w:tcPr>
            <w:tcW w:w="6745" w:type="dxa"/>
          </w:tcPr>
          <w:p w14:paraId="2F0D3B4B" w14:textId="77777777" w:rsidR="001C3475" w:rsidRPr="00C04DD2" w:rsidRDefault="001C3475" w:rsidP="001C3475">
            <w:pPr>
              <w:tabs>
                <w:tab w:val="left" w:pos="144"/>
              </w:tabs>
              <w:rPr>
                <w:rFonts w:asciiTheme="minorHAnsi" w:hAnsiTheme="minorHAnsi" w:cstheme="minorHAnsi"/>
                <w:i/>
                <w:color w:val="000000"/>
                <w:sz w:val="22"/>
                <w:szCs w:val="22"/>
              </w:rPr>
            </w:pPr>
          </w:p>
        </w:tc>
        <w:tc>
          <w:tcPr>
            <w:tcW w:w="6925" w:type="dxa"/>
          </w:tcPr>
          <w:p w14:paraId="29A86B0A" w14:textId="77777777" w:rsidR="001C3475" w:rsidRDefault="001C3475" w:rsidP="001C3475">
            <w:pPr>
              <w:rPr>
                <w:rFonts w:asciiTheme="minorHAnsi" w:hAnsiTheme="minorHAnsi" w:cstheme="minorHAnsi"/>
                <w:sz w:val="22"/>
                <w:szCs w:val="22"/>
              </w:rPr>
            </w:pPr>
          </w:p>
        </w:tc>
      </w:tr>
      <w:tr w:rsidR="001C3475" w14:paraId="75CCEC86" w14:textId="77777777" w:rsidTr="007106DE">
        <w:tc>
          <w:tcPr>
            <w:tcW w:w="13670" w:type="dxa"/>
            <w:gridSpan w:val="2"/>
            <w:vAlign w:val="center"/>
          </w:tcPr>
          <w:p w14:paraId="34BDF0D5" w14:textId="29629E95" w:rsidR="001C3475" w:rsidRDefault="001C3475" w:rsidP="001C3475">
            <w:pPr>
              <w:rPr>
                <w:rFonts w:asciiTheme="minorHAnsi" w:hAnsiTheme="minorHAnsi" w:cstheme="minorHAnsi"/>
                <w:sz w:val="22"/>
                <w:szCs w:val="22"/>
              </w:rPr>
            </w:pPr>
            <w:r w:rsidRPr="00C04DD2">
              <w:rPr>
                <w:rFonts w:asciiTheme="minorHAnsi" w:hAnsiTheme="minorHAnsi" w:cstheme="minorHAnsi"/>
                <w:b/>
                <w:sz w:val="22"/>
                <w:szCs w:val="22"/>
              </w:rPr>
              <w:t xml:space="preserve">Key Topic:  </w:t>
            </w:r>
            <w:r w:rsidRPr="00C04DD2">
              <w:rPr>
                <w:rFonts w:asciiTheme="minorHAnsi" w:hAnsiTheme="minorHAnsi" w:cstheme="minorHAnsi"/>
                <w:b/>
                <w:color w:val="000000"/>
                <w:sz w:val="22"/>
                <w:szCs w:val="22"/>
              </w:rPr>
              <w:t>Develop a Knowledge Base to Address Gaps in Services to Improve Clinical Care</w:t>
            </w:r>
          </w:p>
        </w:tc>
      </w:tr>
      <w:tr w:rsidR="00CB3622" w14:paraId="780BBAEE" w14:textId="77777777" w:rsidTr="00C7354B">
        <w:tc>
          <w:tcPr>
            <w:tcW w:w="13670" w:type="dxa"/>
            <w:gridSpan w:val="2"/>
          </w:tcPr>
          <w:p w14:paraId="6B676146" w14:textId="5190A36A" w:rsidR="00CB3622" w:rsidRPr="00230788" w:rsidRDefault="00CB3622" w:rsidP="001C3475">
            <w:pPr>
              <w:rPr>
                <w:rFonts w:asciiTheme="minorHAnsi" w:hAnsiTheme="minorHAnsi" w:cstheme="minorHAnsi"/>
                <w:color w:val="0070C0"/>
                <w:sz w:val="22"/>
                <w:szCs w:val="22"/>
              </w:rPr>
            </w:pPr>
            <w:r w:rsidRPr="00AA3A79">
              <w:rPr>
                <w:rFonts w:asciiTheme="minorHAnsi" w:hAnsiTheme="minorHAnsi" w:cstheme="minorHAnsi"/>
                <w:i/>
                <w:color w:val="000000"/>
                <w:sz w:val="22"/>
                <w:szCs w:val="22"/>
                <w:highlight w:val="lightGray"/>
              </w:rPr>
              <w:t xml:space="preserve">Research Question: </w:t>
            </w:r>
            <w:r w:rsidRPr="003C75D7">
              <w:rPr>
                <w:rFonts w:asciiTheme="minorHAnsi" w:hAnsiTheme="minorHAnsi" w:cstheme="minorHAnsi"/>
                <w:i/>
                <w:color w:val="000000"/>
                <w:sz w:val="22"/>
                <w:szCs w:val="22"/>
                <w:highlight w:val="lightGray"/>
              </w:rPr>
              <w:t xml:space="preserve">What resources are needed for </w:t>
            </w:r>
            <w:r>
              <w:rPr>
                <w:rFonts w:asciiTheme="minorHAnsi" w:hAnsiTheme="minorHAnsi" w:cstheme="minorHAnsi"/>
                <w:i/>
                <w:color w:val="000000"/>
                <w:sz w:val="22"/>
                <w:szCs w:val="22"/>
                <w:highlight w:val="lightGray"/>
              </w:rPr>
              <w:t>[</w:t>
            </w:r>
            <w:r w:rsidRPr="003C75D7">
              <w:rPr>
                <w:rFonts w:asciiTheme="minorHAnsi" w:hAnsiTheme="minorHAnsi" w:cstheme="minorHAnsi"/>
                <w:i/>
                <w:color w:val="000000"/>
                <w:sz w:val="22"/>
                <w:szCs w:val="22"/>
                <w:highlight w:val="lightGray"/>
              </w:rPr>
              <w:t>rural</w:t>
            </w:r>
            <w:r>
              <w:rPr>
                <w:rFonts w:asciiTheme="minorHAnsi" w:hAnsiTheme="minorHAnsi" w:cstheme="minorHAnsi"/>
                <w:i/>
                <w:color w:val="000000"/>
                <w:sz w:val="22"/>
                <w:szCs w:val="22"/>
                <w:highlight w:val="lightGray"/>
              </w:rPr>
              <w:t>/urban]</w:t>
            </w:r>
            <w:r w:rsidRPr="003C75D7">
              <w:rPr>
                <w:rFonts w:asciiTheme="minorHAnsi" w:hAnsiTheme="minorHAnsi" w:cstheme="minorHAnsi"/>
                <w:i/>
                <w:color w:val="000000"/>
                <w:sz w:val="22"/>
                <w:szCs w:val="22"/>
                <w:highlight w:val="lightGray"/>
              </w:rPr>
              <w:t xml:space="preserve"> providers to improve their TBI-related practice, including any training and decision support tools?</w:t>
            </w:r>
          </w:p>
        </w:tc>
      </w:tr>
      <w:tr w:rsidR="001C3475" w14:paraId="3532FDA5" w14:textId="77777777" w:rsidTr="009A5AD1">
        <w:tc>
          <w:tcPr>
            <w:tcW w:w="6745" w:type="dxa"/>
          </w:tcPr>
          <w:p w14:paraId="77AA586E" w14:textId="6CECC5B2" w:rsidR="001C3475" w:rsidRPr="00230788" w:rsidRDefault="001C3475" w:rsidP="001C3475">
            <w:pPr>
              <w:tabs>
                <w:tab w:val="left" w:pos="144"/>
              </w:tabs>
              <w:rPr>
                <w:rFonts w:asciiTheme="minorHAnsi" w:hAnsiTheme="minorHAnsi" w:cstheme="minorHAnsi"/>
                <w:i/>
                <w:color w:val="0070C0"/>
                <w:sz w:val="22"/>
                <w:szCs w:val="22"/>
              </w:rPr>
            </w:pPr>
            <w:r w:rsidRPr="00230788">
              <w:rPr>
                <w:rFonts w:asciiTheme="minorHAnsi" w:hAnsiTheme="minorHAnsi" w:cstheme="minorHAnsi"/>
                <w:color w:val="0070C0"/>
                <w:sz w:val="22"/>
                <w:szCs w:val="22"/>
              </w:rPr>
              <w:t>Web survey Question</w:t>
            </w:r>
          </w:p>
        </w:tc>
        <w:tc>
          <w:tcPr>
            <w:tcW w:w="6925" w:type="dxa"/>
          </w:tcPr>
          <w:p w14:paraId="5D0F761C" w14:textId="52691FE5" w:rsidR="001C3475" w:rsidRPr="00230788" w:rsidRDefault="001C3475" w:rsidP="001C3475">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8A04B5" w14:paraId="348D8298" w14:textId="77777777" w:rsidTr="009A5AD1">
        <w:tc>
          <w:tcPr>
            <w:tcW w:w="6745" w:type="dxa"/>
          </w:tcPr>
          <w:p w14:paraId="7C5C4038" w14:textId="77777777" w:rsidR="008A04B5" w:rsidRPr="002369A6" w:rsidRDefault="008A04B5" w:rsidP="008A04B5">
            <w:pPr>
              <w:autoSpaceDE w:val="0"/>
              <w:autoSpaceDN w:val="0"/>
              <w:adjustRightInd w:val="0"/>
              <w:rPr>
                <w:rStyle w:val="question-number"/>
                <w:rFonts w:asciiTheme="minorHAnsi" w:hAnsiTheme="minorHAnsi" w:cstheme="minorHAnsi"/>
                <w:sz w:val="22"/>
                <w:szCs w:val="22"/>
              </w:rPr>
            </w:pPr>
            <w:r w:rsidRPr="002369A6">
              <w:rPr>
                <w:rFonts w:asciiTheme="minorHAnsi" w:hAnsiTheme="minorHAnsi" w:cstheme="minorHAnsi"/>
                <w:color w:val="000000"/>
                <w:sz w:val="22"/>
                <w:szCs w:val="22"/>
              </w:rPr>
              <w:t>Q20:</w:t>
            </w:r>
            <w:r w:rsidRPr="002369A6">
              <w:rPr>
                <w:rFonts w:asciiTheme="minorHAnsi" w:hAnsiTheme="minorHAnsi" w:cstheme="minorHAnsi"/>
                <w:sz w:val="22"/>
                <w:szCs w:val="22"/>
              </w:rPr>
              <w:t xml:space="preserve"> Please rate your familiarity with the following: (state’s youth sports concussion policy, return-to-school protocols, TBI symptoms checklists, etc.)</w:t>
            </w:r>
          </w:p>
          <w:p w14:paraId="7430A91B" w14:textId="77777777" w:rsidR="008A04B5" w:rsidRPr="008A04DD" w:rsidRDefault="008A04B5" w:rsidP="008A04B5">
            <w:pPr>
              <w:tabs>
                <w:tab w:val="left" w:pos="144"/>
              </w:tabs>
              <w:rPr>
                <w:rFonts w:ascii="Calibri" w:hAnsi="Calibri" w:cs="Calibri"/>
                <w:color w:val="000000"/>
                <w:sz w:val="22"/>
                <w:szCs w:val="22"/>
              </w:rPr>
            </w:pPr>
          </w:p>
        </w:tc>
        <w:tc>
          <w:tcPr>
            <w:tcW w:w="6925" w:type="dxa"/>
          </w:tcPr>
          <w:p w14:paraId="09D46759" w14:textId="7A189495" w:rsidR="008A04B5" w:rsidRDefault="008A04B5" w:rsidP="008A04B5">
            <w:pPr>
              <w:rPr>
                <w:rFonts w:asciiTheme="minorHAnsi" w:hAnsiTheme="minorHAnsi" w:cstheme="minorHAnsi"/>
                <w:sz w:val="22"/>
                <w:szCs w:val="22"/>
              </w:rPr>
            </w:pPr>
            <w:r>
              <w:rPr>
                <w:rFonts w:asciiTheme="minorHAnsi" w:hAnsiTheme="minorHAnsi" w:cstheme="minorHAnsi"/>
                <w:sz w:val="22"/>
                <w:szCs w:val="22"/>
              </w:rPr>
              <w:t xml:space="preserve">This question assesses providers’ familiarity with a list of TBI awareness, diagnosis, and management tools. It will allow us to assess whether familiarity with these tools varies by urban/rural. </w:t>
            </w:r>
          </w:p>
        </w:tc>
      </w:tr>
      <w:tr w:rsidR="001C3475" w14:paraId="6B912607" w14:textId="77777777" w:rsidTr="009A5AD1">
        <w:tc>
          <w:tcPr>
            <w:tcW w:w="6745" w:type="dxa"/>
          </w:tcPr>
          <w:p w14:paraId="0AD7A49D" w14:textId="0AFDB2E0" w:rsidR="001C3475" w:rsidRPr="008A04DD" w:rsidRDefault="000621FA" w:rsidP="001C3475">
            <w:pPr>
              <w:tabs>
                <w:tab w:val="left" w:pos="144"/>
              </w:tabs>
              <w:rPr>
                <w:rFonts w:ascii="Calibri" w:hAnsi="Calibri" w:cs="Calibri"/>
                <w:i/>
                <w:color w:val="000000"/>
                <w:sz w:val="22"/>
                <w:szCs w:val="22"/>
              </w:rPr>
            </w:pPr>
            <w:r w:rsidRPr="008A04DD">
              <w:rPr>
                <w:rFonts w:ascii="Calibri" w:hAnsi="Calibri" w:cs="Calibri"/>
                <w:color w:val="000000"/>
                <w:sz w:val="22"/>
                <w:szCs w:val="22"/>
              </w:rPr>
              <w:t xml:space="preserve">Q21: </w:t>
            </w:r>
            <w:r w:rsidRPr="008A04DD">
              <w:rPr>
                <w:rFonts w:ascii="Calibri" w:hAnsi="Calibri" w:cs="Calibri"/>
                <w:sz w:val="22"/>
                <w:szCs w:val="22"/>
              </w:rPr>
              <w:t xml:space="preserve">What best describes your recommendation for someone returning to activity in the short-term after experiencing a mild TBI? </w:t>
            </w:r>
            <w:r w:rsidR="001C3475" w:rsidRPr="008A04DD">
              <w:rPr>
                <w:rFonts w:ascii="Calibri" w:hAnsi="Calibri" w:cs="Calibri"/>
              </w:rPr>
              <w:t xml:space="preserve"> </w:t>
            </w:r>
          </w:p>
        </w:tc>
        <w:tc>
          <w:tcPr>
            <w:tcW w:w="6925" w:type="dxa"/>
          </w:tcPr>
          <w:p w14:paraId="0DD2D063" w14:textId="1E5CC1AC" w:rsidR="001C3475" w:rsidRDefault="000621FA" w:rsidP="000621FA">
            <w:pPr>
              <w:rPr>
                <w:rFonts w:asciiTheme="minorHAnsi" w:hAnsiTheme="minorHAnsi" w:cstheme="minorHAnsi"/>
                <w:sz w:val="22"/>
                <w:szCs w:val="22"/>
              </w:rPr>
            </w:pPr>
            <w:r>
              <w:rPr>
                <w:rFonts w:asciiTheme="minorHAnsi" w:hAnsiTheme="minorHAnsi" w:cstheme="minorHAnsi"/>
                <w:sz w:val="22"/>
                <w:szCs w:val="22"/>
              </w:rPr>
              <w:t>This question</w:t>
            </w:r>
            <w:r w:rsidR="001C3475">
              <w:rPr>
                <w:rFonts w:asciiTheme="minorHAnsi" w:hAnsiTheme="minorHAnsi" w:cstheme="minorHAnsi"/>
                <w:sz w:val="22"/>
                <w:szCs w:val="22"/>
              </w:rPr>
              <w:t xml:space="preserve"> measure respondents’ knowledge </w:t>
            </w:r>
            <w:r>
              <w:rPr>
                <w:rFonts w:asciiTheme="minorHAnsi" w:hAnsiTheme="minorHAnsi" w:cstheme="minorHAnsi"/>
                <w:sz w:val="22"/>
                <w:szCs w:val="22"/>
              </w:rPr>
              <w:t xml:space="preserve">about current return-to-activity best practices </w:t>
            </w:r>
            <w:r w:rsidR="001C3475">
              <w:rPr>
                <w:rFonts w:asciiTheme="minorHAnsi" w:hAnsiTheme="minorHAnsi" w:cstheme="minorHAnsi"/>
                <w:sz w:val="22"/>
                <w:szCs w:val="22"/>
              </w:rPr>
              <w:t xml:space="preserve">and will help determine which information/knowledge is lacking based on their responses. </w:t>
            </w:r>
            <w:r>
              <w:rPr>
                <w:rFonts w:asciiTheme="minorHAnsi" w:hAnsiTheme="minorHAnsi" w:cstheme="minorHAnsi"/>
                <w:sz w:val="22"/>
                <w:szCs w:val="22"/>
              </w:rPr>
              <w:t>This question</w:t>
            </w:r>
            <w:r w:rsidR="001C3475">
              <w:rPr>
                <w:rFonts w:asciiTheme="minorHAnsi" w:hAnsiTheme="minorHAnsi" w:cstheme="minorHAnsi"/>
                <w:sz w:val="22"/>
                <w:szCs w:val="22"/>
              </w:rPr>
              <w:t xml:space="preserve"> will help us determine how knowledge varies by urban/rural and what sorts of trainings are most needed in each community type.</w:t>
            </w:r>
          </w:p>
        </w:tc>
      </w:tr>
      <w:tr w:rsidR="001C3475" w14:paraId="06E7C70D" w14:textId="77777777" w:rsidTr="009A5AD1">
        <w:tc>
          <w:tcPr>
            <w:tcW w:w="6745" w:type="dxa"/>
          </w:tcPr>
          <w:p w14:paraId="489B0629" w14:textId="0B54DC7E" w:rsidR="001C3475" w:rsidRDefault="001C3475" w:rsidP="001C3475">
            <w:pPr>
              <w:autoSpaceDE w:val="0"/>
              <w:autoSpaceDN w:val="0"/>
              <w:adjustRightInd w:val="0"/>
              <w:rPr>
                <w:rFonts w:asciiTheme="minorHAnsi" w:hAnsiTheme="minorHAnsi" w:cstheme="minorHAnsi"/>
                <w:sz w:val="22"/>
                <w:szCs w:val="22"/>
              </w:rPr>
            </w:pPr>
            <w:r w:rsidRPr="00542717">
              <w:rPr>
                <w:rFonts w:asciiTheme="minorHAnsi" w:hAnsiTheme="minorHAnsi" w:cstheme="minorHAnsi"/>
                <w:color w:val="000000"/>
                <w:sz w:val="22"/>
                <w:szCs w:val="22"/>
              </w:rPr>
              <w:t>Q</w:t>
            </w:r>
            <w:r w:rsidR="00530A4E">
              <w:rPr>
                <w:rFonts w:asciiTheme="minorHAnsi" w:hAnsiTheme="minorHAnsi" w:cstheme="minorHAnsi"/>
                <w:color w:val="000000"/>
                <w:sz w:val="22"/>
                <w:szCs w:val="22"/>
              </w:rPr>
              <w:t>23</w:t>
            </w:r>
            <w:r w:rsidRPr="00542717">
              <w:rPr>
                <w:rFonts w:asciiTheme="minorHAnsi" w:hAnsiTheme="minorHAnsi" w:cstheme="minorHAnsi"/>
                <w:color w:val="000000"/>
                <w:sz w:val="22"/>
                <w:szCs w:val="22"/>
              </w:rPr>
              <w:t xml:space="preserve">: </w:t>
            </w:r>
            <w:r w:rsidRPr="00542717">
              <w:rPr>
                <w:rFonts w:asciiTheme="minorHAnsi" w:hAnsiTheme="minorHAnsi" w:cstheme="minorHAnsi"/>
                <w:sz w:val="22"/>
                <w:szCs w:val="22"/>
              </w:rPr>
              <w:t>Does your practice or clinic have an</w:t>
            </w:r>
            <w:r w:rsidR="00530A4E">
              <w:rPr>
                <w:rFonts w:asciiTheme="minorHAnsi" w:hAnsiTheme="minorHAnsi" w:cstheme="minorHAnsi"/>
                <w:sz w:val="22"/>
                <w:szCs w:val="22"/>
              </w:rPr>
              <w:t xml:space="preserve"> electronic</w:t>
            </w:r>
            <w:r w:rsidRPr="00542717">
              <w:rPr>
                <w:rFonts w:asciiTheme="minorHAnsi" w:hAnsiTheme="minorHAnsi" w:cstheme="minorHAnsi"/>
                <w:sz w:val="22"/>
                <w:szCs w:val="22"/>
              </w:rPr>
              <w:t xml:space="preserve"> health record (EHR)?</w:t>
            </w:r>
          </w:p>
          <w:p w14:paraId="79242179" w14:textId="75CFFC2F" w:rsidR="001C3475" w:rsidRDefault="001C3475" w:rsidP="001C3475">
            <w:pPr>
              <w:autoSpaceDE w:val="0"/>
              <w:autoSpaceDN w:val="0"/>
              <w:adjustRightInd w:val="0"/>
              <w:rPr>
                <w:rFonts w:asciiTheme="minorHAnsi" w:hAnsiTheme="minorHAnsi" w:cstheme="minorHAnsi"/>
                <w:sz w:val="22"/>
                <w:szCs w:val="22"/>
              </w:rPr>
            </w:pPr>
            <w:r w:rsidRPr="00714641">
              <w:rPr>
                <w:rFonts w:asciiTheme="minorHAnsi" w:hAnsiTheme="minorHAnsi" w:cstheme="minorHAnsi"/>
                <w:sz w:val="22"/>
                <w:szCs w:val="22"/>
              </w:rPr>
              <w:t>Q</w:t>
            </w:r>
            <w:r w:rsidR="00530A4E">
              <w:rPr>
                <w:rFonts w:asciiTheme="minorHAnsi" w:hAnsiTheme="minorHAnsi" w:cstheme="minorHAnsi"/>
                <w:sz w:val="22"/>
                <w:szCs w:val="22"/>
              </w:rPr>
              <w:t>24</w:t>
            </w:r>
            <w:r w:rsidRPr="00714641">
              <w:rPr>
                <w:rFonts w:asciiTheme="minorHAnsi" w:hAnsiTheme="minorHAnsi" w:cstheme="minorHAnsi"/>
                <w:sz w:val="22"/>
                <w:szCs w:val="22"/>
              </w:rPr>
              <w:t>: Is a decision support tool integrated into your EHR to help diagnose and treat TBI?</w:t>
            </w:r>
          </w:p>
          <w:p w14:paraId="3A20649D" w14:textId="7466E35D" w:rsidR="001C3475" w:rsidRPr="00542717" w:rsidRDefault="001C3475" w:rsidP="00EB5F63">
            <w:pPr>
              <w:autoSpaceDE w:val="0"/>
              <w:autoSpaceDN w:val="0"/>
              <w:adjustRightInd w:val="0"/>
              <w:rPr>
                <w:rFonts w:asciiTheme="minorHAnsi" w:hAnsiTheme="minorHAnsi" w:cstheme="minorHAnsi"/>
                <w:color w:val="000000"/>
                <w:sz w:val="22"/>
                <w:szCs w:val="22"/>
              </w:rPr>
            </w:pPr>
          </w:p>
        </w:tc>
        <w:tc>
          <w:tcPr>
            <w:tcW w:w="6925" w:type="dxa"/>
          </w:tcPr>
          <w:p w14:paraId="07C0B4E1" w14:textId="30E7ADA1" w:rsidR="001C3475" w:rsidRDefault="001C3475" w:rsidP="00530A4E">
            <w:pPr>
              <w:rPr>
                <w:rFonts w:asciiTheme="minorHAnsi" w:hAnsiTheme="minorHAnsi" w:cstheme="minorHAnsi"/>
                <w:sz w:val="22"/>
                <w:szCs w:val="22"/>
              </w:rPr>
            </w:pPr>
            <w:r>
              <w:rPr>
                <w:rFonts w:asciiTheme="minorHAnsi" w:hAnsiTheme="minorHAnsi" w:cstheme="minorHAnsi"/>
                <w:sz w:val="22"/>
                <w:szCs w:val="22"/>
              </w:rPr>
              <w:t>These questions will allow us to see how many rural health care providers (compared to urban providers) have access to EHR and whether this correlates with other challenges listed. This will also allow us to see which information is lacking. We ant</w:t>
            </w:r>
            <w:r w:rsidR="00EB5F63">
              <w:rPr>
                <w:rFonts w:asciiTheme="minorHAnsi" w:hAnsiTheme="minorHAnsi" w:cstheme="minorHAnsi"/>
                <w:sz w:val="22"/>
                <w:szCs w:val="22"/>
              </w:rPr>
              <w:t xml:space="preserve">icipate much less access to </w:t>
            </w:r>
            <w:r>
              <w:rPr>
                <w:rFonts w:asciiTheme="minorHAnsi" w:hAnsiTheme="minorHAnsi" w:cstheme="minorHAnsi"/>
                <w:sz w:val="22"/>
                <w:szCs w:val="22"/>
              </w:rPr>
              <w:t>EHR and decision support tools among rural providers would could hamper them in patient follow-up and referral.</w:t>
            </w:r>
          </w:p>
        </w:tc>
      </w:tr>
      <w:tr w:rsidR="001C3475" w14:paraId="096E1994" w14:textId="77777777" w:rsidTr="009A5AD1">
        <w:tc>
          <w:tcPr>
            <w:tcW w:w="6745" w:type="dxa"/>
          </w:tcPr>
          <w:p w14:paraId="403324BD" w14:textId="77777777" w:rsidR="00EB5F63" w:rsidRPr="00EB5F63" w:rsidRDefault="00EB5F63" w:rsidP="00EB5F63">
            <w:pPr>
              <w:autoSpaceDE w:val="0"/>
              <w:autoSpaceDN w:val="0"/>
              <w:adjustRightInd w:val="0"/>
              <w:rPr>
                <w:rFonts w:asciiTheme="minorHAnsi" w:hAnsiTheme="minorHAnsi" w:cstheme="minorHAnsi"/>
                <w:sz w:val="22"/>
                <w:szCs w:val="22"/>
              </w:rPr>
            </w:pPr>
            <w:r w:rsidRPr="00EB5F63">
              <w:rPr>
                <w:rFonts w:asciiTheme="minorHAnsi" w:hAnsiTheme="minorHAnsi" w:cstheme="minorHAnsi"/>
                <w:sz w:val="22"/>
                <w:szCs w:val="22"/>
              </w:rPr>
              <w:t>Q25: Do you use a validated symptom inventory during your evaluation of a mild TBI?</w:t>
            </w:r>
          </w:p>
          <w:p w14:paraId="2063FE2F" w14:textId="484C202E" w:rsidR="00530A4E" w:rsidRPr="00EB5F63" w:rsidRDefault="001C3475" w:rsidP="00530A4E">
            <w:pPr>
              <w:autoSpaceDE w:val="0"/>
              <w:autoSpaceDN w:val="0"/>
              <w:adjustRightInd w:val="0"/>
              <w:rPr>
                <w:rFonts w:ascii="Calibri" w:hAnsi="Calibri" w:cs="Calibri"/>
                <w:i/>
                <w:sz w:val="22"/>
                <w:szCs w:val="22"/>
              </w:rPr>
            </w:pPr>
            <w:r w:rsidRPr="00EB5F63">
              <w:rPr>
                <w:rFonts w:ascii="Calibri" w:hAnsi="Calibri" w:cs="Calibri"/>
                <w:color w:val="000000"/>
                <w:sz w:val="22"/>
                <w:szCs w:val="22"/>
              </w:rPr>
              <w:t>Q2</w:t>
            </w:r>
            <w:r w:rsidR="00530A4E" w:rsidRPr="00EB5F63">
              <w:rPr>
                <w:rFonts w:ascii="Calibri" w:hAnsi="Calibri" w:cs="Calibri"/>
                <w:color w:val="000000"/>
                <w:sz w:val="22"/>
                <w:szCs w:val="22"/>
              </w:rPr>
              <w:t>6</w:t>
            </w:r>
            <w:r w:rsidRPr="00EB5F63">
              <w:rPr>
                <w:rFonts w:ascii="Calibri" w:hAnsi="Calibri" w:cs="Calibri"/>
                <w:color w:val="000000"/>
                <w:sz w:val="22"/>
                <w:szCs w:val="22"/>
              </w:rPr>
              <w:t xml:space="preserve">: </w:t>
            </w:r>
            <w:r w:rsidR="00530A4E" w:rsidRPr="00EB5F63">
              <w:rPr>
                <w:rFonts w:ascii="Calibri" w:hAnsi="Calibri" w:cs="Calibri"/>
                <w:sz w:val="22"/>
                <w:szCs w:val="22"/>
              </w:rPr>
              <w:t xml:space="preserve">Does your hospital, practice, or clinic have discharge instructions specifically for mild TBI? </w:t>
            </w:r>
          </w:p>
          <w:p w14:paraId="4BD0F3F5" w14:textId="4AB1C1C8" w:rsidR="001C3475" w:rsidRPr="008A1305" w:rsidRDefault="001C3475" w:rsidP="001C3475">
            <w:pPr>
              <w:autoSpaceDE w:val="0"/>
              <w:autoSpaceDN w:val="0"/>
              <w:adjustRightInd w:val="0"/>
              <w:rPr>
                <w:rFonts w:asciiTheme="minorHAnsi" w:hAnsiTheme="minorHAnsi" w:cstheme="minorHAnsi"/>
                <w:sz w:val="22"/>
                <w:szCs w:val="22"/>
              </w:rPr>
            </w:pPr>
          </w:p>
          <w:p w14:paraId="04CBF0C1" w14:textId="3B7D90D7" w:rsidR="001C3475" w:rsidRPr="008A1305" w:rsidRDefault="001C3475" w:rsidP="001C3475">
            <w:pPr>
              <w:autoSpaceDE w:val="0"/>
              <w:autoSpaceDN w:val="0"/>
              <w:adjustRightInd w:val="0"/>
              <w:rPr>
                <w:rFonts w:asciiTheme="minorHAnsi" w:hAnsiTheme="minorHAnsi" w:cstheme="minorHAnsi"/>
                <w:color w:val="000000"/>
                <w:sz w:val="22"/>
                <w:szCs w:val="22"/>
              </w:rPr>
            </w:pPr>
          </w:p>
        </w:tc>
        <w:tc>
          <w:tcPr>
            <w:tcW w:w="6925" w:type="dxa"/>
          </w:tcPr>
          <w:p w14:paraId="1EDFC3FA" w14:textId="69B428C7" w:rsidR="001C3475" w:rsidRDefault="00EB5F63" w:rsidP="00EB5F63">
            <w:pPr>
              <w:rPr>
                <w:rFonts w:asciiTheme="minorHAnsi" w:hAnsiTheme="minorHAnsi" w:cstheme="minorHAnsi"/>
                <w:sz w:val="22"/>
                <w:szCs w:val="22"/>
              </w:rPr>
            </w:pPr>
            <w:r>
              <w:rPr>
                <w:rFonts w:asciiTheme="minorHAnsi" w:hAnsiTheme="minorHAnsi" w:cstheme="minorHAnsi"/>
                <w:sz w:val="22"/>
                <w:szCs w:val="22"/>
              </w:rPr>
              <w:t xml:space="preserve">Validated symptoms inventories and </w:t>
            </w:r>
            <w:r w:rsidR="001C3475">
              <w:rPr>
                <w:rFonts w:asciiTheme="minorHAnsi" w:hAnsiTheme="minorHAnsi" w:cstheme="minorHAnsi"/>
                <w:sz w:val="22"/>
                <w:szCs w:val="22"/>
              </w:rPr>
              <w:t xml:space="preserve">discharge instructions are a useful resource to help providers </w:t>
            </w:r>
            <w:r>
              <w:rPr>
                <w:rFonts w:asciiTheme="minorHAnsi" w:hAnsiTheme="minorHAnsi" w:cstheme="minorHAnsi"/>
                <w:sz w:val="22"/>
                <w:szCs w:val="22"/>
              </w:rPr>
              <w:t xml:space="preserve">diagnose patients with TBI and </w:t>
            </w:r>
            <w:r w:rsidR="001C3475">
              <w:rPr>
                <w:rFonts w:asciiTheme="minorHAnsi" w:hAnsiTheme="minorHAnsi" w:cstheme="minorHAnsi"/>
                <w:sz w:val="22"/>
                <w:szCs w:val="22"/>
              </w:rPr>
              <w:t xml:space="preserve">manage the treatment and follow-up care of their patients. A lack of such </w:t>
            </w:r>
            <w:r>
              <w:rPr>
                <w:rFonts w:asciiTheme="minorHAnsi" w:hAnsiTheme="minorHAnsi" w:cstheme="minorHAnsi"/>
                <w:sz w:val="22"/>
                <w:szCs w:val="22"/>
              </w:rPr>
              <w:t xml:space="preserve">a tool and </w:t>
            </w:r>
            <w:r w:rsidR="001C3475">
              <w:rPr>
                <w:rFonts w:asciiTheme="minorHAnsi" w:hAnsiTheme="minorHAnsi" w:cstheme="minorHAnsi"/>
                <w:sz w:val="22"/>
                <w:szCs w:val="22"/>
              </w:rPr>
              <w:t xml:space="preserve">instructions would be an area for improvement. These questions will show us whether the frequency of availability of such </w:t>
            </w:r>
            <w:r>
              <w:rPr>
                <w:rFonts w:asciiTheme="minorHAnsi" w:hAnsiTheme="minorHAnsi" w:cstheme="minorHAnsi"/>
                <w:sz w:val="22"/>
                <w:szCs w:val="22"/>
              </w:rPr>
              <w:t>tool</w:t>
            </w:r>
            <w:r w:rsidR="001C3475">
              <w:rPr>
                <w:rFonts w:asciiTheme="minorHAnsi" w:hAnsiTheme="minorHAnsi" w:cstheme="minorHAnsi"/>
                <w:sz w:val="22"/>
                <w:szCs w:val="22"/>
              </w:rPr>
              <w:t xml:space="preserve"> varies by urban/rural. </w:t>
            </w:r>
          </w:p>
        </w:tc>
      </w:tr>
      <w:tr w:rsidR="001C3475" w14:paraId="60BE1371" w14:textId="77777777" w:rsidTr="009A5AD1">
        <w:tc>
          <w:tcPr>
            <w:tcW w:w="6745" w:type="dxa"/>
          </w:tcPr>
          <w:p w14:paraId="2F2AB8DD" w14:textId="494378ED" w:rsidR="001C3475" w:rsidRPr="009C5C55" w:rsidRDefault="001C3475" w:rsidP="001C3475">
            <w:pPr>
              <w:shd w:val="clear" w:color="auto" w:fill="FFFFFF"/>
              <w:outlineLvl w:val="3"/>
              <w:rPr>
                <w:rStyle w:val="user-generated"/>
                <w:rFonts w:asciiTheme="minorHAnsi" w:hAnsiTheme="minorHAnsi" w:cstheme="minorHAnsi"/>
                <w:sz w:val="22"/>
                <w:szCs w:val="22"/>
                <w:bdr w:val="none" w:sz="0" w:space="0" w:color="auto" w:frame="1"/>
              </w:rPr>
            </w:pPr>
            <w:r w:rsidRPr="009C5C55">
              <w:rPr>
                <w:rFonts w:asciiTheme="minorHAnsi" w:hAnsiTheme="minorHAnsi" w:cstheme="minorHAnsi"/>
                <w:color w:val="000000"/>
                <w:sz w:val="22"/>
                <w:szCs w:val="22"/>
              </w:rPr>
              <w:t>Q</w:t>
            </w:r>
            <w:r w:rsidR="00CE39D3">
              <w:rPr>
                <w:rFonts w:asciiTheme="minorHAnsi" w:hAnsiTheme="minorHAnsi" w:cstheme="minorHAnsi"/>
                <w:color w:val="000000"/>
                <w:sz w:val="22"/>
                <w:szCs w:val="22"/>
              </w:rPr>
              <w:t>27</w:t>
            </w:r>
            <w:r w:rsidRPr="009C5C55">
              <w:rPr>
                <w:rFonts w:asciiTheme="minorHAnsi" w:hAnsiTheme="minorHAnsi" w:cstheme="minorHAnsi"/>
                <w:color w:val="000000"/>
                <w:sz w:val="22"/>
                <w:szCs w:val="22"/>
              </w:rPr>
              <w:t xml:space="preserve">: </w:t>
            </w:r>
            <w:r w:rsidRPr="009C5C55">
              <w:rPr>
                <w:rStyle w:val="user-generated"/>
                <w:rFonts w:asciiTheme="minorHAnsi" w:hAnsiTheme="minorHAnsi" w:cstheme="minorHAnsi"/>
                <w:sz w:val="22"/>
                <w:szCs w:val="22"/>
                <w:bdr w:val="none" w:sz="0" w:space="0" w:color="auto" w:frame="1"/>
              </w:rPr>
              <w:t xml:space="preserve">Do you believe that you have had adequate training to address the needs of patients with </w:t>
            </w:r>
            <w:r w:rsidR="00CE39D3">
              <w:rPr>
                <w:rStyle w:val="user-generated"/>
                <w:rFonts w:asciiTheme="minorHAnsi" w:hAnsiTheme="minorHAnsi" w:cstheme="minorHAnsi"/>
                <w:sz w:val="22"/>
                <w:szCs w:val="22"/>
                <w:bdr w:val="none" w:sz="0" w:space="0" w:color="auto" w:frame="1"/>
              </w:rPr>
              <w:t xml:space="preserve">mild </w:t>
            </w:r>
            <w:r w:rsidRPr="009C5C55">
              <w:rPr>
                <w:rStyle w:val="user-generated"/>
                <w:rFonts w:asciiTheme="minorHAnsi" w:hAnsiTheme="minorHAnsi" w:cstheme="minorHAnsi"/>
                <w:sz w:val="22"/>
                <w:szCs w:val="22"/>
                <w:bdr w:val="none" w:sz="0" w:space="0" w:color="auto" w:frame="1"/>
              </w:rPr>
              <w:t>TBI?</w:t>
            </w:r>
          </w:p>
          <w:p w14:paraId="06AC0EB9" w14:textId="79CDDFDD" w:rsidR="001C3475" w:rsidRPr="009C5C55" w:rsidRDefault="001C3475" w:rsidP="001C3475">
            <w:pPr>
              <w:pStyle w:val="NORCTableBullet1"/>
              <w:tabs>
                <w:tab w:val="clear" w:pos="144"/>
              </w:tabs>
              <w:spacing w:before="0" w:after="0"/>
              <w:rPr>
                <w:rFonts w:asciiTheme="minorHAnsi" w:hAnsiTheme="minorHAnsi" w:cstheme="minorHAnsi"/>
                <w:color w:val="auto"/>
                <w:sz w:val="22"/>
                <w:szCs w:val="22"/>
              </w:rPr>
            </w:pPr>
            <w:r w:rsidRPr="009C5C55">
              <w:rPr>
                <w:rFonts w:asciiTheme="minorHAnsi" w:hAnsiTheme="minorHAnsi" w:cstheme="minorHAnsi"/>
                <w:sz w:val="22"/>
                <w:szCs w:val="22"/>
              </w:rPr>
              <w:t>Q</w:t>
            </w:r>
            <w:r w:rsidR="00CE39D3">
              <w:rPr>
                <w:rFonts w:asciiTheme="minorHAnsi" w:hAnsiTheme="minorHAnsi" w:cstheme="minorHAnsi"/>
                <w:sz w:val="22"/>
                <w:szCs w:val="22"/>
              </w:rPr>
              <w:t>2</w:t>
            </w:r>
            <w:r w:rsidRPr="009C5C55">
              <w:rPr>
                <w:rFonts w:asciiTheme="minorHAnsi" w:hAnsiTheme="minorHAnsi" w:cstheme="minorHAnsi"/>
                <w:sz w:val="22"/>
                <w:szCs w:val="22"/>
              </w:rPr>
              <w:t xml:space="preserve">8: </w:t>
            </w:r>
            <w:r w:rsidRPr="009C5C55">
              <w:rPr>
                <w:rFonts w:asciiTheme="minorHAnsi" w:hAnsiTheme="minorHAnsi" w:cstheme="minorHAnsi"/>
                <w:color w:val="auto"/>
                <w:sz w:val="22"/>
                <w:szCs w:val="22"/>
              </w:rPr>
              <w:t xml:space="preserve">How often do you receive continuing education about </w:t>
            </w:r>
            <w:r w:rsidR="00CE39D3">
              <w:rPr>
                <w:rFonts w:asciiTheme="minorHAnsi" w:hAnsiTheme="minorHAnsi" w:cstheme="minorHAnsi"/>
                <w:color w:val="auto"/>
                <w:sz w:val="22"/>
                <w:szCs w:val="22"/>
              </w:rPr>
              <w:t xml:space="preserve">mild </w:t>
            </w:r>
            <w:r w:rsidRPr="009C5C55">
              <w:rPr>
                <w:rFonts w:asciiTheme="minorHAnsi" w:hAnsiTheme="minorHAnsi" w:cstheme="minorHAnsi"/>
                <w:color w:val="auto"/>
                <w:sz w:val="22"/>
                <w:szCs w:val="22"/>
              </w:rPr>
              <w:t xml:space="preserve">TBI? </w:t>
            </w:r>
          </w:p>
          <w:p w14:paraId="3E407BFF" w14:textId="15D8AC7D" w:rsidR="001C3475" w:rsidRPr="009C5C55" w:rsidRDefault="001C3475" w:rsidP="001C3475">
            <w:pPr>
              <w:pStyle w:val="NORCTableBullet1"/>
              <w:tabs>
                <w:tab w:val="clear" w:pos="144"/>
              </w:tabs>
              <w:spacing w:before="0" w:after="0"/>
              <w:rPr>
                <w:rFonts w:asciiTheme="minorHAnsi" w:hAnsiTheme="minorHAnsi" w:cstheme="minorHAnsi"/>
                <w:color w:val="auto"/>
                <w:sz w:val="22"/>
                <w:szCs w:val="22"/>
              </w:rPr>
            </w:pPr>
            <w:r w:rsidRPr="009C5C55">
              <w:rPr>
                <w:rFonts w:asciiTheme="minorHAnsi" w:hAnsiTheme="minorHAnsi" w:cstheme="minorHAnsi"/>
                <w:color w:val="auto"/>
                <w:sz w:val="22"/>
                <w:szCs w:val="22"/>
              </w:rPr>
              <w:lastRenderedPageBreak/>
              <w:t>Q</w:t>
            </w:r>
            <w:r w:rsidR="00CE39D3">
              <w:rPr>
                <w:rFonts w:asciiTheme="minorHAnsi" w:hAnsiTheme="minorHAnsi" w:cstheme="minorHAnsi"/>
                <w:color w:val="auto"/>
                <w:sz w:val="22"/>
                <w:szCs w:val="22"/>
              </w:rPr>
              <w:t>2</w:t>
            </w:r>
            <w:r w:rsidRPr="009C5C55">
              <w:rPr>
                <w:rFonts w:asciiTheme="minorHAnsi" w:hAnsiTheme="minorHAnsi" w:cstheme="minorHAnsi"/>
                <w:color w:val="auto"/>
                <w:sz w:val="22"/>
                <w:szCs w:val="22"/>
              </w:rPr>
              <w:t xml:space="preserve">9: Where </w:t>
            </w:r>
            <w:r w:rsidR="00CE39D3">
              <w:rPr>
                <w:rFonts w:asciiTheme="minorHAnsi" w:hAnsiTheme="minorHAnsi" w:cstheme="minorHAnsi"/>
                <w:color w:val="auto"/>
                <w:sz w:val="22"/>
                <w:szCs w:val="22"/>
              </w:rPr>
              <w:t>have</w:t>
            </w:r>
            <w:r w:rsidRPr="009C5C55">
              <w:rPr>
                <w:rFonts w:asciiTheme="minorHAnsi" w:hAnsiTheme="minorHAnsi" w:cstheme="minorHAnsi"/>
                <w:color w:val="auto"/>
                <w:sz w:val="22"/>
                <w:szCs w:val="22"/>
              </w:rPr>
              <w:t xml:space="preserve"> you receive continuing education about </w:t>
            </w:r>
            <w:r w:rsidR="00CE39D3">
              <w:rPr>
                <w:rFonts w:asciiTheme="minorHAnsi" w:hAnsiTheme="minorHAnsi" w:cstheme="minorHAnsi"/>
                <w:color w:val="auto"/>
                <w:sz w:val="22"/>
                <w:szCs w:val="22"/>
              </w:rPr>
              <w:t xml:space="preserve">mild </w:t>
            </w:r>
            <w:r w:rsidRPr="009C5C55">
              <w:rPr>
                <w:rFonts w:asciiTheme="minorHAnsi" w:hAnsiTheme="minorHAnsi" w:cstheme="minorHAnsi"/>
                <w:color w:val="auto"/>
                <w:sz w:val="22"/>
                <w:szCs w:val="22"/>
              </w:rPr>
              <w:t xml:space="preserve">TBI? </w:t>
            </w:r>
          </w:p>
          <w:p w14:paraId="42BDBB98" w14:textId="028044B8" w:rsidR="001C3475" w:rsidRPr="009C5C55" w:rsidRDefault="001C3475" w:rsidP="001C3475">
            <w:pPr>
              <w:autoSpaceDE w:val="0"/>
              <w:autoSpaceDN w:val="0"/>
              <w:adjustRightInd w:val="0"/>
              <w:rPr>
                <w:rFonts w:cs="Arial"/>
                <w:bCs/>
                <w:i/>
                <w:bdr w:val="none" w:sz="0" w:space="0" w:color="auto" w:frame="1"/>
              </w:rPr>
            </w:pPr>
            <w:r w:rsidRPr="009C5C55">
              <w:rPr>
                <w:rStyle w:val="question-number"/>
                <w:rFonts w:asciiTheme="minorHAnsi" w:hAnsiTheme="minorHAnsi" w:cstheme="minorHAnsi"/>
                <w:sz w:val="22"/>
                <w:szCs w:val="22"/>
                <w:bdr w:val="none" w:sz="0" w:space="0" w:color="auto" w:frame="1"/>
              </w:rPr>
              <w:t>Q</w:t>
            </w:r>
            <w:r w:rsidR="00CE39D3">
              <w:rPr>
                <w:rStyle w:val="question-number"/>
                <w:rFonts w:asciiTheme="minorHAnsi" w:hAnsiTheme="minorHAnsi" w:cstheme="minorHAnsi"/>
                <w:sz w:val="22"/>
                <w:szCs w:val="22"/>
                <w:bdr w:val="none" w:sz="0" w:space="0" w:color="auto" w:frame="1"/>
              </w:rPr>
              <w:t>30</w:t>
            </w:r>
            <w:r w:rsidRPr="009C5C55">
              <w:rPr>
                <w:rStyle w:val="question-number"/>
                <w:rFonts w:asciiTheme="minorHAnsi" w:hAnsiTheme="minorHAnsi" w:cstheme="minorHAnsi"/>
                <w:sz w:val="22"/>
                <w:szCs w:val="22"/>
                <w:bdr w:val="none" w:sz="0" w:space="0" w:color="auto" w:frame="1"/>
              </w:rPr>
              <w:t xml:space="preserve">: </w:t>
            </w:r>
            <w:r w:rsidR="00CE39D3" w:rsidRPr="00CE39D3">
              <w:rPr>
                <w:rFonts w:asciiTheme="minorHAnsi" w:hAnsiTheme="minorHAnsi" w:cstheme="minorHAnsi"/>
                <w:sz w:val="22"/>
                <w:szCs w:val="22"/>
              </w:rPr>
              <w:t>Do you feel like you need additional education or training specific to mild TBI</w:t>
            </w:r>
            <w:r w:rsidRPr="00CE39D3">
              <w:rPr>
                <w:rFonts w:asciiTheme="minorHAnsi" w:hAnsiTheme="minorHAnsi" w:cstheme="minorHAnsi"/>
                <w:sz w:val="22"/>
                <w:szCs w:val="22"/>
              </w:rPr>
              <w:t xml:space="preserve">? </w:t>
            </w:r>
          </w:p>
          <w:p w14:paraId="118AEB54" w14:textId="34A6ABDE" w:rsidR="001C3475" w:rsidRPr="009C5C55" w:rsidRDefault="001C3475" w:rsidP="001C3475">
            <w:pPr>
              <w:tabs>
                <w:tab w:val="left" w:pos="144"/>
              </w:tabs>
              <w:rPr>
                <w:rFonts w:asciiTheme="minorHAnsi" w:hAnsiTheme="minorHAnsi" w:cstheme="minorHAnsi"/>
                <w:color w:val="000000"/>
                <w:sz w:val="22"/>
                <w:szCs w:val="22"/>
              </w:rPr>
            </w:pPr>
          </w:p>
        </w:tc>
        <w:tc>
          <w:tcPr>
            <w:tcW w:w="6925" w:type="dxa"/>
          </w:tcPr>
          <w:p w14:paraId="1972B608" w14:textId="559F32A2" w:rsidR="001C3475" w:rsidRDefault="001C3475" w:rsidP="00CE39D3">
            <w:pPr>
              <w:rPr>
                <w:rFonts w:asciiTheme="minorHAnsi" w:hAnsiTheme="minorHAnsi" w:cstheme="minorHAnsi"/>
                <w:sz w:val="22"/>
                <w:szCs w:val="22"/>
              </w:rPr>
            </w:pPr>
            <w:r>
              <w:rPr>
                <w:rFonts w:asciiTheme="minorHAnsi" w:hAnsiTheme="minorHAnsi" w:cstheme="minorHAnsi"/>
                <w:sz w:val="22"/>
                <w:szCs w:val="22"/>
              </w:rPr>
              <w:lastRenderedPageBreak/>
              <w:t>This series of questions gets at what kind and how much of TBI-specific t</w:t>
            </w:r>
            <w:r w:rsidR="00CE39D3">
              <w:rPr>
                <w:rFonts w:asciiTheme="minorHAnsi" w:hAnsiTheme="minorHAnsi" w:cstheme="minorHAnsi"/>
                <w:sz w:val="22"/>
                <w:szCs w:val="22"/>
              </w:rPr>
              <w:t xml:space="preserve">raining the providers have had </w:t>
            </w:r>
            <w:r>
              <w:rPr>
                <w:rFonts w:asciiTheme="minorHAnsi" w:hAnsiTheme="minorHAnsi" w:cstheme="minorHAnsi"/>
                <w:sz w:val="22"/>
                <w:szCs w:val="22"/>
              </w:rPr>
              <w:t xml:space="preserve">and what types of training they would like to receive in the future. Answers to these questions will allow us to </w:t>
            </w:r>
            <w:r>
              <w:rPr>
                <w:rFonts w:asciiTheme="minorHAnsi" w:hAnsiTheme="minorHAnsi" w:cstheme="minorHAnsi"/>
                <w:sz w:val="22"/>
                <w:szCs w:val="22"/>
              </w:rPr>
              <w:lastRenderedPageBreak/>
              <w:t>analyze whether previous training varies by urban/rural and whether there are urban/rural differences in types of training that are needed in the future.</w:t>
            </w:r>
          </w:p>
        </w:tc>
      </w:tr>
    </w:tbl>
    <w:p w14:paraId="5099FDC0" w14:textId="3EA888F7" w:rsidR="00AC61DF" w:rsidRDefault="00AC61DF" w:rsidP="001E1B18">
      <w:pPr>
        <w:rPr>
          <w:rFonts w:asciiTheme="minorHAnsi" w:hAnsiTheme="minorHAnsi" w:cstheme="minorHAnsi"/>
          <w:sz w:val="22"/>
          <w:szCs w:val="22"/>
        </w:rPr>
      </w:pPr>
    </w:p>
    <w:sectPr w:rsidR="00AC61DF" w:rsidSect="001E1B18">
      <w:headerReference w:type="even" r:id="rId7"/>
      <w:headerReference w:type="default" r:id="rId8"/>
      <w:footerReference w:type="even" r:id="rId9"/>
      <w:footerReference w:type="default" r:id="rId10"/>
      <w:headerReference w:type="first" r:id="rId11"/>
      <w:footerReference w:type="first" r:id="rId12"/>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6DF94" w14:textId="77777777" w:rsidR="00B871FB" w:rsidRDefault="00B871FB" w:rsidP="00B871FB">
      <w:r>
        <w:separator/>
      </w:r>
    </w:p>
  </w:endnote>
  <w:endnote w:type="continuationSeparator" w:id="0">
    <w:p w14:paraId="5CDDDDA8" w14:textId="77777777" w:rsidR="00B871FB" w:rsidRDefault="00B871FB" w:rsidP="00B8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3875" w14:textId="77777777" w:rsidR="00FE60C1" w:rsidRDefault="00FE6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454426"/>
      <w:docPartObj>
        <w:docPartGallery w:val="Page Numbers (Bottom of Page)"/>
        <w:docPartUnique/>
      </w:docPartObj>
    </w:sdtPr>
    <w:sdtEndPr>
      <w:rPr>
        <w:noProof/>
      </w:rPr>
    </w:sdtEndPr>
    <w:sdtContent>
      <w:p w14:paraId="4867969C" w14:textId="1E8C5092" w:rsidR="00B871FB" w:rsidRDefault="00B871FB">
        <w:pPr>
          <w:pStyle w:val="Footer"/>
          <w:jc w:val="right"/>
        </w:pPr>
        <w:r>
          <w:fldChar w:fldCharType="begin"/>
        </w:r>
        <w:r>
          <w:instrText xml:space="preserve"> PAGE   \* MERGEFORMAT </w:instrText>
        </w:r>
        <w:r>
          <w:fldChar w:fldCharType="separate"/>
        </w:r>
        <w:r w:rsidR="00FE60C1">
          <w:rPr>
            <w:noProof/>
          </w:rPr>
          <w:t>1</w:t>
        </w:r>
        <w:r>
          <w:rPr>
            <w:noProof/>
          </w:rPr>
          <w:fldChar w:fldCharType="end"/>
        </w:r>
      </w:p>
    </w:sdtContent>
  </w:sdt>
  <w:p w14:paraId="219E8157" w14:textId="77777777" w:rsidR="00B871FB" w:rsidRDefault="00B87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31336" w14:textId="77777777" w:rsidR="00FE60C1" w:rsidRDefault="00FE6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D8DB2" w14:textId="77777777" w:rsidR="00B871FB" w:rsidRDefault="00B871FB" w:rsidP="00B871FB">
      <w:r>
        <w:separator/>
      </w:r>
    </w:p>
  </w:footnote>
  <w:footnote w:type="continuationSeparator" w:id="0">
    <w:p w14:paraId="6D385160" w14:textId="77777777" w:rsidR="00B871FB" w:rsidRDefault="00B871FB" w:rsidP="00B8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8FF66" w14:textId="77777777" w:rsidR="00FE60C1" w:rsidRDefault="00FE6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67D3" w14:textId="1585F393" w:rsidR="004F54ED" w:rsidRPr="004F54ED" w:rsidRDefault="004F54ED" w:rsidP="004F54ED">
    <w:pPr>
      <w:pStyle w:val="BodyText"/>
      <w:rPr>
        <w:sz w:val="24"/>
      </w:rPr>
    </w:pPr>
    <w:r w:rsidRPr="007E5CBF">
      <w:rPr>
        <w:sz w:val="24"/>
      </w:rPr>
      <w:t xml:space="preserve">Attachment </w:t>
    </w:r>
    <w:r w:rsidR="00FE60C1">
      <w:rPr>
        <w:sz w:val="24"/>
      </w:rPr>
      <w:t>13</w:t>
    </w:r>
    <w:bookmarkStart w:id="0" w:name="_GoBack"/>
    <w:bookmarkEnd w:id="0"/>
    <w:r w:rsidRPr="007E5CBF">
      <w:rPr>
        <w:sz w:val="24"/>
      </w:rPr>
      <w:t xml:space="preserve">. </w:t>
    </w:r>
    <w:r>
      <w:rPr>
        <w:sz w:val="24"/>
      </w:rPr>
      <w:t>Web Survey Question Categorization</w:t>
    </w:r>
  </w:p>
  <w:p w14:paraId="53CC76F6" w14:textId="77777777" w:rsidR="004F54ED" w:rsidRDefault="004F5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57D6" w14:textId="77777777" w:rsidR="00FE60C1" w:rsidRDefault="00FE6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B6163"/>
    <w:multiLevelType w:val="hybridMultilevel"/>
    <w:tmpl w:val="64D6B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984842"/>
    <w:multiLevelType w:val="hybridMultilevel"/>
    <w:tmpl w:val="A4B4FEFA"/>
    <w:lvl w:ilvl="0" w:tplc="441C6D72">
      <w:start w:val="1"/>
      <w:numFmt w:val="bullet"/>
      <w:pStyle w:val="list2normaltext"/>
      <w:lvlText w:val=""/>
      <w:lvlJc w:val="left"/>
      <w:pPr>
        <w:ind w:left="360" w:hanging="360"/>
      </w:pPr>
      <w:rPr>
        <w:rFonts w:ascii="Symbol" w:hAnsi="Symbol" w:hint="default"/>
        <w:b w:val="0"/>
        <w:bCs w:val="0"/>
        <w:i w:val="0"/>
        <w:iCs w:val="0"/>
        <w:color w:val="1E417E"/>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6D117582"/>
    <w:multiLevelType w:val="hybridMultilevel"/>
    <w:tmpl w:val="3BBA98C8"/>
    <w:lvl w:ilvl="0" w:tplc="C27EF874">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206F7"/>
    <w:multiLevelType w:val="hybridMultilevel"/>
    <w:tmpl w:val="12D8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18"/>
    <w:rsid w:val="00000BD6"/>
    <w:rsid w:val="00042F6E"/>
    <w:rsid w:val="00050C57"/>
    <w:rsid w:val="000621FA"/>
    <w:rsid w:val="00091ED5"/>
    <w:rsid w:val="000A289F"/>
    <w:rsid w:val="000A38D4"/>
    <w:rsid w:val="000C35C1"/>
    <w:rsid w:val="000E212C"/>
    <w:rsid w:val="00102073"/>
    <w:rsid w:val="00113F8D"/>
    <w:rsid w:val="001B7D9E"/>
    <w:rsid w:val="001C3475"/>
    <w:rsid w:val="001E1B18"/>
    <w:rsid w:val="001F2C6B"/>
    <w:rsid w:val="001F30B6"/>
    <w:rsid w:val="00230413"/>
    <w:rsid w:val="00230788"/>
    <w:rsid w:val="002311F3"/>
    <w:rsid w:val="002369A6"/>
    <w:rsid w:val="002D3B84"/>
    <w:rsid w:val="002E239D"/>
    <w:rsid w:val="00354FF4"/>
    <w:rsid w:val="00375986"/>
    <w:rsid w:val="00385E90"/>
    <w:rsid w:val="003C75D7"/>
    <w:rsid w:val="003E1BE4"/>
    <w:rsid w:val="004230EB"/>
    <w:rsid w:val="00460BF0"/>
    <w:rsid w:val="00485504"/>
    <w:rsid w:val="004C5248"/>
    <w:rsid w:val="004F54ED"/>
    <w:rsid w:val="00530A4E"/>
    <w:rsid w:val="00542717"/>
    <w:rsid w:val="00567CE4"/>
    <w:rsid w:val="005742D6"/>
    <w:rsid w:val="005E40C8"/>
    <w:rsid w:val="00615B00"/>
    <w:rsid w:val="006173F5"/>
    <w:rsid w:val="00644416"/>
    <w:rsid w:val="006664E1"/>
    <w:rsid w:val="006A6F22"/>
    <w:rsid w:val="006A7C5B"/>
    <w:rsid w:val="006B1A11"/>
    <w:rsid w:val="006B2E19"/>
    <w:rsid w:val="006C4CBF"/>
    <w:rsid w:val="006D32A4"/>
    <w:rsid w:val="00714641"/>
    <w:rsid w:val="00717528"/>
    <w:rsid w:val="00731221"/>
    <w:rsid w:val="007434E4"/>
    <w:rsid w:val="00780BD1"/>
    <w:rsid w:val="0079157F"/>
    <w:rsid w:val="007B1951"/>
    <w:rsid w:val="007C32A6"/>
    <w:rsid w:val="007D057B"/>
    <w:rsid w:val="007E3CDB"/>
    <w:rsid w:val="00814A3B"/>
    <w:rsid w:val="00817A59"/>
    <w:rsid w:val="00873CFA"/>
    <w:rsid w:val="0088320C"/>
    <w:rsid w:val="00891E10"/>
    <w:rsid w:val="008935C8"/>
    <w:rsid w:val="008944CB"/>
    <w:rsid w:val="008A04B5"/>
    <w:rsid w:val="008A04DD"/>
    <w:rsid w:val="008A1305"/>
    <w:rsid w:val="008A291A"/>
    <w:rsid w:val="008C5D10"/>
    <w:rsid w:val="008E5CF6"/>
    <w:rsid w:val="008F28DA"/>
    <w:rsid w:val="00916727"/>
    <w:rsid w:val="009349C2"/>
    <w:rsid w:val="0094329E"/>
    <w:rsid w:val="009725F3"/>
    <w:rsid w:val="00993B35"/>
    <w:rsid w:val="009A5AD1"/>
    <w:rsid w:val="009A5C0C"/>
    <w:rsid w:val="009A7898"/>
    <w:rsid w:val="009C5C55"/>
    <w:rsid w:val="00A0172B"/>
    <w:rsid w:val="00AA1A04"/>
    <w:rsid w:val="00AA3A79"/>
    <w:rsid w:val="00AC2F14"/>
    <w:rsid w:val="00AC61DF"/>
    <w:rsid w:val="00AD1BF1"/>
    <w:rsid w:val="00AD661A"/>
    <w:rsid w:val="00AF68D0"/>
    <w:rsid w:val="00B5168F"/>
    <w:rsid w:val="00B62DC4"/>
    <w:rsid w:val="00B871FB"/>
    <w:rsid w:val="00BB3EDB"/>
    <w:rsid w:val="00BC0016"/>
    <w:rsid w:val="00BD6604"/>
    <w:rsid w:val="00BE5C5D"/>
    <w:rsid w:val="00C04DD2"/>
    <w:rsid w:val="00C33D78"/>
    <w:rsid w:val="00C779C0"/>
    <w:rsid w:val="00CB0C63"/>
    <w:rsid w:val="00CB3622"/>
    <w:rsid w:val="00CB76B1"/>
    <w:rsid w:val="00CC6C28"/>
    <w:rsid w:val="00CE3536"/>
    <w:rsid w:val="00CE39D3"/>
    <w:rsid w:val="00CF6DF4"/>
    <w:rsid w:val="00D26908"/>
    <w:rsid w:val="00DA11EE"/>
    <w:rsid w:val="00DC6026"/>
    <w:rsid w:val="00E20509"/>
    <w:rsid w:val="00E2465E"/>
    <w:rsid w:val="00E4735F"/>
    <w:rsid w:val="00E52432"/>
    <w:rsid w:val="00E54BA0"/>
    <w:rsid w:val="00EB1074"/>
    <w:rsid w:val="00EB3139"/>
    <w:rsid w:val="00EB5F63"/>
    <w:rsid w:val="00EB636C"/>
    <w:rsid w:val="00F20095"/>
    <w:rsid w:val="00F76EF6"/>
    <w:rsid w:val="00FC70C6"/>
    <w:rsid w:val="00FD4063"/>
    <w:rsid w:val="00FE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55D5"/>
  <w15:chartTrackingRefBased/>
  <w15:docId w15:val="{B81B866A-2EAE-465D-89D0-67EDBB94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B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28DA"/>
    <w:pPr>
      <w:ind w:left="720"/>
      <w:contextualSpacing/>
    </w:pPr>
  </w:style>
  <w:style w:type="character" w:styleId="CommentReference">
    <w:name w:val="annotation reference"/>
    <w:basedOn w:val="DefaultParagraphFont"/>
    <w:semiHidden/>
    <w:unhideWhenUsed/>
    <w:rsid w:val="006B2E19"/>
    <w:rPr>
      <w:sz w:val="16"/>
      <w:szCs w:val="16"/>
    </w:rPr>
  </w:style>
  <w:style w:type="paragraph" w:styleId="CommentText">
    <w:name w:val="annotation text"/>
    <w:basedOn w:val="Normal"/>
    <w:link w:val="CommentTextChar"/>
    <w:uiPriority w:val="99"/>
    <w:unhideWhenUsed/>
    <w:rsid w:val="006B2E19"/>
    <w:rPr>
      <w:sz w:val="20"/>
      <w:szCs w:val="20"/>
    </w:rPr>
  </w:style>
  <w:style w:type="character" w:customStyle="1" w:styleId="CommentTextChar">
    <w:name w:val="Comment Text Char"/>
    <w:basedOn w:val="DefaultParagraphFont"/>
    <w:link w:val="CommentText"/>
    <w:uiPriority w:val="99"/>
    <w:rsid w:val="006B2E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2E19"/>
    <w:rPr>
      <w:b/>
      <w:bCs/>
    </w:rPr>
  </w:style>
  <w:style w:type="character" w:customStyle="1" w:styleId="CommentSubjectChar">
    <w:name w:val="Comment Subject Char"/>
    <w:basedOn w:val="CommentTextChar"/>
    <w:link w:val="CommentSubject"/>
    <w:uiPriority w:val="99"/>
    <w:semiHidden/>
    <w:rsid w:val="006B2E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2E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E19"/>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locked/>
    <w:rsid w:val="000A289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71FB"/>
    <w:pPr>
      <w:tabs>
        <w:tab w:val="center" w:pos="4680"/>
        <w:tab w:val="right" w:pos="9360"/>
      </w:tabs>
    </w:pPr>
  </w:style>
  <w:style w:type="character" w:customStyle="1" w:styleId="HeaderChar">
    <w:name w:val="Header Char"/>
    <w:basedOn w:val="DefaultParagraphFont"/>
    <w:link w:val="Header"/>
    <w:uiPriority w:val="99"/>
    <w:rsid w:val="00B871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71FB"/>
    <w:pPr>
      <w:tabs>
        <w:tab w:val="center" w:pos="4680"/>
        <w:tab w:val="right" w:pos="9360"/>
      </w:tabs>
    </w:pPr>
  </w:style>
  <w:style w:type="character" w:customStyle="1" w:styleId="FooterChar">
    <w:name w:val="Footer Char"/>
    <w:basedOn w:val="DefaultParagraphFont"/>
    <w:link w:val="Footer"/>
    <w:uiPriority w:val="99"/>
    <w:rsid w:val="00B871FB"/>
    <w:rPr>
      <w:rFonts w:ascii="Times New Roman" w:eastAsia="Times New Roman" w:hAnsi="Times New Roman" w:cs="Times New Roman"/>
      <w:sz w:val="24"/>
      <w:szCs w:val="24"/>
    </w:rPr>
  </w:style>
  <w:style w:type="paragraph" w:customStyle="1" w:styleId="NORCTableBullet1">
    <w:name w:val="NORC Table Bullet 1"/>
    <w:basedOn w:val="Normal"/>
    <w:qFormat/>
    <w:rsid w:val="00B871FB"/>
    <w:pPr>
      <w:tabs>
        <w:tab w:val="left" w:pos="144"/>
      </w:tabs>
      <w:spacing w:before="40" w:after="40"/>
    </w:pPr>
    <w:rPr>
      <w:rFonts w:ascii="Arial" w:hAnsi="Arial"/>
      <w:color w:val="000000"/>
      <w:sz w:val="18"/>
      <w:szCs w:val="20"/>
    </w:rPr>
  </w:style>
  <w:style w:type="character" w:customStyle="1" w:styleId="user-generated">
    <w:name w:val="user-generated"/>
    <w:basedOn w:val="DefaultParagraphFont"/>
    <w:rsid w:val="006A6F22"/>
  </w:style>
  <w:style w:type="paragraph" w:customStyle="1" w:styleId="Default">
    <w:name w:val="Default"/>
    <w:rsid w:val="00615B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uestion-number">
    <w:name w:val="question-number"/>
    <w:basedOn w:val="DefaultParagraphFont"/>
    <w:rsid w:val="009C5C55"/>
  </w:style>
  <w:style w:type="paragraph" w:customStyle="1" w:styleId="list2normaltext">
    <w:name w:val="list2 normal text"/>
    <w:basedOn w:val="Normal"/>
    <w:rsid w:val="001B7D9E"/>
    <w:pPr>
      <w:numPr>
        <w:numId w:val="3"/>
      </w:numPr>
      <w:spacing w:after="60" w:line="264" w:lineRule="auto"/>
      <w:ind w:left="450" w:hanging="270"/>
    </w:pPr>
    <w:rPr>
      <w:rFonts w:ascii="Calibri" w:eastAsiaTheme="minorHAnsi" w:hAnsi="Calibri" w:cs="Calibri"/>
      <w:color w:val="1E417E"/>
      <w:spacing w:val="-2"/>
      <w:sz w:val="22"/>
      <w:szCs w:val="22"/>
    </w:rPr>
  </w:style>
  <w:style w:type="paragraph" w:styleId="BodyText">
    <w:name w:val="Body Text"/>
    <w:basedOn w:val="Normal"/>
    <w:link w:val="BodyTextChar"/>
    <w:uiPriority w:val="99"/>
    <w:rsid w:val="004F54ED"/>
    <w:pPr>
      <w:spacing w:after="240" w:line="360" w:lineRule="auto"/>
    </w:pPr>
    <w:rPr>
      <w:rFonts w:eastAsia="Calibri"/>
      <w:sz w:val="22"/>
      <w:szCs w:val="22"/>
    </w:rPr>
  </w:style>
  <w:style w:type="character" w:customStyle="1" w:styleId="BodyTextChar">
    <w:name w:val="Body Text Char"/>
    <w:basedOn w:val="DefaultParagraphFont"/>
    <w:link w:val="BodyText"/>
    <w:uiPriority w:val="99"/>
    <w:rsid w:val="004F54ED"/>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Jill (CDC/ONDIEH/NCIPC)</dc:creator>
  <cp:keywords/>
  <dc:description/>
  <cp:lastModifiedBy>Daugherty, Jill (CDC/ONDIEH/NCIPC)</cp:lastModifiedBy>
  <cp:revision>5</cp:revision>
  <dcterms:created xsi:type="dcterms:W3CDTF">2018-04-24T19:21:00Z</dcterms:created>
  <dcterms:modified xsi:type="dcterms:W3CDTF">2018-04-26T16:13:00Z</dcterms:modified>
</cp:coreProperties>
</file>