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4C38E" w14:textId="77777777" w:rsidR="008C3781" w:rsidRPr="00A71275" w:rsidRDefault="008C3781" w:rsidP="008C3781">
      <w:pPr>
        <w:jc w:val="center"/>
        <w:rPr>
          <w:rFonts w:ascii="Times New Roman" w:hAnsi="Times New Roman"/>
          <w:b/>
          <w:color w:val="FF0000"/>
          <w:sz w:val="28"/>
          <w:szCs w:val="28"/>
        </w:rPr>
      </w:pPr>
      <w:bookmarkStart w:id="0" w:name="_GoBack"/>
      <w:bookmarkEnd w:id="0"/>
    </w:p>
    <w:p w14:paraId="773EBE5A" w14:textId="77777777" w:rsidR="008C3781" w:rsidRPr="00A71275" w:rsidRDefault="008C3781" w:rsidP="008C3781">
      <w:pPr>
        <w:jc w:val="center"/>
        <w:rPr>
          <w:rFonts w:ascii="Times New Roman" w:hAnsi="Times New Roman"/>
          <w:b/>
          <w:color w:val="FF0000"/>
          <w:sz w:val="28"/>
          <w:szCs w:val="28"/>
        </w:rPr>
      </w:pPr>
    </w:p>
    <w:p w14:paraId="3D19837F" w14:textId="77777777" w:rsidR="008C3781" w:rsidRPr="008A046E" w:rsidRDefault="008C3781" w:rsidP="008C3781">
      <w:pPr>
        <w:jc w:val="center"/>
        <w:rPr>
          <w:rFonts w:ascii="Times New Roman" w:hAnsi="Times New Roman"/>
          <w:b/>
          <w:sz w:val="28"/>
          <w:szCs w:val="28"/>
        </w:rPr>
      </w:pPr>
    </w:p>
    <w:p w14:paraId="16D68245" w14:textId="77777777" w:rsidR="008C3781" w:rsidRPr="008A046E" w:rsidRDefault="008C3781" w:rsidP="008C3781">
      <w:pPr>
        <w:jc w:val="center"/>
        <w:rPr>
          <w:rFonts w:ascii="Times New Roman" w:hAnsi="Times New Roman"/>
          <w:b/>
          <w:sz w:val="28"/>
          <w:szCs w:val="28"/>
        </w:rPr>
      </w:pPr>
    </w:p>
    <w:p w14:paraId="3E505075" w14:textId="77777777" w:rsidR="008C3781" w:rsidRPr="008A046E" w:rsidRDefault="008C3781" w:rsidP="008C3781">
      <w:pPr>
        <w:jc w:val="center"/>
        <w:rPr>
          <w:rFonts w:ascii="Times New Roman" w:hAnsi="Times New Roman"/>
          <w:b/>
          <w:sz w:val="28"/>
          <w:szCs w:val="28"/>
        </w:rPr>
      </w:pPr>
    </w:p>
    <w:p w14:paraId="2A2B659B" w14:textId="77777777" w:rsidR="008C3781" w:rsidRPr="008A046E" w:rsidRDefault="008A046E" w:rsidP="008C3781">
      <w:pPr>
        <w:jc w:val="center"/>
        <w:rPr>
          <w:rFonts w:ascii="Times New Roman" w:hAnsi="Times New Roman"/>
          <w:b/>
          <w:sz w:val="28"/>
          <w:szCs w:val="28"/>
        </w:rPr>
      </w:pPr>
      <w:r w:rsidRPr="008A046E">
        <w:rPr>
          <w:rFonts w:ascii="Times New Roman" w:hAnsi="Times New Roman"/>
          <w:b/>
          <w:sz w:val="28"/>
          <w:szCs w:val="28"/>
        </w:rPr>
        <w:t xml:space="preserve">Surveillance of Nonfatal Injuries Among On-Duty Law Enforcement Officers </w:t>
      </w:r>
      <w:r w:rsidR="0029548B" w:rsidRPr="008A046E">
        <w:rPr>
          <w:rFonts w:ascii="Times New Roman" w:hAnsi="Times New Roman"/>
          <w:b/>
          <w:sz w:val="28"/>
          <w:szCs w:val="28"/>
        </w:rPr>
        <w:t>(NEW Information Collection Request)</w:t>
      </w:r>
    </w:p>
    <w:p w14:paraId="5DE5C1A0" w14:textId="77777777" w:rsidR="000F7D97" w:rsidRPr="00A71275" w:rsidRDefault="000F7D97" w:rsidP="008C3781">
      <w:pPr>
        <w:jc w:val="center"/>
        <w:rPr>
          <w:rFonts w:ascii="Times New Roman" w:hAnsi="Times New Roman"/>
          <w:b/>
          <w:color w:val="FF0000"/>
          <w:sz w:val="28"/>
          <w:szCs w:val="28"/>
        </w:rPr>
      </w:pPr>
    </w:p>
    <w:p w14:paraId="5241FA8E" w14:textId="77777777" w:rsidR="000F7D97" w:rsidRPr="008A046E" w:rsidRDefault="000F7D97" w:rsidP="000F7D97">
      <w:pPr>
        <w:jc w:val="center"/>
        <w:rPr>
          <w:rFonts w:ascii="Times New Roman" w:hAnsi="Times New Roman"/>
          <w:b/>
          <w:szCs w:val="24"/>
        </w:rPr>
      </w:pPr>
      <w:r w:rsidRPr="008A046E">
        <w:rPr>
          <w:rFonts w:ascii="Times New Roman" w:hAnsi="Times New Roman"/>
          <w:b/>
          <w:szCs w:val="24"/>
        </w:rPr>
        <w:t xml:space="preserve">Request for Office of Management and Budget Review and </w:t>
      </w:r>
    </w:p>
    <w:p w14:paraId="4835F4D9" w14:textId="77777777" w:rsidR="000F7D97" w:rsidRPr="008A046E" w:rsidRDefault="000F7D97" w:rsidP="000F7D97">
      <w:pPr>
        <w:jc w:val="center"/>
        <w:rPr>
          <w:rFonts w:ascii="Times New Roman" w:hAnsi="Times New Roman"/>
          <w:b/>
          <w:szCs w:val="24"/>
        </w:rPr>
      </w:pPr>
      <w:r w:rsidRPr="008A046E">
        <w:rPr>
          <w:rFonts w:ascii="Times New Roman" w:hAnsi="Times New Roman"/>
          <w:b/>
          <w:szCs w:val="24"/>
        </w:rPr>
        <w:t>Approval for Federally Sponsored Data Collection</w:t>
      </w:r>
    </w:p>
    <w:p w14:paraId="58FF0BD0" w14:textId="77777777" w:rsidR="009D01AA" w:rsidRPr="008A046E" w:rsidRDefault="009D01AA" w:rsidP="008C3781">
      <w:pPr>
        <w:jc w:val="center"/>
        <w:rPr>
          <w:rFonts w:ascii="Times New Roman" w:hAnsi="Times New Roman"/>
          <w:b/>
          <w:sz w:val="28"/>
          <w:szCs w:val="28"/>
        </w:rPr>
      </w:pPr>
    </w:p>
    <w:p w14:paraId="4B750261" w14:textId="77777777" w:rsidR="000B339B" w:rsidRPr="008A046E" w:rsidRDefault="000B339B" w:rsidP="008C3781">
      <w:pPr>
        <w:jc w:val="center"/>
        <w:rPr>
          <w:rFonts w:ascii="Times New Roman" w:hAnsi="Times New Roman"/>
          <w:b/>
          <w:szCs w:val="24"/>
        </w:rPr>
      </w:pPr>
      <w:r w:rsidRPr="008A046E">
        <w:rPr>
          <w:rFonts w:ascii="Times New Roman" w:hAnsi="Times New Roman"/>
          <w:b/>
          <w:szCs w:val="24"/>
        </w:rPr>
        <w:t>Section A</w:t>
      </w:r>
    </w:p>
    <w:p w14:paraId="62E91894" w14:textId="77777777" w:rsidR="009D01AA" w:rsidRPr="00A71275" w:rsidRDefault="009D01AA" w:rsidP="008C3781">
      <w:pPr>
        <w:jc w:val="center"/>
        <w:rPr>
          <w:rFonts w:ascii="Times New Roman" w:hAnsi="Times New Roman"/>
          <w:b/>
          <w:color w:val="FF0000"/>
          <w:sz w:val="28"/>
          <w:szCs w:val="28"/>
        </w:rPr>
      </w:pPr>
    </w:p>
    <w:p w14:paraId="2360E1B3" w14:textId="77777777" w:rsidR="00954C81" w:rsidRPr="008A046E" w:rsidRDefault="009D01AA" w:rsidP="008C3781">
      <w:pPr>
        <w:jc w:val="center"/>
        <w:rPr>
          <w:rFonts w:ascii="Times New Roman" w:hAnsi="Times New Roman"/>
          <w:szCs w:val="24"/>
        </w:rPr>
      </w:pPr>
      <w:r w:rsidRPr="008A046E">
        <w:rPr>
          <w:rFonts w:ascii="Times New Roman" w:hAnsi="Times New Roman"/>
          <w:szCs w:val="24"/>
        </w:rPr>
        <w:t xml:space="preserve">Project officer: </w:t>
      </w:r>
      <w:r w:rsidR="00A71275" w:rsidRPr="008A046E">
        <w:rPr>
          <w:rFonts w:ascii="Times New Roman" w:hAnsi="Times New Roman"/>
          <w:szCs w:val="24"/>
        </w:rPr>
        <w:t>Hope M. Tiesman, Research Epidemiologist</w:t>
      </w:r>
    </w:p>
    <w:p w14:paraId="56BF5423" w14:textId="77777777" w:rsidR="00954C81" w:rsidRPr="008A046E" w:rsidRDefault="00954C81" w:rsidP="008C3781">
      <w:pPr>
        <w:jc w:val="center"/>
        <w:rPr>
          <w:rFonts w:ascii="Times New Roman" w:hAnsi="Times New Roman"/>
          <w:szCs w:val="24"/>
        </w:rPr>
      </w:pPr>
      <w:r w:rsidRPr="008A046E">
        <w:rPr>
          <w:rFonts w:ascii="Times New Roman" w:hAnsi="Times New Roman"/>
          <w:szCs w:val="24"/>
        </w:rPr>
        <w:t>National Institute for Occupational Safety and Health</w:t>
      </w:r>
    </w:p>
    <w:p w14:paraId="050BA0D4" w14:textId="77777777" w:rsidR="00954C81" w:rsidRPr="008A046E" w:rsidRDefault="00954C81" w:rsidP="008C3781">
      <w:pPr>
        <w:jc w:val="center"/>
        <w:rPr>
          <w:rFonts w:ascii="Times New Roman" w:hAnsi="Times New Roman"/>
          <w:szCs w:val="24"/>
        </w:rPr>
      </w:pPr>
      <w:r w:rsidRPr="008A046E">
        <w:rPr>
          <w:rFonts w:ascii="Times New Roman" w:hAnsi="Times New Roman"/>
          <w:szCs w:val="24"/>
        </w:rPr>
        <w:t>Division of Safety Research</w:t>
      </w:r>
    </w:p>
    <w:p w14:paraId="2A259DE3" w14:textId="77777777" w:rsidR="00954C81" w:rsidRPr="008A046E" w:rsidRDefault="00954C81" w:rsidP="008C3781">
      <w:pPr>
        <w:jc w:val="center"/>
        <w:rPr>
          <w:rFonts w:ascii="Times New Roman" w:hAnsi="Times New Roman"/>
          <w:szCs w:val="24"/>
        </w:rPr>
      </w:pPr>
      <w:r w:rsidRPr="008A046E">
        <w:rPr>
          <w:rFonts w:ascii="Times New Roman" w:hAnsi="Times New Roman"/>
          <w:szCs w:val="24"/>
        </w:rPr>
        <w:t xml:space="preserve">1095 Willowdale Road, MS </w:t>
      </w:r>
      <w:r w:rsidR="008A046E" w:rsidRPr="008A046E">
        <w:rPr>
          <w:rFonts w:ascii="Times New Roman" w:hAnsi="Times New Roman"/>
          <w:szCs w:val="24"/>
        </w:rPr>
        <w:t>1807</w:t>
      </w:r>
    </w:p>
    <w:p w14:paraId="0026E223" w14:textId="77777777" w:rsidR="00954C81" w:rsidRPr="008A046E" w:rsidRDefault="00954C81" w:rsidP="008C3781">
      <w:pPr>
        <w:jc w:val="center"/>
        <w:rPr>
          <w:rFonts w:ascii="Times New Roman" w:hAnsi="Times New Roman"/>
          <w:szCs w:val="24"/>
        </w:rPr>
      </w:pPr>
      <w:r w:rsidRPr="008A046E">
        <w:rPr>
          <w:rFonts w:ascii="Times New Roman" w:hAnsi="Times New Roman"/>
          <w:szCs w:val="24"/>
        </w:rPr>
        <w:t>Morgantown, WV, 26505</w:t>
      </w:r>
    </w:p>
    <w:p w14:paraId="6EBE15EE" w14:textId="77777777" w:rsidR="00954C81" w:rsidRPr="008A046E" w:rsidRDefault="00954C81" w:rsidP="008C3781">
      <w:pPr>
        <w:jc w:val="center"/>
        <w:rPr>
          <w:rFonts w:ascii="Times New Roman" w:hAnsi="Times New Roman"/>
          <w:szCs w:val="24"/>
        </w:rPr>
      </w:pPr>
    </w:p>
    <w:p w14:paraId="0D5C34AA" w14:textId="77777777" w:rsidR="009D01AA" w:rsidRPr="008A046E" w:rsidRDefault="00735756" w:rsidP="008C3781">
      <w:pPr>
        <w:jc w:val="center"/>
        <w:rPr>
          <w:rFonts w:ascii="Times New Roman" w:hAnsi="Times New Roman"/>
          <w:szCs w:val="24"/>
        </w:rPr>
      </w:pPr>
      <w:r w:rsidRPr="008A046E">
        <w:rPr>
          <w:rFonts w:ascii="Times New Roman" w:hAnsi="Times New Roman"/>
          <w:szCs w:val="24"/>
        </w:rPr>
        <w:t>Phone: 304-285-60</w:t>
      </w:r>
      <w:r w:rsidR="008A046E" w:rsidRPr="008A046E">
        <w:rPr>
          <w:rFonts w:ascii="Times New Roman" w:hAnsi="Times New Roman"/>
          <w:szCs w:val="24"/>
        </w:rPr>
        <w:t>67</w:t>
      </w:r>
    </w:p>
    <w:p w14:paraId="255D2085" w14:textId="77777777" w:rsidR="000F7D97" w:rsidRPr="008A046E" w:rsidRDefault="00735756" w:rsidP="008C3781">
      <w:pPr>
        <w:jc w:val="center"/>
        <w:rPr>
          <w:rFonts w:ascii="Times New Roman" w:hAnsi="Times New Roman"/>
          <w:szCs w:val="24"/>
        </w:rPr>
      </w:pPr>
      <w:r w:rsidRPr="008A046E">
        <w:rPr>
          <w:rFonts w:ascii="Times New Roman" w:hAnsi="Times New Roman"/>
          <w:szCs w:val="24"/>
        </w:rPr>
        <w:t xml:space="preserve">E-mail: </w:t>
      </w:r>
      <w:r w:rsidR="008A046E" w:rsidRPr="008A046E">
        <w:rPr>
          <w:rFonts w:ascii="Times New Roman" w:hAnsi="Times New Roman"/>
          <w:szCs w:val="24"/>
        </w:rPr>
        <w:t>htiesman@cdc.gov</w:t>
      </w:r>
    </w:p>
    <w:p w14:paraId="00B56217" w14:textId="77777777" w:rsidR="00C55301" w:rsidRPr="00A71275" w:rsidRDefault="00C55301" w:rsidP="008C3781">
      <w:pPr>
        <w:jc w:val="center"/>
        <w:rPr>
          <w:rFonts w:ascii="Times New Roman" w:hAnsi="Times New Roman"/>
          <w:color w:val="FF0000"/>
          <w:szCs w:val="24"/>
        </w:rPr>
      </w:pPr>
    </w:p>
    <w:p w14:paraId="4980C2AE" w14:textId="77777777" w:rsidR="004A6176" w:rsidRPr="00DA7161" w:rsidRDefault="008225C5" w:rsidP="004A6176">
      <w:pPr>
        <w:pStyle w:val="Heading1"/>
        <w:jc w:val="center"/>
        <w:rPr>
          <w:rFonts w:ascii="Times New Roman" w:hAnsi="Times New Roman" w:cs="Times New Roman"/>
          <w:szCs w:val="24"/>
        </w:rPr>
      </w:pPr>
      <w:r w:rsidRPr="00A71275">
        <w:rPr>
          <w:color w:val="FF0000"/>
        </w:rPr>
        <w:br w:type="page"/>
      </w:r>
      <w:r w:rsidR="004A6176" w:rsidRPr="00DA7161">
        <w:rPr>
          <w:rFonts w:ascii="Times New Roman" w:hAnsi="Times New Roman" w:cs="Times New Roman"/>
          <w:szCs w:val="24"/>
        </w:rPr>
        <w:lastRenderedPageBreak/>
        <w:t>Table of Contents</w:t>
      </w:r>
      <w:r w:rsidR="00C40D56" w:rsidRPr="00DA7161">
        <w:rPr>
          <w:rFonts w:ascii="Times New Roman" w:hAnsi="Times New Roman" w:cs="Times New Roman"/>
          <w:noProof/>
          <w:szCs w:val="24"/>
        </w:rPr>
        <mc:AlternateContent>
          <mc:Choice Requires="wps">
            <w:drawing>
              <wp:anchor distT="0" distB="0" distL="114300" distR="114300" simplePos="0" relativeHeight="251657216" behindDoc="0" locked="0" layoutInCell="1" allowOverlap="1" wp14:anchorId="466AE938" wp14:editId="0E81DAB8">
                <wp:simplePos x="0" y="0"/>
                <wp:positionH relativeFrom="column">
                  <wp:posOffset>5715000</wp:posOffset>
                </wp:positionH>
                <wp:positionV relativeFrom="paragraph">
                  <wp:posOffset>8343900</wp:posOffset>
                </wp:positionV>
                <wp:extent cx="342900" cy="228600"/>
                <wp:effectExtent l="0" t="0" r="0" b="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65808B" id="Rectangle 42" o:spid="_x0000_s1026" style="position:absolute;margin-left:450pt;margin-top:657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R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" stroked="f"/>
            </w:pict>
          </mc:Fallback>
        </mc:AlternateContent>
      </w:r>
    </w:p>
    <w:p w14:paraId="6BB95B23" w14:textId="77777777" w:rsidR="004A6176" w:rsidRPr="00DA7161" w:rsidRDefault="004A6176" w:rsidP="004A6176">
      <w:pPr>
        <w:rPr>
          <w:rFonts w:ascii="Times New Roman" w:hAnsi="Times New Roman"/>
          <w:szCs w:val="24"/>
        </w:rPr>
      </w:pPr>
      <w:r w:rsidRPr="00A71275">
        <w:rPr>
          <w:rFonts w:ascii="Times New Roman" w:hAnsi="Times New Roman"/>
          <w:color w:val="FF0000"/>
          <w:szCs w:val="24"/>
          <w:lang w:val="en-CA"/>
        </w:rPr>
        <w:fldChar w:fldCharType="begin"/>
      </w:r>
      <w:r w:rsidRPr="00A71275">
        <w:rPr>
          <w:rFonts w:ascii="Times New Roman" w:hAnsi="Times New Roman"/>
          <w:color w:val="FF0000"/>
          <w:szCs w:val="24"/>
          <w:lang w:val="en-CA"/>
        </w:rPr>
        <w:instrText xml:space="preserve"> SEQ CHAPTER \h \r 1</w:instrText>
      </w:r>
      <w:r w:rsidRPr="00A71275">
        <w:rPr>
          <w:rFonts w:ascii="Times New Roman" w:hAnsi="Times New Roman"/>
          <w:color w:val="FF0000"/>
          <w:szCs w:val="24"/>
          <w:lang w:val="en-CA"/>
        </w:rPr>
        <w:fldChar w:fldCharType="end"/>
      </w:r>
      <w:r w:rsidRPr="00DA7161">
        <w:rPr>
          <w:rFonts w:ascii="Times New Roman" w:hAnsi="Times New Roman"/>
          <w:szCs w:val="24"/>
        </w:rPr>
        <w:fldChar w:fldCharType="begin"/>
      </w:r>
      <w:r w:rsidRPr="00DA7161">
        <w:rPr>
          <w:rFonts w:ascii="Times New Roman" w:hAnsi="Times New Roman"/>
          <w:szCs w:val="24"/>
        </w:rPr>
        <w:instrText>TOC \f</w:instrText>
      </w:r>
      <w:r w:rsidRPr="00DA7161">
        <w:rPr>
          <w:rFonts w:ascii="Times New Roman" w:hAnsi="Times New Roman"/>
          <w:szCs w:val="24"/>
        </w:rPr>
        <w:fldChar w:fldCharType="separate"/>
      </w:r>
      <w:r w:rsidRPr="00DA7161">
        <w:rPr>
          <w:rFonts w:ascii="Times New Roman" w:hAnsi="Times New Roman"/>
          <w:b/>
          <w:bCs/>
          <w:szCs w:val="24"/>
        </w:rPr>
        <w:t>A.  Justification</w:t>
      </w:r>
    </w:p>
    <w:p w14:paraId="40EA2F6C" w14:textId="77777777" w:rsidR="004A6176" w:rsidRPr="00DA7161" w:rsidRDefault="004A6176" w:rsidP="004A6176">
      <w:pPr>
        <w:tabs>
          <w:tab w:val="left" w:pos="9180"/>
          <w:tab w:val="right" w:leader="dot" w:pos="9360"/>
        </w:tabs>
        <w:ind w:left="1440" w:hanging="1080"/>
        <w:rPr>
          <w:rFonts w:ascii="Times New Roman" w:hAnsi="Times New Roman"/>
          <w:szCs w:val="24"/>
        </w:rPr>
      </w:pPr>
      <w:r w:rsidRPr="00DA7161">
        <w:rPr>
          <w:rFonts w:ascii="Times New Roman" w:hAnsi="Times New Roman"/>
          <w:szCs w:val="24"/>
        </w:rPr>
        <w:t>A1.    Circumstances Making the Collection of Information Necessary</w:t>
      </w:r>
      <w:r w:rsidR="00080976" w:rsidRPr="00DA7161">
        <w:rPr>
          <w:rFonts w:ascii="Times New Roman" w:hAnsi="Times New Roman"/>
          <w:szCs w:val="24"/>
        </w:rPr>
        <w:t xml:space="preserve">…………………….. </w:t>
      </w:r>
      <w:r w:rsidR="00080976" w:rsidRPr="00DA7161">
        <w:rPr>
          <w:rFonts w:ascii="Times New Roman" w:hAnsi="Times New Roman"/>
          <w:szCs w:val="24"/>
        </w:rPr>
        <w:tab/>
        <w:t>3</w:t>
      </w:r>
    </w:p>
    <w:p w14:paraId="732A16AD"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A2.    Purpose and Use of Information Collection</w:t>
      </w:r>
      <w:r w:rsidR="00080976" w:rsidRPr="00DA7161">
        <w:rPr>
          <w:rFonts w:ascii="Times New Roman" w:hAnsi="Times New Roman"/>
          <w:szCs w:val="24"/>
        </w:rPr>
        <w:tab/>
      </w:r>
      <w:r w:rsidR="00AF073A">
        <w:rPr>
          <w:rFonts w:ascii="Times New Roman" w:hAnsi="Times New Roman"/>
          <w:szCs w:val="24"/>
        </w:rPr>
        <w:t>3</w:t>
      </w:r>
    </w:p>
    <w:p w14:paraId="30B4DFE3"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A3.    Use of Improved Information Technology and Burden Reduction</w:t>
      </w:r>
      <w:r w:rsidR="00080976" w:rsidRPr="00DA7161">
        <w:rPr>
          <w:rFonts w:ascii="Times New Roman" w:hAnsi="Times New Roman"/>
          <w:szCs w:val="24"/>
        </w:rPr>
        <w:tab/>
      </w:r>
      <w:r w:rsidR="00AF073A">
        <w:rPr>
          <w:rFonts w:ascii="Times New Roman" w:hAnsi="Times New Roman"/>
          <w:szCs w:val="24"/>
        </w:rPr>
        <w:t>5</w:t>
      </w:r>
    </w:p>
    <w:p w14:paraId="25FDD6D1"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A4.    Efforts to Identify Duplication and Use of Similar Information</w:t>
      </w:r>
      <w:r w:rsidR="00080976" w:rsidRPr="00DA7161">
        <w:rPr>
          <w:rFonts w:ascii="Times New Roman" w:hAnsi="Times New Roman"/>
          <w:szCs w:val="24"/>
        </w:rPr>
        <w:tab/>
      </w:r>
      <w:r w:rsidR="00AF073A">
        <w:rPr>
          <w:rFonts w:ascii="Times New Roman" w:hAnsi="Times New Roman"/>
          <w:szCs w:val="24"/>
        </w:rPr>
        <w:t>5</w:t>
      </w:r>
    </w:p>
    <w:p w14:paraId="1626D11E"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A5.    Impact on Small Businesses or Other Small Entities</w:t>
      </w:r>
      <w:r w:rsidR="00080976" w:rsidRPr="00DA7161">
        <w:rPr>
          <w:rFonts w:ascii="Times New Roman" w:hAnsi="Times New Roman"/>
          <w:szCs w:val="24"/>
        </w:rPr>
        <w:tab/>
      </w:r>
      <w:r w:rsidR="00AF073A">
        <w:rPr>
          <w:rFonts w:ascii="Times New Roman" w:hAnsi="Times New Roman"/>
          <w:szCs w:val="24"/>
        </w:rPr>
        <w:t>5</w:t>
      </w:r>
    </w:p>
    <w:p w14:paraId="6A31206C"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A6.    Consequences of Collecting the Information Less Frequently</w:t>
      </w:r>
      <w:r w:rsidR="00080976" w:rsidRPr="00DA7161">
        <w:rPr>
          <w:rFonts w:ascii="Times New Roman" w:hAnsi="Times New Roman"/>
          <w:szCs w:val="24"/>
        </w:rPr>
        <w:tab/>
      </w:r>
      <w:r w:rsidR="00AF073A">
        <w:rPr>
          <w:rFonts w:ascii="Times New Roman" w:hAnsi="Times New Roman"/>
          <w:szCs w:val="24"/>
        </w:rPr>
        <w:t>5</w:t>
      </w:r>
    </w:p>
    <w:p w14:paraId="79B5B5BC"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A7.    Special Circumstances Relating to the Guidelines of 5 CFR 1320.5</w:t>
      </w:r>
      <w:r w:rsidR="00080976" w:rsidRPr="00DA7161">
        <w:rPr>
          <w:rFonts w:ascii="Times New Roman" w:hAnsi="Times New Roman"/>
          <w:szCs w:val="24"/>
        </w:rPr>
        <w:tab/>
      </w:r>
      <w:r w:rsidR="00AF073A">
        <w:rPr>
          <w:rFonts w:ascii="Times New Roman" w:hAnsi="Times New Roman"/>
          <w:szCs w:val="24"/>
        </w:rPr>
        <w:t>5</w:t>
      </w:r>
    </w:p>
    <w:p w14:paraId="4B09D9B8"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 xml:space="preserve">A8.    Comments in Response to the Federal Register Notice and Efforts to </w:t>
      </w:r>
    </w:p>
    <w:p w14:paraId="53F23B63"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b/>
        <w:t>Consult Outside the Agency</w:t>
      </w:r>
      <w:r w:rsidR="00080976" w:rsidRPr="00DA7161">
        <w:rPr>
          <w:rFonts w:ascii="Times New Roman" w:hAnsi="Times New Roman"/>
          <w:szCs w:val="24"/>
        </w:rPr>
        <w:tab/>
      </w:r>
      <w:r w:rsidR="00AF073A">
        <w:rPr>
          <w:rFonts w:ascii="Times New Roman" w:hAnsi="Times New Roman"/>
          <w:szCs w:val="24"/>
        </w:rPr>
        <w:t>6</w:t>
      </w:r>
    </w:p>
    <w:p w14:paraId="0EDD331D"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A9.    Explanation of Any Payment or Gift to Respondents</w:t>
      </w:r>
      <w:r w:rsidR="00080976" w:rsidRPr="00DA7161">
        <w:rPr>
          <w:rFonts w:ascii="Times New Roman" w:hAnsi="Times New Roman"/>
          <w:szCs w:val="24"/>
        </w:rPr>
        <w:tab/>
      </w:r>
      <w:r w:rsidR="00312060">
        <w:rPr>
          <w:rFonts w:ascii="Times New Roman" w:hAnsi="Times New Roman"/>
          <w:szCs w:val="24"/>
        </w:rPr>
        <w:t>7</w:t>
      </w:r>
    </w:p>
    <w:p w14:paraId="56FE9376"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 xml:space="preserve">A10.  </w:t>
      </w:r>
      <w:r w:rsidR="00786B59" w:rsidRPr="00DA7161">
        <w:rPr>
          <w:rFonts w:ascii="Times New Roman" w:hAnsi="Times New Roman"/>
          <w:szCs w:val="24"/>
        </w:rPr>
        <w:t>Protection of the Privacy and Confidentiality of Information Provided by Respondents</w:t>
      </w:r>
      <w:r w:rsidR="00080976" w:rsidRPr="00DA7161">
        <w:rPr>
          <w:rFonts w:ascii="Times New Roman" w:hAnsi="Times New Roman"/>
          <w:szCs w:val="24"/>
        </w:rPr>
        <w:tab/>
      </w:r>
      <w:r w:rsidR="00312060">
        <w:rPr>
          <w:rFonts w:ascii="Times New Roman" w:hAnsi="Times New Roman"/>
          <w:szCs w:val="24"/>
        </w:rPr>
        <w:t>7</w:t>
      </w:r>
    </w:p>
    <w:p w14:paraId="7F6BEAFB"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 xml:space="preserve">A11.  </w:t>
      </w:r>
      <w:r w:rsidR="00786B59" w:rsidRPr="00DA7161">
        <w:rPr>
          <w:rFonts w:ascii="Times New Roman" w:hAnsi="Times New Roman"/>
          <w:szCs w:val="24"/>
        </w:rPr>
        <w:t xml:space="preserve">Institutional Review Board (IRB) and </w:t>
      </w:r>
      <w:r w:rsidRPr="00DA7161">
        <w:rPr>
          <w:rFonts w:ascii="Times New Roman" w:hAnsi="Times New Roman"/>
          <w:szCs w:val="24"/>
        </w:rPr>
        <w:t>Justification for Sensitive Questions</w:t>
      </w:r>
      <w:r w:rsidR="00080976" w:rsidRPr="00DA7161">
        <w:rPr>
          <w:rFonts w:ascii="Times New Roman" w:hAnsi="Times New Roman"/>
          <w:szCs w:val="24"/>
        </w:rPr>
        <w:tab/>
      </w:r>
      <w:r w:rsidR="00AF073A">
        <w:rPr>
          <w:rFonts w:ascii="Times New Roman" w:hAnsi="Times New Roman"/>
          <w:szCs w:val="24"/>
        </w:rPr>
        <w:t>8</w:t>
      </w:r>
    </w:p>
    <w:p w14:paraId="6A22AC92"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A12.  Estimates of Annualized Burden Hours and Costs</w:t>
      </w:r>
      <w:r w:rsidR="00080976" w:rsidRPr="00DA7161">
        <w:rPr>
          <w:rFonts w:ascii="Times New Roman" w:hAnsi="Times New Roman"/>
          <w:szCs w:val="24"/>
        </w:rPr>
        <w:tab/>
      </w:r>
      <w:r w:rsidR="00312060">
        <w:rPr>
          <w:rFonts w:ascii="Times New Roman" w:hAnsi="Times New Roman"/>
          <w:szCs w:val="24"/>
        </w:rPr>
        <w:t>9</w:t>
      </w:r>
    </w:p>
    <w:p w14:paraId="4F4353F3"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 xml:space="preserve">A13.  Estimates of Other Total Annual Cost Burden to Respondents or Record </w:t>
      </w:r>
    </w:p>
    <w:p w14:paraId="64F8753B"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b/>
        <w:t>Keepers</w:t>
      </w:r>
      <w:r w:rsidR="00080976" w:rsidRPr="00DA7161">
        <w:rPr>
          <w:rFonts w:ascii="Times New Roman" w:hAnsi="Times New Roman"/>
          <w:szCs w:val="24"/>
        </w:rPr>
        <w:tab/>
      </w:r>
      <w:r w:rsidR="00312060">
        <w:rPr>
          <w:rFonts w:ascii="Times New Roman" w:hAnsi="Times New Roman"/>
          <w:szCs w:val="24"/>
        </w:rPr>
        <w:t>10</w:t>
      </w:r>
    </w:p>
    <w:p w14:paraId="2AB63E1D"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A14.  Annualized Cost to the Government</w:t>
      </w:r>
      <w:r w:rsidR="00080976" w:rsidRPr="00DA7161">
        <w:rPr>
          <w:rFonts w:ascii="Times New Roman" w:hAnsi="Times New Roman"/>
          <w:szCs w:val="24"/>
        </w:rPr>
        <w:tab/>
      </w:r>
      <w:r w:rsidR="00312060">
        <w:rPr>
          <w:rFonts w:ascii="Times New Roman" w:hAnsi="Times New Roman"/>
          <w:szCs w:val="24"/>
        </w:rPr>
        <w:t>10</w:t>
      </w:r>
    </w:p>
    <w:p w14:paraId="2C79A4AB"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A15.  Explanation for Program Changes or Adjustments</w:t>
      </w:r>
      <w:r w:rsidR="00080976" w:rsidRPr="00DA7161">
        <w:rPr>
          <w:rFonts w:ascii="Times New Roman" w:hAnsi="Times New Roman"/>
          <w:szCs w:val="24"/>
        </w:rPr>
        <w:tab/>
        <w:t>1</w:t>
      </w:r>
      <w:r w:rsidR="00312060">
        <w:rPr>
          <w:rFonts w:ascii="Times New Roman" w:hAnsi="Times New Roman"/>
          <w:szCs w:val="24"/>
        </w:rPr>
        <w:t>1</w:t>
      </w:r>
    </w:p>
    <w:p w14:paraId="51AF0E8F"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A16.  Plans for Tabulation and Publication and Project Time Schedule</w:t>
      </w:r>
      <w:r w:rsidR="00080976" w:rsidRPr="00DA7161">
        <w:rPr>
          <w:rFonts w:ascii="Times New Roman" w:hAnsi="Times New Roman"/>
          <w:szCs w:val="24"/>
        </w:rPr>
        <w:tab/>
        <w:t>1</w:t>
      </w:r>
      <w:r w:rsidR="00312060">
        <w:rPr>
          <w:rFonts w:ascii="Times New Roman" w:hAnsi="Times New Roman"/>
          <w:szCs w:val="24"/>
        </w:rPr>
        <w:t>1</w:t>
      </w:r>
    </w:p>
    <w:p w14:paraId="43CE6701"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A17.  Reason(s) Display of OMB Expiration Date is Inappropriate</w:t>
      </w:r>
      <w:r w:rsidR="00080976" w:rsidRPr="00DA7161">
        <w:rPr>
          <w:rFonts w:ascii="Times New Roman" w:hAnsi="Times New Roman"/>
          <w:szCs w:val="24"/>
        </w:rPr>
        <w:tab/>
        <w:t>1</w:t>
      </w:r>
      <w:r w:rsidR="00312060">
        <w:rPr>
          <w:rFonts w:ascii="Times New Roman" w:hAnsi="Times New Roman"/>
          <w:szCs w:val="24"/>
        </w:rPr>
        <w:t>2</w:t>
      </w:r>
    </w:p>
    <w:p w14:paraId="60527025" w14:textId="77777777" w:rsidR="004A6176" w:rsidRPr="00DA7161" w:rsidRDefault="004A6176" w:rsidP="004A6176">
      <w:pPr>
        <w:tabs>
          <w:tab w:val="right" w:leader="dot" w:pos="9360"/>
        </w:tabs>
        <w:ind w:left="1440" w:hanging="1080"/>
        <w:rPr>
          <w:rFonts w:ascii="Times New Roman" w:hAnsi="Times New Roman"/>
          <w:szCs w:val="24"/>
        </w:rPr>
      </w:pPr>
      <w:r w:rsidRPr="00DA7161">
        <w:rPr>
          <w:rFonts w:ascii="Times New Roman" w:hAnsi="Times New Roman"/>
          <w:szCs w:val="24"/>
        </w:rPr>
        <w:t>A18.  Exceptions to Certification for Paperwork Reduction Act Submissions</w:t>
      </w:r>
      <w:r w:rsidR="00080976" w:rsidRPr="00DA7161">
        <w:rPr>
          <w:rFonts w:ascii="Times New Roman" w:hAnsi="Times New Roman"/>
          <w:szCs w:val="24"/>
        </w:rPr>
        <w:tab/>
        <w:t>1</w:t>
      </w:r>
      <w:r w:rsidR="00312060">
        <w:rPr>
          <w:rFonts w:ascii="Times New Roman" w:hAnsi="Times New Roman"/>
          <w:szCs w:val="24"/>
        </w:rPr>
        <w:t>2</w:t>
      </w:r>
    </w:p>
    <w:p w14:paraId="55A53307" w14:textId="77777777" w:rsidR="004A6176" w:rsidRPr="00DA7161" w:rsidRDefault="004A6176" w:rsidP="004A6176">
      <w:pPr>
        <w:rPr>
          <w:rFonts w:ascii="Times New Roman" w:hAnsi="Times New Roman"/>
          <w:szCs w:val="24"/>
        </w:rPr>
      </w:pPr>
    </w:p>
    <w:p w14:paraId="3DA3697C" w14:textId="77777777" w:rsidR="004A6176" w:rsidRPr="00DA7161" w:rsidRDefault="004A6176" w:rsidP="004A6176">
      <w:pPr>
        <w:tabs>
          <w:tab w:val="right" w:leader="dot" w:pos="9360"/>
        </w:tabs>
        <w:rPr>
          <w:rFonts w:ascii="Times New Roman" w:hAnsi="Times New Roman"/>
          <w:szCs w:val="24"/>
        </w:rPr>
      </w:pPr>
      <w:r w:rsidRPr="00DA7161">
        <w:rPr>
          <w:rFonts w:ascii="Times New Roman" w:hAnsi="Times New Roman"/>
          <w:szCs w:val="24"/>
        </w:rPr>
        <w:tab/>
      </w:r>
      <w:r w:rsidRPr="00DA7161">
        <w:rPr>
          <w:rFonts w:ascii="Times New Roman" w:hAnsi="Times New Roman"/>
          <w:szCs w:val="24"/>
        </w:rPr>
        <w:fldChar w:fldCharType="end"/>
      </w:r>
    </w:p>
    <w:p w14:paraId="4112A100" w14:textId="77777777" w:rsidR="004A6176" w:rsidRPr="00DA7161" w:rsidRDefault="004C5C11" w:rsidP="004A6176">
      <w:pPr>
        <w:tabs>
          <w:tab w:val="right" w:leader="dot" w:pos="9360"/>
        </w:tabs>
        <w:rPr>
          <w:rFonts w:ascii="Times New Roman" w:hAnsi="Times New Roman"/>
          <w:szCs w:val="24"/>
        </w:rPr>
      </w:pPr>
      <w:r w:rsidRPr="00DA7161">
        <w:rPr>
          <w:rFonts w:ascii="Times New Roman" w:hAnsi="Times New Roman"/>
          <w:b/>
          <w:bCs/>
          <w:szCs w:val="24"/>
        </w:rPr>
        <w:t>Attachments</w:t>
      </w:r>
    </w:p>
    <w:p w14:paraId="02B74682" w14:textId="77777777" w:rsidR="004A6176" w:rsidRPr="00DA7161" w:rsidRDefault="004A6176" w:rsidP="004A6176">
      <w:pPr>
        <w:tabs>
          <w:tab w:val="left" w:pos="360"/>
          <w:tab w:val="left" w:pos="1080"/>
          <w:tab w:val="left" w:pos="1440"/>
        </w:tabs>
        <w:ind w:left="1800" w:hanging="2160"/>
        <w:rPr>
          <w:rFonts w:ascii="Times New Roman" w:hAnsi="Times New Roman"/>
          <w:szCs w:val="24"/>
        </w:rPr>
      </w:pPr>
      <w:r w:rsidRPr="00DA7161">
        <w:rPr>
          <w:rFonts w:ascii="Times New Roman" w:hAnsi="Times New Roman"/>
          <w:szCs w:val="24"/>
        </w:rPr>
        <w:tab/>
      </w:r>
      <w:r w:rsidR="004C5C11" w:rsidRPr="00DA7161">
        <w:rPr>
          <w:rFonts w:ascii="Times New Roman" w:hAnsi="Times New Roman"/>
          <w:szCs w:val="24"/>
        </w:rPr>
        <w:t>Attachment</w:t>
      </w:r>
      <w:r w:rsidR="00FF6177" w:rsidRPr="00DA7161">
        <w:rPr>
          <w:rFonts w:ascii="Times New Roman" w:hAnsi="Times New Roman"/>
          <w:szCs w:val="24"/>
        </w:rPr>
        <w:t xml:space="preserve"> A</w:t>
      </w:r>
      <w:r w:rsidR="00FF6177" w:rsidRPr="00DA7161">
        <w:rPr>
          <w:rFonts w:ascii="Times New Roman" w:hAnsi="Times New Roman"/>
          <w:szCs w:val="24"/>
        </w:rPr>
        <w:tab/>
      </w:r>
      <w:r w:rsidR="00D2514E">
        <w:rPr>
          <w:rFonts w:ascii="Times New Roman" w:hAnsi="Times New Roman"/>
          <w:szCs w:val="24"/>
        </w:rPr>
        <w:tab/>
      </w:r>
      <w:r w:rsidRPr="00DA7161">
        <w:rPr>
          <w:rFonts w:ascii="Times New Roman" w:hAnsi="Times New Roman"/>
          <w:szCs w:val="24"/>
        </w:rPr>
        <w:t>Section 20(a)(1) of the Occupational Safety and Health Act</w:t>
      </w:r>
    </w:p>
    <w:p w14:paraId="4C18A3F8" w14:textId="77777777" w:rsidR="004A6176" w:rsidRDefault="004A6176" w:rsidP="004A6176">
      <w:pPr>
        <w:tabs>
          <w:tab w:val="left" w:pos="360"/>
          <w:tab w:val="left" w:pos="1080"/>
          <w:tab w:val="left" w:pos="1440"/>
        </w:tabs>
        <w:ind w:left="1800" w:hanging="2160"/>
        <w:rPr>
          <w:rFonts w:ascii="Times New Roman" w:hAnsi="Times New Roman"/>
          <w:szCs w:val="24"/>
        </w:rPr>
      </w:pPr>
      <w:r w:rsidRPr="00DA7161">
        <w:rPr>
          <w:rFonts w:ascii="Times New Roman" w:hAnsi="Times New Roman"/>
          <w:szCs w:val="24"/>
        </w:rPr>
        <w:tab/>
      </w:r>
      <w:r w:rsidR="004C5C11" w:rsidRPr="00DA7161">
        <w:rPr>
          <w:rFonts w:ascii="Times New Roman" w:hAnsi="Times New Roman"/>
          <w:szCs w:val="24"/>
        </w:rPr>
        <w:t>Attachment</w:t>
      </w:r>
      <w:r w:rsidR="00FF6177" w:rsidRPr="00DA7161">
        <w:rPr>
          <w:rFonts w:ascii="Times New Roman" w:hAnsi="Times New Roman"/>
          <w:szCs w:val="24"/>
        </w:rPr>
        <w:t xml:space="preserve"> B</w:t>
      </w:r>
      <w:r w:rsidR="00FF6177" w:rsidRPr="00DA7161">
        <w:rPr>
          <w:rFonts w:ascii="Times New Roman" w:hAnsi="Times New Roman"/>
          <w:szCs w:val="24"/>
        </w:rPr>
        <w:tab/>
      </w:r>
      <w:r w:rsidR="00D2514E">
        <w:rPr>
          <w:rFonts w:ascii="Times New Roman" w:hAnsi="Times New Roman"/>
          <w:szCs w:val="24"/>
        </w:rPr>
        <w:tab/>
      </w:r>
      <w:r w:rsidR="004C5C11" w:rsidRPr="00DA7161">
        <w:rPr>
          <w:rFonts w:ascii="Times New Roman" w:hAnsi="Times New Roman"/>
          <w:szCs w:val="24"/>
        </w:rPr>
        <w:t xml:space="preserve">60-Day </w:t>
      </w:r>
      <w:r w:rsidRPr="00DA7161">
        <w:rPr>
          <w:rFonts w:ascii="Times New Roman" w:hAnsi="Times New Roman"/>
          <w:szCs w:val="24"/>
        </w:rPr>
        <w:t>Federal Register Notice</w:t>
      </w:r>
    </w:p>
    <w:p w14:paraId="68574A85" w14:textId="77777777" w:rsidR="00D2514E" w:rsidRPr="00DA7161" w:rsidRDefault="00D2514E" w:rsidP="004A6176">
      <w:pPr>
        <w:tabs>
          <w:tab w:val="left" w:pos="360"/>
          <w:tab w:val="left" w:pos="1080"/>
          <w:tab w:val="left" w:pos="1440"/>
        </w:tabs>
        <w:ind w:left="1800" w:hanging="2160"/>
        <w:rPr>
          <w:rFonts w:ascii="Times New Roman" w:hAnsi="Times New Roman"/>
          <w:szCs w:val="24"/>
        </w:rPr>
      </w:pPr>
      <w:r>
        <w:rPr>
          <w:rFonts w:ascii="Times New Roman" w:hAnsi="Times New Roman"/>
          <w:szCs w:val="24"/>
        </w:rPr>
        <w:tab/>
      </w:r>
      <w:r w:rsidRPr="00DA7161">
        <w:rPr>
          <w:rFonts w:ascii="Times New Roman" w:hAnsi="Times New Roman"/>
          <w:szCs w:val="24"/>
        </w:rPr>
        <w:t>Attachment B</w:t>
      </w:r>
      <w:r>
        <w:rPr>
          <w:rFonts w:ascii="Times New Roman" w:hAnsi="Times New Roman"/>
          <w:szCs w:val="24"/>
        </w:rPr>
        <w:t>2</w:t>
      </w:r>
      <w:r w:rsidRPr="00DA7161">
        <w:rPr>
          <w:rFonts w:ascii="Times New Roman" w:hAnsi="Times New Roman"/>
          <w:szCs w:val="24"/>
        </w:rPr>
        <w:tab/>
      </w:r>
      <w:r w:rsidR="00600037">
        <w:rPr>
          <w:rFonts w:ascii="Times New Roman" w:hAnsi="Times New Roman"/>
          <w:szCs w:val="24"/>
        </w:rPr>
        <w:t>Public Comment</w:t>
      </w:r>
    </w:p>
    <w:p w14:paraId="77D2B099" w14:textId="77777777" w:rsidR="006B245C" w:rsidRPr="00DA7161" w:rsidRDefault="006B245C" w:rsidP="006B245C">
      <w:pPr>
        <w:tabs>
          <w:tab w:val="left" w:pos="360"/>
          <w:tab w:val="left" w:pos="1080"/>
          <w:tab w:val="left" w:pos="1440"/>
          <w:tab w:val="left" w:pos="1800"/>
        </w:tabs>
        <w:rPr>
          <w:rFonts w:ascii="Times New Roman" w:hAnsi="Times New Roman"/>
          <w:szCs w:val="24"/>
        </w:rPr>
      </w:pPr>
      <w:r w:rsidRPr="00DA7161">
        <w:rPr>
          <w:rFonts w:ascii="Times New Roman" w:hAnsi="Times New Roman"/>
          <w:szCs w:val="24"/>
        </w:rPr>
        <w:tab/>
        <w:t>Attachment C</w:t>
      </w:r>
      <w:r w:rsidR="00FF6177" w:rsidRPr="00DA7161">
        <w:rPr>
          <w:rFonts w:ascii="Times New Roman" w:hAnsi="Times New Roman"/>
          <w:szCs w:val="24"/>
        </w:rPr>
        <w:tab/>
      </w:r>
      <w:r w:rsidR="00D2514E">
        <w:rPr>
          <w:rFonts w:ascii="Times New Roman" w:hAnsi="Times New Roman"/>
          <w:szCs w:val="24"/>
        </w:rPr>
        <w:tab/>
      </w:r>
      <w:r w:rsidR="00DA7161" w:rsidRPr="00DA7161">
        <w:rPr>
          <w:rFonts w:ascii="Times New Roman" w:hAnsi="Times New Roman"/>
          <w:szCs w:val="24"/>
        </w:rPr>
        <w:t xml:space="preserve">Law Enforcement Officer </w:t>
      </w:r>
      <w:r w:rsidRPr="00DA7161">
        <w:rPr>
          <w:rFonts w:ascii="Times New Roman" w:hAnsi="Times New Roman"/>
          <w:szCs w:val="24"/>
        </w:rPr>
        <w:t>Follow-back Survey</w:t>
      </w:r>
    </w:p>
    <w:p w14:paraId="68CDC714" w14:textId="77777777" w:rsidR="006B245C" w:rsidRPr="00DA7161" w:rsidRDefault="00FF6177" w:rsidP="00FF6177">
      <w:pPr>
        <w:tabs>
          <w:tab w:val="left" w:pos="360"/>
          <w:tab w:val="left" w:pos="1080"/>
          <w:tab w:val="left" w:pos="1440"/>
          <w:tab w:val="left" w:pos="1800"/>
        </w:tabs>
        <w:rPr>
          <w:rFonts w:ascii="Times New Roman" w:hAnsi="Times New Roman"/>
          <w:szCs w:val="24"/>
        </w:rPr>
      </w:pPr>
      <w:r w:rsidRPr="00DA7161">
        <w:rPr>
          <w:rFonts w:ascii="Times New Roman" w:hAnsi="Times New Roman"/>
          <w:szCs w:val="24"/>
        </w:rPr>
        <w:tab/>
        <w:t>Attachment D</w:t>
      </w:r>
      <w:r w:rsidRPr="00DA7161">
        <w:rPr>
          <w:rFonts w:ascii="Times New Roman" w:hAnsi="Times New Roman"/>
          <w:szCs w:val="24"/>
        </w:rPr>
        <w:tab/>
      </w:r>
      <w:r w:rsidR="00D2514E">
        <w:rPr>
          <w:rFonts w:ascii="Times New Roman" w:hAnsi="Times New Roman"/>
          <w:szCs w:val="24"/>
        </w:rPr>
        <w:tab/>
      </w:r>
      <w:r w:rsidR="00037E61" w:rsidRPr="00DA7161">
        <w:rPr>
          <w:rFonts w:ascii="Times New Roman" w:hAnsi="Times New Roman"/>
          <w:szCs w:val="24"/>
        </w:rPr>
        <w:t>Pre-Interview Letter for Potential Subjects</w:t>
      </w:r>
    </w:p>
    <w:p w14:paraId="395B40E1" w14:textId="0C33B5C9" w:rsidR="00FF6177" w:rsidRDefault="00FF6177" w:rsidP="00512E87">
      <w:pPr>
        <w:tabs>
          <w:tab w:val="left" w:pos="360"/>
          <w:tab w:val="left" w:pos="1080"/>
          <w:tab w:val="left" w:pos="1440"/>
          <w:tab w:val="left" w:pos="1800"/>
        </w:tabs>
        <w:rPr>
          <w:rFonts w:ascii="Times New Roman" w:hAnsi="Times New Roman"/>
          <w:szCs w:val="24"/>
        </w:rPr>
      </w:pPr>
      <w:r w:rsidRPr="00DA7161">
        <w:rPr>
          <w:rFonts w:ascii="Times New Roman" w:hAnsi="Times New Roman"/>
          <w:szCs w:val="24"/>
        </w:rPr>
        <w:tab/>
        <w:t xml:space="preserve">Attachment </w:t>
      </w:r>
      <w:r w:rsidR="00512E87" w:rsidRPr="00DA7161">
        <w:rPr>
          <w:rFonts w:ascii="Times New Roman" w:hAnsi="Times New Roman"/>
          <w:szCs w:val="24"/>
        </w:rPr>
        <w:t>E</w:t>
      </w:r>
      <w:r w:rsidRPr="00DA7161">
        <w:rPr>
          <w:rFonts w:ascii="Times New Roman" w:hAnsi="Times New Roman"/>
          <w:szCs w:val="24"/>
        </w:rPr>
        <w:tab/>
      </w:r>
      <w:r w:rsidR="00D2514E">
        <w:rPr>
          <w:rFonts w:ascii="Times New Roman" w:hAnsi="Times New Roman"/>
          <w:szCs w:val="24"/>
        </w:rPr>
        <w:tab/>
      </w:r>
      <w:r w:rsidR="00512E87" w:rsidRPr="00DA7161">
        <w:rPr>
          <w:rFonts w:ascii="Times New Roman" w:hAnsi="Times New Roman"/>
          <w:szCs w:val="24"/>
        </w:rPr>
        <w:t xml:space="preserve">Protocol (without Survey) and </w:t>
      </w:r>
      <w:r w:rsidRPr="00DA7161">
        <w:rPr>
          <w:rFonts w:ascii="Times New Roman" w:hAnsi="Times New Roman"/>
          <w:szCs w:val="24"/>
        </w:rPr>
        <w:t>HSRB Approval</w:t>
      </w:r>
      <w:r w:rsidRPr="00491B2E">
        <w:rPr>
          <w:rFonts w:ascii="Times New Roman" w:hAnsi="Times New Roman"/>
          <w:szCs w:val="24"/>
        </w:rPr>
        <w:t xml:space="preserve"> Letter</w:t>
      </w:r>
    </w:p>
    <w:p w14:paraId="36D1A135" w14:textId="2B9A7EFF" w:rsidR="00793A37" w:rsidRPr="00491B2E" w:rsidRDefault="00793A37" w:rsidP="00512E87">
      <w:pPr>
        <w:tabs>
          <w:tab w:val="left" w:pos="360"/>
          <w:tab w:val="left" w:pos="1080"/>
          <w:tab w:val="left" w:pos="1440"/>
          <w:tab w:val="left" w:pos="1800"/>
        </w:tabs>
        <w:rPr>
          <w:rFonts w:ascii="Times New Roman" w:hAnsi="Times New Roman"/>
          <w:szCs w:val="24"/>
        </w:rPr>
      </w:pPr>
      <w:r>
        <w:rPr>
          <w:rFonts w:ascii="Times New Roman" w:hAnsi="Times New Roman"/>
          <w:szCs w:val="24"/>
        </w:rPr>
        <w:tab/>
        <w:t>Attachment F</w:t>
      </w:r>
      <w:r w:rsidR="005C5206">
        <w:rPr>
          <w:rFonts w:ascii="Times New Roman" w:hAnsi="Times New Roman"/>
          <w:szCs w:val="24"/>
        </w:rPr>
        <w:tab/>
      </w:r>
      <w:r w:rsidR="005C5206">
        <w:rPr>
          <w:rFonts w:ascii="Times New Roman" w:hAnsi="Times New Roman"/>
          <w:szCs w:val="24"/>
        </w:rPr>
        <w:tab/>
        <w:t>CPSC PIA form</w:t>
      </w:r>
    </w:p>
    <w:p w14:paraId="7CD4BFD1" w14:textId="77777777" w:rsidR="00FF6177" w:rsidRPr="00491B2E" w:rsidRDefault="00FF6177" w:rsidP="00FF6177">
      <w:pPr>
        <w:tabs>
          <w:tab w:val="left" w:pos="360"/>
          <w:tab w:val="left" w:pos="1080"/>
          <w:tab w:val="left" w:pos="1440"/>
          <w:tab w:val="left" w:pos="1800"/>
        </w:tabs>
        <w:rPr>
          <w:rFonts w:ascii="Times New Roman" w:hAnsi="Times New Roman"/>
          <w:szCs w:val="24"/>
        </w:rPr>
      </w:pPr>
    </w:p>
    <w:p w14:paraId="08CFAB17" w14:textId="77777777" w:rsidR="004A6176" w:rsidRPr="00491B2E" w:rsidRDefault="004A6176" w:rsidP="00FF6177">
      <w:pPr>
        <w:tabs>
          <w:tab w:val="left" w:pos="360"/>
          <w:tab w:val="left" w:pos="1080"/>
          <w:tab w:val="left" w:pos="1440"/>
          <w:tab w:val="left" w:pos="1800"/>
        </w:tabs>
        <w:rPr>
          <w:rFonts w:ascii="Times New Roman" w:hAnsi="Times New Roman"/>
          <w:szCs w:val="24"/>
        </w:rPr>
      </w:pPr>
    </w:p>
    <w:p w14:paraId="21E35611" w14:textId="77777777" w:rsidR="004A6176" w:rsidRPr="00491B2E" w:rsidRDefault="004A6176" w:rsidP="004A6176">
      <w:pPr>
        <w:tabs>
          <w:tab w:val="left" w:pos="360"/>
          <w:tab w:val="left" w:pos="1080"/>
          <w:tab w:val="left" w:pos="1440"/>
          <w:tab w:val="left" w:pos="1800"/>
        </w:tabs>
        <w:rPr>
          <w:rFonts w:ascii="Times New Roman" w:hAnsi="Times New Roman"/>
          <w:szCs w:val="24"/>
        </w:rPr>
      </w:pPr>
      <w:r w:rsidRPr="00491B2E">
        <w:rPr>
          <w:rFonts w:ascii="Times New Roman" w:hAnsi="Times New Roman"/>
          <w:szCs w:val="24"/>
        </w:rPr>
        <w:tab/>
      </w:r>
    </w:p>
    <w:p w14:paraId="2969934F" w14:textId="77777777" w:rsidR="004A6176" w:rsidRPr="00491B2E" w:rsidRDefault="004A6176" w:rsidP="004A6176">
      <w:pPr>
        <w:tabs>
          <w:tab w:val="left" w:pos="360"/>
          <w:tab w:val="left" w:pos="1080"/>
          <w:tab w:val="left" w:pos="1440"/>
          <w:tab w:val="left" w:pos="1800"/>
        </w:tabs>
        <w:ind w:left="2160" w:hanging="2160"/>
        <w:rPr>
          <w:rFonts w:ascii="Times New Roman" w:hAnsi="Times New Roman"/>
          <w:szCs w:val="24"/>
        </w:rPr>
      </w:pPr>
      <w:r w:rsidRPr="00491B2E">
        <w:rPr>
          <w:rFonts w:ascii="Times New Roman" w:hAnsi="Times New Roman"/>
          <w:szCs w:val="24"/>
        </w:rPr>
        <w:tab/>
      </w:r>
    </w:p>
    <w:p w14:paraId="5244FBF7" w14:textId="77777777" w:rsidR="004A6176" w:rsidRPr="00491B2E" w:rsidRDefault="004A6176" w:rsidP="004A6176">
      <w:pPr>
        <w:tabs>
          <w:tab w:val="left" w:pos="360"/>
          <w:tab w:val="left" w:pos="1080"/>
          <w:tab w:val="left" w:pos="1440"/>
        </w:tabs>
        <w:ind w:left="1800" w:hanging="1440"/>
        <w:rPr>
          <w:rFonts w:ascii="Times New Roman" w:hAnsi="Times New Roman"/>
          <w:szCs w:val="24"/>
        </w:rPr>
      </w:pPr>
    </w:p>
    <w:p w14:paraId="3B830A66" w14:textId="77777777" w:rsidR="004A6176" w:rsidRPr="00491B2E" w:rsidRDefault="004A6176" w:rsidP="004A6176">
      <w:pPr>
        <w:tabs>
          <w:tab w:val="left" w:pos="2280"/>
        </w:tabs>
        <w:ind w:left="1800" w:hanging="1440"/>
        <w:rPr>
          <w:rFonts w:ascii="Times New Roman" w:hAnsi="Times New Roman"/>
          <w:szCs w:val="24"/>
        </w:rPr>
      </w:pPr>
      <w:r w:rsidRPr="00491B2E">
        <w:rPr>
          <w:rFonts w:ascii="Times New Roman" w:hAnsi="Times New Roman"/>
          <w:szCs w:val="24"/>
        </w:rPr>
        <w:tab/>
      </w:r>
    </w:p>
    <w:p w14:paraId="2D32B276" w14:textId="77777777" w:rsidR="00E344AE" w:rsidRDefault="00E344AE" w:rsidP="006C5877">
      <w:pPr>
        <w:rPr>
          <w:rFonts w:ascii="Times New Roman" w:hAnsi="Times New Roman"/>
          <w:szCs w:val="24"/>
        </w:rPr>
      </w:pPr>
    </w:p>
    <w:p w14:paraId="0CF536AE" w14:textId="77777777" w:rsidR="00E344AE" w:rsidRDefault="00E344AE" w:rsidP="006C5877">
      <w:pPr>
        <w:rPr>
          <w:rFonts w:ascii="Times New Roman" w:hAnsi="Times New Roman"/>
          <w:szCs w:val="24"/>
        </w:rPr>
      </w:pPr>
    </w:p>
    <w:p w14:paraId="363F7493" w14:textId="77777777" w:rsidR="00E344AE" w:rsidRDefault="004A6176" w:rsidP="006C5877">
      <w:pPr>
        <w:rPr>
          <w:rFonts w:ascii="Times New Roman" w:hAnsi="Times New Roman"/>
          <w:szCs w:val="24"/>
        </w:rPr>
      </w:pPr>
      <w:r w:rsidRPr="00491B2E">
        <w:rPr>
          <w:rFonts w:ascii="Times New Roman" w:hAnsi="Times New Roman"/>
          <w:szCs w:val="24"/>
        </w:rPr>
        <w:lastRenderedPageBreak/>
        <w:br w:type="page"/>
      </w:r>
      <w:r w:rsidR="00C40D56">
        <w:rPr>
          <w:rFonts w:ascii="Times New Roman" w:hAnsi="Times New Roman"/>
          <w:noProof/>
          <w:szCs w:val="24"/>
        </w:rPr>
        <mc:AlternateContent>
          <mc:Choice Requires="wps">
            <w:drawing>
              <wp:anchor distT="45720" distB="45720" distL="114300" distR="114300" simplePos="0" relativeHeight="251658240" behindDoc="0" locked="0" layoutInCell="1" allowOverlap="1" wp14:anchorId="26B0825D" wp14:editId="5C85E221">
                <wp:simplePos x="0" y="0"/>
                <wp:positionH relativeFrom="column">
                  <wp:posOffset>-319405</wp:posOffset>
                </wp:positionH>
                <wp:positionV relativeFrom="paragraph">
                  <wp:posOffset>170180</wp:posOffset>
                </wp:positionV>
                <wp:extent cx="6257925" cy="4162425"/>
                <wp:effectExtent l="13970" t="8255" r="508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162425"/>
                        </a:xfrm>
                        <a:prstGeom prst="rect">
                          <a:avLst/>
                        </a:prstGeom>
                        <a:solidFill>
                          <a:srgbClr val="FFFFFF"/>
                        </a:solidFill>
                        <a:ln w="9525">
                          <a:solidFill>
                            <a:srgbClr val="000000"/>
                          </a:solidFill>
                          <a:miter lim="800000"/>
                          <a:headEnd/>
                          <a:tailEnd/>
                        </a:ln>
                      </wps:spPr>
                      <wps:txbx>
                        <w:txbxContent>
                          <w:p w14:paraId="2800AE6A" w14:textId="3056C8BA" w:rsidR="00E344AE" w:rsidRPr="00C55301" w:rsidRDefault="00E344AE" w:rsidP="00E344AE">
                            <w:pPr>
                              <w:rPr>
                                <w:rFonts w:ascii="Times New Roman" w:hAnsi="Times New Roman"/>
                              </w:rPr>
                            </w:pPr>
                            <w:r w:rsidRPr="00C55301">
                              <w:rPr>
                                <w:rFonts w:ascii="Times New Roman" w:hAnsi="Times New Roman"/>
                              </w:rPr>
                              <w:t xml:space="preserve">Goal of the study: The purpose of this project is to describe nonfatal occupational injuries and exposures incurred by </w:t>
                            </w:r>
                            <w:r>
                              <w:rPr>
                                <w:rFonts w:ascii="Times New Roman" w:hAnsi="Times New Roman"/>
                              </w:rPr>
                              <w:t>law enforcement officers</w:t>
                            </w:r>
                            <w:r w:rsidRPr="00C55301">
                              <w:rPr>
                                <w:rFonts w:ascii="Times New Roman" w:hAnsi="Times New Roman"/>
                              </w:rPr>
                              <w:t xml:space="preserve"> and treated in a sample of emergency departments (EDs).</w:t>
                            </w:r>
                          </w:p>
                          <w:p w14:paraId="3D2FE6BC" w14:textId="77777777" w:rsidR="00E344AE" w:rsidRPr="00C55301" w:rsidRDefault="00E344AE" w:rsidP="00E344AE">
                            <w:pPr>
                              <w:rPr>
                                <w:rFonts w:ascii="Times New Roman" w:hAnsi="Times New Roman"/>
                              </w:rPr>
                            </w:pPr>
                          </w:p>
                          <w:p w14:paraId="71B3860C" w14:textId="77777777" w:rsidR="00E344AE" w:rsidRPr="00C55301" w:rsidRDefault="00E344AE" w:rsidP="00E344AE">
                            <w:pPr>
                              <w:rPr>
                                <w:rFonts w:ascii="Times New Roman" w:hAnsi="Times New Roman"/>
                              </w:rPr>
                            </w:pPr>
                            <w:r w:rsidRPr="00C55301">
                              <w:rPr>
                                <w:rFonts w:ascii="Times New Roman" w:hAnsi="Times New Roman"/>
                              </w:rPr>
                              <w:t xml:space="preserve">Intended use of the resulting data: The results of this study will provide </w:t>
                            </w:r>
                            <w:r>
                              <w:rPr>
                                <w:rFonts w:ascii="Times New Roman" w:hAnsi="Times New Roman"/>
                              </w:rPr>
                              <w:t>detailed</w:t>
                            </w:r>
                            <w:r w:rsidRPr="00C55301">
                              <w:rPr>
                                <w:rFonts w:ascii="Times New Roman" w:hAnsi="Times New Roman"/>
                              </w:rPr>
                              <w:t xml:space="preserve"> insight into the </w:t>
                            </w:r>
                            <w:r>
                              <w:rPr>
                                <w:rFonts w:ascii="Times New Roman" w:hAnsi="Times New Roman"/>
                              </w:rPr>
                              <w:t>incidence</w:t>
                            </w:r>
                            <w:r w:rsidRPr="00C55301">
                              <w:rPr>
                                <w:rFonts w:ascii="Times New Roman" w:hAnsi="Times New Roman"/>
                              </w:rPr>
                              <w:t xml:space="preserve"> and characteristics of nonfatal occupational inju</w:t>
                            </w:r>
                            <w:r>
                              <w:rPr>
                                <w:rFonts w:ascii="Times New Roman" w:hAnsi="Times New Roman"/>
                              </w:rPr>
                              <w:t>ries and exposures among law enforcement officers. This information will</w:t>
                            </w:r>
                            <w:r>
                              <w:rPr>
                                <w:rFonts w:ascii="Times New Roman" w:hAnsi="Times New Roman"/>
                                <w:szCs w:val="24"/>
                              </w:rPr>
                              <w:t xml:space="preserve"> increase awareness of the need to implement and improve prevention efforts </w:t>
                            </w:r>
                            <w:r w:rsidRPr="00E66017">
                              <w:rPr>
                                <w:rFonts w:ascii="Times New Roman" w:hAnsi="Times New Roman"/>
                                <w:szCs w:val="24"/>
                              </w:rPr>
                              <w:t>and, consequently, reduc</w:t>
                            </w:r>
                            <w:r>
                              <w:rPr>
                                <w:rFonts w:ascii="Times New Roman" w:hAnsi="Times New Roman"/>
                                <w:szCs w:val="24"/>
                              </w:rPr>
                              <w:t>e</w:t>
                            </w:r>
                            <w:r w:rsidRPr="00E66017">
                              <w:rPr>
                                <w:rFonts w:ascii="Times New Roman" w:hAnsi="Times New Roman"/>
                                <w:szCs w:val="24"/>
                              </w:rPr>
                              <w:t xml:space="preserve"> occupational injuries and illnesses among </w:t>
                            </w:r>
                            <w:r>
                              <w:rPr>
                                <w:rFonts w:ascii="Times New Roman" w:hAnsi="Times New Roman"/>
                              </w:rPr>
                              <w:t>law enforcement officers</w:t>
                            </w:r>
                            <w:r w:rsidRPr="00E66017">
                              <w:rPr>
                                <w:rFonts w:ascii="Times New Roman" w:hAnsi="Times New Roman"/>
                                <w:szCs w:val="24"/>
                              </w:rPr>
                              <w:t>.</w:t>
                            </w:r>
                          </w:p>
                          <w:p w14:paraId="0F2A6CB4" w14:textId="77777777" w:rsidR="00E344AE" w:rsidRPr="00C55301" w:rsidRDefault="00E344AE" w:rsidP="00E344AE">
                            <w:pPr>
                              <w:rPr>
                                <w:rFonts w:ascii="Times New Roman" w:hAnsi="Times New Roman"/>
                              </w:rPr>
                            </w:pPr>
                          </w:p>
                          <w:p w14:paraId="6998F00F" w14:textId="77777777" w:rsidR="00E344AE" w:rsidRPr="00C55301" w:rsidRDefault="00E344AE" w:rsidP="00E344AE">
                            <w:pPr>
                              <w:rPr>
                                <w:rFonts w:ascii="Times New Roman" w:hAnsi="Times New Roman"/>
                              </w:rPr>
                            </w:pPr>
                            <w:r w:rsidRPr="00C55301">
                              <w:rPr>
                                <w:rFonts w:ascii="Times New Roman" w:hAnsi="Times New Roman"/>
                              </w:rPr>
                              <w:t>Methods to be used for data collection:</w:t>
                            </w:r>
                            <w:r>
                              <w:rPr>
                                <w:rFonts w:ascii="Times New Roman" w:hAnsi="Times New Roman"/>
                              </w:rPr>
                              <w:t xml:space="preserve"> Data will be collected via follow-back telephone interviews with injured law enforcement officers. This questionnaire contains questions about the respondent’s injury or exposure that sent them to the ED, their specific activity at the time of their injury or exposure, work experience and competencies, and recovery experience.</w:t>
                            </w:r>
                          </w:p>
                          <w:p w14:paraId="2B3E51E8" w14:textId="77777777" w:rsidR="00E344AE" w:rsidRPr="00C55301" w:rsidRDefault="00E344AE" w:rsidP="00E344AE">
                            <w:pPr>
                              <w:rPr>
                                <w:rFonts w:ascii="Times New Roman" w:hAnsi="Times New Roman"/>
                              </w:rPr>
                            </w:pPr>
                          </w:p>
                          <w:p w14:paraId="10D8FEAF" w14:textId="77777777" w:rsidR="00E344AE" w:rsidRPr="00C55301" w:rsidRDefault="00E344AE" w:rsidP="00E344AE">
                            <w:pPr>
                              <w:rPr>
                                <w:rFonts w:ascii="Times New Roman" w:hAnsi="Times New Roman"/>
                              </w:rPr>
                            </w:pPr>
                            <w:r w:rsidRPr="00C55301">
                              <w:rPr>
                                <w:rFonts w:ascii="Times New Roman" w:hAnsi="Times New Roman"/>
                              </w:rPr>
                              <w:t>Subpopulation to be studied:</w:t>
                            </w:r>
                            <w:r>
                              <w:rPr>
                                <w:rFonts w:ascii="Times New Roman" w:hAnsi="Times New Roman"/>
                              </w:rPr>
                              <w:t xml:space="preserve"> Injured law enforcement officers</w:t>
                            </w:r>
                            <w:r w:rsidRPr="00C55301">
                              <w:rPr>
                                <w:rFonts w:ascii="Times New Roman" w:hAnsi="Times New Roman"/>
                              </w:rPr>
                              <w:t xml:space="preserve"> </w:t>
                            </w:r>
                            <w:r>
                              <w:rPr>
                                <w:rFonts w:ascii="Times New Roman" w:hAnsi="Times New Roman"/>
                              </w:rPr>
                              <w:t>who are captured in a national ED surveillance system.</w:t>
                            </w:r>
                          </w:p>
                          <w:p w14:paraId="6FAF4B66" w14:textId="77777777" w:rsidR="00E344AE" w:rsidRPr="00C55301" w:rsidRDefault="00E344AE" w:rsidP="00E344AE">
                            <w:pPr>
                              <w:rPr>
                                <w:rFonts w:ascii="Times New Roman" w:hAnsi="Times New Roman"/>
                              </w:rPr>
                            </w:pPr>
                          </w:p>
                          <w:p w14:paraId="32EC815D" w14:textId="7C0F8879" w:rsidR="00E344AE" w:rsidRPr="00C55301" w:rsidRDefault="00E344AE" w:rsidP="00E344AE">
                            <w:pPr>
                              <w:rPr>
                                <w:rFonts w:ascii="Times New Roman" w:hAnsi="Times New Roman"/>
                              </w:rPr>
                            </w:pPr>
                            <w:r w:rsidRPr="00C55301">
                              <w:rPr>
                                <w:rFonts w:ascii="Times New Roman" w:hAnsi="Times New Roman"/>
                              </w:rPr>
                              <w:t xml:space="preserve">Data analysis: </w:t>
                            </w:r>
                            <w:r>
                              <w:rPr>
                                <w:rFonts w:ascii="Times New Roman" w:hAnsi="Times New Roman"/>
                              </w:rPr>
                              <w:t>This descriptive study will include both quantitative and qualitative methods. Quantitative analysis will describe nonfatal injuries and exposures among law enforcement officers</w:t>
                            </w:r>
                            <w:r w:rsidRPr="00C55301">
                              <w:rPr>
                                <w:rFonts w:ascii="Times New Roman" w:hAnsi="Times New Roman"/>
                              </w:rPr>
                              <w:t xml:space="preserve"> </w:t>
                            </w:r>
                            <w:r>
                              <w:rPr>
                                <w:rFonts w:ascii="Times New Roman" w:hAnsi="Times New Roman"/>
                              </w:rPr>
                              <w:t>treated in EDs. Qualitative data analysis will involve identifying themes within the data based on narrative information collected during the interviews.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15pt;margin-top:13.4pt;width:492.75pt;height:32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">
                <v:textbox>
                  <w:txbxContent>
                    <w:p w14:paraId="2800AE6A" w14:textId="3056C8BA" w:rsidR="00E344AE" w:rsidRPr="00C55301" w:rsidRDefault="00E344AE" w:rsidP="00E344AE">
                      <w:pPr>
                        <w:rPr>
                          <w:rFonts w:ascii="Times New Roman" w:hAnsi="Times New Roman"/>
                        </w:rPr>
                      </w:pPr>
                      <w:r w:rsidRPr="00C55301">
                        <w:rPr>
                          <w:rFonts w:ascii="Times New Roman" w:hAnsi="Times New Roman"/>
                        </w:rPr>
                        <w:t xml:space="preserve">Goal of the study: The purpose of this project is to describe nonfatal occupational injuries and exposures incurred by </w:t>
                      </w:r>
                      <w:r>
                        <w:rPr>
                          <w:rFonts w:ascii="Times New Roman" w:hAnsi="Times New Roman"/>
                        </w:rPr>
                        <w:t>law enforcement officers</w:t>
                      </w:r>
                      <w:r w:rsidRPr="00C55301">
                        <w:rPr>
                          <w:rFonts w:ascii="Times New Roman" w:hAnsi="Times New Roman"/>
                        </w:rPr>
                        <w:t xml:space="preserve"> and treated in a sample of emergency departments (EDs).</w:t>
                      </w:r>
                    </w:p>
                    <w:p w14:paraId="3D2FE6BC" w14:textId="77777777" w:rsidR="00E344AE" w:rsidRPr="00C55301" w:rsidRDefault="00E344AE" w:rsidP="00E344AE">
                      <w:pPr>
                        <w:rPr>
                          <w:rFonts w:ascii="Times New Roman" w:hAnsi="Times New Roman"/>
                        </w:rPr>
                      </w:pPr>
                    </w:p>
                    <w:p w14:paraId="71B3860C" w14:textId="77777777" w:rsidR="00E344AE" w:rsidRPr="00C55301" w:rsidRDefault="00E344AE" w:rsidP="00E344AE">
                      <w:pPr>
                        <w:rPr>
                          <w:rFonts w:ascii="Times New Roman" w:hAnsi="Times New Roman"/>
                        </w:rPr>
                      </w:pPr>
                      <w:r w:rsidRPr="00C55301">
                        <w:rPr>
                          <w:rFonts w:ascii="Times New Roman" w:hAnsi="Times New Roman"/>
                        </w:rPr>
                        <w:t xml:space="preserve">Intended use of the resulting data: The results of this study will provide </w:t>
                      </w:r>
                      <w:r>
                        <w:rPr>
                          <w:rFonts w:ascii="Times New Roman" w:hAnsi="Times New Roman"/>
                        </w:rPr>
                        <w:t>detailed</w:t>
                      </w:r>
                      <w:r w:rsidRPr="00C55301">
                        <w:rPr>
                          <w:rFonts w:ascii="Times New Roman" w:hAnsi="Times New Roman"/>
                        </w:rPr>
                        <w:t xml:space="preserve"> insight into the </w:t>
                      </w:r>
                      <w:r>
                        <w:rPr>
                          <w:rFonts w:ascii="Times New Roman" w:hAnsi="Times New Roman"/>
                        </w:rPr>
                        <w:t>incidence</w:t>
                      </w:r>
                      <w:r w:rsidRPr="00C55301">
                        <w:rPr>
                          <w:rFonts w:ascii="Times New Roman" w:hAnsi="Times New Roman"/>
                        </w:rPr>
                        <w:t xml:space="preserve"> and characteristics of nonfatal occupational inju</w:t>
                      </w:r>
                      <w:r>
                        <w:rPr>
                          <w:rFonts w:ascii="Times New Roman" w:hAnsi="Times New Roman"/>
                        </w:rPr>
                        <w:t>ries and exposures among law enforcement officers. This information will</w:t>
                      </w:r>
                      <w:r>
                        <w:rPr>
                          <w:rFonts w:ascii="Times New Roman" w:hAnsi="Times New Roman"/>
                          <w:szCs w:val="24"/>
                        </w:rPr>
                        <w:t xml:space="preserve"> increase awareness of the need to implement and improve prevention efforts </w:t>
                      </w:r>
                      <w:r w:rsidRPr="00E66017">
                        <w:rPr>
                          <w:rFonts w:ascii="Times New Roman" w:hAnsi="Times New Roman"/>
                          <w:szCs w:val="24"/>
                        </w:rPr>
                        <w:t>and, consequently, reduc</w:t>
                      </w:r>
                      <w:r>
                        <w:rPr>
                          <w:rFonts w:ascii="Times New Roman" w:hAnsi="Times New Roman"/>
                          <w:szCs w:val="24"/>
                        </w:rPr>
                        <w:t>e</w:t>
                      </w:r>
                      <w:r w:rsidRPr="00E66017">
                        <w:rPr>
                          <w:rFonts w:ascii="Times New Roman" w:hAnsi="Times New Roman"/>
                          <w:szCs w:val="24"/>
                        </w:rPr>
                        <w:t xml:space="preserve"> occupational injuries and illnesses among </w:t>
                      </w:r>
                      <w:r>
                        <w:rPr>
                          <w:rFonts w:ascii="Times New Roman" w:hAnsi="Times New Roman"/>
                        </w:rPr>
                        <w:t>law enforcement officers</w:t>
                      </w:r>
                      <w:r w:rsidRPr="00E66017">
                        <w:rPr>
                          <w:rFonts w:ascii="Times New Roman" w:hAnsi="Times New Roman"/>
                          <w:szCs w:val="24"/>
                        </w:rPr>
                        <w:t>.</w:t>
                      </w:r>
                    </w:p>
                    <w:p w14:paraId="0F2A6CB4" w14:textId="77777777" w:rsidR="00E344AE" w:rsidRPr="00C55301" w:rsidRDefault="00E344AE" w:rsidP="00E344AE">
                      <w:pPr>
                        <w:rPr>
                          <w:rFonts w:ascii="Times New Roman" w:hAnsi="Times New Roman"/>
                        </w:rPr>
                      </w:pPr>
                    </w:p>
                    <w:p w14:paraId="6998F00F" w14:textId="77777777" w:rsidR="00E344AE" w:rsidRPr="00C55301" w:rsidRDefault="00E344AE" w:rsidP="00E344AE">
                      <w:pPr>
                        <w:rPr>
                          <w:rFonts w:ascii="Times New Roman" w:hAnsi="Times New Roman"/>
                        </w:rPr>
                      </w:pPr>
                      <w:r w:rsidRPr="00C55301">
                        <w:rPr>
                          <w:rFonts w:ascii="Times New Roman" w:hAnsi="Times New Roman"/>
                        </w:rPr>
                        <w:t>Methods to be used for data collection:</w:t>
                      </w:r>
                      <w:r>
                        <w:rPr>
                          <w:rFonts w:ascii="Times New Roman" w:hAnsi="Times New Roman"/>
                        </w:rPr>
                        <w:t xml:space="preserve"> Data will be collected via follow-back telephone interviews with injured law enforcement officers. This questionnaire contains questions about the respondent’s injury or exposure that sent them to the ED, their specific activity at the time of their injury or exposure, work experience and competencies, and recovery experience.</w:t>
                      </w:r>
                    </w:p>
                    <w:p w14:paraId="2B3E51E8" w14:textId="77777777" w:rsidR="00E344AE" w:rsidRPr="00C55301" w:rsidRDefault="00E344AE" w:rsidP="00E344AE">
                      <w:pPr>
                        <w:rPr>
                          <w:rFonts w:ascii="Times New Roman" w:hAnsi="Times New Roman"/>
                        </w:rPr>
                      </w:pPr>
                    </w:p>
                    <w:p w14:paraId="10D8FEAF" w14:textId="77777777" w:rsidR="00E344AE" w:rsidRPr="00C55301" w:rsidRDefault="00E344AE" w:rsidP="00E344AE">
                      <w:pPr>
                        <w:rPr>
                          <w:rFonts w:ascii="Times New Roman" w:hAnsi="Times New Roman"/>
                        </w:rPr>
                      </w:pPr>
                      <w:r w:rsidRPr="00C55301">
                        <w:rPr>
                          <w:rFonts w:ascii="Times New Roman" w:hAnsi="Times New Roman"/>
                        </w:rPr>
                        <w:t>Subpopulation to be studied:</w:t>
                      </w:r>
                      <w:r>
                        <w:rPr>
                          <w:rFonts w:ascii="Times New Roman" w:hAnsi="Times New Roman"/>
                        </w:rPr>
                        <w:t xml:space="preserve"> Injured law enforcement officers</w:t>
                      </w:r>
                      <w:r w:rsidRPr="00C55301">
                        <w:rPr>
                          <w:rFonts w:ascii="Times New Roman" w:hAnsi="Times New Roman"/>
                        </w:rPr>
                        <w:t xml:space="preserve"> </w:t>
                      </w:r>
                      <w:r>
                        <w:rPr>
                          <w:rFonts w:ascii="Times New Roman" w:hAnsi="Times New Roman"/>
                        </w:rPr>
                        <w:t>who are captured in a national ED surveillance system.</w:t>
                      </w:r>
                    </w:p>
                    <w:p w14:paraId="6FAF4B66" w14:textId="77777777" w:rsidR="00E344AE" w:rsidRPr="00C55301" w:rsidRDefault="00E344AE" w:rsidP="00E344AE">
                      <w:pPr>
                        <w:rPr>
                          <w:rFonts w:ascii="Times New Roman" w:hAnsi="Times New Roman"/>
                        </w:rPr>
                      </w:pPr>
                    </w:p>
                    <w:p w14:paraId="32EC815D" w14:textId="7C0F8879" w:rsidR="00E344AE" w:rsidRPr="00C55301" w:rsidRDefault="00E344AE" w:rsidP="00E344AE">
                      <w:pPr>
                        <w:rPr>
                          <w:rFonts w:ascii="Times New Roman" w:hAnsi="Times New Roman"/>
                        </w:rPr>
                      </w:pPr>
                      <w:r w:rsidRPr="00C55301">
                        <w:rPr>
                          <w:rFonts w:ascii="Times New Roman" w:hAnsi="Times New Roman"/>
                        </w:rPr>
                        <w:t xml:space="preserve">Data analysis: </w:t>
                      </w:r>
                      <w:r>
                        <w:rPr>
                          <w:rFonts w:ascii="Times New Roman" w:hAnsi="Times New Roman"/>
                        </w:rPr>
                        <w:t>This descriptive study will include both quantitative and qualitative methods. Quantitative analysis will describe nonfatal injuries and exposures among law enforcement officers</w:t>
                      </w:r>
                      <w:r w:rsidRPr="00C55301">
                        <w:rPr>
                          <w:rFonts w:ascii="Times New Roman" w:hAnsi="Times New Roman"/>
                        </w:rPr>
                        <w:t xml:space="preserve"> </w:t>
                      </w:r>
                      <w:r>
                        <w:rPr>
                          <w:rFonts w:ascii="Times New Roman" w:hAnsi="Times New Roman"/>
                        </w:rPr>
                        <w:t>treated in EDs. Qualitative data analysis will involve identifying themes within the data based on narrative information collected during the interviews.</w:t>
                      </w:r>
                    </w:p>
                  </w:txbxContent>
                </v:textbox>
                <w10:wrap type="square"/>
              </v:shape>
            </w:pict>
          </mc:Fallback>
        </mc:AlternateContent>
      </w:r>
    </w:p>
    <w:p w14:paraId="3B67EA31" w14:textId="77777777" w:rsidR="00E344AE" w:rsidRDefault="00E344AE" w:rsidP="006C5877">
      <w:pPr>
        <w:rPr>
          <w:rFonts w:ascii="Times New Roman" w:hAnsi="Times New Roman"/>
          <w:szCs w:val="24"/>
        </w:rPr>
      </w:pPr>
    </w:p>
    <w:p w14:paraId="1C903BE2" w14:textId="77777777" w:rsidR="00E344AE" w:rsidRDefault="00E344AE" w:rsidP="006C5877">
      <w:pPr>
        <w:rPr>
          <w:rFonts w:ascii="Times New Roman" w:hAnsi="Times New Roman"/>
          <w:szCs w:val="24"/>
        </w:rPr>
      </w:pPr>
    </w:p>
    <w:p w14:paraId="64561E06" w14:textId="77777777" w:rsidR="00E344AE" w:rsidRDefault="00E344AE" w:rsidP="006C5877">
      <w:pPr>
        <w:rPr>
          <w:rFonts w:ascii="Times New Roman" w:hAnsi="Times New Roman"/>
          <w:szCs w:val="24"/>
        </w:rPr>
      </w:pPr>
    </w:p>
    <w:p w14:paraId="56CAAC9D" w14:textId="77777777" w:rsidR="00F6675A" w:rsidRPr="00491B2E" w:rsidRDefault="00E17C28" w:rsidP="006C5877">
      <w:pPr>
        <w:rPr>
          <w:rFonts w:ascii="Times New Roman" w:hAnsi="Times New Roman"/>
          <w:b/>
          <w:sz w:val="28"/>
          <w:szCs w:val="28"/>
        </w:rPr>
      </w:pPr>
      <w:r w:rsidRPr="00491B2E">
        <w:rPr>
          <w:rFonts w:ascii="Times New Roman" w:hAnsi="Times New Roman"/>
          <w:b/>
          <w:sz w:val="28"/>
          <w:szCs w:val="28"/>
        </w:rPr>
        <w:t>A.  Justification</w:t>
      </w:r>
    </w:p>
    <w:p w14:paraId="384CD41C" w14:textId="77777777" w:rsidR="00E17C28" w:rsidRPr="00491B2E" w:rsidRDefault="00E17C28" w:rsidP="006C5877">
      <w:pPr>
        <w:rPr>
          <w:rFonts w:ascii="Times New Roman" w:hAnsi="Times New Roman"/>
          <w:b/>
          <w:sz w:val="28"/>
          <w:szCs w:val="28"/>
        </w:rPr>
      </w:pPr>
    </w:p>
    <w:p w14:paraId="7671FE2D" w14:textId="77777777" w:rsidR="00E17C28" w:rsidRPr="00491B2E" w:rsidRDefault="00C47148" w:rsidP="006C5877">
      <w:pPr>
        <w:rPr>
          <w:rFonts w:ascii="Times New Roman" w:hAnsi="Times New Roman"/>
          <w:b/>
          <w:i/>
          <w:szCs w:val="24"/>
        </w:rPr>
      </w:pPr>
      <w:r w:rsidRPr="00491B2E">
        <w:rPr>
          <w:rFonts w:ascii="Times New Roman" w:hAnsi="Times New Roman"/>
          <w:b/>
          <w:i/>
          <w:szCs w:val="24"/>
        </w:rPr>
        <w:t>A.1</w:t>
      </w:r>
      <w:r w:rsidRPr="00491B2E">
        <w:rPr>
          <w:rFonts w:ascii="Times New Roman" w:hAnsi="Times New Roman"/>
          <w:b/>
          <w:i/>
          <w:szCs w:val="24"/>
        </w:rPr>
        <w:tab/>
      </w:r>
      <w:r w:rsidR="00C437B2" w:rsidRPr="00491B2E">
        <w:rPr>
          <w:rFonts w:ascii="Times New Roman" w:hAnsi="Times New Roman"/>
          <w:b/>
          <w:i/>
          <w:szCs w:val="24"/>
        </w:rPr>
        <w:t>C</w:t>
      </w:r>
      <w:r w:rsidR="00E17C28" w:rsidRPr="00491B2E">
        <w:rPr>
          <w:rFonts w:ascii="Times New Roman" w:hAnsi="Times New Roman"/>
          <w:b/>
          <w:i/>
          <w:szCs w:val="24"/>
        </w:rPr>
        <w:t xml:space="preserve">ircumstances </w:t>
      </w:r>
      <w:r w:rsidR="00581A05" w:rsidRPr="00491B2E">
        <w:rPr>
          <w:rFonts w:ascii="Times New Roman" w:hAnsi="Times New Roman"/>
          <w:b/>
          <w:i/>
          <w:szCs w:val="24"/>
        </w:rPr>
        <w:t>m</w:t>
      </w:r>
      <w:r w:rsidR="00E17C28" w:rsidRPr="00491B2E">
        <w:rPr>
          <w:rFonts w:ascii="Times New Roman" w:hAnsi="Times New Roman"/>
          <w:b/>
          <w:i/>
          <w:szCs w:val="24"/>
        </w:rPr>
        <w:t>aking the</w:t>
      </w:r>
      <w:r w:rsidR="00581A05" w:rsidRPr="00491B2E">
        <w:rPr>
          <w:rFonts w:ascii="Times New Roman" w:hAnsi="Times New Roman"/>
          <w:b/>
          <w:i/>
          <w:szCs w:val="24"/>
        </w:rPr>
        <w:t xml:space="preserve"> c</w:t>
      </w:r>
      <w:r w:rsidR="00E17C28" w:rsidRPr="00491B2E">
        <w:rPr>
          <w:rFonts w:ascii="Times New Roman" w:hAnsi="Times New Roman"/>
          <w:b/>
          <w:i/>
          <w:szCs w:val="24"/>
        </w:rPr>
        <w:t xml:space="preserve">ollection of </w:t>
      </w:r>
      <w:r w:rsidR="00581A05" w:rsidRPr="00491B2E">
        <w:rPr>
          <w:rFonts w:ascii="Times New Roman" w:hAnsi="Times New Roman"/>
          <w:b/>
          <w:i/>
          <w:szCs w:val="24"/>
        </w:rPr>
        <w:t>i</w:t>
      </w:r>
      <w:r w:rsidR="00E17C28" w:rsidRPr="00491B2E">
        <w:rPr>
          <w:rFonts w:ascii="Times New Roman" w:hAnsi="Times New Roman"/>
          <w:b/>
          <w:i/>
          <w:szCs w:val="24"/>
        </w:rPr>
        <w:t xml:space="preserve">nformation </w:t>
      </w:r>
      <w:r w:rsidR="00581A05" w:rsidRPr="00491B2E">
        <w:rPr>
          <w:rFonts w:ascii="Times New Roman" w:hAnsi="Times New Roman"/>
          <w:b/>
          <w:i/>
          <w:szCs w:val="24"/>
        </w:rPr>
        <w:t>n</w:t>
      </w:r>
      <w:r w:rsidR="00E17C28" w:rsidRPr="00491B2E">
        <w:rPr>
          <w:rFonts w:ascii="Times New Roman" w:hAnsi="Times New Roman"/>
          <w:b/>
          <w:i/>
          <w:szCs w:val="24"/>
        </w:rPr>
        <w:t>ecessary</w:t>
      </w:r>
    </w:p>
    <w:p w14:paraId="0E30F38B" w14:textId="77777777" w:rsidR="00C47148" w:rsidRPr="00491B2E" w:rsidRDefault="00C47148" w:rsidP="006C5877">
      <w:pPr>
        <w:rPr>
          <w:rFonts w:ascii="Times New Roman" w:hAnsi="Times New Roman"/>
          <w:b/>
          <w:szCs w:val="24"/>
        </w:rPr>
      </w:pPr>
    </w:p>
    <w:p w14:paraId="06FBE441" w14:textId="784D29A1" w:rsidR="00581A05" w:rsidRPr="00491B2E" w:rsidRDefault="00581A05" w:rsidP="0029548B">
      <w:pPr>
        <w:rPr>
          <w:rFonts w:ascii="Times New Roman" w:hAnsi="Times New Roman"/>
          <w:szCs w:val="24"/>
        </w:rPr>
      </w:pPr>
      <w:r w:rsidRPr="00491B2E">
        <w:rPr>
          <w:rFonts w:ascii="Times New Roman" w:hAnsi="Times New Roman"/>
          <w:szCs w:val="24"/>
        </w:rPr>
        <w:t>Under P.L. 91-596 Section 20 (Attachment A), the National Institute for Occupational Safety and Health (NIOSH) is tasked with conducting research involving innovative methods, techniques, and approaches for dealing with occupational s</w:t>
      </w:r>
      <w:r w:rsidR="0029548B" w:rsidRPr="00491B2E">
        <w:rPr>
          <w:rFonts w:ascii="Times New Roman" w:hAnsi="Times New Roman"/>
          <w:szCs w:val="24"/>
        </w:rPr>
        <w:t xml:space="preserve">afety and health problems. The proposed study </w:t>
      </w:r>
      <w:r w:rsidRPr="00491B2E">
        <w:rPr>
          <w:rFonts w:ascii="Times New Roman" w:hAnsi="Times New Roman"/>
          <w:szCs w:val="24"/>
        </w:rPr>
        <w:t xml:space="preserve">addresses this directive through the use of a routine surveillance system that captures </w:t>
      </w:r>
      <w:r w:rsidR="00295075" w:rsidRPr="00491B2E">
        <w:rPr>
          <w:rFonts w:ascii="Times New Roman" w:hAnsi="Times New Roman"/>
          <w:szCs w:val="24"/>
        </w:rPr>
        <w:t xml:space="preserve">nonfatal </w:t>
      </w:r>
      <w:r w:rsidRPr="00491B2E">
        <w:rPr>
          <w:rFonts w:ascii="Times New Roman" w:hAnsi="Times New Roman"/>
          <w:szCs w:val="24"/>
        </w:rPr>
        <w:t>occupational injuries and illnesses to workers</w:t>
      </w:r>
      <w:r w:rsidR="005E33B5" w:rsidRPr="00491B2E">
        <w:rPr>
          <w:rFonts w:ascii="Times New Roman" w:hAnsi="Times New Roman"/>
          <w:szCs w:val="24"/>
        </w:rPr>
        <w:t xml:space="preserve"> and </w:t>
      </w:r>
      <w:r w:rsidR="00945450" w:rsidRPr="00491B2E">
        <w:rPr>
          <w:rFonts w:ascii="Times New Roman" w:hAnsi="Times New Roman"/>
          <w:szCs w:val="24"/>
        </w:rPr>
        <w:t xml:space="preserve">offers an </w:t>
      </w:r>
      <w:r w:rsidR="005E33B5" w:rsidRPr="00491B2E">
        <w:rPr>
          <w:rFonts w:ascii="Times New Roman" w:hAnsi="Times New Roman"/>
          <w:szCs w:val="24"/>
        </w:rPr>
        <w:t xml:space="preserve">option </w:t>
      </w:r>
      <w:r w:rsidR="00945450" w:rsidRPr="00491B2E">
        <w:rPr>
          <w:rFonts w:ascii="Times New Roman" w:hAnsi="Times New Roman"/>
          <w:szCs w:val="24"/>
        </w:rPr>
        <w:t>to capture more detailed data through t</w:t>
      </w:r>
      <w:r w:rsidRPr="00491B2E">
        <w:rPr>
          <w:rFonts w:ascii="Times New Roman" w:hAnsi="Times New Roman"/>
          <w:szCs w:val="24"/>
        </w:rPr>
        <w:t xml:space="preserve">elephone interview methodology. </w:t>
      </w:r>
      <w:r w:rsidR="0029548B" w:rsidRPr="00491B2E">
        <w:rPr>
          <w:rFonts w:ascii="Times New Roman" w:hAnsi="Times New Roman"/>
          <w:szCs w:val="24"/>
        </w:rPr>
        <w:t>This is a new information collection request.</w:t>
      </w:r>
      <w:r w:rsidR="0049754F" w:rsidRPr="00491B2E">
        <w:rPr>
          <w:rFonts w:ascii="Times New Roman" w:hAnsi="Times New Roman"/>
          <w:szCs w:val="24"/>
        </w:rPr>
        <w:t xml:space="preserve"> Approval is being requested for a </w:t>
      </w:r>
      <w:r w:rsidR="00C40D56">
        <w:rPr>
          <w:rFonts w:ascii="Times New Roman" w:hAnsi="Times New Roman"/>
          <w:szCs w:val="24"/>
        </w:rPr>
        <w:t>three</w:t>
      </w:r>
      <w:r w:rsidR="00491B2E" w:rsidRPr="00491B2E">
        <w:rPr>
          <w:rFonts w:ascii="Times New Roman" w:hAnsi="Times New Roman"/>
          <w:szCs w:val="24"/>
        </w:rPr>
        <w:t xml:space="preserve"> y</w:t>
      </w:r>
      <w:r w:rsidR="0049754F" w:rsidRPr="00491B2E">
        <w:rPr>
          <w:rFonts w:ascii="Times New Roman" w:hAnsi="Times New Roman"/>
          <w:szCs w:val="24"/>
        </w:rPr>
        <w:t>ear period.</w:t>
      </w:r>
    </w:p>
    <w:p w14:paraId="08705367" w14:textId="77777777" w:rsidR="00581A05" w:rsidRPr="00A862FD" w:rsidRDefault="00581A05" w:rsidP="004006A0">
      <w:pPr>
        <w:rPr>
          <w:rFonts w:ascii="Times New Roman" w:hAnsi="Times New Roman"/>
          <w:szCs w:val="24"/>
        </w:rPr>
      </w:pPr>
    </w:p>
    <w:p w14:paraId="583C5C53" w14:textId="46DC333E" w:rsidR="00581A05" w:rsidRPr="00A71275" w:rsidRDefault="00BF62CB" w:rsidP="00581A05">
      <w:pPr>
        <w:rPr>
          <w:rFonts w:ascii="Times New Roman" w:hAnsi="Times New Roman"/>
          <w:color w:val="FF0000"/>
          <w:szCs w:val="24"/>
        </w:rPr>
      </w:pPr>
      <w:r w:rsidRPr="00A862FD">
        <w:rPr>
          <w:rFonts w:ascii="Times New Roman" w:hAnsi="Times New Roman"/>
          <w:szCs w:val="24"/>
        </w:rPr>
        <w:t>Law enforcement officers</w:t>
      </w:r>
      <w:r w:rsidR="00AE3C78" w:rsidRPr="00A862FD">
        <w:rPr>
          <w:rFonts w:ascii="Times New Roman" w:hAnsi="Times New Roman"/>
          <w:szCs w:val="24"/>
        </w:rPr>
        <w:t xml:space="preserve"> play a vital role in community safety. </w:t>
      </w:r>
      <w:r w:rsidR="001A05E3" w:rsidRPr="00A862FD">
        <w:rPr>
          <w:rFonts w:ascii="Times New Roman" w:hAnsi="Times New Roman"/>
          <w:szCs w:val="24"/>
        </w:rPr>
        <w:t>The Bureau of Justice Statistics (BJS) estimates there are more than 720,000 state and</w:t>
      </w:r>
      <w:r w:rsidR="00A862FD" w:rsidRPr="00A862FD">
        <w:rPr>
          <w:rFonts w:ascii="Times New Roman" w:hAnsi="Times New Roman"/>
          <w:szCs w:val="24"/>
        </w:rPr>
        <w:t xml:space="preserve"> local law enforcement officers</w:t>
      </w:r>
      <w:r w:rsidR="001A05E3" w:rsidRPr="00A862FD">
        <w:rPr>
          <w:rFonts w:ascii="Times New Roman" w:hAnsi="Times New Roman"/>
          <w:szCs w:val="24"/>
        </w:rPr>
        <w:t xml:space="preserve"> working for more than 15,000 law enforcement agencies in the United States. </w:t>
      </w:r>
      <w:r w:rsidR="00A862FD" w:rsidRPr="00A862FD">
        <w:rPr>
          <w:rFonts w:ascii="Times New Roman" w:hAnsi="Times New Roman"/>
          <w:szCs w:val="24"/>
        </w:rPr>
        <w:t>Law enforcement officers</w:t>
      </w:r>
      <w:r w:rsidR="001A05E3" w:rsidRPr="00A862FD">
        <w:rPr>
          <w:rFonts w:ascii="Times New Roman" w:hAnsi="Times New Roman"/>
          <w:szCs w:val="24"/>
        </w:rPr>
        <w:t xml:space="preserve"> work in an operational environment that places them at higher risk for work-related injuries and fatalities compared to the average U.S. worker. Law enforcement agencies operate 24 hour vehicle patrol service in hazardous weather conditions and often engage in high speed response to emergencies and vehicle pursuits. </w:t>
      </w:r>
      <w:r w:rsidR="00A862FD" w:rsidRPr="00A862FD">
        <w:rPr>
          <w:rFonts w:ascii="Times New Roman" w:hAnsi="Times New Roman"/>
          <w:szCs w:val="24"/>
        </w:rPr>
        <w:t xml:space="preserve">Law enforcement officers </w:t>
      </w:r>
      <w:r w:rsidR="001A05E3" w:rsidRPr="00A862FD">
        <w:rPr>
          <w:rFonts w:ascii="Times New Roman" w:hAnsi="Times New Roman"/>
          <w:szCs w:val="24"/>
        </w:rPr>
        <w:t xml:space="preserve">also routinely manage incidents where they confront aggressive individuals which can result in assaults to officers.  </w:t>
      </w:r>
      <w:r w:rsidR="00A862FD" w:rsidRPr="00A862FD">
        <w:rPr>
          <w:rFonts w:ascii="Times New Roman" w:hAnsi="Times New Roman"/>
          <w:szCs w:val="24"/>
        </w:rPr>
        <w:t>Not much co</w:t>
      </w:r>
      <w:r w:rsidR="001A05E3" w:rsidRPr="00A862FD">
        <w:rPr>
          <w:rFonts w:ascii="Times New Roman" w:hAnsi="Times New Roman"/>
          <w:szCs w:val="24"/>
        </w:rPr>
        <w:t xml:space="preserve">nsideration has been given to non-fatal injuries among </w:t>
      </w:r>
      <w:r w:rsidR="00A862FD" w:rsidRPr="00A862FD">
        <w:rPr>
          <w:rFonts w:ascii="Times New Roman" w:hAnsi="Times New Roman"/>
          <w:szCs w:val="24"/>
        </w:rPr>
        <w:t xml:space="preserve">law enforcement officers </w:t>
      </w:r>
      <w:r w:rsidR="001A05E3" w:rsidRPr="00A862FD">
        <w:rPr>
          <w:rFonts w:ascii="Times New Roman" w:hAnsi="Times New Roman"/>
          <w:szCs w:val="24"/>
        </w:rPr>
        <w:t xml:space="preserve">despite evidence that the number of non-fatal injuries among this workforce is high.  First, the Bureau of Labor Statistics (BLS) found the rate of </w:t>
      </w:r>
      <w:r w:rsidR="001A05E3" w:rsidRPr="00DA7161">
        <w:rPr>
          <w:rFonts w:ascii="Times New Roman" w:hAnsi="Times New Roman"/>
          <w:szCs w:val="24"/>
        </w:rPr>
        <w:t xml:space="preserve">nonfatal injuries and illnesses involving days away from work among </w:t>
      </w:r>
      <w:r w:rsidR="00A862FD" w:rsidRPr="00DA7161">
        <w:rPr>
          <w:rFonts w:ascii="Times New Roman" w:hAnsi="Times New Roman"/>
          <w:szCs w:val="24"/>
        </w:rPr>
        <w:t>law enforcement officers</w:t>
      </w:r>
      <w:r w:rsidR="001A05E3" w:rsidRPr="00DA7161">
        <w:rPr>
          <w:rFonts w:ascii="Times New Roman" w:hAnsi="Times New Roman"/>
          <w:szCs w:val="24"/>
        </w:rPr>
        <w:t xml:space="preserve"> was four times greater than that for all other occupations</w:t>
      </w:r>
      <w:r w:rsidR="00A862FD" w:rsidRPr="00DA7161">
        <w:rPr>
          <w:rFonts w:ascii="Times New Roman" w:hAnsi="Times New Roman"/>
          <w:szCs w:val="24"/>
        </w:rPr>
        <w:t xml:space="preserve">.  </w:t>
      </w:r>
      <w:r w:rsidR="00CB125A" w:rsidRPr="00DA7161">
        <w:rPr>
          <w:rFonts w:ascii="Times New Roman" w:hAnsi="Times New Roman"/>
          <w:szCs w:val="24"/>
        </w:rPr>
        <w:t xml:space="preserve">The current limited body of evidence highlights the scale of non-fatal injuries experienced by </w:t>
      </w:r>
      <w:r w:rsidR="000549DF" w:rsidRPr="00DA7161">
        <w:rPr>
          <w:rFonts w:ascii="Times New Roman" w:hAnsi="Times New Roman"/>
          <w:szCs w:val="24"/>
        </w:rPr>
        <w:t xml:space="preserve">law enforcement officers </w:t>
      </w:r>
      <w:r w:rsidR="00CB125A" w:rsidRPr="00DA7161">
        <w:rPr>
          <w:rFonts w:ascii="Times New Roman" w:hAnsi="Times New Roman"/>
          <w:szCs w:val="24"/>
        </w:rPr>
        <w:t xml:space="preserve">in the United States and is consistent with an emerging national agenda on improving officer safety. The Office of Community Oriented Policing Services in the Department of Justice established the National Officer Safety and Wellness Groups in 2011 to create collaboration between the practitioner and research communities to improve officer safety (COPS, N.D.). Also, the President’s Task Force on 21st Century Policing identified “officer safety and wellness” as one of the six key pillars for improving the future of law enforcement (COPS, 2015). Unfortunately, beyond the general figures reported above, there has been little research providing detailed knowledge on the characteristics and circumstances of </w:t>
      </w:r>
      <w:r w:rsidR="000549DF" w:rsidRPr="00DA7161">
        <w:rPr>
          <w:rFonts w:ascii="Times New Roman" w:hAnsi="Times New Roman"/>
          <w:szCs w:val="24"/>
        </w:rPr>
        <w:t>law enforcement officers’</w:t>
      </w:r>
      <w:r w:rsidR="00CB125A" w:rsidRPr="00DA7161">
        <w:rPr>
          <w:rFonts w:ascii="Times New Roman" w:hAnsi="Times New Roman"/>
          <w:szCs w:val="24"/>
        </w:rPr>
        <w:t xml:space="preserve"> non-fatal injuries and exposures. </w:t>
      </w:r>
      <w:r w:rsidR="00A862FD" w:rsidRPr="00DA7161">
        <w:rPr>
          <w:rFonts w:ascii="Times New Roman" w:hAnsi="Times New Roman"/>
          <w:szCs w:val="24"/>
        </w:rPr>
        <w:t>T</w:t>
      </w:r>
      <w:r w:rsidR="003B64E9" w:rsidRPr="00DA7161">
        <w:rPr>
          <w:rFonts w:ascii="Times New Roman" w:hAnsi="Times New Roman"/>
          <w:szCs w:val="24"/>
        </w:rPr>
        <w:t>his study attempts to address some of these limitations</w:t>
      </w:r>
      <w:r w:rsidR="00581A05" w:rsidRPr="00DA7161">
        <w:rPr>
          <w:rFonts w:ascii="Times New Roman" w:hAnsi="Times New Roman"/>
          <w:szCs w:val="24"/>
        </w:rPr>
        <w:t xml:space="preserve"> by using data from an ongoing collection of occupational injuries and exposures from a sample of U.S. </w:t>
      </w:r>
      <w:r w:rsidR="00C6607B" w:rsidRPr="00DA7161">
        <w:rPr>
          <w:rFonts w:ascii="Times New Roman" w:hAnsi="Times New Roman"/>
          <w:szCs w:val="24"/>
        </w:rPr>
        <w:t>emergency departments (</w:t>
      </w:r>
      <w:r w:rsidR="00581A05" w:rsidRPr="00DA7161">
        <w:rPr>
          <w:rFonts w:ascii="Times New Roman" w:hAnsi="Times New Roman"/>
          <w:szCs w:val="24"/>
        </w:rPr>
        <w:t>EDs</w:t>
      </w:r>
      <w:r w:rsidR="00C6607B" w:rsidRPr="00DA7161">
        <w:rPr>
          <w:rFonts w:ascii="Times New Roman" w:hAnsi="Times New Roman"/>
          <w:szCs w:val="24"/>
        </w:rPr>
        <w:t>)</w:t>
      </w:r>
      <w:r w:rsidR="00581A05" w:rsidRPr="00DA7161">
        <w:rPr>
          <w:rFonts w:ascii="Times New Roman" w:hAnsi="Times New Roman"/>
          <w:szCs w:val="24"/>
        </w:rPr>
        <w:t xml:space="preserve">. Results will provide an up-to-date picture of nonfatal injuries and exposures to </w:t>
      </w:r>
      <w:r w:rsidR="004323AC" w:rsidRPr="00DA7161">
        <w:rPr>
          <w:rFonts w:ascii="Times New Roman" w:hAnsi="Times New Roman"/>
          <w:szCs w:val="24"/>
        </w:rPr>
        <w:t xml:space="preserve">law enforcement officers </w:t>
      </w:r>
      <w:r w:rsidR="00581A05" w:rsidRPr="00DA7161">
        <w:rPr>
          <w:rFonts w:ascii="Times New Roman" w:hAnsi="Times New Roman"/>
          <w:szCs w:val="24"/>
        </w:rPr>
        <w:t xml:space="preserve">treated in EDs and </w:t>
      </w:r>
      <w:r w:rsidR="003B64E9" w:rsidRPr="00DA7161">
        <w:rPr>
          <w:rFonts w:ascii="Times New Roman" w:hAnsi="Times New Roman"/>
          <w:szCs w:val="24"/>
        </w:rPr>
        <w:t>detailed</w:t>
      </w:r>
      <w:r w:rsidR="00581A05" w:rsidRPr="00DA7161">
        <w:rPr>
          <w:rFonts w:ascii="Times New Roman" w:hAnsi="Times New Roman"/>
          <w:szCs w:val="24"/>
        </w:rPr>
        <w:t xml:space="preserve"> insight into events that lead to the largest number of</w:t>
      </w:r>
      <w:r w:rsidR="00581A05" w:rsidRPr="004323AC">
        <w:rPr>
          <w:rFonts w:ascii="Times New Roman" w:hAnsi="Times New Roman"/>
          <w:szCs w:val="24"/>
        </w:rPr>
        <w:t xml:space="preserve"> nonfatal injuries among </w:t>
      </w:r>
      <w:r w:rsidR="004323AC" w:rsidRPr="004323AC">
        <w:rPr>
          <w:rFonts w:ascii="Times New Roman" w:hAnsi="Times New Roman"/>
          <w:szCs w:val="24"/>
        </w:rPr>
        <w:t>law enforcement officers</w:t>
      </w:r>
      <w:r w:rsidR="00581A05" w:rsidRPr="004323AC">
        <w:rPr>
          <w:rFonts w:ascii="Times New Roman" w:hAnsi="Times New Roman"/>
          <w:szCs w:val="24"/>
        </w:rPr>
        <w:t>.</w:t>
      </w:r>
      <w:r w:rsidR="00581A05" w:rsidRPr="00A71275">
        <w:rPr>
          <w:rFonts w:ascii="Times New Roman" w:hAnsi="Times New Roman"/>
          <w:color w:val="FF0000"/>
          <w:szCs w:val="24"/>
        </w:rPr>
        <w:t xml:space="preserve"> </w:t>
      </w:r>
    </w:p>
    <w:p w14:paraId="1EAEC80D" w14:textId="77777777" w:rsidR="00581A05" w:rsidRPr="00A71275" w:rsidRDefault="00581A05" w:rsidP="004006A0">
      <w:pPr>
        <w:rPr>
          <w:rFonts w:ascii="Times New Roman" w:hAnsi="Times New Roman"/>
          <w:color w:val="FF0000"/>
          <w:szCs w:val="24"/>
        </w:rPr>
      </w:pPr>
    </w:p>
    <w:p w14:paraId="323D63C7" w14:textId="77777777" w:rsidR="00581A05" w:rsidRPr="00491B2E" w:rsidRDefault="00785AFF" w:rsidP="006C5877">
      <w:pPr>
        <w:rPr>
          <w:rFonts w:ascii="Times New Roman" w:hAnsi="Times New Roman"/>
          <w:szCs w:val="24"/>
        </w:rPr>
      </w:pPr>
      <w:r w:rsidRPr="00491B2E">
        <w:rPr>
          <w:rFonts w:ascii="Times New Roman" w:hAnsi="Times New Roman"/>
          <w:szCs w:val="24"/>
        </w:rPr>
        <w:t xml:space="preserve">The Division of Safety Research (DSR) within the National Institute for Occupational Safety and Health (NIOSH) is conducting this project. The primary data collection component of this study involves a </w:t>
      </w:r>
      <w:r w:rsidR="00491B2E" w:rsidRPr="00491B2E">
        <w:rPr>
          <w:rFonts w:ascii="Times New Roman" w:hAnsi="Times New Roman"/>
          <w:szCs w:val="24"/>
        </w:rPr>
        <w:t xml:space="preserve">law enforcement officer </w:t>
      </w:r>
      <w:r w:rsidRPr="00491B2E">
        <w:rPr>
          <w:rFonts w:ascii="Times New Roman" w:hAnsi="Times New Roman"/>
          <w:szCs w:val="24"/>
        </w:rPr>
        <w:t>follow-back telephone interview survey that was developed in fiscal year 201</w:t>
      </w:r>
      <w:r w:rsidR="00491B2E" w:rsidRPr="00491B2E">
        <w:rPr>
          <w:rFonts w:ascii="Times New Roman" w:hAnsi="Times New Roman"/>
          <w:szCs w:val="24"/>
        </w:rPr>
        <w:t>7</w:t>
      </w:r>
      <w:r w:rsidR="006B245C" w:rsidRPr="00491B2E">
        <w:rPr>
          <w:rFonts w:ascii="Times New Roman" w:hAnsi="Times New Roman"/>
          <w:szCs w:val="24"/>
        </w:rPr>
        <w:t xml:space="preserve"> (Attachment C)</w:t>
      </w:r>
      <w:r w:rsidRPr="00491B2E">
        <w:rPr>
          <w:rFonts w:ascii="Times New Roman" w:hAnsi="Times New Roman"/>
          <w:szCs w:val="24"/>
        </w:rPr>
        <w:t xml:space="preserve">. The survey was developed by the project team and reviewed by scientific and subject matter experts for both content and structure. It was pilot tested on nine injured </w:t>
      </w:r>
      <w:r w:rsidR="00491B2E" w:rsidRPr="00491B2E">
        <w:rPr>
          <w:rFonts w:ascii="Times New Roman" w:hAnsi="Times New Roman"/>
          <w:szCs w:val="24"/>
        </w:rPr>
        <w:t>law enforcement officers</w:t>
      </w:r>
      <w:r w:rsidRPr="00491B2E">
        <w:rPr>
          <w:rFonts w:ascii="Times New Roman" w:hAnsi="Times New Roman"/>
          <w:szCs w:val="24"/>
        </w:rPr>
        <w:t xml:space="preserve">. </w:t>
      </w:r>
      <w:r w:rsidR="00E83309" w:rsidRPr="00491B2E">
        <w:rPr>
          <w:rFonts w:ascii="Times New Roman" w:hAnsi="Times New Roman"/>
          <w:szCs w:val="24"/>
        </w:rPr>
        <w:t xml:space="preserve">NIOSH has successfully used the same data source and </w:t>
      </w:r>
      <w:r w:rsidR="004D5EAE" w:rsidRPr="00491B2E">
        <w:rPr>
          <w:rFonts w:ascii="Times New Roman" w:hAnsi="Times New Roman"/>
          <w:szCs w:val="24"/>
        </w:rPr>
        <w:t xml:space="preserve">approach </w:t>
      </w:r>
      <w:r w:rsidRPr="00491B2E">
        <w:rPr>
          <w:rFonts w:ascii="Times New Roman" w:hAnsi="Times New Roman"/>
          <w:szCs w:val="24"/>
        </w:rPr>
        <w:t xml:space="preserve">to </w:t>
      </w:r>
      <w:r w:rsidR="00E83309" w:rsidRPr="00491B2E">
        <w:rPr>
          <w:rFonts w:ascii="Times New Roman" w:hAnsi="Times New Roman"/>
          <w:szCs w:val="24"/>
        </w:rPr>
        <w:t xml:space="preserve">collect </w:t>
      </w:r>
      <w:r w:rsidRPr="00491B2E">
        <w:rPr>
          <w:rFonts w:ascii="Times New Roman" w:hAnsi="Times New Roman"/>
          <w:szCs w:val="24"/>
        </w:rPr>
        <w:t>detailed data on populations such as EMS workers and older workers</w:t>
      </w:r>
      <w:r w:rsidR="004D5EAE" w:rsidRPr="00491B2E">
        <w:rPr>
          <w:rFonts w:ascii="Times New Roman" w:hAnsi="Times New Roman"/>
          <w:szCs w:val="24"/>
        </w:rPr>
        <w:t>,</w:t>
      </w:r>
      <w:r w:rsidRPr="00491B2E">
        <w:rPr>
          <w:rFonts w:ascii="Times New Roman" w:hAnsi="Times New Roman"/>
          <w:szCs w:val="24"/>
        </w:rPr>
        <w:t xml:space="preserve"> as well as injury events such as exposure to bloodborne pathogens and workplace violence. </w:t>
      </w:r>
    </w:p>
    <w:p w14:paraId="7829A6F3" w14:textId="77777777" w:rsidR="00581A05" w:rsidRPr="00BF39A7" w:rsidRDefault="00581A05" w:rsidP="006C5877">
      <w:pPr>
        <w:rPr>
          <w:rFonts w:ascii="Times New Roman" w:hAnsi="Times New Roman"/>
          <w:szCs w:val="24"/>
        </w:rPr>
      </w:pPr>
    </w:p>
    <w:p w14:paraId="70F6BA6D" w14:textId="77777777" w:rsidR="005C1A93" w:rsidRPr="00BF39A7" w:rsidRDefault="005C1A93" w:rsidP="005C1A93">
      <w:pPr>
        <w:rPr>
          <w:rFonts w:ascii="Times New Roman" w:hAnsi="Times New Roman"/>
          <w:b/>
          <w:i/>
          <w:szCs w:val="24"/>
        </w:rPr>
      </w:pPr>
      <w:r w:rsidRPr="00BF39A7">
        <w:rPr>
          <w:rFonts w:ascii="Times New Roman" w:hAnsi="Times New Roman"/>
          <w:b/>
          <w:i/>
          <w:szCs w:val="24"/>
        </w:rPr>
        <w:t>A.2</w:t>
      </w:r>
      <w:r w:rsidRPr="00BF39A7">
        <w:rPr>
          <w:rFonts w:ascii="Times New Roman" w:hAnsi="Times New Roman"/>
          <w:b/>
          <w:i/>
          <w:szCs w:val="24"/>
        </w:rPr>
        <w:tab/>
        <w:t xml:space="preserve">Purpose and </w:t>
      </w:r>
      <w:r w:rsidR="00C437B2" w:rsidRPr="00BF39A7">
        <w:rPr>
          <w:rFonts w:ascii="Times New Roman" w:hAnsi="Times New Roman"/>
          <w:b/>
          <w:i/>
          <w:szCs w:val="24"/>
        </w:rPr>
        <w:t>u</w:t>
      </w:r>
      <w:r w:rsidRPr="00BF39A7">
        <w:rPr>
          <w:rFonts w:ascii="Times New Roman" w:hAnsi="Times New Roman"/>
          <w:b/>
          <w:i/>
          <w:szCs w:val="24"/>
        </w:rPr>
        <w:t xml:space="preserve">se of </w:t>
      </w:r>
      <w:r w:rsidR="00C437B2" w:rsidRPr="00BF39A7">
        <w:rPr>
          <w:rFonts w:ascii="Times New Roman" w:hAnsi="Times New Roman"/>
          <w:b/>
          <w:i/>
          <w:szCs w:val="24"/>
        </w:rPr>
        <w:t>i</w:t>
      </w:r>
      <w:r w:rsidRPr="00BF39A7">
        <w:rPr>
          <w:rFonts w:ascii="Times New Roman" w:hAnsi="Times New Roman"/>
          <w:b/>
          <w:i/>
          <w:szCs w:val="24"/>
        </w:rPr>
        <w:t xml:space="preserve">nformation </w:t>
      </w:r>
      <w:r w:rsidR="00C437B2" w:rsidRPr="00BF39A7">
        <w:rPr>
          <w:rFonts w:ascii="Times New Roman" w:hAnsi="Times New Roman"/>
          <w:b/>
          <w:i/>
          <w:szCs w:val="24"/>
        </w:rPr>
        <w:t>c</w:t>
      </w:r>
      <w:r w:rsidRPr="00BF39A7">
        <w:rPr>
          <w:rFonts w:ascii="Times New Roman" w:hAnsi="Times New Roman"/>
          <w:b/>
          <w:i/>
          <w:szCs w:val="24"/>
        </w:rPr>
        <w:t>ollection</w:t>
      </w:r>
    </w:p>
    <w:p w14:paraId="445AD511" w14:textId="77777777" w:rsidR="00666C13" w:rsidRPr="00E17C16" w:rsidRDefault="00666C13" w:rsidP="005C1A93">
      <w:pPr>
        <w:rPr>
          <w:rFonts w:ascii="Times New Roman" w:hAnsi="Times New Roman"/>
          <w:b/>
          <w:szCs w:val="24"/>
        </w:rPr>
      </w:pPr>
    </w:p>
    <w:p w14:paraId="6BACD58C" w14:textId="1890275B" w:rsidR="00884B92" w:rsidRPr="00A71275" w:rsidRDefault="008E3893" w:rsidP="00AF027D">
      <w:pPr>
        <w:rPr>
          <w:rFonts w:ascii="Times New Roman" w:hAnsi="Times New Roman"/>
          <w:color w:val="FF0000"/>
          <w:szCs w:val="24"/>
        </w:rPr>
      </w:pPr>
      <w:r w:rsidRPr="00E17C16">
        <w:rPr>
          <w:rFonts w:ascii="Times New Roman" w:hAnsi="Times New Roman"/>
          <w:szCs w:val="24"/>
        </w:rPr>
        <w:t xml:space="preserve">The data for this </w:t>
      </w:r>
      <w:r w:rsidR="00304DEE" w:rsidRPr="00E17C16">
        <w:rPr>
          <w:rFonts w:ascii="Times New Roman" w:hAnsi="Times New Roman"/>
          <w:szCs w:val="24"/>
        </w:rPr>
        <w:t xml:space="preserve">study </w:t>
      </w:r>
      <w:r w:rsidR="00580B2A" w:rsidRPr="00E17C16">
        <w:rPr>
          <w:rFonts w:ascii="Times New Roman" w:hAnsi="Times New Roman"/>
          <w:szCs w:val="24"/>
        </w:rPr>
        <w:t>will be</w:t>
      </w:r>
      <w:r w:rsidRPr="00E17C16">
        <w:rPr>
          <w:rFonts w:ascii="Times New Roman" w:hAnsi="Times New Roman"/>
          <w:szCs w:val="24"/>
        </w:rPr>
        <w:t xml:space="preserve"> collected to provide </w:t>
      </w:r>
      <w:r w:rsidR="00295075" w:rsidRPr="00E17C16">
        <w:rPr>
          <w:rFonts w:ascii="Times New Roman" w:hAnsi="Times New Roman"/>
          <w:szCs w:val="24"/>
        </w:rPr>
        <w:t>estimates of non</w:t>
      </w:r>
      <w:r w:rsidRPr="00E17C16">
        <w:rPr>
          <w:rFonts w:ascii="Times New Roman" w:hAnsi="Times New Roman"/>
          <w:szCs w:val="24"/>
        </w:rPr>
        <w:t>fatal injuries</w:t>
      </w:r>
      <w:r w:rsidR="008B4E75" w:rsidRPr="00E17C16">
        <w:rPr>
          <w:rFonts w:ascii="Times New Roman" w:hAnsi="Times New Roman"/>
          <w:szCs w:val="24"/>
        </w:rPr>
        <w:t xml:space="preserve"> and exposures</w:t>
      </w:r>
      <w:r w:rsidRPr="00E17C16">
        <w:rPr>
          <w:rFonts w:ascii="Times New Roman" w:hAnsi="Times New Roman"/>
          <w:szCs w:val="24"/>
        </w:rPr>
        <w:t xml:space="preserve"> among </w:t>
      </w:r>
      <w:r w:rsidR="00BF39A7" w:rsidRPr="00E17C16">
        <w:rPr>
          <w:rFonts w:ascii="Times New Roman" w:hAnsi="Times New Roman"/>
          <w:szCs w:val="24"/>
        </w:rPr>
        <w:t>law enforcement officers</w:t>
      </w:r>
      <w:r w:rsidRPr="00E17C16">
        <w:rPr>
          <w:rFonts w:ascii="Times New Roman" w:hAnsi="Times New Roman"/>
          <w:szCs w:val="24"/>
        </w:rPr>
        <w:t xml:space="preserve">. </w:t>
      </w:r>
      <w:r w:rsidR="00C6627A" w:rsidRPr="00E17C16">
        <w:rPr>
          <w:rFonts w:ascii="Times New Roman" w:hAnsi="Times New Roman"/>
          <w:szCs w:val="24"/>
        </w:rPr>
        <w:t xml:space="preserve">To conduct the study, NIOSH DSR will use </w:t>
      </w:r>
      <w:r w:rsidR="00E85749" w:rsidRPr="00E17C16">
        <w:rPr>
          <w:rFonts w:ascii="Times New Roman" w:hAnsi="Times New Roman"/>
          <w:szCs w:val="24"/>
        </w:rPr>
        <w:t>the</w:t>
      </w:r>
      <w:r w:rsidR="00C6627A" w:rsidRPr="00E17C16">
        <w:rPr>
          <w:rFonts w:ascii="Times New Roman" w:hAnsi="Times New Roman"/>
          <w:szCs w:val="24"/>
        </w:rPr>
        <w:t xml:space="preserve"> existing occupational supplement to the National Electronic Injury Surveillance system (NEISS-</w:t>
      </w:r>
      <w:r w:rsidR="00C6627A" w:rsidRPr="00ED57B4">
        <w:rPr>
          <w:rFonts w:ascii="Times New Roman" w:hAnsi="Times New Roman"/>
          <w:szCs w:val="24"/>
        </w:rPr>
        <w:t xml:space="preserve">Work), to describe </w:t>
      </w:r>
      <w:r w:rsidR="00BF39A7" w:rsidRPr="00ED57B4">
        <w:rPr>
          <w:rFonts w:ascii="Times New Roman" w:hAnsi="Times New Roman"/>
          <w:szCs w:val="24"/>
        </w:rPr>
        <w:t xml:space="preserve">law enforcement officer </w:t>
      </w:r>
      <w:r w:rsidR="00C6627A" w:rsidRPr="00ED57B4">
        <w:rPr>
          <w:rFonts w:ascii="Times New Roman" w:hAnsi="Times New Roman"/>
          <w:szCs w:val="24"/>
        </w:rPr>
        <w:t xml:space="preserve">ED-treated injuries and exposures nationally. </w:t>
      </w:r>
      <w:r w:rsidR="001F50EA" w:rsidRPr="00ED57B4">
        <w:rPr>
          <w:rFonts w:ascii="Times New Roman" w:hAnsi="Times New Roman"/>
          <w:szCs w:val="24"/>
        </w:rPr>
        <w:t xml:space="preserve">The NEISS-Work data are collected for NIOSH by the Consumer Product Safety Commission (CPSC) through an Interagency Agreement. </w:t>
      </w:r>
      <w:r w:rsidR="00C6627A" w:rsidRPr="00ED57B4">
        <w:rPr>
          <w:rFonts w:ascii="Times New Roman" w:hAnsi="Times New Roman"/>
          <w:szCs w:val="24"/>
        </w:rPr>
        <w:t xml:space="preserve">From the NEISS-Work, </w:t>
      </w:r>
      <w:r w:rsidR="00BF39A7" w:rsidRPr="00ED57B4">
        <w:rPr>
          <w:rFonts w:ascii="Times New Roman" w:hAnsi="Times New Roman"/>
          <w:szCs w:val="24"/>
        </w:rPr>
        <w:t xml:space="preserve">law enforcement officers </w:t>
      </w:r>
      <w:r w:rsidR="00C6627A" w:rsidRPr="00ED57B4">
        <w:rPr>
          <w:rFonts w:ascii="Times New Roman" w:hAnsi="Times New Roman"/>
          <w:szCs w:val="24"/>
        </w:rPr>
        <w:t>treated in EDs will be identified for further follow-up through telephone interviews</w:t>
      </w:r>
      <w:r w:rsidR="008F788E" w:rsidRPr="00ED57B4">
        <w:rPr>
          <w:rFonts w:ascii="Times New Roman" w:hAnsi="Times New Roman"/>
          <w:szCs w:val="24"/>
        </w:rPr>
        <w:t xml:space="preserve"> </w:t>
      </w:r>
      <w:r w:rsidR="00F71173" w:rsidRPr="00ED57B4">
        <w:rPr>
          <w:rFonts w:ascii="Times New Roman" w:hAnsi="Times New Roman"/>
          <w:szCs w:val="24"/>
        </w:rPr>
        <w:t xml:space="preserve">conducted </w:t>
      </w:r>
      <w:r w:rsidR="008F788E" w:rsidRPr="00ED57B4">
        <w:rPr>
          <w:rFonts w:ascii="Times New Roman" w:hAnsi="Times New Roman"/>
          <w:szCs w:val="24"/>
        </w:rPr>
        <w:t>from 2018 through 2021</w:t>
      </w:r>
      <w:r w:rsidR="00C6627A" w:rsidRPr="00ED57B4">
        <w:rPr>
          <w:rFonts w:ascii="Times New Roman" w:hAnsi="Times New Roman"/>
          <w:szCs w:val="24"/>
        </w:rPr>
        <w:t xml:space="preserve">. The interview survey </w:t>
      </w:r>
      <w:r w:rsidR="008F788E" w:rsidRPr="00ED57B4">
        <w:rPr>
          <w:rFonts w:ascii="Times New Roman" w:hAnsi="Times New Roman"/>
          <w:szCs w:val="24"/>
        </w:rPr>
        <w:t xml:space="preserve">(Attachment C) </w:t>
      </w:r>
      <w:r w:rsidR="00C6627A" w:rsidRPr="00ED57B4">
        <w:rPr>
          <w:rFonts w:ascii="Times New Roman" w:hAnsi="Times New Roman"/>
          <w:szCs w:val="24"/>
        </w:rPr>
        <w:t xml:space="preserve">will collect additional details about the </w:t>
      </w:r>
      <w:r w:rsidR="00E17C16" w:rsidRPr="00ED57B4">
        <w:rPr>
          <w:rFonts w:ascii="Times New Roman" w:hAnsi="Times New Roman"/>
          <w:szCs w:val="24"/>
        </w:rPr>
        <w:t>law enforcement officers</w:t>
      </w:r>
      <w:r w:rsidR="00C6627A" w:rsidRPr="00ED57B4">
        <w:rPr>
          <w:rFonts w:ascii="Times New Roman" w:hAnsi="Times New Roman"/>
          <w:szCs w:val="24"/>
        </w:rPr>
        <w:t>, the injuries that were incurred, and the circumstances of the injuries directly from the injured/exposed worker.</w:t>
      </w:r>
      <w:r w:rsidR="00304DEE" w:rsidRPr="00ED57B4">
        <w:rPr>
          <w:rFonts w:ascii="Times New Roman" w:hAnsi="Times New Roman"/>
          <w:szCs w:val="24"/>
        </w:rPr>
        <w:t xml:space="preserve"> </w:t>
      </w:r>
      <w:r w:rsidR="00AF027D" w:rsidRPr="00ED57B4">
        <w:rPr>
          <w:rFonts w:ascii="Times New Roman" w:hAnsi="Times New Roman"/>
          <w:szCs w:val="24"/>
        </w:rPr>
        <w:t xml:space="preserve">This information will offer </w:t>
      </w:r>
      <w:r w:rsidR="00F71173" w:rsidRPr="00ED57B4">
        <w:rPr>
          <w:rFonts w:ascii="Times New Roman" w:hAnsi="Times New Roman"/>
          <w:szCs w:val="24"/>
        </w:rPr>
        <w:t>detailed</w:t>
      </w:r>
      <w:r w:rsidR="00AF027D" w:rsidRPr="00ED57B4">
        <w:rPr>
          <w:rFonts w:ascii="Times New Roman" w:hAnsi="Times New Roman"/>
          <w:szCs w:val="24"/>
        </w:rPr>
        <w:t xml:space="preserve"> insight into events that lead to the largest number of nonfatal injuries and exposures among </w:t>
      </w:r>
      <w:r w:rsidR="00E17C16" w:rsidRPr="00ED57B4">
        <w:rPr>
          <w:rFonts w:ascii="Times New Roman" w:hAnsi="Times New Roman"/>
          <w:szCs w:val="24"/>
        </w:rPr>
        <w:t>law enforcement officers</w:t>
      </w:r>
      <w:r w:rsidR="00AF027D" w:rsidRPr="00ED57B4">
        <w:rPr>
          <w:rFonts w:ascii="Times New Roman" w:hAnsi="Times New Roman"/>
          <w:szCs w:val="24"/>
        </w:rPr>
        <w:t xml:space="preserve">. </w:t>
      </w:r>
      <w:r w:rsidR="00EE5C2E" w:rsidRPr="00ED57B4">
        <w:rPr>
          <w:rFonts w:ascii="Times New Roman" w:hAnsi="Times New Roman"/>
          <w:szCs w:val="24"/>
        </w:rPr>
        <w:t xml:space="preserve">The data will be used to produce publications (both peer reviewed and non-peer reviewed), presentations, fact sheets, and infographics that will be disseminated among </w:t>
      </w:r>
      <w:r w:rsidR="00E17C16" w:rsidRPr="00ED57B4">
        <w:rPr>
          <w:rFonts w:ascii="Times New Roman" w:hAnsi="Times New Roman"/>
          <w:szCs w:val="24"/>
        </w:rPr>
        <w:t xml:space="preserve">law enforcement officer </w:t>
      </w:r>
      <w:r w:rsidR="00EE5C2E" w:rsidRPr="00ED57B4">
        <w:rPr>
          <w:rFonts w:ascii="Times New Roman" w:hAnsi="Times New Roman"/>
          <w:szCs w:val="24"/>
        </w:rPr>
        <w:t xml:space="preserve">stakeholders, including the </w:t>
      </w:r>
      <w:r w:rsidR="00E17C16" w:rsidRPr="00ED57B4">
        <w:rPr>
          <w:rFonts w:ascii="Times New Roman" w:hAnsi="Times New Roman"/>
          <w:szCs w:val="24"/>
        </w:rPr>
        <w:t xml:space="preserve">law enforcement officers </w:t>
      </w:r>
      <w:r w:rsidR="00EE5C2E" w:rsidRPr="00ED57B4">
        <w:rPr>
          <w:rFonts w:ascii="Times New Roman" w:hAnsi="Times New Roman"/>
          <w:szCs w:val="24"/>
        </w:rPr>
        <w:t>themselves</w:t>
      </w:r>
      <w:r w:rsidR="00E17C16" w:rsidRPr="00ED57B4">
        <w:rPr>
          <w:rFonts w:ascii="Times New Roman" w:hAnsi="Times New Roman"/>
          <w:szCs w:val="24"/>
        </w:rPr>
        <w:t xml:space="preserve"> </w:t>
      </w:r>
      <w:r w:rsidR="00EE5C2E" w:rsidRPr="00ED57B4">
        <w:rPr>
          <w:rFonts w:ascii="Times New Roman" w:hAnsi="Times New Roman"/>
          <w:szCs w:val="24"/>
        </w:rPr>
        <w:t xml:space="preserve">and persons tasked with protecting the safety and health of </w:t>
      </w:r>
      <w:r w:rsidR="00ED57B4" w:rsidRPr="00ED57B4">
        <w:rPr>
          <w:rFonts w:ascii="Times New Roman" w:hAnsi="Times New Roman"/>
          <w:szCs w:val="24"/>
        </w:rPr>
        <w:t>law enforcement officers</w:t>
      </w:r>
      <w:r w:rsidR="00EE5C2E" w:rsidRPr="00ED57B4">
        <w:rPr>
          <w:rFonts w:ascii="Times New Roman" w:hAnsi="Times New Roman"/>
          <w:szCs w:val="24"/>
        </w:rPr>
        <w:t>. Dissemination of these results is expected to provide justification and direction for further research and for the development and improvement of injury prevention efforts for this critical workforce.</w:t>
      </w:r>
      <w:r w:rsidR="00EE5C2E" w:rsidRPr="00A71275">
        <w:rPr>
          <w:rFonts w:ascii="Times New Roman" w:hAnsi="Times New Roman"/>
          <w:color w:val="FF0000"/>
          <w:szCs w:val="24"/>
        </w:rPr>
        <w:t xml:space="preserve"> </w:t>
      </w:r>
    </w:p>
    <w:p w14:paraId="60895D09" w14:textId="77777777" w:rsidR="00EE5C2E" w:rsidRPr="00A71275" w:rsidRDefault="00EE5C2E" w:rsidP="00AF027D">
      <w:pPr>
        <w:rPr>
          <w:rFonts w:ascii="Times New Roman" w:hAnsi="Times New Roman"/>
          <w:color w:val="FF0000"/>
          <w:szCs w:val="24"/>
        </w:rPr>
      </w:pPr>
    </w:p>
    <w:p w14:paraId="10C301CE" w14:textId="77777777" w:rsidR="00884B92" w:rsidRPr="00D20FBF" w:rsidRDefault="00037E61" w:rsidP="00884B92">
      <w:pPr>
        <w:rPr>
          <w:rFonts w:ascii="Times New Roman" w:hAnsi="Times New Roman"/>
          <w:szCs w:val="24"/>
        </w:rPr>
      </w:pPr>
      <w:r w:rsidRPr="006072CA">
        <w:rPr>
          <w:rFonts w:ascii="Times New Roman" w:hAnsi="Times New Roman"/>
          <w:szCs w:val="24"/>
        </w:rPr>
        <w:t xml:space="preserve">While contact information, including name, address and phone number, will be collected </w:t>
      </w:r>
      <w:r w:rsidR="001F50EA" w:rsidRPr="006072CA">
        <w:rPr>
          <w:rFonts w:ascii="Times New Roman" w:hAnsi="Times New Roman"/>
          <w:szCs w:val="24"/>
        </w:rPr>
        <w:t xml:space="preserve">by CPSC </w:t>
      </w:r>
      <w:r w:rsidRPr="006072CA">
        <w:rPr>
          <w:rFonts w:ascii="Times New Roman" w:hAnsi="Times New Roman"/>
          <w:szCs w:val="24"/>
        </w:rPr>
        <w:t xml:space="preserve">from medical records, this information will only be used to mail the initial study letter (Attachment D) and to contact the individual for the telephone interview. </w:t>
      </w:r>
      <w:r w:rsidR="001F50EA" w:rsidRPr="006072CA">
        <w:rPr>
          <w:rFonts w:ascii="Times New Roman" w:hAnsi="Times New Roman"/>
          <w:szCs w:val="24"/>
        </w:rPr>
        <w:t xml:space="preserve">This information will never be released to NIOSH. Please refer to section A.10 (Protection of the Privacy and Confidentiality of Information Provided by Respondents) for further details as to how individual contact information </w:t>
      </w:r>
      <w:r w:rsidR="001F50EA" w:rsidRPr="00D20FBF">
        <w:rPr>
          <w:rFonts w:ascii="Times New Roman" w:hAnsi="Times New Roman"/>
          <w:szCs w:val="24"/>
        </w:rPr>
        <w:t xml:space="preserve">will be protected. </w:t>
      </w:r>
      <w:r w:rsidR="00884B92" w:rsidRPr="00D20FBF">
        <w:rPr>
          <w:rFonts w:ascii="Times New Roman" w:hAnsi="Times New Roman"/>
          <w:szCs w:val="24"/>
        </w:rPr>
        <w:t>No case-specific records will be released to the public and all aggregate data results will follow NIOSH DSR reporting requirements that were established to insure confidentiality protection and the reporting of stable estimates.</w:t>
      </w:r>
    </w:p>
    <w:p w14:paraId="24290604" w14:textId="77777777" w:rsidR="001F50EA" w:rsidRPr="00D20FBF" w:rsidRDefault="001F50EA" w:rsidP="00884B92">
      <w:pPr>
        <w:rPr>
          <w:rFonts w:ascii="Times New Roman" w:hAnsi="Times New Roman"/>
          <w:szCs w:val="24"/>
        </w:rPr>
      </w:pPr>
    </w:p>
    <w:p w14:paraId="54D89A8C" w14:textId="77777777" w:rsidR="001F50EA" w:rsidRPr="00D20FBF" w:rsidRDefault="004434FF" w:rsidP="00884B92">
      <w:pPr>
        <w:rPr>
          <w:rFonts w:ascii="Times New Roman" w:hAnsi="Times New Roman"/>
          <w:szCs w:val="24"/>
        </w:rPr>
      </w:pPr>
      <w:r w:rsidRPr="00D20FBF">
        <w:rPr>
          <w:rFonts w:ascii="Times New Roman" w:hAnsi="Times New Roman"/>
          <w:szCs w:val="24"/>
        </w:rPr>
        <w:t xml:space="preserve">Data collected for this project </w:t>
      </w:r>
      <w:r w:rsidR="000415F3" w:rsidRPr="00D20FBF">
        <w:rPr>
          <w:rFonts w:ascii="Times New Roman" w:hAnsi="Times New Roman"/>
          <w:szCs w:val="24"/>
        </w:rPr>
        <w:t>will have several positive outcomes and impacts</w:t>
      </w:r>
      <w:r w:rsidRPr="00D20FBF">
        <w:rPr>
          <w:rFonts w:ascii="Times New Roman" w:hAnsi="Times New Roman"/>
          <w:szCs w:val="24"/>
        </w:rPr>
        <w:t>:</w:t>
      </w:r>
    </w:p>
    <w:p w14:paraId="14ADD78F" w14:textId="77777777" w:rsidR="004434FF" w:rsidRPr="00D20FBF" w:rsidRDefault="004434FF" w:rsidP="004434FF">
      <w:pPr>
        <w:numPr>
          <w:ilvl w:val="0"/>
          <w:numId w:val="16"/>
        </w:numPr>
        <w:rPr>
          <w:rFonts w:ascii="Times New Roman" w:hAnsi="Times New Roman"/>
          <w:szCs w:val="24"/>
        </w:rPr>
      </w:pPr>
      <w:r w:rsidRPr="00D20FBF">
        <w:rPr>
          <w:rFonts w:ascii="Times New Roman" w:hAnsi="Times New Roman"/>
          <w:szCs w:val="24"/>
        </w:rPr>
        <w:t xml:space="preserve">NIOSH is invested in improving </w:t>
      </w:r>
      <w:r w:rsidR="00D20FBF" w:rsidRPr="00D20FBF">
        <w:rPr>
          <w:rFonts w:ascii="Times New Roman" w:hAnsi="Times New Roman"/>
          <w:szCs w:val="24"/>
        </w:rPr>
        <w:t xml:space="preserve">law enforcement officer safety </w:t>
      </w:r>
      <w:r w:rsidRPr="00D20FBF">
        <w:rPr>
          <w:rFonts w:ascii="Times New Roman" w:hAnsi="Times New Roman"/>
          <w:szCs w:val="24"/>
        </w:rPr>
        <w:t xml:space="preserve">and health. </w:t>
      </w:r>
      <w:r w:rsidR="00383ECC" w:rsidRPr="00D20FBF">
        <w:rPr>
          <w:rFonts w:ascii="Times New Roman" w:hAnsi="Times New Roman"/>
          <w:szCs w:val="24"/>
        </w:rPr>
        <w:t xml:space="preserve">Thus, </w:t>
      </w:r>
      <w:r w:rsidRPr="00D20FBF">
        <w:rPr>
          <w:rFonts w:ascii="Times New Roman" w:hAnsi="Times New Roman"/>
          <w:szCs w:val="24"/>
        </w:rPr>
        <w:t xml:space="preserve">we must understand the injuries </w:t>
      </w:r>
      <w:r w:rsidR="00383ECC" w:rsidRPr="00D20FBF">
        <w:rPr>
          <w:rFonts w:ascii="Times New Roman" w:hAnsi="Times New Roman"/>
          <w:szCs w:val="24"/>
        </w:rPr>
        <w:t xml:space="preserve">and exposures </w:t>
      </w:r>
      <w:r w:rsidRPr="00D20FBF">
        <w:rPr>
          <w:rFonts w:ascii="Times New Roman" w:hAnsi="Times New Roman"/>
          <w:szCs w:val="24"/>
        </w:rPr>
        <w:t xml:space="preserve">occurring to </w:t>
      </w:r>
      <w:r w:rsidR="00D20FBF" w:rsidRPr="00D20FBF">
        <w:rPr>
          <w:rFonts w:ascii="Times New Roman" w:hAnsi="Times New Roman"/>
          <w:szCs w:val="24"/>
        </w:rPr>
        <w:t xml:space="preserve">law enforcement officers </w:t>
      </w:r>
      <w:r w:rsidRPr="00D20FBF">
        <w:rPr>
          <w:rFonts w:ascii="Times New Roman" w:hAnsi="Times New Roman"/>
          <w:szCs w:val="24"/>
        </w:rPr>
        <w:t>and the surrounding circumstances.</w:t>
      </w:r>
    </w:p>
    <w:p w14:paraId="6C335599" w14:textId="77777777" w:rsidR="004434FF" w:rsidRPr="00BF39A7" w:rsidRDefault="004434FF" w:rsidP="004434FF">
      <w:pPr>
        <w:numPr>
          <w:ilvl w:val="0"/>
          <w:numId w:val="16"/>
        </w:numPr>
        <w:rPr>
          <w:rFonts w:ascii="Times New Roman" w:hAnsi="Times New Roman"/>
          <w:szCs w:val="24"/>
        </w:rPr>
      </w:pPr>
      <w:r w:rsidRPr="00D20FBF">
        <w:rPr>
          <w:rFonts w:ascii="Times New Roman" w:hAnsi="Times New Roman"/>
          <w:szCs w:val="24"/>
        </w:rPr>
        <w:t xml:space="preserve">One of the primary duties of </w:t>
      </w:r>
      <w:r w:rsidR="00D20FBF" w:rsidRPr="00D20FBF">
        <w:rPr>
          <w:rFonts w:ascii="Times New Roman" w:hAnsi="Times New Roman"/>
          <w:szCs w:val="24"/>
        </w:rPr>
        <w:t xml:space="preserve">law enforcement officers </w:t>
      </w:r>
      <w:r w:rsidRPr="00D20FBF">
        <w:rPr>
          <w:rFonts w:ascii="Times New Roman" w:hAnsi="Times New Roman"/>
          <w:szCs w:val="24"/>
        </w:rPr>
        <w:t xml:space="preserve">is to protect the safety and health of the public. </w:t>
      </w:r>
      <w:r w:rsidR="00AD4D83" w:rsidRPr="00D20FBF">
        <w:rPr>
          <w:rFonts w:ascii="Times New Roman" w:hAnsi="Times New Roman"/>
          <w:szCs w:val="24"/>
        </w:rPr>
        <w:t>It</w:t>
      </w:r>
      <w:r w:rsidRPr="00D20FBF">
        <w:rPr>
          <w:rFonts w:ascii="Times New Roman" w:hAnsi="Times New Roman"/>
          <w:szCs w:val="24"/>
        </w:rPr>
        <w:t xml:space="preserve"> follows that </w:t>
      </w:r>
      <w:r w:rsidRPr="00BF39A7">
        <w:rPr>
          <w:rFonts w:ascii="Times New Roman" w:hAnsi="Times New Roman"/>
          <w:szCs w:val="24"/>
        </w:rPr>
        <w:t xml:space="preserve">it is necessary to take steps to reduce injuries among </w:t>
      </w:r>
      <w:r w:rsidR="00D20FBF" w:rsidRPr="00BF39A7">
        <w:rPr>
          <w:rFonts w:ascii="Times New Roman" w:hAnsi="Times New Roman"/>
          <w:szCs w:val="24"/>
        </w:rPr>
        <w:t>law enforcement officers</w:t>
      </w:r>
      <w:r w:rsidRPr="00BF39A7">
        <w:rPr>
          <w:rFonts w:ascii="Times New Roman" w:hAnsi="Times New Roman"/>
          <w:szCs w:val="24"/>
        </w:rPr>
        <w:t xml:space="preserve">, enabling them to continue to perform their duties. Following a public health model, these steps begin with surveillance and risk factor identification, both of which are addressed by this project. </w:t>
      </w:r>
    </w:p>
    <w:p w14:paraId="0867C7D2" w14:textId="4F0C7214" w:rsidR="004434FF" w:rsidRPr="00BF39A7" w:rsidRDefault="004434FF" w:rsidP="004434FF">
      <w:pPr>
        <w:numPr>
          <w:ilvl w:val="0"/>
          <w:numId w:val="16"/>
        </w:numPr>
        <w:rPr>
          <w:rFonts w:ascii="Times New Roman" w:hAnsi="Times New Roman"/>
          <w:szCs w:val="24"/>
        </w:rPr>
      </w:pPr>
      <w:r w:rsidRPr="00BF39A7">
        <w:rPr>
          <w:rFonts w:ascii="Times New Roman" w:hAnsi="Times New Roman"/>
          <w:szCs w:val="24"/>
        </w:rPr>
        <w:t xml:space="preserve">Existing data describing </w:t>
      </w:r>
      <w:r w:rsidR="00D20FBF" w:rsidRPr="00BF39A7">
        <w:rPr>
          <w:rFonts w:ascii="Times New Roman" w:hAnsi="Times New Roman"/>
          <w:szCs w:val="24"/>
        </w:rPr>
        <w:t xml:space="preserve">law enforcement officers’ </w:t>
      </w:r>
      <w:r w:rsidRPr="00BF39A7">
        <w:rPr>
          <w:rFonts w:ascii="Times New Roman" w:hAnsi="Times New Roman"/>
          <w:szCs w:val="24"/>
        </w:rPr>
        <w:t>nonfatal inj</w:t>
      </w:r>
      <w:r w:rsidR="00295075" w:rsidRPr="00BF39A7">
        <w:rPr>
          <w:rFonts w:ascii="Times New Roman" w:hAnsi="Times New Roman"/>
          <w:szCs w:val="24"/>
        </w:rPr>
        <w:t xml:space="preserve">uries and exposures are limited. While attempting to address some of the limitations, the proposed study offers a piece to an otherwise complex puzzle by </w:t>
      </w:r>
      <w:r w:rsidR="00AD4D83" w:rsidRPr="00BF39A7">
        <w:rPr>
          <w:rFonts w:ascii="Times New Roman" w:hAnsi="Times New Roman"/>
          <w:szCs w:val="24"/>
        </w:rPr>
        <w:t xml:space="preserve">using </w:t>
      </w:r>
      <w:r w:rsidR="00295075" w:rsidRPr="00BF39A7">
        <w:rPr>
          <w:rFonts w:ascii="Times New Roman" w:hAnsi="Times New Roman"/>
          <w:szCs w:val="24"/>
        </w:rPr>
        <w:t>data from an ongoing collection of occupational injuries and exposures from a sample of U.S. EDs.</w:t>
      </w:r>
    </w:p>
    <w:p w14:paraId="106972DF" w14:textId="77777777" w:rsidR="00295075" w:rsidRPr="00BF39A7" w:rsidRDefault="00295075" w:rsidP="004434FF">
      <w:pPr>
        <w:numPr>
          <w:ilvl w:val="0"/>
          <w:numId w:val="16"/>
        </w:numPr>
        <w:rPr>
          <w:rFonts w:ascii="Times New Roman" w:hAnsi="Times New Roman"/>
          <w:szCs w:val="24"/>
        </w:rPr>
      </w:pPr>
      <w:r w:rsidRPr="00BF39A7">
        <w:rPr>
          <w:rFonts w:ascii="Times New Roman" w:hAnsi="Times New Roman"/>
          <w:szCs w:val="24"/>
        </w:rPr>
        <w:t xml:space="preserve">NEISS-Work provides an opportunity to collect data on nonfatal </w:t>
      </w:r>
      <w:r w:rsidR="00D20FBF" w:rsidRPr="00BF39A7">
        <w:rPr>
          <w:rFonts w:ascii="Times New Roman" w:hAnsi="Times New Roman"/>
          <w:szCs w:val="24"/>
        </w:rPr>
        <w:t xml:space="preserve">law enforcement officer </w:t>
      </w:r>
      <w:r w:rsidRPr="00BF39A7">
        <w:rPr>
          <w:rFonts w:ascii="Times New Roman" w:hAnsi="Times New Roman"/>
          <w:szCs w:val="24"/>
        </w:rPr>
        <w:t xml:space="preserve">injuries has the unique ability to collect extensive detail on a sample of </w:t>
      </w:r>
      <w:r w:rsidR="00BF39A7" w:rsidRPr="00BF39A7">
        <w:rPr>
          <w:rFonts w:ascii="Times New Roman" w:hAnsi="Times New Roman"/>
          <w:szCs w:val="24"/>
        </w:rPr>
        <w:t>law enforcement officers</w:t>
      </w:r>
      <w:r w:rsidRPr="00BF39A7">
        <w:rPr>
          <w:rFonts w:ascii="Times New Roman" w:hAnsi="Times New Roman"/>
          <w:szCs w:val="24"/>
        </w:rPr>
        <w:t>.</w:t>
      </w:r>
    </w:p>
    <w:p w14:paraId="3868959A" w14:textId="77777777" w:rsidR="00AB4EB6" w:rsidRPr="00BF39A7" w:rsidRDefault="00295075" w:rsidP="004434FF">
      <w:pPr>
        <w:numPr>
          <w:ilvl w:val="0"/>
          <w:numId w:val="16"/>
        </w:numPr>
        <w:rPr>
          <w:rFonts w:ascii="Times New Roman" w:hAnsi="Times New Roman"/>
          <w:szCs w:val="24"/>
        </w:rPr>
      </w:pPr>
      <w:r w:rsidRPr="00BF39A7">
        <w:rPr>
          <w:rFonts w:ascii="Times New Roman" w:hAnsi="Times New Roman"/>
          <w:szCs w:val="24"/>
        </w:rPr>
        <w:t xml:space="preserve">Data </w:t>
      </w:r>
      <w:r w:rsidR="00AB4EB6" w:rsidRPr="00BF39A7">
        <w:rPr>
          <w:rFonts w:ascii="Times New Roman" w:hAnsi="Times New Roman"/>
          <w:szCs w:val="24"/>
        </w:rPr>
        <w:t>dissemination</w:t>
      </w:r>
      <w:r w:rsidRPr="00BF39A7">
        <w:rPr>
          <w:rFonts w:ascii="Times New Roman" w:hAnsi="Times New Roman"/>
          <w:szCs w:val="24"/>
        </w:rPr>
        <w:t xml:space="preserve"> will occur </w:t>
      </w:r>
      <w:r w:rsidR="00AB4EB6" w:rsidRPr="00BF39A7">
        <w:rPr>
          <w:rFonts w:ascii="Times New Roman" w:hAnsi="Times New Roman"/>
          <w:szCs w:val="24"/>
        </w:rPr>
        <w:t xml:space="preserve">via publications (both peer reviewed and non-peer reviewed), presentations, fact sheets, and infographics. These methods will </w:t>
      </w:r>
      <w:r w:rsidR="006E7098" w:rsidRPr="00BF39A7">
        <w:rPr>
          <w:rFonts w:ascii="Times New Roman" w:hAnsi="Times New Roman"/>
          <w:szCs w:val="24"/>
        </w:rPr>
        <w:t>target those</w:t>
      </w:r>
      <w:r w:rsidR="00AB4EB6" w:rsidRPr="00BF39A7">
        <w:rPr>
          <w:rFonts w:ascii="Times New Roman" w:hAnsi="Times New Roman"/>
          <w:szCs w:val="24"/>
        </w:rPr>
        <w:t xml:space="preserve"> concerned with </w:t>
      </w:r>
      <w:r w:rsidR="00BF39A7" w:rsidRPr="00BF39A7">
        <w:rPr>
          <w:rFonts w:ascii="Times New Roman" w:hAnsi="Times New Roman"/>
          <w:szCs w:val="24"/>
        </w:rPr>
        <w:t xml:space="preserve">law enforcement officer </w:t>
      </w:r>
      <w:r w:rsidR="00AB4EB6" w:rsidRPr="00BF39A7">
        <w:rPr>
          <w:rFonts w:ascii="Times New Roman" w:hAnsi="Times New Roman"/>
          <w:szCs w:val="24"/>
        </w:rPr>
        <w:t xml:space="preserve">safety and health, enabling them to </w:t>
      </w:r>
      <w:r w:rsidR="00AD4D83" w:rsidRPr="00BF39A7">
        <w:rPr>
          <w:rFonts w:ascii="Times New Roman" w:hAnsi="Times New Roman"/>
          <w:szCs w:val="24"/>
        </w:rPr>
        <w:t xml:space="preserve">improve and </w:t>
      </w:r>
      <w:r w:rsidR="00AB4EB6" w:rsidRPr="00BF39A7">
        <w:rPr>
          <w:rFonts w:ascii="Times New Roman" w:hAnsi="Times New Roman"/>
          <w:szCs w:val="24"/>
        </w:rPr>
        <w:t xml:space="preserve">develop targeted prevention methods. Dissemination will also target </w:t>
      </w:r>
      <w:r w:rsidR="00BF39A7" w:rsidRPr="00BF39A7">
        <w:rPr>
          <w:rFonts w:ascii="Times New Roman" w:hAnsi="Times New Roman"/>
          <w:szCs w:val="24"/>
        </w:rPr>
        <w:t xml:space="preserve">law enforcement officers </w:t>
      </w:r>
      <w:r w:rsidR="00AB4EB6" w:rsidRPr="00BF39A7">
        <w:rPr>
          <w:rFonts w:ascii="Times New Roman" w:hAnsi="Times New Roman"/>
          <w:szCs w:val="24"/>
        </w:rPr>
        <w:t>to raise their awareness of nonfatal injury and exposure risks on the job.</w:t>
      </w:r>
    </w:p>
    <w:p w14:paraId="1F3FFE74" w14:textId="77777777" w:rsidR="00AB4EB6" w:rsidRPr="00A71275" w:rsidRDefault="00AB4EB6" w:rsidP="00AB4EB6">
      <w:pPr>
        <w:rPr>
          <w:rFonts w:ascii="Times New Roman" w:hAnsi="Times New Roman"/>
          <w:color w:val="FF0000"/>
          <w:szCs w:val="24"/>
        </w:rPr>
      </w:pPr>
    </w:p>
    <w:p w14:paraId="751162E2" w14:textId="77777777" w:rsidR="00AB4EB6" w:rsidRPr="00D20FBF" w:rsidRDefault="00AB4EB6" w:rsidP="00AB4EB6">
      <w:pPr>
        <w:rPr>
          <w:rFonts w:ascii="Times New Roman" w:hAnsi="Times New Roman"/>
          <w:szCs w:val="24"/>
        </w:rPr>
      </w:pPr>
      <w:r w:rsidRPr="00C21472">
        <w:rPr>
          <w:rFonts w:ascii="Times New Roman" w:hAnsi="Times New Roman"/>
          <w:szCs w:val="24"/>
        </w:rPr>
        <w:t xml:space="preserve">There are </w:t>
      </w:r>
      <w:r w:rsidR="00177704" w:rsidRPr="00C21472">
        <w:rPr>
          <w:rFonts w:ascii="Times New Roman" w:hAnsi="Times New Roman"/>
          <w:szCs w:val="24"/>
        </w:rPr>
        <w:t xml:space="preserve">at </w:t>
      </w:r>
      <w:r w:rsidR="00177704" w:rsidRPr="00D20FBF">
        <w:rPr>
          <w:rFonts w:ascii="Times New Roman" w:hAnsi="Times New Roman"/>
          <w:szCs w:val="24"/>
        </w:rPr>
        <w:t xml:space="preserve">least two </w:t>
      </w:r>
      <w:r w:rsidRPr="00D20FBF">
        <w:rPr>
          <w:rFonts w:ascii="Times New Roman" w:hAnsi="Times New Roman"/>
          <w:szCs w:val="24"/>
        </w:rPr>
        <w:t xml:space="preserve">negative consequences to not collecting and disseminating </w:t>
      </w:r>
      <w:r w:rsidR="00122FC3" w:rsidRPr="00D20FBF">
        <w:rPr>
          <w:rFonts w:ascii="Times New Roman" w:hAnsi="Times New Roman"/>
          <w:szCs w:val="24"/>
        </w:rPr>
        <w:t>these data</w:t>
      </w:r>
      <w:r w:rsidRPr="00D20FBF">
        <w:rPr>
          <w:rFonts w:ascii="Times New Roman" w:hAnsi="Times New Roman"/>
          <w:szCs w:val="24"/>
        </w:rPr>
        <w:t>:</w:t>
      </w:r>
    </w:p>
    <w:p w14:paraId="370B6187" w14:textId="77777777" w:rsidR="00907D3E" w:rsidRPr="00D20FBF" w:rsidRDefault="00AB4EB6" w:rsidP="000E2ADC">
      <w:pPr>
        <w:numPr>
          <w:ilvl w:val="0"/>
          <w:numId w:val="17"/>
        </w:numPr>
        <w:rPr>
          <w:rFonts w:ascii="Times New Roman" w:hAnsi="Times New Roman"/>
          <w:szCs w:val="24"/>
        </w:rPr>
      </w:pPr>
      <w:r w:rsidRPr="00D20FBF">
        <w:rPr>
          <w:rFonts w:ascii="Times New Roman" w:hAnsi="Times New Roman"/>
          <w:szCs w:val="24"/>
        </w:rPr>
        <w:t xml:space="preserve">Prevention efforts to reduce </w:t>
      </w:r>
      <w:r w:rsidR="00C21472" w:rsidRPr="00D20FBF">
        <w:rPr>
          <w:rFonts w:ascii="Times New Roman" w:hAnsi="Times New Roman"/>
          <w:szCs w:val="24"/>
        </w:rPr>
        <w:t xml:space="preserve">law enforcement officer </w:t>
      </w:r>
      <w:r w:rsidRPr="00D20FBF">
        <w:rPr>
          <w:rFonts w:ascii="Times New Roman" w:hAnsi="Times New Roman"/>
          <w:szCs w:val="24"/>
        </w:rPr>
        <w:t xml:space="preserve">injuries lack the </w:t>
      </w:r>
      <w:r w:rsidR="00FD3F23" w:rsidRPr="00D20FBF">
        <w:rPr>
          <w:rFonts w:ascii="Times New Roman" w:hAnsi="Times New Roman"/>
          <w:szCs w:val="24"/>
        </w:rPr>
        <w:t xml:space="preserve">nonfatal injury and exposure </w:t>
      </w:r>
      <w:r w:rsidRPr="00D20FBF">
        <w:rPr>
          <w:rFonts w:ascii="Times New Roman" w:hAnsi="Times New Roman"/>
          <w:szCs w:val="24"/>
        </w:rPr>
        <w:t xml:space="preserve">data to be effectively targeted. </w:t>
      </w:r>
    </w:p>
    <w:p w14:paraId="4AA94166" w14:textId="77777777" w:rsidR="00225FE4" w:rsidRPr="00D20FBF" w:rsidRDefault="00225FE4" w:rsidP="000E2ADC">
      <w:pPr>
        <w:numPr>
          <w:ilvl w:val="0"/>
          <w:numId w:val="17"/>
        </w:numPr>
        <w:rPr>
          <w:rFonts w:ascii="Times New Roman" w:hAnsi="Times New Roman"/>
          <w:szCs w:val="24"/>
        </w:rPr>
      </w:pPr>
      <w:r w:rsidRPr="00D20FBF">
        <w:rPr>
          <w:rFonts w:ascii="Times New Roman" w:hAnsi="Times New Roman"/>
          <w:szCs w:val="24"/>
        </w:rPr>
        <w:t xml:space="preserve">Being unable to use data to develop targeted and needed prevention interventions could result in minimal to no reduction in </w:t>
      </w:r>
      <w:r w:rsidR="00D20FBF" w:rsidRPr="00D20FBF">
        <w:rPr>
          <w:rFonts w:ascii="Times New Roman" w:hAnsi="Times New Roman"/>
          <w:szCs w:val="24"/>
        </w:rPr>
        <w:t xml:space="preserve">law enforcement officer </w:t>
      </w:r>
      <w:r w:rsidRPr="00D20FBF">
        <w:rPr>
          <w:rFonts w:ascii="Times New Roman" w:hAnsi="Times New Roman"/>
          <w:szCs w:val="24"/>
        </w:rPr>
        <w:t xml:space="preserve">injuries. </w:t>
      </w:r>
      <w:r w:rsidR="00A516C9" w:rsidRPr="00D20FBF">
        <w:rPr>
          <w:rFonts w:ascii="Times New Roman" w:hAnsi="Times New Roman"/>
          <w:szCs w:val="24"/>
        </w:rPr>
        <w:t>Consequently,</w:t>
      </w:r>
      <w:r w:rsidRPr="00D20FBF">
        <w:rPr>
          <w:rFonts w:ascii="Times New Roman" w:hAnsi="Times New Roman"/>
          <w:szCs w:val="24"/>
        </w:rPr>
        <w:t xml:space="preserve"> </w:t>
      </w:r>
      <w:r w:rsidR="001B2AB4" w:rsidRPr="00D20FBF">
        <w:rPr>
          <w:rFonts w:ascii="Times New Roman" w:hAnsi="Times New Roman"/>
          <w:szCs w:val="24"/>
        </w:rPr>
        <w:t xml:space="preserve">injured </w:t>
      </w:r>
      <w:r w:rsidR="00D20FBF" w:rsidRPr="00D20FBF">
        <w:rPr>
          <w:rFonts w:ascii="Times New Roman" w:hAnsi="Times New Roman"/>
          <w:szCs w:val="24"/>
        </w:rPr>
        <w:t xml:space="preserve">law enforcement officers </w:t>
      </w:r>
      <w:r w:rsidR="00A516C9" w:rsidRPr="00D20FBF">
        <w:rPr>
          <w:rFonts w:ascii="Times New Roman" w:hAnsi="Times New Roman"/>
          <w:szCs w:val="24"/>
        </w:rPr>
        <w:t xml:space="preserve">will continue to be lost </w:t>
      </w:r>
      <w:r w:rsidRPr="00D20FBF">
        <w:rPr>
          <w:rFonts w:ascii="Times New Roman" w:hAnsi="Times New Roman"/>
          <w:szCs w:val="24"/>
        </w:rPr>
        <w:t>from the workforce</w:t>
      </w:r>
      <w:r w:rsidR="00A516C9" w:rsidRPr="00D20FBF">
        <w:rPr>
          <w:rFonts w:ascii="Times New Roman" w:hAnsi="Times New Roman"/>
          <w:szCs w:val="24"/>
        </w:rPr>
        <w:t>, which could mean fewer available workers</w:t>
      </w:r>
      <w:r w:rsidRPr="00D20FBF">
        <w:rPr>
          <w:rFonts w:ascii="Times New Roman" w:hAnsi="Times New Roman"/>
          <w:szCs w:val="24"/>
        </w:rPr>
        <w:t xml:space="preserve"> to protect and address the safety and health of the public.</w:t>
      </w:r>
    </w:p>
    <w:p w14:paraId="5A3EB939" w14:textId="77777777" w:rsidR="000B339B" w:rsidRPr="00A71275" w:rsidRDefault="000B339B" w:rsidP="008E3893">
      <w:pPr>
        <w:rPr>
          <w:rFonts w:ascii="Times New Roman" w:hAnsi="Times New Roman"/>
          <w:color w:val="FF0000"/>
          <w:szCs w:val="24"/>
        </w:rPr>
      </w:pPr>
    </w:p>
    <w:p w14:paraId="3354B160" w14:textId="77777777" w:rsidR="00BD57BE" w:rsidRPr="00052682" w:rsidRDefault="00BD57BE" w:rsidP="00BD57BE">
      <w:pPr>
        <w:rPr>
          <w:rFonts w:ascii="Times New Roman" w:hAnsi="Times New Roman"/>
          <w:b/>
          <w:i/>
          <w:szCs w:val="24"/>
        </w:rPr>
      </w:pPr>
      <w:r w:rsidRPr="00052682">
        <w:rPr>
          <w:rFonts w:ascii="Times New Roman" w:hAnsi="Times New Roman"/>
          <w:b/>
          <w:i/>
          <w:szCs w:val="24"/>
        </w:rPr>
        <w:t>A.3</w:t>
      </w:r>
      <w:r w:rsidRPr="00052682">
        <w:rPr>
          <w:rFonts w:ascii="Times New Roman" w:hAnsi="Times New Roman"/>
          <w:b/>
          <w:i/>
          <w:szCs w:val="24"/>
        </w:rPr>
        <w:tab/>
        <w:t xml:space="preserve">Use of </w:t>
      </w:r>
      <w:r w:rsidR="00B53230" w:rsidRPr="00052682">
        <w:rPr>
          <w:rFonts w:ascii="Times New Roman" w:hAnsi="Times New Roman"/>
          <w:b/>
          <w:i/>
          <w:szCs w:val="24"/>
        </w:rPr>
        <w:t>i</w:t>
      </w:r>
      <w:r w:rsidRPr="00052682">
        <w:rPr>
          <w:rFonts w:ascii="Times New Roman" w:hAnsi="Times New Roman"/>
          <w:b/>
          <w:i/>
          <w:szCs w:val="24"/>
        </w:rPr>
        <w:t xml:space="preserve">mproved </w:t>
      </w:r>
      <w:r w:rsidR="00B53230" w:rsidRPr="00052682">
        <w:rPr>
          <w:rFonts w:ascii="Times New Roman" w:hAnsi="Times New Roman"/>
          <w:b/>
          <w:i/>
          <w:szCs w:val="24"/>
        </w:rPr>
        <w:t>i</w:t>
      </w:r>
      <w:r w:rsidRPr="00052682">
        <w:rPr>
          <w:rFonts w:ascii="Times New Roman" w:hAnsi="Times New Roman"/>
          <w:b/>
          <w:i/>
          <w:szCs w:val="24"/>
        </w:rPr>
        <w:t xml:space="preserve">nformation </w:t>
      </w:r>
      <w:r w:rsidR="00B53230" w:rsidRPr="00052682">
        <w:rPr>
          <w:rFonts w:ascii="Times New Roman" w:hAnsi="Times New Roman"/>
          <w:b/>
          <w:i/>
          <w:szCs w:val="24"/>
        </w:rPr>
        <w:t>t</w:t>
      </w:r>
      <w:r w:rsidRPr="00052682">
        <w:rPr>
          <w:rFonts w:ascii="Times New Roman" w:hAnsi="Times New Roman"/>
          <w:b/>
          <w:i/>
          <w:szCs w:val="24"/>
        </w:rPr>
        <w:t xml:space="preserve">echnology and </w:t>
      </w:r>
      <w:r w:rsidR="00B53230" w:rsidRPr="00052682">
        <w:rPr>
          <w:rFonts w:ascii="Times New Roman" w:hAnsi="Times New Roman"/>
          <w:b/>
          <w:i/>
          <w:szCs w:val="24"/>
        </w:rPr>
        <w:t>b</w:t>
      </w:r>
      <w:r w:rsidRPr="00052682">
        <w:rPr>
          <w:rFonts w:ascii="Times New Roman" w:hAnsi="Times New Roman"/>
          <w:b/>
          <w:i/>
          <w:szCs w:val="24"/>
        </w:rPr>
        <w:t xml:space="preserve">urden </w:t>
      </w:r>
      <w:r w:rsidR="00B53230" w:rsidRPr="00052682">
        <w:rPr>
          <w:rFonts w:ascii="Times New Roman" w:hAnsi="Times New Roman"/>
          <w:b/>
          <w:i/>
          <w:szCs w:val="24"/>
        </w:rPr>
        <w:t>r</w:t>
      </w:r>
      <w:r w:rsidRPr="00052682">
        <w:rPr>
          <w:rFonts w:ascii="Times New Roman" w:hAnsi="Times New Roman"/>
          <w:b/>
          <w:i/>
          <w:szCs w:val="24"/>
        </w:rPr>
        <w:t>eduction</w:t>
      </w:r>
    </w:p>
    <w:p w14:paraId="53257868" w14:textId="77777777" w:rsidR="00666C13" w:rsidRPr="00052682" w:rsidRDefault="00666C13" w:rsidP="00BD57BE">
      <w:pPr>
        <w:rPr>
          <w:rFonts w:ascii="Times New Roman" w:hAnsi="Times New Roman"/>
          <w:b/>
          <w:szCs w:val="24"/>
        </w:rPr>
      </w:pPr>
    </w:p>
    <w:p w14:paraId="5F890106" w14:textId="77777777" w:rsidR="00593421" w:rsidRPr="00052682" w:rsidRDefault="00593421" w:rsidP="00BD57BE">
      <w:pPr>
        <w:rPr>
          <w:rFonts w:ascii="Times New Roman" w:hAnsi="Times New Roman"/>
          <w:szCs w:val="24"/>
          <w:u w:val="single"/>
        </w:rPr>
      </w:pPr>
      <w:r w:rsidRPr="00052682">
        <w:rPr>
          <w:rFonts w:ascii="Times New Roman" w:hAnsi="Times New Roman"/>
          <w:szCs w:val="24"/>
          <w:u w:val="single"/>
        </w:rPr>
        <w:t>NEISS-Work</w:t>
      </w:r>
    </w:p>
    <w:p w14:paraId="25F93BD1" w14:textId="77777777" w:rsidR="00E935C6" w:rsidRPr="00052682" w:rsidRDefault="0094278C" w:rsidP="00BD57BE">
      <w:pPr>
        <w:rPr>
          <w:rFonts w:ascii="Times New Roman" w:hAnsi="Times New Roman"/>
          <w:szCs w:val="24"/>
        </w:rPr>
      </w:pPr>
      <w:r w:rsidRPr="00052682">
        <w:rPr>
          <w:rFonts w:ascii="Times New Roman" w:hAnsi="Times New Roman"/>
          <w:szCs w:val="24"/>
        </w:rPr>
        <w:t>R</w:t>
      </w:r>
      <w:r w:rsidR="00593421" w:rsidRPr="00052682">
        <w:rPr>
          <w:rFonts w:ascii="Times New Roman" w:hAnsi="Times New Roman"/>
          <w:szCs w:val="24"/>
        </w:rPr>
        <w:t xml:space="preserve">outine NEISS-Work data </w:t>
      </w:r>
      <w:r w:rsidR="00567546" w:rsidRPr="00052682">
        <w:rPr>
          <w:rFonts w:ascii="Times New Roman" w:hAnsi="Times New Roman"/>
          <w:szCs w:val="24"/>
        </w:rPr>
        <w:t xml:space="preserve">are </w:t>
      </w:r>
      <w:r w:rsidR="00FA73AE" w:rsidRPr="00052682">
        <w:rPr>
          <w:rFonts w:ascii="Times New Roman" w:hAnsi="Times New Roman"/>
          <w:szCs w:val="24"/>
        </w:rPr>
        <w:t>reported electronically. H</w:t>
      </w:r>
      <w:r w:rsidR="00593421" w:rsidRPr="00052682">
        <w:rPr>
          <w:rFonts w:ascii="Times New Roman" w:hAnsi="Times New Roman"/>
          <w:szCs w:val="24"/>
        </w:rPr>
        <w:t>ospital coders</w:t>
      </w:r>
      <w:r w:rsidR="00B218F6" w:rsidRPr="00052682">
        <w:rPr>
          <w:rFonts w:ascii="Times New Roman" w:hAnsi="Times New Roman"/>
          <w:szCs w:val="24"/>
        </w:rPr>
        <w:t xml:space="preserve"> </w:t>
      </w:r>
      <w:r w:rsidR="00063CE3" w:rsidRPr="00052682">
        <w:rPr>
          <w:rFonts w:ascii="Times New Roman" w:hAnsi="Times New Roman"/>
          <w:szCs w:val="24"/>
        </w:rPr>
        <w:t xml:space="preserve">who </w:t>
      </w:r>
      <w:r w:rsidR="00FA73AE" w:rsidRPr="00052682">
        <w:rPr>
          <w:rFonts w:ascii="Times New Roman" w:hAnsi="Times New Roman"/>
          <w:szCs w:val="24"/>
        </w:rPr>
        <w:t xml:space="preserve">abstract information for NEISS </w:t>
      </w:r>
      <w:r w:rsidR="00DC5F91" w:rsidRPr="00052682">
        <w:rPr>
          <w:rFonts w:ascii="Times New Roman" w:hAnsi="Times New Roman"/>
          <w:szCs w:val="24"/>
        </w:rPr>
        <w:t xml:space="preserve">submit </w:t>
      </w:r>
      <w:r w:rsidR="00063CE3" w:rsidRPr="00052682">
        <w:rPr>
          <w:rFonts w:ascii="Times New Roman" w:hAnsi="Times New Roman"/>
          <w:szCs w:val="24"/>
        </w:rPr>
        <w:t xml:space="preserve">NEISS records </w:t>
      </w:r>
      <w:r w:rsidR="00DC5F91" w:rsidRPr="00052682">
        <w:rPr>
          <w:rFonts w:ascii="Times New Roman" w:hAnsi="Times New Roman"/>
          <w:szCs w:val="24"/>
        </w:rPr>
        <w:t xml:space="preserve">to CPSC through </w:t>
      </w:r>
      <w:r w:rsidR="00063CE3" w:rsidRPr="00052682">
        <w:rPr>
          <w:rFonts w:ascii="Times New Roman" w:hAnsi="Times New Roman"/>
          <w:szCs w:val="24"/>
        </w:rPr>
        <w:t xml:space="preserve">a secure file-transfer </w:t>
      </w:r>
      <w:r w:rsidR="00DC5F91" w:rsidRPr="00052682">
        <w:rPr>
          <w:rFonts w:ascii="Times New Roman" w:hAnsi="Times New Roman"/>
          <w:szCs w:val="24"/>
        </w:rPr>
        <w:t>internet</w:t>
      </w:r>
      <w:r w:rsidR="00063CE3" w:rsidRPr="00052682">
        <w:rPr>
          <w:rFonts w:ascii="Times New Roman" w:hAnsi="Times New Roman"/>
          <w:szCs w:val="24"/>
        </w:rPr>
        <w:t xml:space="preserve"> site</w:t>
      </w:r>
      <w:r w:rsidR="00DC5F91" w:rsidRPr="00052682">
        <w:rPr>
          <w:rFonts w:ascii="Times New Roman" w:hAnsi="Times New Roman"/>
          <w:szCs w:val="24"/>
        </w:rPr>
        <w:t xml:space="preserve"> on </w:t>
      </w:r>
      <w:r w:rsidR="00FA73AE" w:rsidRPr="00052682">
        <w:rPr>
          <w:rFonts w:ascii="Times New Roman" w:hAnsi="Times New Roman"/>
          <w:szCs w:val="24"/>
        </w:rPr>
        <w:t xml:space="preserve">CPSC-provided </w:t>
      </w:r>
      <w:r w:rsidR="00DC5F91" w:rsidRPr="00052682">
        <w:rPr>
          <w:rFonts w:ascii="Times New Roman" w:hAnsi="Times New Roman"/>
          <w:szCs w:val="24"/>
        </w:rPr>
        <w:t xml:space="preserve">laptops. </w:t>
      </w:r>
    </w:p>
    <w:p w14:paraId="65788555" w14:textId="77777777" w:rsidR="00DC5F91" w:rsidRPr="00052682" w:rsidRDefault="00DC5F91" w:rsidP="00BD57BE">
      <w:pPr>
        <w:rPr>
          <w:rFonts w:ascii="Times New Roman" w:hAnsi="Times New Roman"/>
          <w:szCs w:val="24"/>
        </w:rPr>
      </w:pPr>
    </w:p>
    <w:p w14:paraId="5BA007DC" w14:textId="77777777" w:rsidR="00B218F6" w:rsidRPr="00052682" w:rsidRDefault="005609FF" w:rsidP="00BD57BE">
      <w:pPr>
        <w:rPr>
          <w:rFonts w:ascii="Times New Roman" w:hAnsi="Times New Roman"/>
          <w:szCs w:val="24"/>
          <w:u w:val="single"/>
        </w:rPr>
      </w:pPr>
      <w:r w:rsidRPr="00052682">
        <w:rPr>
          <w:rFonts w:ascii="Times New Roman" w:hAnsi="Times New Roman"/>
          <w:szCs w:val="24"/>
          <w:u w:val="single"/>
        </w:rPr>
        <w:t>Telephone Interview Survey</w:t>
      </w:r>
    </w:p>
    <w:p w14:paraId="255A7809" w14:textId="77777777" w:rsidR="005609FF" w:rsidRPr="00052682" w:rsidRDefault="00353820" w:rsidP="00BD57BE">
      <w:pPr>
        <w:rPr>
          <w:rFonts w:ascii="Times New Roman" w:hAnsi="Times New Roman"/>
          <w:szCs w:val="24"/>
        </w:rPr>
      </w:pPr>
      <w:r w:rsidRPr="00052682">
        <w:rPr>
          <w:rFonts w:ascii="Times New Roman" w:hAnsi="Times New Roman"/>
          <w:szCs w:val="24"/>
        </w:rPr>
        <w:t xml:space="preserve">CPSC collects follow-back study data via telephone interview surveys. </w:t>
      </w:r>
      <w:r w:rsidR="0009124A" w:rsidRPr="00052682">
        <w:rPr>
          <w:rFonts w:ascii="Times New Roman" w:hAnsi="Times New Roman"/>
          <w:szCs w:val="24"/>
        </w:rPr>
        <w:t>A Computer Assisted Telephone Interview (CATI) system will be used for d</w:t>
      </w:r>
      <w:r w:rsidR="000D4110" w:rsidRPr="00052682">
        <w:rPr>
          <w:rFonts w:ascii="Times New Roman" w:hAnsi="Times New Roman"/>
          <w:szCs w:val="24"/>
        </w:rPr>
        <w:t>ata collection</w:t>
      </w:r>
      <w:r w:rsidR="0009124A" w:rsidRPr="00052682">
        <w:rPr>
          <w:rFonts w:ascii="Times New Roman" w:hAnsi="Times New Roman"/>
          <w:szCs w:val="24"/>
        </w:rPr>
        <w:t>.</w:t>
      </w:r>
      <w:r w:rsidR="000D4110" w:rsidRPr="00052682">
        <w:rPr>
          <w:rFonts w:ascii="Times New Roman" w:hAnsi="Times New Roman"/>
          <w:szCs w:val="24"/>
        </w:rPr>
        <w:t xml:space="preserve"> </w:t>
      </w:r>
      <w:r w:rsidR="00E60197" w:rsidRPr="00052682">
        <w:rPr>
          <w:rFonts w:ascii="Times New Roman" w:hAnsi="Times New Roman"/>
          <w:szCs w:val="24"/>
        </w:rPr>
        <w:t xml:space="preserve">Use of </w:t>
      </w:r>
      <w:r w:rsidR="00442C7A" w:rsidRPr="00052682">
        <w:rPr>
          <w:rFonts w:ascii="Times New Roman" w:hAnsi="Times New Roman"/>
          <w:szCs w:val="24"/>
        </w:rPr>
        <w:t>the CATI</w:t>
      </w:r>
      <w:r w:rsidR="00E60197" w:rsidRPr="00052682">
        <w:rPr>
          <w:rFonts w:ascii="Times New Roman" w:hAnsi="Times New Roman"/>
          <w:szCs w:val="24"/>
        </w:rPr>
        <w:t xml:space="preserve"> will facilitate </w:t>
      </w:r>
      <w:r w:rsidR="0094278C" w:rsidRPr="00052682">
        <w:rPr>
          <w:rFonts w:ascii="Times New Roman" w:hAnsi="Times New Roman"/>
          <w:szCs w:val="24"/>
        </w:rPr>
        <w:t xml:space="preserve">questionnaire </w:t>
      </w:r>
      <w:r w:rsidR="00E60197" w:rsidRPr="00052682">
        <w:rPr>
          <w:rFonts w:ascii="Times New Roman" w:hAnsi="Times New Roman"/>
          <w:szCs w:val="24"/>
        </w:rPr>
        <w:t xml:space="preserve">administration </w:t>
      </w:r>
      <w:r w:rsidR="0094278C" w:rsidRPr="00052682">
        <w:rPr>
          <w:rFonts w:ascii="Times New Roman" w:hAnsi="Times New Roman"/>
          <w:szCs w:val="24"/>
        </w:rPr>
        <w:t>f</w:t>
      </w:r>
      <w:r w:rsidR="0085124B" w:rsidRPr="00052682">
        <w:rPr>
          <w:rFonts w:ascii="Times New Roman" w:hAnsi="Times New Roman"/>
          <w:szCs w:val="24"/>
        </w:rPr>
        <w:t xml:space="preserve">or the proposed study </w:t>
      </w:r>
      <w:r w:rsidR="00E60197" w:rsidRPr="00052682">
        <w:rPr>
          <w:rFonts w:ascii="Times New Roman" w:hAnsi="Times New Roman"/>
          <w:szCs w:val="24"/>
        </w:rPr>
        <w:t>as skip patterns will be automated, lessening the time the respondent will need to wait for the interviewer to find the correct question and eliminating concerns with inaccuracy due to incorrectly follow</w:t>
      </w:r>
      <w:r w:rsidR="0085124B" w:rsidRPr="00052682">
        <w:rPr>
          <w:rFonts w:ascii="Times New Roman" w:hAnsi="Times New Roman"/>
          <w:szCs w:val="24"/>
        </w:rPr>
        <w:t>ed</w:t>
      </w:r>
      <w:r w:rsidR="00E60197" w:rsidRPr="00052682">
        <w:rPr>
          <w:rFonts w:ascii="Times New Roman" w:hAnsi="Times New Roman"/>
          <w:szCs w:val="24"/>
        </w:rPr>
        <w:t xml:space="preserve"> skip patterns.</w:t>
      </w:r>
      <w:r w:rsidR="00FA73AE" w:rsidRPr="00052682">
        <w:rPr>
          <w:rFonts w:ascii="Times New Roman" w:hAnsi="Times New Roman"/>
          <w:szCs w:val="24"/>
        </w:rPr>
        <w:t xml:space="preserve"> </w:t>
      </w:r>
    </w:p>
    <w:p w14:paraId="1ABBC771" w14:textId="77777777" w:rsidR="00FF3F2D" w:rsidRPr="00052682" w:rsidRDefault="00FF3F2D" w:rsidP="00BD57BE">
      <w:pPr>
        <w:rPr>
          <w:rFonts w:ascii="Times New Roman" w:hAnsi="Times New Roman"/>
          <w:szCs w:val="24"/>
        </w:rPr>
      </w:pPr>
    </w:p>
    <w:p w14:paraId="30DEE92F" w14:textId="77777777" w:rsidR="00FF3F2D" w:rsidRPr="00052682" w:rsidRDefault="00FF3F2D" w:rsidP="00FF3F2D">
      <w:pPr>
        <w:rPr>
          <w:rFonts w:ascii="Times New Roman" w:hAnsi="Times New Roman"/>
          <w:b/>
          <w:i/>
          <w:szCs w:val="24"/>
        </w:rPr>
      </w:pPr>
      <w:r w:rsidRPr="00052682">
        <w:rPr>
          <w:rFonts w:ascii="Times New Roman" w:hAnsi="Times New Roman"/>
          <w:b/>
          <w:i/>
          <w:szCs w:val="24"/>
        </w:rPr>
        <w:t>A.4</w:t>
      </w:r>
      <w:r w:rsidRPr="00052682">
        <w:rPr>
          <w:rFonts w:ascii="Times New Roman" w:hAnsi="Times New Roman"/>
          <w:b/>
          <w:i/>
          <w:szCs w:val="24"/>
        </w:rPr>
        <w:tab/>
        <w:t xml:space="preserve">Efforts to </w:t>
      </w:r>
      <w:r w:rsidR="00722E15" w:rsidRPr="00052682">
        <w:rPr>
          <w:rFonts w:ascii="Times New Roman" w:hAnsi="Times New Roman"/>
          <w:b/>
          <w:i/>
          <w:szCs w:val="24"/>
        </w:rPr>
        <w:t>i</w:t>
      </w:r>
      <w:r w:rsidRPr="00052682">
        <w:rPr>
          <w:rFonts w:ascii="Times New Roman" w:hAnsi="Times New Roman"/>
          <w:b/>
          <w:i/>
          <w:szCs w:val="24"/>
        </w:rPr>
        <w:t xml:space="preserve">dentify </w:t>
      </w:r>
      <w:r w:rsidR="00722E15" w:rsidRPr="00052682">
        <w:rPr>
          <w:rFonts w:ascii="Times New Roman" w:hAnsi="Times New Roman"/>
          <w:b/>
          <w:i/>
          <w:szCs w:val="24"/>
        </w:rPr>
        <w:t>d</w:t>
      </w:r>
      <w:r w:rsidRPr="00052682">
        <w:rPr>
          <w:rFonts w:ascii="Times New Roman" w:hAnsi="Times New Roman"/>
          <w:b/>
          <w:i/>
          <w:szCs w:val="24"/>
        </w:rPr>
        <w:t xml:space="preserve">uplication and </w:t>
      </w:r>
      <w:r w:rsidR="00722E15" w:rsidRPr="00052682">
        <w:rPr>
          <w:rFonts w:ascii="Times New Roman" w:hAnsi="Times New Roman"/>
          <w:b/>
          <w:i/>
          <w:szCs w:val="24"/>
        </w:rPr>
        <w:t>u</w:t>
      </w:r>
      <w:r w:rsidRPr="00052682">
        <w:rPr>
          <w:rFonts w:ascii="Times New Roman" w:hAnsi="Times New Roman"/>
          <w:b/>
          <w:i/>
          <w:szCs w:val="24"/>
        </w:rPr>
        <w:t xml:space="preserve">se of </w:t>
      </w:r>
      <w:r w:rsidR="00722E15" w:rsidRPr="00052682">
        <w:rPr>
          <w:rFonts w:ascii="Times New Roman" w:hAnsi="Times New Roman"/>
          <w:b/>
          <w:i/>
          <w:szCs w:val="24"/>
        </w:rPr>
        <w:t>s</w:t>
      </w:r>
      <w:r w:rsidRPr="00052682">
        <w:rPr>
          <w:rFonts w:ascii="Times New Roman" w:hAnsi="Times New Roman"/>
          <w:b/>
          <w:i/>
          <w:szCs w:val="24"/>
        </w:rPr>
        <w:t xml:space="preserve">imilar </w:t>
      </w:r>
      <w:r w:rsidR="00722E15" w:rsidRPr="00052682">
        <w:rPr>
          <w:rFonts w:ascii="Times New Roman" w:hAnsi="Times New Roman"/>
          <w:b/>
          <w:i/>
          <w:szCs w:val="24"/>
        </w:rPr>
        <w:t>i</w:t>
      </w:r>
      <w:r w:rsidRPr="00052682">
        <w:rPr>
          <w:rFonts w:ascii="Times New Roman" w:hAnsi="Times New Roman"/>
          <w:b/>
          <w:i/>
          <w:szCs w:val="24"/>
        </w:rPr>
        <w:t>nformation</w:t>
      </w:r>
    </w:p>
    <w:p w14:paraId="72A46D37" w14:textId="77777777" w:rsidR="00FF3F2D" w:rsidRPr="006072CA" w:rsidRDefault="00FF3F2D" w:rsidP="00BD57BE">
      <w:pPr>
        <w:rPr>
          <w:rFonts w:ascii="Times New Roman" w:hAnsi="Times New Roman"/>
          <w:szCs w:val="24"/>
        </w:rPr>
      </w:pPr>
    </w:p>
    <w:p w14:paraId="28FEB937" w14:textId="0FD18DCB" w:rsidR="000D5894" w:rsidRPr="006072CA" w:rsidRDefault="00E504E7" w:rsidP="00BD57BE">
      <w:pPr>
        <w:rPr>
          <w:rFonts w:ascii="Times New Roman" w:hAnsi="Times New Roman"/>
          <w:szCs w:val="24"/>
        </w:rPr>
      </w:pPr>
      <w:r w:rsidRPr="006072CA">
        <w:rPr>
          <w:rFonts w:ascii="Times New Roman" w:hAnsi="Times New Roman"/>
          <w:szCs w:val="24"/>
        </w:rPr>
        <w:t xml:space="preserve">The </w:t>
      </w:r>
      <w:r w:rsidR="00FA73AE" w:rsidRPr="006072CA">
        <w:rPr>
          <w:rFonts w:ascii="Times New Roman" w:hAnsi="Times New Roman"/>
          <w:szCs w:val="24"/>
        </w:rPr>
        <w:t xml:space="preserve">study will </w:t>
      </w:r>
      <w:r w:rsidR="0009612D" w:rsidRPr="006072CA">
        <w:rPr>
          <w:rFonts w:ascii="Times New Roman" w:hAnsi="Times New Roman"/>
          <w:szCs w:val="24"/>
        </w:rPr>
        <w:t xml:space="preserve">be the first to use a worker survey (Attachment C) to collect information, including </w:t>
      </w:r>
      <w:r w:rsidR="0032588A" w:rsidRPr="006072CA">
        <w:rPr>
          <w:rFonts w:ascii="Times New Roman" w:hAnsi="Times New Roman"/>
          <w:szCs w:val="24"/>
        </w:rPr>
        <w:t xml:space="preserve">in-depth data </w:t>
      </w:r>
      <w:r w:rsidRPr="006072CA">
        <w:rPr>
          <w:rFonts w:ascii="Times New Roman" w:hAnsi="Times New Roman"/>
          <w:szCs w:val="24"/>
        </w:rPr>
        <w:t xml:space="preserve">on </w:t>
      </w:r>
      <w:r w:rsidR="0032588A" w:rsidRPr="006072CA">
        <w:rPr>
          <w:rFonts w:ascii="Times New Roman" w:hAnsi="Times New Roman"/>
          <w:szCs w:val="24"/>
        </w:rPr>
        <w:t xml:space="preserve">injuries and exposures resulting from </w:t>
      </w:r>
      <w:r w:rsidR="006072CA" w:rsidRPr="006072CA">
        <w:rPr>
          <w:rFonts w:ascii="Times New Roman" w:hAnsi="Times New Roman"/>
          <w:szCs w:val="24"/>
        </w:rPr>
        <w:t>assault</w:t>
      </w:r>
      <w:r w:rsidR="0032588A" w:rsidRPr="006072CA">
        <w:rPr>
          <w:rFonts w:ascii="Times New Roman" w:hAnsi="Times New Roman"/>
          <w:szCs w:val="24"/>
        </w:rPr>
        <w:t>s</w:t>
      </w:r>
      <w:r w:rsidR="006072CA" w:rsidRPr="006072CA">
        <w:rPr>
          <w:rFonts w:ascii="Times New Roman" w:hAnsi="Times New Roman"/>
          <w:szCs w:val="24"/>
        </w:rPr>
        <w:t xml:space="preserve"> and </w:t>
      </w:r>
      <w:r w:rsidR="0032588A" w:rsidRPr="006072CA">
        <w:rPr>
          <w:rFonts w:ascii="Times New Roman" w:hAnsi="Times New Roman"/>
          <w:szCs w:val="24"/>
        </w:rPr>
        <w:t>motor-vehicle incidents</w:t>
      </w:r>
      <w:r w:rsidR="006072CA" w:rsidRPr="006072CA">
        <w:rPr>
          <w:rFonts w:ascii="Times New Roman" w:hAnsi="Times New Roman"/>
          <w:szCs w:val="24"/>
        </w:rPr>
        <w:t xml:space="preserve"> </w:t>
      </w:r>
      <w:r w:rsidR="0009612D" w:rsidRPr="006072CA">
        <w:rPr>
          <w:rFonts w:ascii="Times New Roman" w:hAnsi="Times New Roman"/>
          <w:szCs w:val="24"/>
        </w:rPr>
        <w:t xml:space="preserve">from a sample of </w:t>
      </w:r>
      <w:r w:rsidR="006072CA" w:rsidRPr="006072CA">
        <w:rPr>
          <w:rFonts w:ascii="Times New Roman" w:hAnsi="Times New Roman"/>
          <w:szCs w:val="24"/>
        </w:rPr>
        <w:t xml:space="preserve">law enforcement officers </w:t>
      </w:r>
      <w:r w:rsidR="001451A4" w:rsidRPr="006072CA">
        <w:rPr>
          <w:rFonts w:ascii="Times New Roman" w:hAnsi="Times New Roman"/>
          <w:szCs w:val="24"/>
        </w:rPr>
        <w:t>treated in EDs</w:t>
      </w:r>
      <w:r w:rsidR="00A6694D" w:rsidRPr="006072CA">
        <w:rPr>
          <w:rFonts w:ascii="Times New Roman" w:hAnsi="Times New Roman"/>
          <w:szCs w:val="24"/>
        </w:rPr>
        <w:t xml:space="preserve">. The questionnaire was developed to </w:t>
      </w:r>
      <w:r w:rsidR="001451A4" w:rsidRPr="006072CA">
        <w:rPr>
          <w:rFonts w:ascii="Times New Roman" w:hAnsi="Times New Roman"/>
          <w:szCs w:val="24"/>
        </w:rPr>
        <w:t xml:space="preserve">focus on </w:t>
      </w:r>
      <w:r w:rsidR="006072CA" w:rsidRPr="006072CA">
        <w:rPr>
          <w:rFonts w:ascii="Times New Roman" w:hAnsi="Times New Roman"/>
          <w:szCs w:val="24"/>
        </w:rPr>
        <w:t xml:space="preserve">law enforcement officers </w:t>
      </w:r>
      <w:r w:rsidR="00A6694D" w:rsidRPr="006072CA">
        <w:rPr>
          <w:rFonts w:ascii="Times New Roman" w:hAnsi="Times New Roman"/>
          <w:szCs w:val="24"/>
        </w:rPr>
        <w:t xml:space="preserve">identified </w:t>
      </w:r>
      <w:r w:rsidR="009C7AF1" w:rsidRPr="006072CA">
        <w:rPr>
          <w:rFonts w:ascii="Times New Roman" w:hAnsi="Times New Roman"/>
          <w:szCs w:val="24"/>
        </w:rPr>
        <w:t>from</w:t>
      </w:r>
      <w:r w:rsidR="00A6694D" w:rsidRPr="006072CA">
        <w:rPr>
          <w:rFonts w:ascii="Times New Roman" w:hAnsi="Times New Roman"/>
          <w:szCs w:val="24"/>
        </w:rPr>
        <w:t xml:space="preserve"> NEISS-Work data. </w:t>
      </w:r>
      <w:r w:rsidR="00965BB3" w:rsidRPr="006072CA">
        <w:rPr>
          <w:rFonts w:ascii="Times New Roman" w:hAnsi="Times New Roman"/>
          <w:szCs w:val="24"/>
        </w:rPr>
        <w:t>NEISS</w:t>
      </w:r>
      <w:r w:rsidR="00684C48" w:rsidRPr="006072CA">
        <w:rPr>
          <w:rFonts w:ascii="Times New Roman" w:hAnsi="Times New Roman"/>
          <w:szCs w:val="24"/>
        </w:rPr>
        <w:t xml:space="preserve">-Work is unique from </w:t>
      </w:r>
      <w:r w:rsidR="00965BB3" w:rsidRPr="006072CA">
        <w:rPr>
          <w:rFonts w:ascii="Times New Roman" w:hAnsi="Times New Roman"/>
          <w:szCs w:val="24"/>
        </w:rPr>
        <w:t xml:space="preserve">other </w:t>
      </w:r>
      <w:r w:rsidR="00684C48" w:rsidRPr="006072CA">
        <w:rPr>
          <w:rFonts w:ascii="Times New Roman" w:hAnsi="Times New Roman"/>
          <w:szCs w:val="24"/>
        </w:rPr>
        <w:t xml:space="preserve">surveillance </w:t>
      </w:r>
      <w:r w:rsidR="00965BB3" w:rsidRPr="006072CA">
        <w:rPr>
          <w:rFonts w:ascii="Times New Roman" w:hAnsi="Times New Roman"/>
          <w:szCs w:val="24"/>
        </w:rPr>
        <w:t xml:space="preserve">systems in that it has the option to collect data directly from </w:t>
      </w:r>
      <w:r w:rsidR="0094278C" w:rsidRPr="006072CA">
        <w:rPr>
          <w:rFonts w:ascii="Times New Roman" w:hAnsi="Times New Roman"/>
          <w:szCs w:val="24"/>
        </w:rPr>
        <w:t>w</w:t>
      </w:r>
      <w:r w:rsidR="00965BB3" w:rsidRPr="006072CA">
        <w:rPr>
          <w:rFonts w:ascii="Times New Roman" w:hAnsi="Times New Roman"/>
          <w:szCs w:val="24"/>
        </w:rPr>
        <w:t>orker</w:t>
      </w:r>
      <w:r w:rsidR="0094278C" w:rsidRPr="006072CA">
        <w:rPr>
          <w:rFonts w:ascii="Times New Roman" w:hAnsi="Times New Roman"/>
          <w:szCs w:val="24"/>
        </w:rPr>
        <w:t>s</w:t>
      </w:r>
      <w:r w:rsidR="00965BB3" w:rsidRPr="006072CA">
        <w:rPr>
          <w:rFonts w:ascii="Times New Roman" w:hAnsi="Times New Roman"/>
          <w:szCs w:val="24"/>
        </w:rPr>
        <w:t xml:space="preserve"> using telephone interviews, providing greater detail and insight than can be obtained from abstracting data from written records (e.g. medical records) alone.</w:t>
      </w:r>
      <w:r w:rsidR="00331C82" w:rsidRPr="006072CA">
        <w:rPr>
          <w:rFonts w:ascii="Times New Roman" w:hAnsi="Times New Roman"/>
          <w:szCs w:val="24"/>
        </w:rPr>
        <w:t xml:space="preserve"> Consequently, much of the data proposed for collection is available only </w:t>
      </w:r>
      <w:r w:rsidR="006E7098" w:rsidRPr="006072CA">
        <w:rPr>
          <w:rFonts w:ascii="Times New Roman" w:hAnsi="Times New Roman"/>
          <w:szCs w:val="24"/>
        </w:rPr>
        <w:t>through t</w:t>
      </w:r>
      <w:r w:rsidR="0094278C" w:rsidRPr="006072CA">
        <w:rPr>
          <w:rFonts w:ascii="Times New Roman" w:hAnsi="Times New Roman"/>
          <w:szCs w:val="24"/>
        </w:rPr>
        <w:t>he proposed interviews</w:t>
      </w:r>
      <w:r w:rsidR="00331C82" w:rsidRPr="006072CA">
        <w:rPr>
          <w:rFonts w:ascii="Times New Roman" w:hAnsi="Times New Roman"/>
          <w:szCs w:val="24"/>
        </w:rPr>
        <w:t xml:space="preserve">. </w:t>
      </w:r>
    </w:p>
    <w:p w14:paraId="4F142B8D" w14:textId="77777777" w:rsidR="00722E15" w:rsidRPr="00A71275" w:rsidRDefault="00722E15" w:rsidP="00BD57BE">
      <w:pPr>
        <w:rPr>
          <w:rFonts w:ascii="Times New Roman" w:hAnsi="Times New Roman"/>
          <w:color w:val="FF0000"/>
          <w:szCs w:val="24"/>
        </w:rPr>
      </w:pPr>
    </w:p>
    <w:p w14:paraId="53D79F61" w14:textId="77777777" w:rsidR="00453100" w:rsidRPr="00052682" w:rsidRDefault="00CC0163" w:rsidP="006C5877">
      <w:pPr>
        <w:rPr>
          <w:rFonts w:ascii="Times New Roman" w:hAnsi="Times New Roman"/>
          <w:i/>
          <w:szCs w:val="24"/>
          <w:u w:val="single"/>
        </w:rPr>
      </w:pPr>
      <w:r w:rsidRPr="00052682">
        <w:rPr>
          <w:rFonts w:ascii="Times New Roman" w:hAnsi="Times New Roman"/>
          <w:b/>
          <w:i/>
          <w:szCs w:val="24"/>
        </w:rPr>
        <w:t>A.5</w:t>
      </w:r>
      <w:r w:rsidRPr="00052682">
        <w:rPr>
          <w:rFonts w:ascii="Times New Roman" w:hAnsi="Times New Roman"/>
          <w:b/>
          <w:i/>
          <w:szCs w:val="24"/>
        </w:rPr>
        <w:tab/>
        <w:t xml:space="preserve">Impact on </w:t>
      </w:r>
      <w:r w:rsidR="00722E15" w:rsidRPr="00052682">
        <w:rPr>
          <w:rFonts w:ascii="Times New Roman" w:hAnsi="Times New Roman"/>
          <w:b/>
          <w:i/>
          <w:szCs w:val="24"/>
        </w:rPr>
        <w:t>s</w:t>
      </w:r>
      <w:r w:rsidRPr="00052682">
        <w:rPr>
          <w:rFonts w:ascii="Times New Roman" w:hAnsi="Times New Roman"/>
          <w:b/>
          <w:i/>
          <w:szCs w:val="24"/>
        </w:rPr>
        <w:t xml:space="preserve">mall </w:t>
      </w:r>
      <w:r w:rsidR="00722E15" w:rsidRPr="00052682">
        <w:rPr>
          <w:rFonts w:ascii="Times New Roman" w:hAnsi="Times New Roman"/>
          <w:b/>
          <w:i/>
          <w:szCs w:val="24"/>
        </w:rPr>
        <w:t>b</w:t>
      </w:r>
      <w:r w:rsidRPr="00052682">
        <w:rPr>
          <w:rFonts w:ascii="Times New Roman" w:hAnsi="Times New Roman"/>
          <w:b/>
          <w:i/>
          <w:szCs w:val="24"/>
        </w:rPr>
        <w:t xml:space="preserve">usinesses or </w:t>
      </w:r>
      <w:r w:rsidR="00722E15" w:rsidRPr="00052682">
        <w:rPr>
          <w:rFonts w:ascii="Times New Roman" w:hAnsi="Times New Roman"/>
          <w:b/>
          <w:i/>
          <w:szCs w:val="24"/>
        </w:rPr>
        <w:t>o</w:t>
      </w:r>
      <w:r w:rsidRPr="00052682">
        <w:rPr>
          <w:rFonts w:ascii="Times New Roman" w:hAnsi="Times New Roman"/>
          <w:b/>
          <w:i/>
          <w:szCs w:val="24"/>
        </w:rPr>
        <w:t xml:space="preserve">ther </w:t>
      </w:r>
      <w:r w:rsidR="00722E15" w:rsidRPr="00052682">
        <w:rPr>
          <w:rFonts w:ascii="Times New Roman" w:hAnsi="Times New Roman"/>
          <w:b/>
          <w:i/>
          <w:szCs w:val="24"/>
        </w:rPr>
        <w:t>s</w:t>
      </w:r>
      <w:r w:rsidRPr="00052682">
        <w:rPr>
          <w:rFonts w:ascii="Times New Roman" w:hAnsi="Times New Roman"/>
          <w:b/>
          <w:i/>
          <w:szCs w:val="24"/>
        </w:rPr>
        <w:t xml:space="preserve">mall </w:t>
      </w:r>
      <w:r w:rsidR="00722E15" w:rsidRPr="00052682">
        <w:rPr>
          <w:rFonts w:ascii="Times New Roman" w:hAnsi="Times New Roman"/>
          <w:b/>
          <w:i/>
          <w:szCs w:val="24"/>
        </w:rPr>
        <w:t>e</w:t>
      </w:r>
      <w:r w:rsidRPr="00052682">
        <w:rPr>
          <w:rFonts w:ascii="Times New Roman" w:hAnsi="Times New Roman"/>
          <w:b/>
          <w:i/>
          <w:szCs w:val="24"/>
        </w:rPr>
        <w:t>ntities</w:t>
      </w:r>
    </w:p>
    <w:p w14:paraId="120A404E" w14:textId="77777777" w:rsidR="002F386B" w:rsidRPr="00052682" w:rsidRDefault="002F386B" w:rsidP="006C5877">
      <w:pPr>
        <w:rPr>
          <w:rFonts w:ascii="Times New Roman" w:hAnsi="Times New Roman"/>
          <w:szCs w:val="24"/>
        </w:rPr>
      </w:pPr>
    </w:p>
    <w:p w14:paraId="2E51B1AD" w14:textId="77777777" w:rsidR="002F386B" w:rsidRPr="00052682" w:rsidRDefault="00722E15" w:rsidP="006C5877">
      <w:pPr>
        <w:rPr>
          <w:rFonts w:ascii="Times New Roman" w:hAnsi="Times New Roman"/>
          <w:szCs w:val="24"/>
        </w:rPr>
      </w:pPr>
      <w:r w:rsidRPr="00052682">
        <w:rPr>
          <w:rFonts w:ascii="Times New Roman" w:hAnsi="Times New Roman"/>
          <w:szCs w:val="24"/>
        </w:rPr>
        <w:t>This collection of information is voluntary</w:t>
      </w:r>
      <w:r w:rsidR="00363E1D" w:rsidRPr="00052682">
        <w:rPr>
          <w:rFonts w:ascii="Times New Roman" w:hAnsi="Times New Roman"/>
          <w:szCs w:val="24"/>
        </w:rPr>
        <w:t>. It involves talking directly to workers</w:t>
      </w:r>
      <w:r w:rsidRPr="00052682">
        <w:rPr>
          <w:rFonts w:ascii="Times New Roman" w:hAnsi="Times New Roman"/>
          <w:szCs w:val="24"/>
        </w:rPr>
        <w:t xml:space="preserve"> and does not have a disproportionate impact on small businesses.</w:t>
      </w:r>
    </w:p>
    <w:p w14:paraId="0F19FC50" w14:textId="77777777" w:rsidR="00D71662" w:rsidRPr="00A71275" w:rsidRDefault="00D71662" w:rsidP="006C5877">
      <w:pPr>
        <w:rPr>
          <w:rFonts w:ascii="Times New Roman" w:hAnsi="Times New Roman"/>
          <w:color w:val="FF0000"/>
          <w:szCs w:val="24"/>
        </w:rPr>
      </w:pPr>
    </w:p>
    <w:p w14:paraId="72F140F5" w14:textId="77777777" w:rsidR="00D71662" w:rsidRPr="006072CA" w:rsidRDefault="00D71662" w:rsidP="006C5877">
      <w:pPr>
        <w:rPr>
          <w:rFonts w:ascii="Times New Roman" w:hAnsi="Times New Roman"/>
          <w:b/>
          <w:i/>
          <w:szCs w:val="24"/>
        </w:rPr>
      </w:pPr>
      <w:r w:rsidRPr="006072CA">
        <w:rPr>
          <w:rFonts w:ascii="Times New Roman" w:hAnsi="Times New Roman"/>
          <w:b/>
          <w:i/>
          <w:szCs w:val="24"/>
        </w:rPr>
        <w:t>A.6</w:t>
      </w:r>
      <w:r w:rsidRPr="006072CA">
        <w:rPr>
          <w:rFonts w:ascii="Times New Roman" w:hAnsi="Times New Roman"/>
          <w:b/>
          <w:i/>
          <w:szCs w:val="24"/>
        </w:rPr>
        <w:tab/>
        <w:t xml:space="preserve">Consequences of </w:t>
      </w:r>
      <w:r w:rsidR="00722E15" w:rsidRPr="006072CA">
        <w:rPr>
          <w:rFonts w:ascii="Times New Roman" w:hAnsi="Times New Roman"/>
          <w:b/>
          <w:i/>
          <w:szCs w:val="24"/>
        </w:rPr>
        <w:t>c</w:t>
      </w:r>
      <w:r w:rsidRPr="006072CA">
        <w:rPr>
          <w:rFonts w:ascii="Times New Roman" w:hAnsi="Times New Roman"/>
          <w:b/>
          <w:i/>
          <w:szCs w:val="24"/>
        </w:rPr>
        <w:t xml:space="preserve">ollecting the </w:t>
      </w:r>
      <w:r w:rsidR="00722E15" w:rsidRPr="006072CA">
        <w:rPr>
          <w:rFonts w:ascii="Times New Roman" w:hAnsi="Times New Roman"/>
          <w:b/>
          <w:i/>
          <w:szCs w:val="24"/>
        </w:rPr>
        <w:t>i</w:t>
      </w:r>
      <w:r w:rsidRPr="006072CA">
        <w:rPr>
          <w:rFonts w:ascii="Times New Roman" w:hAnsi="Times New Roman"/>
          <w:b/>
          <w:i/>
          <w:szCs w:val="24"/>
        </w:rPr>
        <w:t xml:space="preserve">nformation </w:t>
      </w:r>
      <w:r w:rsidR="00722E15" w:rsidRPr="006072CA">
        <w:rPr>
          <w:rFonts w:ascii="Times New Roman" w:hAnsi="Times New Roman"/>
          <w:b/>
          <w:i/>
          <w:szCs w:val="24"/>
        </w:rPr>
        <w:t>l</w:t>
      </w:r>
      <w:r w:rsidRPr="006072CA">
        <w:rPr>
          <w:rFonts w:ascii="Times New Roman" w:hAnsi="Times New Roman"/>
          <w:b/>
          <w:i/>
          <w:szCs w:val="24"/>
        </w:rPr>
        <w:t xml:space="preserve">ess </w:t>
      </w:r>
      <w:r w:rsidR="00722E15" w:rsidRPr="006072CA">
        <w:rPr>
          <w:rFonts w:ascii="Times New Roman" w:hAnsi="Times New Roman"/>
          <w:b/>
          <w:i/>
          <w:szCs w:val="24"/>
        </w:rPr>
        <w:t>f</w:t>
      </w:r>
      <w:r w:rsidRPr="006072CA">
        <w:rPr>
          <w:rFonts w:ascii="Times New Roman" w:hAnsi="Times New Roman"/>
          <w:b/>
          <w:i/>
          <w:szCs w:val="24"/>
        </w:rPr>
        <w:t>requently</w:t>
      </w:r>
    </w:p>
    <w:p w14:paraId="2C55E42D" w14:textId="77777777" w:rsidR="00D71662" w:rsidRPr="006072CA" w:rsidRDefault="00D71662" w:rsidP="006C5877">
      <w:pPr>
        <w:rPr>
          <w:rFonts w:ascii="Times New Roman" w:hAnsi="Times New Roman"/>
          <w:b/>
          <w:szCs w:val="24"/>
        </w:rPr>
      </w:pPr>
    </w:p>
    <w:p w14:paraId="761F5ED9" w14:textId="77777777" w:rsidR="00D71662" w:rsidRPr="006072CA" w:rsidRDefault="00A219E3" w:rsidP="006C5877">
      <w:pPr>
        <w:rPr>
          <w:rFonts w:ascii="Times New Roman" w:hAnsi="Times New Roman"/>
          <w:szCs w:val="24"/>
        </w:rPr>
      </w:pPr>
      <w:r w:rsidRPr="006072CA">
        <w:rPr>
          <w:rFonts w:ascii="Times New Roman" w:hAnsi="Times New Roman"/>
          <w:szCs w:val="24"/>
        </w:rPr>
        <w:t>Respondents will only be asked to complete the questionnaire one time for a</w:t>
      </w:r>
      <w:r w:rsidR="00FD1C24" w:rsidRPr="006072CA">
        <w:rPr>
          <w:rFonts w:ascii="Times New Roman" w:hAnsi="Times New Roman"/>
          <w:szCs w:val="24"/>
        </w:rPr>
        <w:t xml:space="preserve">n </w:t>
      </w:r>
      <w:r w:rsidRPr="006072CA">
        <w:rPr>
          <w:rFonts w:ascii="Times New Roman" w:hAnsi="Times New Roman"/>
          <w:szCs w:val="24"/>
        </w:rPr>
        <w:t>ED</w:t>
      </w:r>
      <w:r w:rsidR="00FD1C24" w:rsidRPr="006072CA">
        <w:rPr>
          <w:rFonts w:ascii="Times New Roman" w:hAnsi="Times New Roman"/>
          <w:szCs w:val="24"/>
        </w:rPr>
        <w:t>-</w:t>
      </w:r>
      <w:r w:rsidRPr="006072CA">
        <w:rPr>
          <w:rFonts w:ascii="Times New Roman" w:hAnsi="Times New Roman"/>
          <w:szCs w:val="24"/>
        </w:rPr>
        <w:t xml:space="preserve">treated injury or exposure. </w:t>
      </w:r>
      <w:r w:rsidR="00AE599D" w:rsidRPr="006072CA">
        <w:rPr>
          <w:rFonts w:ascii="Times New Roman" w:hAnsi="Times New Roman"/>
          <w:szCs w:val="24"/>
        </w:rPr>
        <w:t xml:space="preserve">If </w:t>
      </w:r>
      <w:r w:rsidRPr="006072CA">
        <w:rPr>
          <w:rFonts w:ascii="Times New Roman" w:hAnsi="Times New Roman"/>
          <w:szCs w:val="24"/>
        </w:rPr>
        <w:t xml:space="preserve">interviews were not conducted or were conducted less </w:t>
      </w:r>
      <w:r w:rsidR="00AE599D" w:rsidRPr="006072CA">
        <w:rPr>
          <w:rFonts w:ascii="Times New Roman" w:hAnsi="Times New Roman"/>
          <w:szCs w:val="24"/>
        </w:rPr>
        <w:t xml:space="preserve">frequently, </w:t>
      </w:r>
      <w:r w:rsidR="005857CF" w:rsidRPr="006072CA">
        <w:rPr>
          <w:rFonts w:ascii="Times New Roman" w:hAnsi="Times New Roman"/>
          <w:szCs w:val="24"/>
        </w:rPr>
        <w:t xml:space="preserve">NIOSH </w:t>
      </w:r>
      <w:r w:rsidR="0009612D" w:rsidRPr="006072CA">
        <w:rPr>
          <w:rFonts w:ascii="Times New Roman" w:hAnsi="Times New Roman"/>
          <w:szCs w:val="24"/>
        </w:rPr>
        <w:t xml:space="preserve">would </w:t>
      </w:r>
      <w:r w:rsidR="005857CF" w:rsidRPr="006072CA">
        <w:rPr>
          <w:rFonts w:ascii="Times New Roman" w:hAnsi="Times New Roman"/>
          <w:szCs w:val="24"/>
        </w:rPr>
        <w:t xml:space="preserve">not </w:t>
      </w:r>
      <w:r w:rsidR="0009612D" w:rsidRPr="006072CA">
        <w:rPr>
          <w:rFonts w:ascii="Times New Roman" w:hAnsi="Times New Roman"/>
          <w:szCs w:val="24"/>
        </w:rPr>
        <w:t>capture enough data to accurately improve our</w:t>
      </w:r>
      <w:r w:rsidR="005857CF" w:rsidRPr="006072CA">
        <w:rPr>
          <w:rFonts w:ascii="Times New Roman" w:hAnsi="Times New Roman"/>
          <w:szCs w:val="24"/>
        </w:rPr>
        <w:t xml:space="preserve"> understanding </w:t>
      </w:r>
      <w:r w:rsidR="008F2376" w:rsidRPr="006072CA">
        <w:rPr>
          <w:rFonts w:ascii="Times New Roman" w:hAnsi="Times New Roman"/>
          <w:szCs w:val="24"/>
        </w:rPr>
        <w:t xml:space="preserve">of </w:t>
      </w:r>
      <w:r w:rsidR="006072CA" w:rsidRPr="006072CA">
        <w:rPr>
          <w:rFonts w:ascii="Times New Roman" w:hAnsi="Times New Roman"/>
          <w:szCs w:val="24"/>
        </w:rPr>
        <w:t xml:space="preserve">law enforcement officer </w:t>
      </w:r>
      <w:r w:rsidR="005857CF" w:rsidRPr="006072CA">
        <w:rPr>
          <w:rFonts w:ascii="Times New Roman" w:hAnsi="Times New Roman"/>
          <w:szCs w:val="24"/>
        </w:rPr>
        <w:t>injuries</w:t>
      </w:r>
      <w:r w:rsidR="008F2376" w:rsidRPr="006072CA">
        <w:rPr>
          <w:rFonts w:ascii="Times New Roman" w:hAnsi="Times New Roman"/>
          <w:szCs w:val="24"/>
        </w:rPr>
        <w:t xml:space="preserve">.  These data are needed </w:t>
      </w:r>
      <w:r w:rsidR="00171A72" w:rsidRPr="006072CA">
        <w:rPr>
          <w:rFonts w:ascii="Times New Roman" w:hAnsi="Times New Roman"/>
          <w:szCs w:val="24"/>
        </w:rPr>
        <w:t>to</w:t>
      </w:r>
      <w:r w:rsidR="005857CF" w:rsidRPr="006072CA">
        <w:rPr>
          <w:rFonts w:ascii="Times New Roman" w:hAnsi="Times New Roman"/>
          <w:szCs w:val="24"/>
        </w:rPr>
        <w:t xml:space="preserve"> raise awareness </w:t>
      </w:r>
      <w:r w:rsidR="008F2376" w:rsidRPr="006072CA">
        <w:rPr>
          <w:rFonts w:ascii="Times New Roman" w:hAnsi="Times New Roman"/>
          <w:szCs w:val="24"/>
        </w:rPr>
        <w:t xml:space="preserve">on the </w:t>
      </w:r>
      <w:r w:rsidR="005857CF" w:rsidRPr="006072CA">
        <w:rPr>
          <w:rFonts w:ascii="Times New Roman" w:hAnsi="Times New Roman"/>
          <w:szCs w:val="24"/>
        </w:rPr>
        <w:t>contributing</w:t>
      </w:r>
      <w:r w:rsidR="008F2376" w:rsidRPr="006072CA">
        <w:rPr>
          <w:rFonts w:ascii="Times New Roman" w:hAnsi="Times New Roman"/>
          <w:szCs w:val="24"/>
        </w:rPr>
        <w:t xml:space="preserve"> factors to these</w:t>
      </w:r>
      <w:r w:rsidR="005857CF" w:rsidRPr="006072CA">
        <w:rPr>
          <w:rFonts w:ascii="Times New Roman" w:hAnsi="Times New Roman"/>
          <w:szCs w:val="24"/>
        </w:rPr>
        <w:t xml:space="preserve"> </w:t>
      </w:r>
      <w:r w:rsidR="008F2376" w:rsidRPr="006072CA">
        <w:rPr>
          <w:rFonts w:ascii="Times New Roman" w:hAnsi="Times New Roman"/>
          <w:szCs w:val="24"/>
        </w:rPr>
        <w:t>injuries</w:t>
      </w:r>
      <w:r w:rsidRPr="006072CA">
        <w:rPr>
          <w:rFonts w:ascii="Times New Roman" w:hAnsi="Times New Roman"/>
          <w:szCs w:val="24"/>
        </w:rPr>
        <w:t xml:space="preserve">. The lack of data would negatively impact </w:t>
      </w:r>
      <w:r w:rsidR="00CC29EB" w:rsidRPr="006072CA">
        <w:rPr>
          <w:rFonts w:ascii="Times New Roman" w:hAnsi="Times New Roman"/>
          <w:szCs w:val="24"/>
        </w:rPr>
        <w:t xml:space="preserve">development </w:t>
      </w:r>
      <w:r w:rsidR="00C512D4" w:rsidRPr="006072CA">
        <w:rPr>
          <w:rFonts w:ascii="Times New Roman" w:hAnsi="Times New Roman"/>
          <w:szCs w:val="24"/>
        </w:rPr>
        <w:t xml:space="preserve">and improvement </w:t>
      </w:r>
      <w:r w:rsidR="00CC29EB" w:rsidRPr="006072CA">
        <w:rPr>
          <w:rFonts w:ascii="Times New Roman" w:hAnsi="Times New Roman"/>
          <w:szCs w:val="24"/>
        </w:rPr>
        <w:t>of targeted and</w:t>
      </w:r>
      <w:r w:rsidR="005857CF" w:rsidRPr="006072CA">
        <w:rPr>
          <w:rFonts w:ascii="Times New Roman" w:hAnsi="Times New Roman"/>
          <w:szCs w:val="24"/>
        </w:rPr>
        <w:t xml:space="preserve"> effective interventions.</w:t>
      </w:r>
      <w:r w:rsidR="006A1D6E" w:rsidRPr="006072CA">
        <w:rPr>
          <w:rFonts w:ascii="Times New Roman" w:hAnsi="Times New Roman"/>
          <w:szCs w:val="24"/>
        </w:rPr>
        <w:t xml:space="preserve"> </w:t>
      </w:r>
      <w:r w:rsidR="00171A72" w:rsidRPr="006072CA">
        <w:rPr>
          <w:rFonts w:ascii="Times New Roman" w:hAnsi="Times New Roman"/>
          <w:szCs w:val="24"/>
        </w:rPr>
        <w:t xml:space="preserve">NIOSH and </w:t>
      </w:r>
      <w:r w:rsidR="006A1D6E" w:rsidRPr="006072CA">
        <w:rPr>
          <w:rFonts w:ascii="Times New Roman" w:hAnsi="Times New Roman"/>
          <w:szCs w:val="24"/>
        </w:rPr>
        <w:t xml:space="preserve">others concerned with improving </w:t>
      </w:r>
      <w:r w:rsidR="006072CA" w:rsidRPr="006072CA">
        <w:rPr>
          <w:rFonts w:ascii="Times New Roman" w:hAnsi="Times New Roman"/>
          <w:szCs w:val="24"/>
        </w:rPr>
        <w:t xml:space="preserve">law enforcement officer </w:t>
      </w:r>
      <w:r w:rsidR="00171A72" w:rsidRPr="006072CA">
        <w:rPr>
          <w:rFonts w:ascii="Times New Roman" w:hAnsi="Times New Roman"/>
          <w:szCs w:val="24"/>
        </w:rPr>
        <w:t xml:space="preserve">safety and </w:t>
      </w:r>
      <w:r w:rsidR="006A1D6E" w:rsidRPr="006072CA">
        <w:rPr>
          <w:rFonts w:ascii="Times New Roman" w:hAnsi="Times New Roman"/>
          <w:szCs w:val="24"/>
        </w:rPr>
        <w:t xml:space="preserve">health will be resigned to relying on broad level data </w:t>
      </w:r>
      <w:r w:rsidR="00570346" w:rsidRPr="006072CA">
        <w:rPr>
          <w:rFonts w:ascii="Times New Roman" w:hAnsi="Times New Roman"/>
          <w:szCs w:val="24"/>
        </w:rPr>
        <w:t xml:space="preserve">and data </w:t>
      </w:r>
      <w:r w:rsidR="006A1D6E" w:rsidRPr="006072CA">
        <w:rPr>
          <w:rFonts w:ascii="Times New Roman" w:hAnsi="Times New Roman"/>
          <w:szCs w:val="24"/>
        </w:rPr>
        <w:t xml:space="preserve">collected from limited samples of </w:t>
      </w:r>
      <w:r w:rsidR="006072CA" w:rsidRPr="006072CA">
        <w:rPr>
          <w:rFonts w:ascii="Times New Roman" w:hAnsi="Times New Roman"/>
          <w:szCs w:val="24"/>
        </w:rPr>
        <w:t xml:space="preserve">law enforcement officers </w:t>
      </w:r>
      <w:r w:rsidR="008F2376" w:rsidRPr="006072CA">
        <w:rPr>
          <w:rFonts w:ascii="Times New Roman" w:hAnsi="Times New Roman"/>
          <w:szCs w:val="24"/>
        </w:rPr>
        <w:t>to assess the causes of these injuries</w:t>
      </w:r>
      <w:r w:rsidR="006A1D6E" w:rsidRPr="006072CA">
        <w:rPr>
          <w:rFonts w:ascii="Times New Roman" w:hAnsi="Times New Roman"/>
          <w:szCs w:val="24"/>
        </w:rPr>
        <w:t xml:space="preserve">. Consequently, </w:t>
      </w:r>
      <w:r w:rsidR="006072CA" w:rsidRPr="006072CA">
        <w:rPr>
          <w:rFonts w:ascii="Times New Roman" w:hAnsi="Times New Roman"/>
          <w:szCs w:val="24"/>
        </w:rPr>
        <w:t xml:space="preserve">law enforcement officer </w:t>
      </w:r>
      <w:r w:rsidR="00501967" w:rsidRPr="006072CA">
        <w:rPr>
          <w:rFonts w:ascii="Times New Roman" w:hAnsi="Times New Roman"/>
          <w:szCs w:val="24"/>
        </w:rPr>
        <w:t>stakeholders will continue to lack the data needed to inform and justify effective injury</w:t>
      </w:r>
      <w:r w:rsidR="006A1D6E" w:rsidRPr="006072CA">
        <w:rPr>
          <w:rFonts w:ascii="Times New Roman" w:hAnsi="Times New Roman"/>
          <w:szCs w:val="24"/>
        </w:rPr>
        <w:t xml:space="preserve"> </w:t>
      </w:r>
      <w:r w:rsidRPr="006072CA">
        <w:rPr>
          <w:rFonts w:ascii="Times New Roman" w:hAnsi="Times New Roman"/>
          <w:szCs w:val="24"/>
        </w:rPr>
        <w:t xml:space="preserve">and exposure </w:t>
      </w:r>
      <w:r w:rsidR="006A1D6E" w:rsidRPr="006072CA">
        <w:rPr>
          <w:rFonts w:ascii="Times New Roman" w:hAnsi="Times New Roman"/>
          <w:szCs w:val="24"/>
        </w:rPr>
        <w:t>prevention efforts.</w:t>
      </w:r>
    </w:p>
    <w:p w14:paraId="2C869621" w14:textId="77777777" w:rsidR="005B1913" w:rsidRPr="00A71275" w:rsidRDefault="005B1913" w:rsidP="006C5877">
      <w:pPr>
        <w:rPr>
          <w:rFonts w:ascii="Times New Roman" w:hAnsi="Times New Roman"/>
          <w:color w:val="FF0000"/>
          <w:szCs w:val="24"/>
        </w:rPr>
      </w:pPr>
    </w:p>
    <w:p w14:paraId="423A4E06" w14:textId="77777777" w:rsidR="006C037E" w:rsidRPr="00052682" w:rsidRDefault="006C037E" w:rsidP="006C037E">
      <w:pPr>
        <w:rPr>
          <w:rFonts w:ascii="Times New Roman" w:hAnsi="Times New Roman"/>
          <w:b/>
          <w:i/>
          <w:szCs w:val="24"/>
        </w:rPr>
      </w:pPr>
      <w:r w:rsidRPr="00052682">
        <w:rPr>
          <w:rFonts w:ascii="Times New Roman" w:hAnsi="Times New Roman"/>
          <w:b/>
          <w:i/>
          <w:szCs w:val="24"/>
        </w:rPr>
        <w:t>A.7</w:t>
      </w:r>
      <w:r w:rsidRPr="00052682">
        <w:rPr>
          <w:rFonts w:ascii="Times New Roman" w:hAnsi="Times New Roman"/>
          <w:b/>
          <w:i/>
          <w:szCs w:val="24"/>
        </w:rPr>
        <w:tab/>
        <w:t xml:space="preserve">Special </w:t>
      </w:r>
      <w:r w:rsidR="000D1E16" w:rsidRPr="00052682">
        <w:rPr>
          <w:rFonts w:ascii="Times New Roman" w:hAnsi="Times New Roman"/>
          <w:b/>
          <w:i/>
          <w:szCs w:val="24"/>
        </w:rPr>
        <w:t>c</w:t>
      </w:r>
      <w:r w:rsidRPr="00052682">
        <w:rPr>
          <w:rFonts w:ascii="Times New Roman" w:hAnsi="Times New Roman"/>
          <w:b/>
          <w:i/>
          <w:szCs w:val="24"/>
        </w:rPr>
        <w:t xml:space="preserve">ircumstances </w:t>
      </w:r>
      <w:r w:rsidR="000D1E16" w:rsidRPr="00052682">
        <w:rPr>
          <w:rFonts w:ascii="Times New Roman" w:hAnsi="Times New Roman"/>
          <w:b/>
          <w:i/>
          <w:szCs w:val="24"/>
        </w:rPr>
        <w:t>r</w:t>
      </w:r>
      <w:r w:rsidRPr="00052682">
        <w:rPr>
          <w:rFonts w:ascii="Times New Roman" w:hAnsi="Times New Roman"/>
          <w:b/>
          <w:i/>
          <w:szCs w:val="24"/>
        </w:rPr>
        <w:t xml:space="preserve">elating to the </w:t>
      </w:r>
      <w:r w:rsidR="000D1E16" w:rsidRPr="00052682">
        <w:rPr>
          <w:rFonts w:ascii="Times New Roman" w:hAnsi="Times New Roman"/>
          <w:b/>
          <w:i/>
          <w:szCs w:val="24"/>
        </w:rPr>
        <w:t>g</w:t>
      </w:r>
      <w:r w:rsidRPr="00052682">
        <w:rPr>
          <w:rFonts w:ascii="Times New Roman" w:hAnsi="Times New Roman"/>
          <w:b/>
          <w:i/>
          <w:szCs w:val="24"/>
        </w:rPr>
        <w:t>uidelines of 5 CFR 1320.5</w:t>
      </w:r>
    </w:p>
    <w:p w14:paraId="51D01472" w14:textId="77777777" w:rsidR="006C037E" w:rsidRPr="00052682" w:rsidRDefault="006C037E" w:rsidP="006C037E">
      <w:pPr>
        <w:rPr>
          <w:rFonts w:ascii="Times New Roman" w:hAnsi="Times New Roman"/>
          <w:b/>
          <w:szCs w:val="24"/>
        </w:rPr>
      </w:pPr>
    </w:p>
    <w:p w14:paraId="36AD3234" w14:textId="77777777" w:rsidR="009556FA" w:rsidRPr="00052682" w:rsidRDefault="009556FA" w:rsidP="006C037E">
      <w:pPr>
        <w:rPr>
          <w:rFonts w:ascii="Times New Roman" w:hAnsi="Times New Roman"/>
          <w:szCs w:val="24"/>
        </w:rPr>
      </w:pPr>
      <w:r w:rsidRPr="00052682">
        <w:rPr>
          <w:rFonts w:ascii="Times New Roman" w:hAnsi="Times New Roman"/>
          <w:szCs w:val="24"/>
        </w:rPr>
        <w:t xml:space="preserve">Having reviewed all special circumstances related to the guidelines of 5 CFR 1320.5, we believe that this request fully complies with the </w:t>
      </w:r>
      <w:r w:rsidR="000D1E16" w:rsidRPr="00052682">
        <w:rPr>
          <w:rFonts w:ascii="Times New Roman" w:hAnsi="Times New Roman"/>
          <w:szCs w:val="24"/>
        </w:rPr>
        <w:t>guidance described in</w:t>
      </w:r>
      <w:r w:rsidRPr="00052682">
        <w:rPr>
          <w:rFonts w:ascii="Times New Roman" w:hAnsi="Times New Roman"/>
          <w:szCs w:val="24"/>
        </w:rPr>
        <w:t xml:space="preserve"> 5 CFR 1320.5.</w:t>
      </w:r>
    </w:p>
    <w:p w14:paraId="2D6BD819" w14:textId="77777777" w:rsidR="00B97537" w:rsidRPr="00052682" w:rsidRDefault="00B97537" w:rsidP="006C037E">
      <w:pPr>
        <w:rPr>
          <w:rFonts w:ascii="Times New Roman" w:hAnsi="Times New Roman"/>
          <w:szCs w:val="24"/>
        </w:rPr>
      </w:pPr>
    </w:p>
    <w:p w14:paraId="1D4DFD71" w14:textId="77777777" w:rsidR="00B97537" w:rsidRPr="00052682" w:rsidRDefault="00B97537" w:rsidP="00B97537">
      <w:pPr>
        <w:rPr>
          <w:rFonts w:ascii="Times New Roman" w:hAnsi="Times New Roman"/>
          <w:szCs w:val="24"/>
        </w:rPr>
      </w:pPr>
      <w:r w:rsidRPr="00052682">
        <w:rPr>
          <w:rFonts w:ascii="Times New Roman" w:hAnsi="Times New Roman"/>
          <w:szCs w:val="24"/>
        </w:rPr>
        <w:t xml:space="preserve">There is a small possibility that a </w:t>
      </w:r>
      <w:r w:rsidR="00052682" w:rsidRPr="00052682">
        <w:rPr>
          <w:rFonts w:ascii="Times New Roman" w:hAnsi="Times New Roman"/>
          <w:szCs w:val="24"/>
        </w:rPr>
        <w:t xml:space="preserve">law enforcement officer </w:t>
      </w:r>
      <w:r w:rsidRPr="00052682">
        <w:rPr>
          <w:rFonts w:ascii="Times New Roman" w:hAnsi="Times New Roman"/>
          <w:szCs w:val="24"/>
        </w:rPr>
        <w:t xml:space="preserve">could incur two work-related injuries </w:t>
      </w:r>
      <w:r w:rsidR="00936693" w:rsidRPr="00052682">
        <w:rPr>
          <w:rFonts w:ascii="Times New Roman" w:hAnsi="Times New Roman"/>
          <w:szCs w:val="24"/>
        </w:rPr>
        <w:t xml:space="preserve">or exposures </w:t>
      </w:r>
      <w:r w:rsidRPr="00052682">
        <w:rPr>
          <w:rFonts w:ascii="Times New Roman" w:hAnsi="Times New Roman"/>
          <w:szCs w:val="24"/>
        </w:rPr>
        <w:t xml:space="preserve">and be treated in an ED </w:t>
      </w:r>
      <w:r w:rsidR="00936693" w:rsidRPr="00052682">
        <w:rPr>
          <w:rFonts w:ascii="Times New Roman" w:hAnsi="Times New Roman"/>
          <w:szCs w:val="24"/>
        </w:rPr>
        <w:t xml:space="preserve">on two separate dates within one quarter of the year </w:t>
      </w:r>
      <w:r w:rsidRPr="00052682">
        <w:rPr>
          <w:rFonts w:ascii="Times New Roman" w:hAnsi="Times New Roman"/>
          <w:szCs w:val="24"/>
        </w:rPr>
        <w:t>within the NEISS-Work sample. Should this happen, they would be offered the chance to complete the telephone interview for each of the separate injuries</w:t>
      </w:r>
      <w:r w:rsidR="00936693" w:rsidRPr="00052682">
        <w:rPr>
          <w:rFonts w:ascii="Times New Roman" w:hAnsi="Times New Roman"/>
          <w:szCs w:val="24"/>
        </w:rPr>
        <w:t xml:space="preserve"> or exposures</w:t>
      </w:r>
      <w:r w:rsidRPr="00052682">
        <w:rPr>
          <w:rFonts w:ascii="Times New Roman" w:hAnsi="Times New Roman"/>
          <w:szCs w:val="24"/>
        </w:rPr>
        <w:t xml:space="preserve">, but they would not be required to do so as the respondent will always maintain the right to refuse participation. We suspect that the likelihood of a respondent </w:t>
      </w:r>
      <w:r w:rsidR="000F3E9B" w:rsidRPr="00052682">
        <w:rPr>
          <w:rFonts w:ascii="Times New Roman" w:hAnsi="Times New Roman"/>
          <w:szCs w:val="24"/>
        </w:rPr>
        <w:t xml:space="preserve">being identified </w:t>
      </w:r>
      <w:r w:rsidRPr="00052682">
        <w:rPr>
          <w:rFonts w:ascii="Times New Roman" w:hAnsi="Times New Roman"/>
          <w:szCs w:val="24"/>
        </w:rPr>
        <w:t>twice, especially within the same quarter of a year, is small given that NEISS-Work does not capture cases seen in the ED that are deemed to be re-injuries</w:t>
      </w:r>
      <w:r w:rsidR="000F3E9B" w:rsidRPr="00052682">
        <w:rPr>
          <w:rFonts w:ascii="Times New Roman" w:hAnsi="Times New Roman"/>
          <w:szCs w:val="24"/>
        </w:rPr>
        <w:t xml:space="preserve"> </w:t>
      </w:r>
      <w:r w:rsidRPr="00052682">
        <w:rPr>
          <w:rFonts w:ascii="Times New Roman" w:hAnsi="Times New Roman"/>
          <w:szCs w:val="24"/>
        </w:rPr>
        <w:t xml:space="preserve">or follow-up </w:t>
      </w:r>
      <w:r w:rsidR="00EA0A05" w:rsidRPr="00052682">
        <w:rPr>
          <w:rFonts w:ascii="Times New Roman" w:hAnsi="Times New Roman"/>
          <w:szCs w:val="24"/>
        </w:rPr>
        <w:t xml:space="preserve">ED visits </w:t>
      </w:r>
      <w:r w:rsidRPr="00052682">
        <w:rPr>
          <w:rFonts w:ascii="Times New Roman" w:hAnsi="Times New Roman"/>
          <w:szCs w:val="24"/>
        </w:rPr>
        <w:t>related to the original injury</w:t>
      </w:r>
      <w:r w:rsidR="000F3E9B" w:rsidRPr="00052682">
        <w:rPr>
          <w:rFonts w:ascii="Times New Roman" w:hAnsi="Times New Roman"/>
          <w:szCs w:val="24"/>
        </w:rPr>
        <w:t xml:space="preserve"> or exposure</w:t>
      </w:r>
      <w:r w:rsidRPr="00052682">
        <w:rPr>
          <w:rFonts w:ascii="Times New Roman" w:hAnsi="Times New Roman"/>
          <w:szCs w:val="24"/>
        </w:rPr>
        <w:t>.</w:t>
      </w:r>
    </w:p>
    <w:p w14:paraId="5400A108" w14:textId="77777777" w:rsidR="00B97537" w:rsidRPr="00F13525" w:rsidRDefault="00B97537" w:rsidP="006C037E">
      <w:pPr>
        <w:rPr>
          <w:rFonts w:ascii="Times New Roman" w:hAnsi="Times New Roman"/>
          <w:szCs w:val="24"/>
        </w:rPr>
      </w:pPr>
    </w:p>
    <w:p w14:paraId="372E8699" w14:textId="77777777" w:rsidR="00B97537" w:rsidRPr="00F13525" w:rsidRDefault="00B97537" w:rsidP="00B97537">
      <w:pPr>
        <w:ind w:left="720" w:hanging="720"/>
        <w:rPr>
          <w:rFonts w:ascii="Times New Roman" w:hAnsi="Times New Roman"/>
          <w:b/>
          <w:i/>
          <w:szCs w:val="24"/>
        </w:rPr>
      </w:pPr>
      <w:r w:rsidRPr="00F13525">
        <w:rPr>
          <w:rFonts w:ascii="Times New Roman" w:hAnsi="Times New Roman"/>
          <w:b/>
          <w:i/>
          <w:szCs w:val="24"/>
        </w:rPr>
        <w:t>A.8</w:t>
      </w:r>
      <w:r w:rsidRPr="00F13525">
        <w:rPr>
          <w:rFonts w:ascii="Times New Roman" w:hAnsi="Times New Roman"/>
          <w:b/>
          <w:i/>
          <w:szCs w:val="24"/>
        </w:rPr>
        <w:tab/>
        <w:t xml:space="preserve">Comments in </w:t>
      </w:r>
      <w:r w:rsidR="000D1E16" w:rsidRPr="00F13525">
        <w:rPr>
          <w:rFonts w:ascii="Times New Roman" w:hAnsi="Times New Roman"/>
          <w:b/>
          <w:i/>
          <w:szCs w:val="24"/>
        </w:rPr>
        <w:t>r</w:t>
      </w:r>
      <w:r w:rsidRPr="00F13525">
        <w:rPr>
          <w:rFonts w:ascii="Times New Roman" w:hAnsi="Times New Roman"/>
          <w:b/>
          <w:i/>
          <w:szCs w:val="24"/>
        </w:rPr>
        <w:t xml:space="preserve">esponse to the Federal Register </w:t>
      </w:r>
      <w:r w:rsidR="000D1E16" w:rsidRPr="00F13525">
        <w:rPr>
          <w:rFonts w:ascii="Times New Roman" w:hAnsi="Times New Roman"/>
          <w:b/>
          <w:i/>
          <w:szCs w:val="24"/>
        </w:rPr>
        <w:t>n</w:t>
      </w:r>
      <w:r w:rsidRPr="00F13525">
        <w:rPr>
          <w:rFonts w:ascii="Times New Roman" w:hAnsi="Times New Roman"/>
          <w:b/>
          <w:i/>
          <w:szCs w:val="24"/>
        </w:rPr>
        <w:t xml:space="preserve">otice and </w:t>
      </w:r>
      <w:r w:rsidR="000D1E16" w:rsidRPr="00F13525">
        <w:rPr>
          <w:rFonts w:ascii="Times New Roman" w:hAnsi="Times New Roman"/>
          <w:b/>
          <w:i/>
          <w:szCs w:val="24"/>
        </w:rPr>
        <w:t>e</w:t>
      </w:r>
      <w:r w:rsidRPr="00F13525">
        <w:rPr>
          <w:rFonts w:ascii="Times New Roman" w:hAnsi="Times New Roman"/>
          <w:b/>
          <w:i/>
          <w:szCs w:val="24"/>
        </w:rPr>
        <w:t xml:space="preserve">fforts to </w:t>
      </w:r>
      <w:r w:rsidR="000D1E16" w:rsidRPr="00F13525">
        <w:rPr>
          <w:rFonts w:ascii="Times New Roman" w:hAnsi="Times New Roman"/>
          <w:b/>
          <w:i/>
          <w:szCs w:val="24"/>
        </w:rPr>
        <w:t>c</w:t>
      </w:r>
      <w:r w:rsidRPr="00F13525">
        <w:rPr>
          <w:rFonts w:ascii="Times New Roman" w:hAnsi="Times New Roman"/>
          <w:b/>
          <w:i/>
          <w:szCs w:val="24"/>
        </w:rPr>
        <w:t xml:space="preserve">onsult </w:t>
      </w:r>
      <w:r w:rsidR="000D1E16" w:rsidRPr="00F13525">
        <w:rPr>
          <w:rFonts w:ascii="Times New Roman" w:hAnsi="Times New Roman"/>
          <w:b/>
          <w:i/>
          <w:szCs w:val="24"/>
        </w:rPr>
        <w:t>o</w:t>
      </w:r>
      <w:r w:rsidRPr="00F13525">
        <w:rPr>
          <w:rFonts w:ascii="Times New Roman" w:hAnsi="Times New Roman"/>
          <w:b/>
          <w:i/>
          <w:szCs w:val="24"/>
        </w:rPr>
        <w:t xml:space="preserve">utside the </w:t>
      </w:r>
      <w:r w:rsidR="000D1E16" w:rsidRPr="00F13525">
        <w:rPr>
          <w:rFonts w:ascii="Times New Roman" w:hAnsi="Times New Roman"/>
          <w:b/>
          <w:i/>
          <w:szCs w:val="24"/>
        </w:rPr>
        <w:t>a</w:t>
      </w:r>
      <w:r w:rsidRPr="00F13525">
        <w:rPr>
          <w:rFonts w:ascii="Times New Roman" w:hAnsi="Times New Roman"/>
          <w:b/>
          <w:i/>
          <w:szCs w:val="24"/>
        </w:rPr>
        <w:t>gency</w:t>
      </w:r>
    </w:p>
    <w:p w14:paraId="0EEE7B7E" w14:textId="77777777" w:rsidR="000D1E16" w:rsidRPr="00F13525" w:rsidRDefault="000D1E16" w:rsidP="004174AE">
      <w:pPr>
        <w:rPr>
          <w:rFonts w:ascii="Times New Roman" w:hAnsi="Times New Roman"/>
          <w:szCs w:val="24"/>
        </w:rPr>
      </w:pPr>
    </w:p>
    <w:p w14:paraId="6E04576E" w14:textId="33D19434" w:rsidR="009136F2" w:rsidRPr="00F13525" w:rsidRDefault="00AD29FD" w:rsidP="00D6160F">
      <w:pPr>
        <w:numPr>
          <w:ilvl w:val="0"/>
          <w:numId w:val="18"/>
        </w:numPr>
        <w:rPr>
          <w:rFonts w:ascii="Times New Roman" w:hAnsi="Times New Roman"/>
          <w:szCs w:val="24"/>
        </w:rPr>
      </w:pPr>
      <w:r w:rsidRPr="00F13525">
        <w:rPr>
          <w:rFonts w:ascii="Times New Roman" w:hAnsi="Times New Roman"/>
          <w:szCs w:val="24"/>
        </w:rPr>
        <w:t xml:space="preserve">The 60-Day Federal Register Notice (Attachment B) was published on July </w:t>
      </w:r>
      <w:r w:rsidR="00C40D56">
        <w:rPr>
          <w:rFonts w:ascii="Times New Roman" w:hAnsi="Times New Roman"/>
          <w:szCs w:val="24"/>
        </w:rPr>
        <w:t>20</w:t>
      </w:r>
      <w:r w:rsidRPr="00F13525">
        <w:rPr>
          <w:rFonts w:ascii="Times New Roman" w:hAnsi="Times New Roman"/>
          <w:szCs w:val="24"/>
        </w:rPr>
        <w:t>, 2018, vol. 83, No.</w:t>
      </w:r>
      <w:r w:rsidR="0012529F" w:rsidRPr="00F13525">
        <w:rPr>
          <w:rFonts w:ascii="Times New Roman" w:hAnsi="Times New Roman"/>
          <w:szCs w:val="24"/>
        </w:rPr>
        <w:t>140,</w:t>
      </w:r>
      <w:r w:rsidRPr="00F13525">
        <w:rPr>
          <w:rFonts w:ascii="Times New Roman" w:hAnsi="Times New Roman"/>
          <w:szCs w:val="24"/>
        </w:rPr>
        <w:t xml:space="preserve"> pp </w:t>
      </w:r>
      <w:r w:rsidR="0012529F" w:rsidRPr="00F13525">
        <w:rPr>
          <w:rFonts w:ascii="Times New Roman" w:hAnsi="Times New Roman"/>
          <w:szCs w:val="24"/>
        </w:rPr>
        <w:t>34590</w:t>
      </w:r>
      <w:r w:rsidRPr="00F13525">
        <w:rPr>
          <w:rFonts w:ascii="Times New Roman" w:hAnsi="Times New Roman"/>
          <w:szCs w:val="24"/>
        </w:rPr>
        <w:t>-</w:t>
      </w:r>
      <w:r w:rsidR="0012529F" w:rsidRPr="00F13525">
        <w:rPr>
          <w:rFonts w:ascii="Times New Roman" w:hAnsi="Times New Roman"/>
          <w:szCs w:val="24"/>
        </w:rPr>
        <w:t>34591</w:t>
      </w:r>
      <w:r w:rsidRPr="00F13525">
        <w:rPr>
          <w:rFonts w:ascii="Times New Roman" w:hAnsi="Times New Roman"/>
          <w:szCs w:val="24"/>
        </w:rPr>
        <w:t>.</w:t>
      </w:r>
      <w:r w:rsidR="00276A98" w:rsidRPr="00F13525">
        <w:rPr>
          <w:rFonts w:ascii="Times New Roman" w:hAnsi="Times New Roman"/>
          <w:szCs w:val="24"/>
        </w:rPr>
        <w:t xml:space="preserve">  </w:t>
      </w:r>
      <w:r w:rsidRPr="00F13525">
        <w:rPr>
          <w:rFonts w:ascii="Times New Roman" w:hAnsi="Times New Roman"/>
          <w:szCs w:val="24"/>
        </w:rPr>
        <w:t xml:space="preserve">One comment was received (Attachment </w:t>
      </w:r>
      <w:r w:rsidR="00C40D56">
        <w:rPr>
          <w:rFonts w:ascii="Times New Roman" w:hAnsi="Times New Roman"/>
          <w:szCs w:val="24"/>
        </w:rPr>
        <w:t>B2</w:t>
      </w:r>
      <w:r w:rsidRPr="00F13525">
        <w:rPr>
          <w:rFonts w:ascii="Times New Roman" w:hAnsi="Times New Roman"/>
          <w:szCs w:val="24"/>
        </w:rPr>
        <w:t xml:space="preserve">). </w:t>
      </w:r>
      <w:r w:rsidR="009136F2" w:rsidRPr="00F13525">
        <w:rPr>
          <w:rFonts w:ascii="Times New Roman" w:hAnsi="Times New Roman"/>
          <w:szCs w:val="24"/>
        </w:rPr>
        <w:t xml:space="preserve">The comment was two-fold: first to expand the sample pool to include other medical care facilities and second to </w:t>
      </w:r>
      <w:r w:rsidR="00BD125B" w:rsidRPr="00F13525">
        <w:rPr>
          <w:rFonts w:ascii="Times New Roman" w:hAnsi="Times New Roman"/>
          <w:szCs w:val="24"/>
        </w:rPr>
        <w:t xml:space="preserve">clarify the injury definition (does it include musculoskeletal and psychological events).  Regarding the first comment, there are </w:t>
      </w:r>
      <w:r w:rsidR="00276A98" w:rsidRPr="00F13525">
        <w:rPr>
          <w:rFonts w:ascii="Times New Roman" w:hAnsi="Times New Roman"/>
          <w:szCs w:val="24"/>
        </w:rPr>
        <w:t>approximately 18,000 l</w:t>
      </w:r>
      <w:r w:rsidR="00BD125B" w:rsidRPr="00F13525">
        <w:rPr>
          <w:rFonts w:ascii="Times New Roman" w:hAnsi="Times New Roman"/>
          <w:szCs w:val="24"/>
        </w:rPr>
        <w:t xml:space="preserve">aw enforcement agencies </w:t>
      </w:r>
      <w:r w:rsidR="00B77979" w:rsidRPr="00F13525">
        <w:rPr>
          <w:rFonts w:ascii="Times New Roman" w:hAnsi="Times New Roman"/>
          <w:szCs w:val="24"/>
        </w:rPr>
        <w:t xml:space="preserve">in the </w:t>
      </w:r>
      <w:r w:rsidR="00BD125B" w:rsidRPr="00F13525">
        <w:rPr>
          <w:rFonts w:ascii="Times New Roman" w:hAnsi="Times New Roman"/>
          <w:szCs w:val="24"/>
        </w:rPr>
        <w:t>U</w:t>
      </w:r>
      <w:r w:rsidR="00B77979" w:rsidRPr="00F13525">
        <w:rPr>
          <w:rFonts w:ascii="Times New Roman" w:hAnsi="Times New Roman"/>
          <w:szCs w:val="24"/>
        </w:rPr>
        <w:t>.</w:t>
      </w:r>
      <w:r w:rsidR="00BD125B" w:rsidRPr="00F13525">
        <w:rPr>
          <w:rFonts w:ascii="Times New Roman" w:hAnsi="Times New Roman"/>
          <w:szCs w:val="24"/>
        </w:rPr>
        <w:t>S</w:t>
      </w:r>
      <w:r w:rsidR="00276A98" w:rsidRPr="00F13525">
        <w:rPr>
          <w:rFonts w:ascii="Times New Roman" w:hAnsi="Times New Roman"/>
          <w:szCs w:val="24"/>
        </w:rPr>
        <w:t xml:space="preserve">.  Some larger agencies have </w:t>
      </w:r>
      <w:r w:rsidR="00BD125B" w:rsidRPr="00F13525">
        <w:rPr>
          <w:rFonts w:ascii="Times New Roman" w:hAnsi="Times New Roman"/>
          <w:szCs w:val="24"/>
        </w:rPr>
        <w:t>internal occupational h</w:t>
      </w:r>
      <w:r w:rsidR="00276A98" w:rsidRPr="00F13525">
        <w:rPr>
          <w:rFonts w:ascii="Times New Roman" w:hAnsi="Times New Roman"/>
          <w:szCs w:val="24"/>
        </w:rPr>
        <w:t>e</w:t>
      </w:r>
      <w:r w:rsidR="00BD125B" w:rsidRPr="00F13525">
        <w:rPr>
          <w:rFonts w:ascii="Times New Roman" w:hAnsi="Times New Roman"/>
          <w:szCs w:val="24"/>
        </w:rPr>
        <w:t xml:space="preserve">alth </w:t>
      </w:r>
      <w:r w:rsidR="00B77979" w:rsidRPr="00F13525">
        <w:rPr>
          <w:rFonts w:ascii="Times New Roman" w:hAnsi="Times New Roman"/>
          <w:szCs w:val="24"/>
        </w:rPr>
        <w:t>clinics</w:t>
      </w:r>
      <w:r w:rsidR="00276A98" w:rsidRPr="00F13525">
        <w:rPr>
          <w:rFonts w:ascii="Times New Roman" w:hAnsi="Times New Roman"/>
          <w:szCs w:val="24"/>
        </w:rPr>
        <w:t xml:space="preserve">, but approximately 75% of agencies have fewer than 25 officers, therefore, are too small </w:t>
      </w:r>
      <w:r w:rsidR="00B77979" w:rsidRPr="00F13525">
        <w:rPr>
          <w:rFonts w:ascii="Times New Roman" w:hAnsi="Times New Roman"/>
          <w:szCs w:val="24"/>
        </w:rPr>
        <w:t>to accommodate such a clinic.  If injured, officers in these agencies use a wide range of medical facilities for their on-duty injury needs</w:t>
      </w:r>
      <w:r w:rsidR="000A3624" w:rsidRPr="00F13525">
        <w:rPr>
          <w:rFonts w:ascii="Times New Roman" w:hAnsi="Times New Roman"/>
          <w:szCs w:val="24"/>
        </w:rPr>
        <w:t xml:space="preserve">.  It is logistically impossible to partner with *every* health clinic in *every* city with a law enforcement agency.  Partnering with only a handful of clinics does not improve upon the study nor make it any more representative.  </w:t>
      </w:r>
      <w:r w:rsidR="00BD125B" w:rsidRPr="00F13525">
        <w:rPr>
          <w:rFonts w:ascii="Times New Roman" w:hAnsi="Times New Roman"/>
          <w:szCs w:val="24"/>
        </w:rPr>
        <w:t xml:space="preserve">The width, depth, and </w:t>
      </w:r>
      <w:r w:rsidR="00B77979" w:rsidRPr="00F13525">
        <w:rPr>
          <w:rFonts w:ascii="Times New Roman" w:hAnsi="Times New Roman"/>
          <w:szCs w:val="24"/>
        </w:rPr>
        <w:t>breadth</w:t>
      </w:r>
      <w:r w:rsidR="00BD125B" w:rsidRPr="00F13525">
        <w:rPr>
          <w:rFonts w:ascii="Times New Roman" w:hAnsi="Times New Roman"/>
          <w:szCs w:val="24"/>
        </w:rPr>
        <w:t xml:space="preserve"> of law en</w:t>
      </w:r>
      <w:r w:rsidR="00B77979" w:rsidRPr="00F13525">
        <w:rPr>
          <w:rFonts w:ascii="Times New Roman" w:hAnsi="Times New Roman"/>
          <w:szCs w:val="24"/>
        </w:rPr>
        <w:t>forcement a</w:t>
      </w:r>
      <w:r w:rsidR="00BD125B" w:rsidRPr="00F13525">
        <w:rPr>
          <w:rFonts w:ascii="Times New Roman" w:hAnsi="Times New Roman"/>
          <w:szCs w:val="24"/>
        </w:rPr>
        <w:t>gencies in the U.S. is the main reason th</w:t>
      </w:r>
      <w:r w:rsidR="00B77979" w:rsidRPr="00F13525">
        <w:rPr>
          <w:rFonts w:ascii="Times New Roman" w:hAnsi="Times New Roman"/>
          <w:szCs w:val="24"/>
        </w:rPr>
        <w:t>e</w:t>
      </w:r>
      <w:r w:rsidR="00BD125B" w:rsidRPr="00F13525">
        <w:rPr>
          <w:rFonts w:ascii="Times New Roman" w:hAnsi="Times New Roman"/>
          <w:szCs w:val="24"/>
        </w:rPr>
        <w:t xml:space="preserve">re has not yet been a national study of non-fatal injuries among this </w:t>
      </w:r>
      <w:r w:rsidR="00B77979" w:rsidRPr="00F13525">
        <w:rPr>
          <w:rFonts w:ascii="Times New Roman" w:hAnsi="Times New Roman"/>
          <w:szCs w:val="24"/>
        </w:rPr>
        <w:t>o</w:t>
      </w:r>
      <w:r w:rsidR="00BD125B" w:rsidRPr="00F13525">
        <w:rPr>
          <w:rFonts w:ascii="Times New Roman" w:hAnsi="Times New Roman"/>
          <w:szCs w:val="24"/>
        </w:rPr>
        <w:t>ccu</w:t>
      </w:r>
      <w:r w:rsidR="00B77979" w:rsidRPr="00F13525">
        <w:rPr>
          <w:rFonts w:ascii="Times New Roman" w:hAnsi="Times New Roman"/>
          <w:szCs w:val="24"/>
        </w:rPr>
        <w:t>p</w:t>
      </w:r>
      <w:r w:rsidR="00BD125B" w:rsidRPr="00F13525">
        <w:rPr>
          <w:rFonts w:ascii="Times New Roman" w:hAnsi="Times New Roman"/>
          <w:szCs w:val="24"/>
        </w:rPr>
        <w:t xml:space="preserve">ation.  </w:t>
      </w:r>
      <w:r w:rsidR="000A76B5" w:rsidRPr="00F13525">
        <w:rPr>
          <w:rFonts w:ascii="Times New Roman" w:hAnsi="Times New Roman"/>
          <w:szCs w:val="24"/>
        </w:rPr>
        <w:t>Whi</w:t>
      </w:r>
      <w:r w:rsidR="000A3624" w:rsidRPr="00F13525">
        <w:rPr>
          <w:rFonts w:ascii="Times New Roman" w:hAnsi="Times New Roman"/>
          <w:szCs w:val="24"/>
        </w:rPr>
        <w:t>le t</w:t>
      </w:r>
      <w:r w:rsidR="00BD125B" w:rsidRPr="00F13525">
        <w:rPr>
          <w:rFonts w:ascii="Times New Roman" w:hAnsi="Times New Roman"/>
          <w:szCs w:val="24"/>
        </w:rPr>
        <w:t xml:space="preserve">he present </w:t>
      </w:r>
      <w:r w:rsidR="000A3624" w:rsidRPr="00F13525">
        <w:rPr>
          <w:rFonts w:ascii="Times New Roman" w:hAnsi="Times New Roman"/>
          <w:szCs w:val="24"/>
        </w:rPr>
        <w:t xml:space="preserve">study and data source are </w:t>
      </w:r>
      <w:r w:rsidR="00BD125B" w:rsidRPr="00F13525">
        <w:rPr>
          <w:rFonts w:ascii="Times New Roman" w:hAnsi="Times New Roman"/>
          <w:szCs w:val="24"/>
        </w:rPr>
        <w:t>not without limit</w:t>
      </w:r>
      <w:r w:rsidR="000A3624" w:rsidRPr="00F13525">
        <w:rPr>
          <w:rFonts w:ascii="Times New Roman" w:hAnsi="Times New Roman"/>
          <w:szCs w:val="24"/>
        </w:rPr>
        <w:t>at</w:t>
      </w:r>
      <w:r w:rsidR="00BD125B" w:rsidRPr="00F13525">
        <w:rPr>
          <w:rFonts w:ascii="Times New Roman" w:hAnsi="Times New Roman"/>
          <w:szCs w:val="24"/>
        </w:rPr>
        <w:t xml:space="preserve">ions, </w:t>
      </w:r>
      <w:r w:rsidR="000A3624" w:rsidRPr="00F13525">
        <w:rPr>
          <w:rFonts w:ascii="Times New Roman" w:hAnsi="Times New Roman"/>
          <w:szCs w:val="24"/>
        </w:rPr>
        <w:t xml:space="preserve">the NEISS sample is </w:t>
      </w:r>
      <w:r w:rsidR="00BD125B" w:rsidRPr="00F13525">
        <w:rPr>
          <w:rFonts w:ascii="Times New Roman" w:hAnsi="Times New Roman"/>
          <w:szCs w:val="24"/>
        </w:rPr>
        <w:t>the best available data for law en</w:t>
      </w:r>
      <w:r w:rsidR="000A3624" w:rsidRPr="00F13525">
        <w:rPr>
          <w:rFonts w:ascii="Times New Roman" w:hAnsi="Times New Roman"/>
          <w:szCs w:val="24"/>
        </w:rPr>
        <w:t xml:space="preserve">forcement officer injuries </w:t>
      </w:r>
      <w:r w:rsidR="00BD125B" w:rsidRPr="00F13525">
        <w:rPr>
          <w:rFonts w:ascii="Times New Roman" w:hAnsi="Times New Roman"/>
          <w:szCs w:val="24"/>
        </w:rPr>
        <w:t>n</w:t>
      </w:r>
      <w:r w:rsidR="000A3624" w:rsidRPr="00F13525">
        <w:rPr>
          <w:rFonts w:ascii="Times New Roman" w:hAnsi="Times New Roman"/>
          <w:szCs w:val="24"/>
        </w:rPr>
        <w:t>a</w:t>
      </w:r>
      <w:r w:rsidR="00BD125B" w:rsidRPr="00F13525">
        <w:rPr>
          <w:rFonts w:ascii="Times New Roman" w:hAnsi="Times New Roman"/>
          <w:szCs w:val="24"/>
        </w:rPr>
        <w:t xml:space="preserve">tionwide. </w:t>
      </w:r>
      <w:r w:rsidR="000A3624" w:rsidRPr="00F13525">
        <w:rPr>
          <w:rFonts w:ascii="Times New Roman" w:hAnsi="Times New Roman"/>
          <w:szCs w:val="24"/>
        </w:rPr>
        <w:t xml:space="preserve"> </w:t>
      </w:r>
      <w:r w:rsidR="009136F2" w:rsidRPr="00F13525">
        <w:rPr>
          <w:rFonts w:ascii="Times New Roman" w:hAnsi="Times New Roman"/>
          <w:szCs w:val="24"/>
        </w:rPr>
        <w:t xml:space="preserve"> </w:t>
      </w:r>
      <w:r w:rsidR="000A76B5" w:rsidRPr="00F13525">
        <w:rPr>
          <w:rFonts w:ascii="Times New Roman" w:hAnsi="Times New Roman"/>
          <w:szCs w:val="24"/>
        </w:rPr>
        <w:t xml:space="preserve">Regarding the second comment, the study definition does include all types of injuries </w:t>
      </w:r>
      <w:r w:rsidR="00D6160F" w:rsidRPr="00F13525">
        <w:rPr>
          <w:rFonts w:ascii="Times New Roman" w:hAnsi="Times New Roman"/>
          <w:szCs w:val="24"/>
        </w:rPr>
        <w:t>typically</w:t>
      </w:r>
      <w:r w:rsidR="000A76B5" w:rsidRPr="00F13525">
        <w:rPr>
          <w:rFonts w:ascii="Times New Roman" w:hAnsi="Times New Roman"/>
          <w:szCs w:val="24"/>
        </w:rPr>
        <w:t xml:space="preserve"> seen in emergency departments, including musculoskeletal injuries.  </w:t>
      </w:r>
      <w:r w:rsidR="00D6160F" w:rsidRPr="00F13525">
        <w:rPr>
          <w:rFonts w:ascii="Times New Roman" w:hAnsi="Times New Roman"/>
          <w:szCs w:val="24"/>
        </w:rPr>
        <w:t xml:space="preserve">We agree that mental health and psychological ‘injuries’ are an important piece to an officer’s safety and health on the job.  However, studying those events are beyond the expertise and scope of the current research team and study.  We thank the public for these comments.  </w:t>
      </w:r>
    </w:p>
    <w:p w14:paraId="379AFBD1" w14:textId="77777777" w:rsidR="006C037E" w:rsidRPr="00A71275" w:rsidRDefault="006C037E" w:rsidP="006C5877">
      <w:pPr>
        <w:rPr>
          <w:rFonts w:ascii="Times New Roman" w:hAnsi="Times New Roman"/>
          <w:color w:val="FF0000"/>
          <w:szCs w:val="24"/>
        </w:rPr>
      </w:pPr>
    </w:p>
    <w:p w14:paraId="4FBB4748" w14:textId="77777777" w:rsidR="00307ECD" w:rsidRPr="008907FF" w:rsidRDefault="00307ECD" w:rsidP="006C5877">
      <w:pPr>
        <w:rPr>
          <w:rFonts w:ascii="Times New Roman" w:hAnsi="Times New Roman"/>
          <w:i/>
          <w:szCs w:val="24"/>
        </w:rPr>
      </w:pPr>
    </w:p>
    <w:p w14:paraId="5EAA8480" w14:textId="77777777" w:rsidR="00307ECD" w:rsidRPr="008907FF" w:rsidRDefault="00897E0C" w:rsidP="00F13525">
      <w:pPr>
        <w:numPr>
          <w:ilvl w:val="0"/>
          <w:numId w:val="18"/>
        </w:numPr>
        <w:rPr>
          <w:rFonts w:ascii="Times New Roman" w:hAnsi="Times New Roman"/>
          <w:szCs w:val="24"/>
        </w:rPr>
      </w:pPr>
      <w:r w:rsidRPr="008907FF">
        <w:rPr>
          <w:rFonts w:ascii="Times New Roman" w:hAnsi="Times New Roman"/>
          <w:szCs w:val="24"/>
        </w:rPr>
        <w:t>T</w:t>
      </w:r>
      <w:r w:rsidR="00A6088C" w:rsidRPr="008907FF">
        <w:rPr>
          <w:rFonts w:ascii="Times New Roman" w:hAnsi="Times New Roman"/>
          <w:szCs w:val="24"/>
        </w:rPr>
        <w:t>he s</w:t>
      </w:r>
      <w:r w:rsidR="005E4254" w:rsidRPr="008907FF">
        <w:rPr>
          <w:rFonts w:ascii="Times New Roman" w:hAnsi="Times New Roman"/>
          <w:szCs w:val="24"/>
        </w:rPr>
        <w:t>tudy protocol</w:t>
      </w:r>
      <w:r w:rsidRPr="008907FF">
        <w:rPr>
          <w:rFonts w:ascii="Times New Roman" w:hAnsi="Times New Roman"/>
          <w:szCs w:val="24"/>
        </w:rPr>
        <w:t>, including the survey,</w:t>
      </w:r>
      <w:r w:rsidR="005E4254" w:rsidRPr="008907FF">
        <w:rPr>
          <w:rFonts w:ascii="Times New Roman" w:hAnsi="Times New Roman"/>
          <w:szCs w:val="24"/>
        </w:rPr>
        <w:t xml:space="preserve"> was </w:t>
      </w:r>
      <w:r w:rsidR="000C0EBC" w:rsidRPr="008907FF">
        <w:rPr>
          <w:rFonts w:ascii="Times New Roman" w:hAnsi="Times New Roman"/>
          <w:szCs w:val="24"/>
        </w:rPr>
        <w:t xml:space="preserve">externally </w:t>
      </w:r>
      <w:r w:rsidR="00590D90" w:rsidRPr="008907FF">
        <w:rPr>
          <w:rFonts w:ascii="Times New Roman" w:hAnsi="Times New Roman"/>
          <w:szCs w:val="24"/>
        </w:rPr>
        <w:t xml:space="preserve">peer </w:t>
      </w:r>
      <w:r w:rsidR="005E4254" w:rsidRPr="008907FF">
        <w:rPr>
          <w:rFonts w:ascii="Times New Roman" w:hAnsi="Times New Roman"/>
          <w:szCs w:val="24"/>
        </w:rPr>
        <w:t xml:space="preserve">reviewed </w:t>
      </w:r>
      <w:r w:rsidR="00A6088C" w:rsidRPr="008907FF">
        <w:rPr>
          <w:rFonts w:ascii="Times New Roman" w:hAnsi="Times New Roman"/>
          <w:szCs w:val="24"/>
        </w:rPr>
        <w:t>in 201</w:t>
      </w:r>
      <w:r w:rsidR="007C674A" w:rsidRPr="008907FF">
        <w:rPr>
          <w:rFonts w:ascii="Times New Roman" w:hAnsi="Times New Roman"/>
          <w:szCs w:val="24"/>
        </w:rPr>
        <w:t>8</w:t>
      </w:r>
      <w:r w:rsidR="00A6088C" w:rsidRPr="008907FF">
        <w:rPr>
          <w:rFonts w:ascii="Times New Roman" w:hAnsi="Times New Roman"/>
          <w:szCs w:val="24"/>
        </w:rPr>
        <w:t xml:space="preserve">. </w:t>
      </w:r>
      <w:r w:rsidR="00590D90" w:rsidRPr="008907FF">
        <w:rPr>
          <w:rFonts w:ascii="Times New Roman" w:hAnsi="Times New Roman"/>
          <w:szCs w:val="24"/>
        </w:rPr>
        <w:t>T</w:t>
      </w:r>
      <w:r w:rsidR="008907FF" w:rsidRPr="008907FF">
        <w:rPr>
          <w:rFonts w:ascii="Times New Roman" w:hAnsi="Times New Roman"/>
          <w:szCs w:val="24"/>
        </w:rPr>
        <w:t xml:space="preserve">wo </w:t>
      </w:r>
      <w:r w:rsidR="005E4254" w:rsidRPr="008907FF">
        <w:rPr>
          <w:rFonts w:ascii="Times New Roman" w:hAnsi="Times New Roman"/>
          <w:szCs w:val="24"/>
        </w:rPr>
        <w:t>external peer reviewers</w:t>
      </w:r>
      <w:r w:rsidR="00236D0F" w:rsidRPr="008907FF">
        <w:rPr>
          <w:rFonts w:ascii="Times New Roman" w:hAnsi="Times New Roman"/>
          <w:szCs w:val="24"/>
        </w:rPr>
        <w:t xml:space="preserve"> </w:t>
      </w:r>
      <w:r w:rsidR="00590D90" w:rsidRPr="008907FF">
        <w:rPr>
          <w:rFonts w:ascii="Times New Roman" w:hAnsi="Times New Roman"/>
          <w:szCs w:val="24"/>
        </w:rPr>
        <w:t xml:space="preserve">who are </w:t>
      </w:r>
      <w:r w:rsidR="005E4254" w:rsidRPr="008907FF">
        <w:rPr>
          <w:rFonts w:ascii="Times New Roman" w:hAnsi="Times New Roman"/>
          <w:szCs w:val="24"/>
        </w:rPr>
        <w:t xml:space="preserve">knowledgeable about </w:t>
      </w:r>
      <w:r w:rsidR="008907FF" w:rsidRPr="008907FF">
        <w:rPr>
          <w:rFonts w:ascii="Times New Roman" w:hAnsi="Times New Roman"/>
          <w:szCs w:val="24"/>
        </w:rPr>
        <w:t xml:space="preserve">law enforcement officer </w:t>
      </w:r>
      <w:r w:rsidR="005E4254" w:rsidRPr="008907FF">
        <w:rPr>
          <w:rFonts w:ascii="Times New Roman" w:hAnsi="Times New Roman"/>
          <w:szCs w:val="24"/>
        </w:rPr>
        <w:t>safety and health and have previously conducted research studies in this area</w:t>
      </w:r>
      <w:r w:rsidR="00590D90" w:rsidRPr="008907FF">
        <w:rPr>
          <w:rFonts w:ascii="Times New Roman" w:hAnsi="Times New Roman"/>
          <w:szCs w:val="24"/>
        </w:rPr>
        <w:t xml:space="preserve"> reviewed the protocol</w:t>
      </w:r>
      <w:r w:rsidR="005E4254" w:rsidRPr="008907FF">
        <w:rPr>
          <w:rFonts w:ascii="Times New Roman" w:hAnsi="Times New Roman"/>
          <w:szCs w:val="24"/>
        </w:rPr>
        <w:t xml:space="preserve">. </w:t>
      </w:r>
      <w:r w:rsidR="00954561" w:rsidRPr="008907FF">
        <w:rPr>
          <w:rFonts w:ascii="Times New Roman" w:hAnsi="Times New Roman"/>
          <w:szCs w:val="24"/>
        </w:rPr>
        <w:t xml:space="preserve">The reviewers were asked to provide critical feedback, including comments related to the data source, content of the survey, and methodology. </w:t>
      </w:r>
      <w:r w:rsidR="00590D90" w:rsidRPr="008907FF">
        <w:rPr>
          <w:rFonts w:ascii="Times New Roman" w:hAnsi="Times New Roman"/>
          <w:szCs w:val="24"/>
        </w:rPr>
        <w:t>C</w:t>
      </w:r>
      <w:r w:rsidR="005E4254" w:rsidRPr="008907FF">
        <w:rPr>
          <w:rFonts w:ascii="Times New Roman" w:hAnsi="Times New Roman"/>
          <w:szCs w:val="24"/>
        </w:rPr>
        <w:t xml:space="preserve">omments </w:t>
      </w:r>
      <w:r w:rsidR="008C5E98" w:rsidRPr="008907FF">
        <w:rPr>
          <w:rFonts w:ascii="Times New Roman" w:hAnsi="Times New Roman"/>
          <w:szCs w:val="24"/>
        </w:rPr>
        <w:t xml:space="preserve">from </w:t>
      </w:r>
      <w:r w:rsidR="000E7C56" w:rsidRPr="008907FF">
        <w:rPr>
          <w:rFonts w:ascii="Times New Roman" w:hAnsi="Times New Roman"/>
          <w:szCs w:val="24"/>
        </w:rPr>
        <w:t xml:space="preserve">the external reviewers </w:t>
      </w:r>
      <w:r w:rsidR="00786B59" w:rsidRPr="008907FF">
        <w:rPr>
          <w:rFonts w:ascii="Times New Roman" w:hAnsi="Times New Roman"/>
          <w:szCs w:val="24"/>
        </w:rPr>
        <w:t>were addressed.</w:t>
      </w:r>
      <w:r w:rsidR="00891E11" w:rsidRPr="008907FF">
        <w:rPr>
          <w:rFonts w:ascii="Times New Roman" w:hAnsi="Times New Roman"/>
          <w:szCs w:val="24"/>
        </w:rPr>
        <w:t xml:space="preserve"> </w:t>
      </w:r>
      <w:r w:rsidR="00236D0F" w:rsidRPr="008907FF">
        <w:rPr>
          <w:rFonts w:ascii="Times New Roman" w:hAnsi="Times New Roman"/>
          <w:szCs w:val="24"/>
        </w:rPr>
        <w:t>The</w:t>
      </w:r>
      <w:r w:rsidR="000E7C56" w:rsidRPr="008907FF">
        <w:rPr>
          <w:rFonts w:ascii="Times New Roman" w:hAnsi="Times New Roman"/>
          <w:szCs w:val="24"/>
        </w:rPr>
        <w:t xml:space="preserve"> external</w:t>
      </w:r>
      <w:r w:rsidR="00236D0F" w:rsidRPr="008907FF">
        <w:rPr>
          <w:rFonts w:ascii="Times New Roman" w:hAnsi="Times New Roman"/>
          <w:szCs w:val="24"/>
        </w:rPr>
        <w:t xml:space="preserve"> peer reviewers were:</w:t>
      </w:r>
    </w:p>
    <w:p w14:paraId="4EA9F931" w14:textId="77777777" w:rsidR="00313C42" w:rsidRPr="00BF62CB" w:rsidRDefault="00313C42" w:rsidP="006C5877">
      <w:pPr>
        <w:rPr>
          <w:rFonts w:ascii="Times New Roman" w:hAnsi="Times New Roman"/>
          <w:szCs w:val="24"/>
        </w:rPr>
      </w:pPr>
    </w:p>
    <w:p w14:paraId="69C9ACB5" w14:textId="77777777" w:rsidR="00231862" w:rsidRPr="00BF62CB" w:rsidRDefault="000C0EBC" w:rsidP="00231862">
      <w:pPr>
        <w:numPr>
          <w:ilvl w:val="0"/>
          <w:numId w:val="11"/>
        </w:numPr>
        <w:rPr>
          <w:rFonts w:ascii="Times New Roman" w:hAnsi="Times New Roman"/>
          <w:szCs w:val="24"/>
        </w:rPr>
      </w:pPr>
      <w:r w:rsidRPr="00BF62CB">
        <w:rPr>
          <w:rFonts w:ascii="Times New Roman" w:hAnsi="Times New Roman"/>
          <w:szCs w:val="24"/>
        </w:rPr>
        <w:t>J</w:t>
      </w:r>
      <w:r w:rsidR="00044635" w:rsidRPr="00BF62CB">
        <w:rPr>
          <w:rFonts w:ascii="Times New Roman" w:hAnsi="Times New Roman"/>
          <w:szCs w:val="24"/>
        </w:rPr>
        <w:t>ustin Nix, PhD, Assistant Professor, School of Criminology and Criminal Justice, University of Nebraska</w:t>
      </w:r>
      <w:r w:rsidRPr="00BF62CB">
        <w:rPr>
          <w:rFonts w:ascii="Times New Roman" w:hAnsi="Times New Roman"/>
          <w:szCs w:val="24"/>
        </w:rPr>
        <w:t>; Phone: (</w:t>
      </w:r>
      <w:r w:rsidR="00BF62CB" w:rsidRPr="00BF62CB">
        <w:rPr>
          <w:rFonts w:ascii="Times New Roman" w:hAnsi="Times New Roman"/>
          <w:szCs w:val="24"/>
        </w:rPr>
        <w:t>402</w:t>
      </w:r>
      <w:r w:rsidRPr="00BF62CB">
        <w:rPr>
          <w:rFonts w:ascii="Times New Roman" w:hAnsi="Times New Roman"/>
          <w:szCs w:val="24"/>
        </w:rPr>
        <w:t>)5</w:t>
      </w:r>
      <w:r w:rsidR="00BF62CB" w:rsidRPr="00BF62CB">
        <w:rPr>
          <w:rFonts w:ascii="Times New Roman" w:hAnsi="Times New Roman"/>
          <w:szCs w:val="24"/>
        </w:rPr>
        <w:t>5</w:t>
      </w:r>
      <w:r w:rsidRPr="00BF62CB">
        <w:rPr>
          <w:rFonts w:ascii="Times New Roman" w:hAnsi="Times New Roman"/>
          <w:szCs w:val="24"/>
        </w:rPr>
        <w:t>4-</w:t>
      </w:r>
      <w:r w:rsidR="00BF62CB" w:rsidRPr="00BF62CB">
        <w:rPr>
          <w:rFonts w:ascii="Times New Roman" w:hAnsi="Times New Roman"/>
          <w:szCs w:val="24"/>
        </w:rPr>
        <w:t>6157</w:t>
      </w:r>
      <w:r w:rsidRPr="00BF62CB">
        <w:rPr>
          <w:rFonts w:ascii="Times New Roman" w:hAnsi="Times New Roman"/>
          <w:szCs w:val="24"/>
        </w:rPr>
        <w:t xml:space="preserve">; E-mail: </w:t>
      </w:r>
      <w:hyperlink r:id="rId9" w:history="1">
        <w:r w:rsidR="00BF62CB" w:rsidRPr="00BF62CB">
          <w:rPr>
            <w:rStyle w:val="Hyperlink"/>
            <w:rFonts w:ascii="Times New Roman" w:hAnsi="Times New Roman"/>
            <w:color w:val="auto"/>
            <w:szCs w:val="24"/>
          </w:rPr>
          <w:t>jnix@unomaha.edu</w:t>
        </w:r>
      </w:hyperlink>
      <w:r w:rsidR="00954561" w:rsidRPr="00BF62CB">
        <w:rPr>
          <w:rFonts w:ascii="Times New Roman" w:hAnsi="Times New Roman"/>
          <w:szCs w:val="24"/>
        </w:rPr>
        <w:t xml:space="preserve"> </w:t>
      </w:r>
      <w:r w:rsidRPr="00BF62CB">
        <w:rPr>
          <w:rFonts w:ascii="Times New Roman" w:hAnsi="Times New Roman"/>
          <w:szCs w:val="24"/>
        </w:rPr>
        <w:t xml:space="preserve"> </w:t>
      </w:r>
    </w:p>
    <w:p w14:paraId="78F388C5" w14:textId="77777777" w:rsidR="00FC2DE9" w:rsidRPr="00BF62CB" w:rsidRDefault="00044635" w:rsidP="00FC2DE9">
      <w:pPr>
        <w:numPr>
          <w:ilvl w:val="0"/>
          <w:numId w:val="11"/>
        </w:numPr>
        <w:rPr>
          <w:rFonts w:ascii="Times New Roman" w:hAnsi="Times New Roman"/>
          <w:szCs w:val="24"/>
        </w:rPr>
      </w:pPr>
      <w:r w:rsidRPr="00BF62CB">
        <w:rPr>
          <w:rFonts w:ascii="Times New Roman" w:hAnsi="Times New Roman"/>
          <w:szCs w:val="24"/>
        </w:rPr>
        <w:t xml:space="preserve">David Swedler, Associate Research Scientist, PIRE; </w:t>
      </w:r>
      <w:r w:rsidR="001E2CE6" w:rsidRPr="00BF62CB">
        <w:rPr>
          <w:rFonts w:ascii="Times New Roman" w:hAnsi="Times New Roman"/>
          <w:szCs w:val="24"/>
        </w:rPr>
        <w:t>Phone: (</w:t>
      </w:r>
      <w:r w:rsidRPr="00BF62CB">
        <w:rPr>
          <w:rFonts w:ascii="Times New Roman" w:hAnsi="Times New Roman"/>
          <w:szCs w:val="24"/>
        </w:rPr>
        <w:t>301</w:t>
      </w:r>
      <w:r w:rsidR="001E2CE6" w:rsidRPr="00BF62CB">
        <w:rPr>
          <w:rFonts w:ascii="Times New Roman" w:hAnsi="Times New Roman"/>
          <w:szCs w:val="24"/>
        </w:rPr>
        <w:t xml:space="preserve">) </w:t>
      </w:r>
      <w:r w:rsidRPr="00BF62CB">
        <w:rPr>
          <w:rFonts w:ascii="Times New Roman" w:hAnsi="Times New Roman"/>
          <w:szCs w:val="24"/>
        </w:rPr>
        <w:t>755</w:t>
      </w:r>
      <w:r w:rsidR="001E2CE6" w:rsidRPr="00BF62CB">
        <w:rPr>
          <w:rFonts w:ascii="Times New Roman" w:hAnsi="Times New Roman"/>
          <w:szCs w:val="24"/>
        </w:rPr>
        <w:t>-</w:t>
      </w:r>
      <w:r w:rsidRPr="00BF62CB">
        <w:rPr>
          <w:rFonts w:ascii="Times New Roman" w:hAnsi="Times New Roman"/>
          <w:szCs w:val="24"/>
        </w:rPr>
        <w:t>2446</w:t>
      </w:r>
      <w:r w:rsidR="001E2CE6" w:rsidRPr="00BF62CB">
        <w:rPr>
          <w:rFonts w:ascii="Times New Roman" w:hAnsi="Times New Roman"/>
          <w:szCs w:val="24"/>
        </w:rPr>
        <w:t xml:space="preserve">; E-mail: </w:t>
      </w:r>
      <w:r w:rsidRPr="00BF62CB">
        <w:rPr>
          <w:rFonts w:ascii="Times New Roman" w:hAnsi="Times New Roman"/>
          <w:szCs w:val="24"/>
        </w:rPr>
        <w:t xml:space="preserve">dswedler@PIRE.org </w:t>
      </w:r>
    </w:p>
    <w:p w14:paraId="31D2F8C9" w14:textId="77777777" w:rsidR="00044635" w:rsidRDefault="00044635" w:rsidP="00BF62CB">
      <w:pPr>
        <w:ind w:left="360"/>
      </w:pPr>
    </w:p>
    <w:p w14:paraId="059EFD62" w14:textId="77777777" w:rsidR="000D5894" w:rsidRPr="007C674A" w:rsidRDefault="00F13525" w:rsidP="000532F8">
      <w:pPr>
        <w:rPr>
          <w:rFonts w:ascii="Times New Roman" w:hAnsi="Times New Roman"/>
          <w:szCs w:val="24"/>
        </w:rPr>
      </w:pPr>
      <w:r>
        <w:rPr>
          <w:rFonts w:ascii="Times New Roman" w:hAnsi="Times New Roman"/>
          <w:szCs w:val="24"/>
        </w:rPr>
        <w:tab/>
      </w:r>
      <w:r w:rsidR="000D5894" w:rsidRPr="007C674A">
        <w:rPr>
          <w:rFonts w:ascii="Times New Roman" w:hAnsi="Times New Roman"/>
          <w:szCs w:val="24"/>
        </w:rPr>
        <w:t xml:space="preserve">Prior to initiating </w:t>
      </w:r>
      <w:r w:rsidR="00FF6177" w:rsidRPr="007C674A">
        <w:rPr>
          <w:rFonts w:ascii="Times New Roman" w:hAnsi="Times New Roman"/>
          <w:szCs w:val="24"/>
        </w:rPr>
        <w:t>data collection</w:t>
      </w:r>
      <w:r w:rsidR="00590D90" w:rsidRPr="007C674A">
        <w:rPr>
          <w:rFonts w:ascii="Times New Roman" w:hAnsi="Times New Roman"/>
          <w:szCs w:val="24"/>
        </w:rPr>
        <w:t>,</w:t>
      </w:r>
      <w:r w:rsidR="000D5894" w:rsidRPr="007C674A">
        <w:rPr>
          <w:rFonts w:ascii="Times New Roman" w:hAnsi="Times New Roman"/>
          <w:szCs w:val="24"/>
        </w:rPr>
        <w:t xml:space="preserve"> NIOSH will </w:t>
      </w:r>
      <w:r w:rsidR="00FF6177" w:rsidRPr="007C674A">
        <w:rPr>
          <w:rFonts w:ascii="Times New Roman" w:hAnsi="Times New Roman"/>
          <w:szCs w:val="24"/>
        </w:rPr>
        <w:t>pr</w:t>
      </w:r>
      <w:r w:rsidR="000D5894" w:rsidRPr="007C674A">
        <w:rPr>
          <w:rFonts w:ascii="Times New Roman" w:hAnsi="Times New Roman"/>
          <w:szCs w:val="24"/>
        </w:rPr>
        <w:t xml:space="preserve">ovide training to the telephone </w:t>
      </w:r>
      <w:r>
        <w:rPr>
          <w:rFonts w:ascii="Times New Roman" w:hAnsi="Times New Roman"/>
          <w:szCs w:val="24"/>
        </w:rPr>
        <w:tab/>
      </w:r>
      <w:r w:rsidR="000D5894" w:rsidRPr="007C674A">
        <w:rPr>
          <w:rFonts w:ascii="Times New Roman" w:hAnsi="Times New Roman"/>
          <w:szCs w:val="24"/>
        </w:rPr>
        <w:t>interviewers participating in th</w:t>
      </w:r>
      <w:r w:rsidR="00120ED0" w:rsidRPr="007C674A">
        <w:rPr>
          <w:rFonts w:ascii="Times New Roman" w:hAnsi="Times New Roman"/>
          <w:szCs w:val="24"/>
        </w:rPr>
        <w:t>e</w:t>
      </w:r>
      <w:r w:rsidR="000D5894" w:rsidRPr="007C674A">
        <w:rPr>
          <w:rFonts w:ascii="Times New Roman" w:hAnsi="Times New Roman"/>
          <w:szCs w:val="24"/>
        </w:rPr>
        <w:t xml:space="preserve"> </w:t>
      </w:r>
      <w:r w:rsidR="00FF6177" w:rsidRPr="007C674A">
        <w:rPr>
          <w:rFonts w:ascii="Times New Roman" w:hAnsi="Times New Roman"/>
          <w:szCs w:val="24"/>
        </w:rPr>
        <w:t>study</w:t>
      </w:r>
      <w:r w:rsidR="000D5894" w:rsidRPr="007C674A">
        <w:rPr>
          <w:rFonts w:ascii="Times New Roman" w:hAnsi="Times New Roman"/>
          <w:szCs w:val="24"/>
        </w:rPr>
        <w:t xml:space="preserve">. Collection of the telephone interview data will be </w:t>
      </w:r>
      <w:r>
        <w:rPr>
          <w:rFonts w:ascii="Times New Roman" w:hAnsi="Times New Roman"/>
          <w:szCs w:val="24"/>
        </w:rPr>
        <w:tab/>
      </w:r>
      <w:r w:rsidR="000D5894" w:rsidRPr="007C674A">
        <w:rPr>
          <w:rFonts w:ascii="Times New Roman" w:hAnsi="Times New Roman"/>
          <w:szCs w:val="24"/>
        </w:rPr>
        <w:t xml:space="preserve">monitored by both CPSC and NIOSH. If concerns arise during the data collection </w:t>
      </w:r>
      <w:r>
        <w:rPr>
          <w:rFonts w:ascii="Times New Roman" w:hAnsi="Times New Roman"/>
          <w:szCs w:val="24"/>
        </w:rPr>
        <w:tab/>
      </w:r>
      <w:r w:rsidR="000D5894" w:rsidRPr="007C674A">
        <w:rPr>
          <w:rFonts w:ascii="Times New Roman" w:hAnsi="Times New Roman"/>
          <w:szCs w:val="24"/>
        </w:rPr>
        <w:t xml:space="preserve">process, CPSC </w:t>
      </w:r>
      <w:r w:rsidR="00FD1C24" w:rsidRPr="007C674A">
        <w:rPr>
          <w:rFonts w:ascii="Times New Roman" w:hAnsi="Times New Roman"/>
          <w:szCs w:val="24"/>
        </w:rPr>
        <w:t>will</w:t>
      </w:r>
      <w:r w:rsidR="000D5894" w:rsidRPr="007C674A">
        <w:rPr>
          <w:rFonts w:ascii="Times New Roman" w:hAnsi="Times New Roman"/>
          <w:szCs w:val="24"/>
        </w:rPr>
        <w:t xml:space="preserve"> address the issues with the telephone interviewers. CPSC maintains </w:t>
      </w:r>
      <w:r>
        <w:rPr>
          <w:rFonts w:ascii="Times New Roman" w:hAnsi="Times New Roman"/>
          <w:szCs w:val="24"/>
        </w:rPr>
        <w:tab/>
      </w:r>
      <w:r w:rsidR="000D5894" w:rsidRPr="007C674A">
        <w:rPr>
          <w:rFonts w:ascii="Times New Roman" w:hAnsi="Times New Roman"/>
          <w:szCs w:val="24"/>
        </w:rPr>
        <w:t xml:space="preserve">regular contact with the contracted telephone interviewers. </w:t>
      </w:r>
      <w:r w:rsidR="00000BF9" w:rsidRPr="007C674A">
        <w:rPr>
          <w:rFonts w:ascii="Times New Roman" w:hAnsi="Times New Roman"/>
          <w:szCs w:val="24"/>
        </w:rPr>
        <w:t>In turn</w:t>
      </w:r>
      <w:r w:rsidR="000D5894" w:rsidRPr="007C674A">
        <w:rPr>
          <w:rFonts w:ascii="Times New Roman" w:hAnsi="Times New Roman"/>
          <w:szCs w:val="24"/>
        </w:rPr>
        <w:t xml:space="preserve">, NIOSH maintains </w:t>
      </w:r>
      <w:r>
        <w:rPr>
          <w:rFonts w:ascii="Times New Roman" w:hAnsi="Times New Roman"/>
          <w:szCs w:val="24"/>
        </w:rPr>
        <w:tab/>
      </w:r>
      <w:r w:rsidR="000D5894" w:rsidRPr="007C674A">
        <w:rPr>
          <w:rFonts w:ascii="Times New Roman" w:hAnsi="Times New Roman"/>
          <w:szCs w:val="24"/>
        </w:rPr>
        <w:t>regular contact with CPSC staff responsible for these activities</w:t>
      </w:r>
      <w:r w:rsidR="00FC2DE9" w:rsidRPr="007C674A">
        <w:rPr>
          <w:rFonts w:ascii="Times New Roman" w:hAnsi="Times New Roman"/>
          <w:szCs w:val="24"/>
        </w:rPr>
        <w:t xml:space="preserve">. This </w:t>
      </w:r>
      <w:r w:rsidR="00383ECC" w:rsidRPr="007C674A">
        <w:rPr>
          <w:rFonts w:ascii="Times New Roman" w:hAnsi="Times New Roman"/>
          <w:szCs w:val="24"/>
        </w:rPr>
        <w:t>contact i</w:t>
      </w:r>
      <w:r w:rsidR="00FC2DE9" w:rsidRPr="007C674A">
        <w:rPr>
          <w:rFonts w:ascii="Times New Roman" w:hAnsi="Times New Roman"/>
          <w:szCs w:val="24"/>
        </w:rPr>
        <w:t xml:space="preserve">ncludes, but </w:t>
      </w:r>
      <w:r>
        <w:rPr>
          <w:rFonts w:ascii="Times New Roman" w:hAnsi="Times New Roman"/>
          <w:szCs w:val="24"/>
        </w:rPr>
        <w:tab/>
      </w:r>
      <w:r w:rsidR="00FC2DE9" w:rsidRPr="007C674A">
        <w:rPr>
          <w:rFonts w:ascii="Times New Roman" w:hAnsi="Times New Roman"/>
          <w:szCs w:val="24"/>
        </w:rPr>
        <w:t xml:space="preserve">is not limited to, attendance </w:t>
      </w:r>
      <w:r w:rsidR="008D2BC3" w:rsidRPr="007C674A">
        <w:rPr>
          <w:rFonts w:ascii="Times New Roman" w:hAnsi="Times New Roman"/>
          <w:szCs w:val="24"/>
        </w:rPr>
        <w:t>at</w:t>
      </w:r>
      <w:r w:rsidR="00FC2DE9" w:rsidRPr="007C674A">
        <w:rPr>
          <w:rFonts w:ascii="Times New Roman" w:hAnsi="Times New Roman"/>
          <w:szCs w:val="24"/>
        </w:rPr>
        <w:t xml:space="preserve"> </w:t>
      </w:r>
      <w:r w:rsidR="008C5E98" w:rsidRPr="007C674A">
        <w:rPr>
          <w:rFonts w:ascii="Times New Roman" w:hAnsi="Times New Roman"/>
          <w:szCs w:val="24"/>
        </w:rPr>
        <w:t xml:space="preserve">biennial </w:t>
      </w:r>
      <w:r w:rsidR="00FC2DE9" w:rsidRPr="007C674A">
        <w:rPr>
          <w:rFonts w:ascii="Times New Roman" w:hAnsi="Times New Roman"/>
          <w:szCs w:val="24"/>
        </w:rPr>
        <w:t xml:space="preserve">coding meetings hosted by CPSC and periodic </w:t>
      </w:r>
      <w:r>
        <w:rPr>
          <w:rFonts w:ascii="Times New Roman" w:hAnsi="Times New Roman"/>
          <w:szCs w:val="24"/>
        </w:rPr>
        <w:tab/>
      </w:r>
      <w:r w:rsidR="008C5E98" w:rsidRPr="007C674A">
        <w:rPr>
          <w:rFonts w:ascii="Times New Roman" w:hAnsi="Times New Roman"/>
          <w:szCs w:val="24"/>
        </w:rPr>
        <w:t>conference calls</w:t>
      </w:r>
      <w:r w:rsidR="00FC2DE9" w:rsidRPr="007C674A">
        <w:rPr>
          <w:rFonts w:ascii="Times New Roman" w:hAnsi="Times New Roman"/>
          <w:szCs w:val="24"/>
        </w:rPr>
        <w:t xml:space="preserve"> with CPSC staff.</w:t>
      </w:r>
    </w:p>
    <w:p w14:paraId="3F6B3B38" w14:textId="77777777" w:rsidR="00891E11" w:rsidRPr="00A71275" w:rsidRDefault="00891E11" w:rsidP="006C5877">
      <w:pPr>
        <w:rPr>
          <w:rFonts w:ascii="Times New Roman" w:hAnsi="Times New Roman"/>
          <w:color w:val="FF0000"/>
          <w:szCs w:val="24"/>
        </w:rPr>
      </w:pPr>
    </w:p>
    <w:p w14:paraId="0FCBAA0A" w14:textId="77777777" w:rsidR="00585A20" w:rsidRPr="00052682" w:rsidRDefault="00585A20" w:rsidP="00585A20">
      <w:pPr>
        <w:ind w:left="720" w:hanging="720"/>
        <w:rPr>
          <w:rFonts w:ascii="Times New Roman" w:hAnsi="Times New Roman"/>
          <w:b/>
          <w:i/>
          <w:szCs w:val="24"/>
        </w:rPr>
      </w:pPr>
      <w:r w:rsidRPr="00052682">
        <w:rPr>
          <w:rFonts w:ascii="Times New Roman" w:hAnsi="Times New Roman"/>
          <w:b/>
          <w:i/>
          <w:szCs w:val="24"/>
        </w:rPr>
        <w:t>A.9</w:t>
      </w:r>
      <w:r w:rsidRPr="00052682">
        <w:rPr>
          <w:rFonts w:ascii="Times New Roman" w:hAnsi="Times New Roman"/>
          <w:b/>
          <w:i/>
          <w:szCs w:val="24"/>
        </w:rPr>
        <w:tab/>
        <w:t xml:space="preserve">Explanation of </w:t>
      </w:r>
      <w:r w:rsidR="00437DD6" w:rsidRPr="00052682">
        <w:rPr>
          <w:rFonts w:ascii="Times New Roman" w:hAnsi="Times New Roman"/>
          <w:b/>
          <w:i/>
          <w:szCs w:val="24"/>
        </w:rPr>
        <w:t>a</w:t>
      </w:r>
      <w:r w:rsidRPr="00052682">
        <w:rPr>
          <w:rFonts w:ascii="Times New Roman" w:hAnsi="Times New Roman"/>
          <w:b/>
          <w:i/>
          <w:szCs w:val="24"/>
        </w:rPr>
        <w:t xml:space="preserve">ny </w:t>
      </w:r>
      <w:r w:rsidR="00437DD6" w:rsidRPr="00052682">
        <w:rPr>
          <w:rFonts w:ascii="Times New Roman" w:hAnsi="Times New Roman"/>
          <w:b/>
          <w:i/>
          <w:szCs w:val="24"/>
        </w:rPr>
        <w:t>p</w:t>
      </w:r>
      <w:r w:rsidRPr="00052682">
        <w:rPr>
          <w:rFonts w:ascii="Times New Roman" w:hAnsi="Times New Roman"/>
          <w:b/>
          <w:i/>
          <w:szCs w:val="24"/>
        </w:rPr>
        <w:t xml:space="preserve">ayment or </w:t>
      </w:r>
      <w:r w:rsidR="00437DD6" w:rsidRPr="00052682">
        <w:rPr>
          <w:rFonts w:ascii="Times New Roman" w:hAnsi="Times New Roman"/>
          <w:b/>
          <w:i/>
          <w:szCs w:val="24"/>
        </w:rPr>
        <w:t>g</w:t>
      </w:r>
      <w:r w:rsidRPr="00052682">
        <w:rPr>
          <w:rFonts w:ascii="Times New Roman" w:hAnsi="Times New Roman"/>
          <w:b/>
          <w:i/>
          <w:szCs w:val="24"/>
        </w:rPr>
        <w:t xml:space="preserve">ift to </w:t>
      </w:r>
      <w:r w:rsidR="00437DD6" w:rsidRPr="00052682">
        <w:rPr>
          <w:rFonts w:ascii="Times New Roman" w:hAnsi="Times New Roman"/>
          <w:b/>
          <w:i/>
          <w:szCs w:val="24"/>
        </w:rPr>
        <w:t>r</w:t>
      </w:r>
      <w:r w:rsidRPr="00052682">
        <w:rPr>
          <w:rFonts w:ascii="Times New Roman" w:hAnsi="Times New Roman"/>
          <w:b/>
          <w:i/>
          <w:szCs w:val="24"/>
        </w:rPr>
        <w:t>espondents</w:t>
      </w:r>
    </w:p>
    <w:p w14:paraId="1346FB2E" w14:textId="77777777" w:rsidR="00891E11" w:rsidRPr="00052682" w:rsidRDefault="00891E11" w:rsidP="006C5877">
      <w:pPr>
        <w:rPr>
          <w:rFonts w:ascii="Times New Roman" w:hAnsi="Times New Roman"/>
          <w:szCs w:val="24"/>
        </w:rPr>
      </w:pPr>
    </w:p>
    <w:p w14:paraId="251EDA5F" w14:textId="77777777" w:rsidR="000F3899" w:rsidRPr="00052682" w:rsidRDefault="00445C8C" w:rsidP="006C5877">
      <w:pPr>
        <w:rPr>
          <w:rFonts w:ascii="Times New Roman" w:hAnsi="Times New Roman"/>
          <w:szCs w:val="24"/>
        </w:rPr>
      </w:pPr>
      <w:r w:rsidRPr="00052682">
        <w:rPr>
          <w:rFonts w:ascii="Times New Roman" w:hAnsi="Times New Roman"/>
          <w:szCs w:val="24"/>
        </w:rPr>
        <w:t xml:space="preserve">This study does not </w:t>
      </w:r>
      <w:r w:rsidR="005B1AEC" w:rsidRPr="00052682">
        <w:rPr>
          <w:rFonts w:ascii="Times New Roman" w:hAnsi="Times New Roman"/>
          <w:szCs w:val="24"/>
        </w:rPr>
        <w:t>provide</w:t>
      </w:r>
      <w:r w:rsidRPr="00052682">
        <w:rPr>
          <w:rFonts w:ascii="Times New Roman" w:hAnsi="Times New Roman"/>
          <w:szCs w:val="24"/>
        </w:rPr>
        <w:t xml:space="preserve"> a payment or gift to the respondents.</w:t>
      </w:r>
    </w:p>
    <w:p w14:paraId="2BAC2D01" w14:textId="77777777" w:rsidR="00445C8C" w:rsidRPr="00052682" w:rsidRDefault="00445C8C" w:rsidP="006C5877">
      <w:pPr>
        <w:rPr>
          <w:rFonts w:ascii="Times New Roman" w:hAnsi="Times New Roman"/>
          <w:szCs w:val="24"/>
        </w:rPr>
      </w:pPr>
    </w:p>
    <w:p w14:paraId="07474593" w14:textId="77777777" w:rsidR="00E95F4A" w:rsidRPr="00052682" w:rsidRDefault="00E95F4A" w:rsidP="00E95F4A">
      <w:pPr>
        <w:rPr>
          <w:rFonts w:ascii="Times New Roman" w:hAnsi="Times New Roman"/>
          <w:b/>
          <w:i/>
          <w:szCs w:val="24"/>
        </w:rPr>
      </w:pPr>
      <w:r w:rsidRPr="00052682">
        <w:rPr>
          <w:rFonts w:ascii="Times New Roman" w:hAnsi="Times New Roman"/>
          <w:b/>
          <w:i/>
          <w:szCs w:val="24"/>
        </w:rPr>
        <w:t>A.10</w:t>
      </w:r>
      <w:r w:rsidRPr="00052682">
        <w:rPr>
          <w:rFonts w:ascii="Times New Roman" w:hAnsi="Times New Roman"/>
          <w:b/>
          <w:i/>
          <w:szCs w:val="24"/>
        </w:rPr>
        <w:tab/>
      </w:r>
      <w:r w:rsidR="00786B59" w:rsidRPr="00052682">
        <w:rPr>
          <w:rFonts w:ascii="Times New Roman" w:hAnsi="Times New Roman"/>
          <w:b/>
          <w:i/>
          <w:szCs w:val="24"/>
        </w:rPr>
        <w:t>Protection of the privacy and confidentiality of information provided by respondents</w:t>
      </w:r>
    </w:p>
    <w:p w14:paraId="5444D372" w14:textId="77777777" w:rsidR="00EE55B0" w:rsidRPr="00052682" w:rsidRDefault="00EE55B0" w:rsidP="00E95F4A">
      <w:pPr>
        <w:rPr>
          <w:rFonts w:ascii="Times New Roman" w:hAnsi="Times New Roman"/>
          <w:szCs w:val="24"/>
        </w:rPr>
      </w:pPr>
    </w:p>
    <w:p w14:paraId="2D7BE0DC" w14:textId="046E3211" w:rsidR="005C5206" w:rsidRDefault="00793A37" w:rsidP="005C5206">
      <w:pPr>
        <w:rPr>
          <w:rFonts w:ascii="Times New Roman" w:hAnsi="Times New Roman"/>
          <w:szCs w:val="24"/>
        </w:rPr>
      </w:pPr>
      <w:r w:rsidRPr="00793A37">
        <w:rPr>
          <w:rFonts w:ascii="Times New Roman" w:hAnsi="Times New Roman"/>
          <w:szCs w:val="24"/>
        </w:rPr>
        <w:t>For this submission, the Privacy Act is applicable.  The data are also protected by the Consumer Product Safety Act. PII will be collected by CPSC to contact potential respondents for interview purposes and will be stored in data files separate from the survey interview data, as referenced in the CPSC PIA</w:t>
      </w:r>
      <w:r>
        <w:rPr>
          <w:rFonts w:ascii="Times New Roman" w:hAnsi="Times New Roman"/>
          <w:szCs w:val="24"/>
        </w:rPr>
        <w:t xml:space="preserve">  (Attachment F)</w:t>
      </w:r>
      <w:r w:rsidR="008D2BC3" w:rsidRPr="00052682">
        <w:rPr>
          <w:rFonts w:ascii="Times New Roman" w:hAnsi="Times New Roman"/>
          <w:szCs w:val="24"/>
        </w:rPr>
        <w:t>.</w:t>
      </w:r>
      <w:r w:rsidR="005C5206" w:rsidRPr="005C5206">
        <w:rPr>
          <w:rFonts w:ascii="Times New Roman" w:hAnsi="Times New Roman"/>
          <w:szCs w:val="24"/>
        </w:rPr>
        <w:t xml:space="preserve"> </w:t>
      </w:r>
      <w:r w:rsidR="005C5206">
        <w:rPr>
          <w:rFonts w:ascii="Times New Roman" w:hAnsi="Times New Roman"/>
          <w:szCs w:val="24"/>
        </w:rPr>
        <w:t>Besides a unique identifier that NIOSH receives from CPSC with the NEISS-Work data, no personally identifiable information (PII) will be collected by or for NIOSH. PII will not be provided to NIOSH. Once the patient is contacted or attempts to contact the patient fail, all PII will be destroyed.</w:t>
      </w:r>
    </w:p>
    <w:p w14:paraId="6F709B58" w14:textId="27F451AC" w:rsidR="008D2BC3" w:rsidRPr="00052682" w:rsidRDefault="008D2BC3" w:rsidP="008D2BC3">
      <w:pPr>
        <w:rPr>
          <w:rFonts w:ascii="Times New Roman" w:hAnsi="Times New Roman"/>
          <w:szCs w:val="24"/>
        </w:rPr>
      </w:pPr>
    </w:p>
    <w:p w14:paraId="4E04847E" w14:textId="77777777" w:rsidR="008D2BC3" w:rsidRPr="00A71275" w:rsidRDefault="008D2BC3" w:rsidP="008D2BC3">
      <w:pPr>
        <w:rPr>
          <w:rFonts w:ascii="Times New Roman" w:hAnsi="Times New Roman"/>
          <w:color w:val="FF0000"/>
          <w:szCs w:val="24"/>
        </w:rPr>
      </w:pPr>
    </w:p>
    <w:p w14:paraId="1E5BA3A0" w14:textId="77777777" w:rsidR="00252782" w:rsidRPr="007C674A" w:rsidRDefault="00252782" w:rsidP="00252782">
      <w:pPr>
        <w:rPr>
          <w:rFonts w:ascii="Times New Roman" w:hAnsi="Times New Roman"/>
          <w:szCs w:val="24"/>
        </w:rPr>
      </w:pPr>
      <w:r w:rsidRPr="007C674A">
        <w:rPr>
          <w:rFonts w:ascii="Times New Roman" w:hAnsi="Times New Roman"/>
          <w:szCs w:val="24"/>
        </w:rPr>
        <w:t xml:space="preserve">For the proposed study, verbal informed consent will be requested. A waiver of written informed consent has been granted by the </w:t>
      </w:r>
      <w:r w:rsidR="000C2ADF" w:rsidRPr="007C674A">
        <w:rPr>
          <w:rFonts w:ascii="Times New Roman" w:hAnsi="Times New Roman"/>
          <w:szCs w:val="24"/>
        </w:rPr>
        <w:t xml:space="preserve">NIOSH Institutional Review Board (IRB) </w:t>
      </w:r>
      <w:r w:rsidRPr="007C674A">
        <w:rPr>
          <w:rFonts w:ascii="Times New Roman" w:hAnsi="Times New Roman"/>
          <w:szCs w:val="24"/>
        </w:rPr>
        <w:t>as collecting written informed consent would likely be detrimental to the response rate of the study. It would also increase the study cost and the time lapse between the treatment date and interview data. Upon being selected for the study, CPSC will mail each potential respondent a letter that contains the required elements of informed consent (</w:t>
      </w:r>
      <w:r w:rsidR="00755FFA" w:rsidRPr="007C674A">
        <w:rPr>
          <w:rFonts w:ascii="Times New Roman" w:hAnsi="Times New Roman"/>
          <w:szCs w:val="24"/>
        </w:rPr>
        <w:t>Attachment</w:t>
      </w:r>
      <w:r w:rsidRPr="007C674A">
        <w:rPr>
          <w:rFonts w:ascii="Times New Roman" w:hAnsi="Times New Roman"/>
          <w:szCs w:val="24"/>
        </w:rPr>
        <w:t xml:space="preserve"> D). The letter will further provide the potential participant instructions on opting out of the telephone interview study by calling a toll-free number. </w:t>
      </w:r>
      <w:r w:rsidR="00755FFA" w:rsidRPr="007C674A">
        <w:rPr>
          <w:rFonts w:ascii="Times New Roman" w:hAnsi="Times New Roman"/>
          <w:szCs w:val="24"/>
        </w:rPr>
        <w:t xml:space="preserve">During the opening script of the interview, </w:t>
      </w:r>
      <w:r w:rsidRPr="007C674A">
        <w:rPr>
          <w:rFonts w:ascii="Times New Roman" w:hAnsi="Times New Roman"/>
          <w:szCs w:val="24"/>
        </w:rPr>
        <w:t>a verbal informed consent will be read to participants</w:t>
      </w:r>
      <w:r w:rsidR="00755FFA" w:rsidRPr="007C674A">
        <w:rPr>
          <w:rFonts w:ascii="Times New Roman" w:hAnsi="Times New Roman"/>
          <w:szCs w:val="24"/>
        </w:rPr>
        <w:t xml:space="preserve"> (Attachment C)</w:t>
      </w:r>
      <w:r w:rsidRPr="007C674A">
        <w:rPr>
          <w:rFonts w:ascii="Times New Roman" w:hAnsi="Times New Roman"/>
          <w:szCs w:val="24"/>
        </w:rPr>
        <w:t>. Participants will be told that they should have received a letter explaining the research study and how their privacy will be protected</w:t>
      </w:r>
      <w:r w:rsidR="00755FFA" w:rsidRPr="007C674A">
        <w:rPr>
          <w:rFonts w:ascii="Times New Roman" w:hAnsi="Times New Roman"/>
          <w:szCs w:val="24"/>
        </w:rPr>
        <w:t>.</w:t>
      </w:r>
      <w:r w:rsidRPr="007C674A">
        <w:rPr>
          <w:rFonts w:ascii="Times New Roman" w:hAnsi="Times New Roman"/>
          <w:szCs w:val="24"/>
        </w:rPr>
        <w:t xml:space="preserve"> They will then be informed that there are four key elements of informed consent that must be reviewed with them. </w:t>
      </w:r>
      <w:r w:rsidR="00755FFA" w:rsidRPr="007C674A">
        <w:rPr>
          <w:rFonts w:ascii="Times New Roman" w:hAnsi="Times New Roman"/>
          <w:szCs w:val="24"/>
        </w:rPr>
        <w:t>P</w:t>
      </w:r>
      <w:r w:rsidRPr="007C674A">
        <w:rPr>
          <w:rFonts w:ascii="Times New Roman" w:hAnsi="Times New Roman"/>
          <w:szCs w:val="24"/>
        </w:rPr>
        <w:t xml:space="preserve">otential respondents will be informed of their rights and any possible effects of the study on their welfare. The telephone script then confirms their willingness to participate by asking, “Would you please help us by answering some questions?” A positive response to this question will be deemed the subject’s verbal consent to participate. Both the letter and verbal consent script emphasize that </w:t>
      </w:r>
      <w:r w:rsidR="00755FFA" w:rsidRPr="007C674A">
        <w:rPr>
          <w:rFonts w:ascii="Times New Roman" w:hAnsi="Times New Roman"/>
          <w:szCs w:val="24"/>
        </w:rPr>
        <w:t>participation is voluntary.</w:t>
      </w:r>
    </w:p>
    <w:p w14:paraId="3CA10066" w14:textId="77777777" w:rsidR="00252782" w:rsidRPr="007C674A" w:rsidRDefault="00252782" w:rsidP="006B5AB1">
      <w:pPr>
        <w:rPr>
          <w:rFonts w:ascii="Times New Roman" w:hAnsi="Times New Roman"/>
          <w:szCs w:val="24"/>
        </w:rPr>
      </w:pPr>
    </w:p>
    <w:p w14:paraId="079929A4" w14:textId="77777777" w:rsidR="00ED5C2F" w:rsidRPr="007C674A" w:rsidRDefault="006B5AB1" w:rsidP="00755FFA">
      <w:pPr>
        <w:rPr>
          <w:rFonts w:ascii="Times New Roman" w:hAnsi="Times New Roman"/>
          <w:szCs w:val="24"/>
        </w:rPr>
      </w:pPr>
      <w:r w:rsidRPr="007C674A">
        <w:rPr>
          <w:rFonts w:ascii="Times New Roman" w:hAnsi="Times New Roman"/>
          <w:szCs w:val="24"/>
        </w:rPr>
        <w:t xml:space="preserve">Participation in this study has no more than minimal risk to participants as extensive precautions are taken to protect the confidentiality of the participants. </w:t>
      </w:r>
      <w:r w:rsidRPr="007C674A">
        <w:rPr>
          <w:rFonts w:ascii="Times New Roman" w:hAnsi="Times New Roman"/>
        </w:rPr>
        <w:t>T</w:t>
      </w:r>
      <w:r w:rsidRPr="007C674A">
        <w:rPr>
          <w:rFonts w:ascii="Times New Roman" w:hAnsi="Times New Roman"/>
          <w:szCs w:val="24"/>
        </w:rPr>
        <w:t xml:space="preserve">he largest risk is an inadvertent release of the data that could lead to a loss of privacy and, consequently, lead to mental stress of the respondent. However, given this has never occurred during multiple follow-back studies that we have conducted using the same methodology, we anticipate that it is very unlikely to occur at any point during this study. </w:t>
      </w:r>
    </w:p>
    <w:p w14:paraId="19DF313A" w14:textId="77777777" w:rsidR="00ED5C2F" w:rsidRPr="007C674A" w:rsidRDefault="00ED5C2F" w:rsidP="00755FFA">
      <w:pPr>
        <w:rPr>
          <w:rFonts w:ascii="Times New Roman" w:hAnsi="Times New Roman"/>
          <w:szCs w:val="24"/>
        </w:rPr>
      </w:pPr>
    </w:p>
    <w:p w14:paraId="22703DD6" w14:textId="77777777" w:rsidR="00BD0345" w:rsidRPr="00ED57B4" w:rsidRDefault="00ED5C2F" w:rsidP="00BD0345">
      <w:pPr>
        <w:rPr>
          <w:rFonts w:ascii="Times New Roman" w:hAnsi="Times New Roman"/>
          <w:szCs w:val="24"/>
        </w:rPr>
      </w:pPr>
      <w:r w:rsidRPr="007C674A">
        <w:rPr>
          <w:rFonts w:ascii="Times New Roman" w:hAnsi="Times New Roman"/>
          <w:szCs w:val="24"/>
        </w:rPr>
        <w:t xml:space="preserve">To manage and protect the data collected through the proposed study, </w:t>
      </w:r>
      <w:r w:rsidR="006B5AB1" w:rsidRPr="007C674A">
        <w:rPr>
          <w:rFonts w:ascii="Times New Roman" w:hAnsi="Times New Roman"/>
          <w:szCs w:val="24"/>
        </w:rPr>
        <w:t>we will implement many safeguards</w:t>
      </w:r>
      <w:r w:rsidR="00755FFA" w:rsidRPr="007C674A">
        <w:rPr>
          <w:rFonts w:ascii="Times New Roman" w:hAnsi="Times New Roman"/>
          <w:szCs w:val="24"/>
        </w:rPr>
        <w:t>.</w:t>
      </w:r>
      <w:r w:rsidRPr="007C674A">
        <w:rPr>
          <w:rFonts w:ascii="Times New Roman" w:hAnsi="Times New Roman"/>
          <w:szCs w:val="24"/>
        </w:rPr>
        <w:t xml:space="preserve"> </w:t>
      </w:r>
      <w:r w:rsidR="00BD0345" w:rsidRPr="007C674A">
        <w:rPr>
          <w:rFonts w:ascii="Times New Roman" w:hAnsi="Times New Roman"/>
          <w:szCs w:val="24"/>
        </w:rPr>
        <w:t xml:space="preserve">First, </w:t>
      </w:r>
      <w:r w:rsidRPr="007C674A">
        <w:rPr>
          <w:rFonts w:ascii="Times New Roman" w:hAnsi="Times New Roman"/>
          <w:szCs w:val="24"/>
        </w:rPr>
        <w:t xml:space="preserve">as noted above, </w:t>
      </w:r>
      <w:r w:rsidR="00BD0345" w:rsidRPr="007C674A">
        <w:rPr>
          <w:rFonts w:ascii="Times New Roman" w:hAnsi="Times New Roman"/>
          <w:szCs w:val="24"/>
        </w:rPr>
        <w:t xml:space="preserve">the routine NEISS-Work data are protected under the Consumer Product Safety Act and the Privacy Act and are not customarily released to the public, to other government agencies, to non-NIOSH researchers, or to unauthorized NIOSH staff because of potential indirect identification of injured/exposed workers. To become an authorized NEISS-Work data user, interested individuals must follow certain steps. Data users must have a demonstrated need for NEISS-Work data access, receive appropriate supervisory approvals, sign a data use agreement, participate in annual confidentiality training, and submit all NEISS-Work draft publications and presentations to the NEISS-Work project officer for a confidentiality </w:t>
      </w:r>
      <w:r w:rsidR="00BD0345" w:rsidRPr="00ED57B4">
        <w:rPr>
          <w:rFonts w:ascii="Times New Roman" w:hAnsi="Times New Roman"/>
          <w:szCs w:val="24"/>
        </w:rPr>
        <w:t>review prior to product release. Security of the NEISS-Work data are also protected by multi-layered CDC firewall and server protections with user authentication.</w:t>
      </w:r>
    </w:p>
    <w:p w14:paraId="47010452" w14:textId="77777777" w:rsidR="00A83661" w:rsidRPr="00ED57B4" w:rsidRDefault="00A83661" w:rsidP="00BD0345">
      <w:pPr>
        <w:rPr>
          <w:rFonts w:ascii="Times New Roman" w:hAnsi="Times New Roman"/>
          <w:szCs w:val="24"/>
        </w:rPr>
      </w:pPr>
    </w:p>
    <w:p w14:paraId="0D0FA5DE" w14:textId="77777777" w:rsidR="00BD0345" w:rsidRPr="00ED57B4" w:rsidRDefault="00BD0345" w:rsidP="00BD0345">
      <w:pPr>
        <w:rPr>
          <w:rFonts w:ascii="Times New Roman" w:hAnsi="Times New Roman"/>
          <w:szCs w:val="24"/>
        </w:rPr>
      </w:pPr>
      <w:r w:rsidRPr="00ED57B4">
        <w:rPr>
          <w:rFonts w:ascii="Times New Roman" w:hAnsi="Times New Roman"/>
          <w:szCs w:val="24"/>
        </w:rPr>
        <w:t xml:space="preserve">Data collected via telephone interviews will be protected throughout the life of the project. NIOSH and CPSC will identify potential cases for interview, CPSC will contact hospitals to </w:t>
      </w:r>
      <w:r w:rsidR="00ED5C2F" w:rsidRPr="00ED57B4">
        <w:rPr>
          <w:rFonts w:ascii="Times New Roman" w:hAnsi="Times New Roman"/>
          <w:szCs w:val="24"/>
        </w:rPr>
        <w:t>obtain</w:t>
      </w:r>
      <w:r w:rsidRPr="00ED57B4">
        <w:rPr>
          <w:rFonts w:ascii="Times New Roman" w:hAnsi="Times New Roman"/>
          <w:szCs w:val="24"/>
        </w:rPr>
        <w:t xml:space="preserve"> patient contact information, and contact information will be provided by CPSC to their contract telephone interviewers. Data transfers between CPSC and CPSC telephone interview contractors and between CPSC and NIOSH will occur using secure file transfer protocol locations. Once received by NIOSH, data will be stored in restricted-access directories that will only be accessible using password-protected computers. The interview survey data will be maintained as a restricted access data set in compliance with the CDC, NIOSH, DSR sensitive data handling policies and in accordance with federal recordkeeping requirements. </w:t>
      </w:r>
      <w:r w:rsidR="00EA0A05" w:rsidRPr="00ED57B4">
        <w:rPr>
          <w:rFonts w:ascii="Times New Roman" w:hAnsi="Times New Roman"/>
          <w:szCs w:val="24"/>
        </w:rPr>
        <w:t xml:space="preserve">Only DSR researchers and staff directly involved in the project will be given access to these data.  </w:t>
      </w:r>
      <w:r w:rsidRPr="00ED57B4">
        <w:rPr>
          <w:rFonts w:ascii="Times New Roman" w:hAnsi="Times New Roman"/>
          <w:szCs w:val="24"/>
        </w:rPr>
        <w:t>The interview contact information, maintained by CPSC and never shared with NIOSH, will be destroyed at the completion of the interview study. Once all products are completed, all resulting datasets will be archived for potential future use. As required, a data management plan will be developed.</w:t>
      </w:r>
    </w:p>
    <w:p w14:paraId="2C5AF497" w14:textId="77777777" w:rsidR="00A83661" w:rsidRPr="00A71275" w:rsidRDefault="00A83661" w:rsidP="00BD0345">
      <w:pPr>
        <w:rPr>
          <w:rFonts w:ascii="Times New Roman" w:hAnsi="Times New Roman"/>
          <w:color w:val="FF0000"/>
          <w:szCs w:val="24"/>
        </w:rPr>
      </w:pPr>
    </w:p>
    <w:p w14:paraId="38660E83" w14:textId="77777777" w:rsidR="00BD0345" w:rsidRPr="00BA4718" w:rsidRDefault="00BD0345" w:rsidP="00BD0345">
      <w:pPr>
        <w:rPr>
          <w:rFonts w:ascii="Times New Roman" w:hAnsi="Times New Roman"/>
          <w:szCs w:val="24"/>
        </w:rPr>
      </w:pPr>
      <w:r w:rsidRPr="00BA4718">
        <w:rPr>
          <w:rFonts w:ascii="Times New Roman" w:hAnsi="Times New Roman"/>
          <w:szCs w:val="24"/>
        </w:rPr>
        <w:t xml:space="preserve">Due to the highly confidential nature of the telephone interview data and the need to maintain the data under the control of NIOSH, the interview dataset will only be shared with restrictions through a special-use agreement. Should the telephone interview dataset be of interest to an individual external to NIOSH, a data sharing agreement specific to the dataset and the proposed use will be developed. The agreement would address all specifications as listed in the CDC/ATSDR Policy on Releasing and Sharing Data in the sub-section titled “Data shared with restrictions” as well as any additional specifications prescribed by DSR confidentiality requirements. Data shared with an individual external to NIOSH will be de-identified to the extent possible to further </w:t>
      </w:r>
      <w:r w:rsidR="004652F1" w:rsidRPr="00BA4718">
        <w:rPr>
          <w:rFonts w:ascii="Times New Roman" w:hAnsi="Times New Roman"/>
          <w:szCs w:val="24"/>
        </w:rPr>
        <w:t>safeguard respondent identities</w:t>
      </w:r>
      <w:r w:rsidRPr="00BA4718">
        <w:rPr>
          <w:rFonts w:ascii="Times New Roman" w:hAnsi="Times New Roman"/>
          <w:szCs w:val="24"/>
        </w:rPr>
        <w:t>.</w:t>
      </w:r>
    </w:p>
    <w:p w14:paraId="3E478045" w14:textId="77777777" w:rsidR="00203717" w:rsidRPr="00BA4718" w:rsidRDefault="00203717" w:rsidP="00EE55B0">
      <w:pPr>
        <w:rPr>
          <w:rFonts w:ascii="Times New Roman" w:hAnsi="Times New Roman"/>
          <w:szCs w:val="24"/>
        </w:rPr>
      </w:pPr>
    </w:p>
    <w:p w14:paraId="5810B83F" w14:textId="77777777" w:rsidR="009D524B" w:rsidRPr="00BA4718" w:rsidRDefault="009D524B" w:rsidP="009D524B">
      <w:pPr>
        <w:rPr>
          <w:rFonts w:ascii="Times New Roman" w:hAnsi="Times New Roman"/>
          <w:b/>
          <w:i/>
          <w:szCs w:val="24"/>
        </w:rPr>
      </w:pPr>
      <w:r w:rsidRPr="00BA4718">
        <w:rPr>
          <w:rFonts w:ascii="Times New Roman" w:hAnsi="Times New Roman"/>
          <w:b/>
          <w:i/>
          <w:szCs w:val="24"/>
        </w:rPr>
        <w:t>A.11</w:t>
      </w:r>
      <w:r w:rsidRPr="00BA4718">
        <w:rPr>
          <w:rFonts w:ascii="Times New Roman" w:hAnsi="Times New Roman"/>
          <w:b/>
          <w:i/>
          <w:szCs w:val="24"/>
        </w:rPr>
        <w:tab/>
      </w:r>
      <w:r w:rsidR="00DE490D" w:rsidRPr="00BA4718">
        <w:rPr>
          <w:rFonts w:ascii="Times New Roman" w:hAnsi="Times New Roman"/>
          <w:b/>
          <w:i/>
          <w:szCs w:val="24"/>
        </w:rPr>
        <w:t xml:space="preserve">Institutional Review Board and </w:t>
      </w:r>
      <w:r w:rsidRPr="00BA4718">
        <w:rPr>
          <w:rFonts w:ascii="Times New Roman" w:hAnsi="Times New Roman"/>
          <w:b/>
          <w:i/>
          <w:szCs w:val="24"/>
        </w:rPr>
        <w:t xml:space="preserve">Justification for </w:t>
      </w:r>
      <w:r w:rsidR="00A83661" w:rsidRPr="00BA4718">
        <w:rPr>
          <w:rFonts w:ascii="Times New Roman" w:hAnsi="Times New Roman"/>
          <w:b/>
          <w:i/>
          <w:szCs w:val="24"/>
        </w:rPr>
        <w:t>s</w:t>
      </w:r>
      <w:r w:rsidRPr="00BA4718">
        <w:rPr>
          <w:rFonts w:ascii="Times New Roman" w:hAnsi="Times New Roman"/>
          <w:b/>
          <w:i/>
          <w:szCs w:val="24"/>
        </w:rPr>
        <w:t xml:space="preserve">ensitive </w:t>
      </w:r>
      <w:r w:rsidR="00A83661" w:rsidRPr="00BA4718">
        <w:rPr>
          <w:rFonts w:ascii="Times New Roman" w:hAnsi="Times New Roman"/>
          <w:b/>
          <w:i/>
          <w:szCs w:val="24"/>
        </w:rPr>
        <w:t>q</w:t>
      </w:r>
      <w:r w:rsidRPr="00BA4718">
        <w:rPr>
          <w:rFonts w:ascii="Times New Roman" w:hAnsi="Times New Roman"/>
          <w:b/>
          <w:i/>
          <w:szCs w:val="24"/>
        </w:rPr>
        <w:t>uestions</w:t>
      </w:r>
    </w:p>
    <w:p w14:paraId="14793948" w14:textId="77777777" w:rsidR="00DE490D" w:rsidRPr="00EC3138" w:rsidRDefault="00DE490D" w:rsidP="009D524B">
      <w:pPr>
        <w:rPr>
          <w:rFonts w:ascii="Times New Roman" w:hAnsi="Times New Roman"/>
          <w:b/>
          <w:i/>
          <w:szCs w:val="24"/>
        </w:rPr>
      </w:pPr>
    </w:p>
    <w:p w14:paraId="09974452" w14:textId="77777777" w:rsidR="00DE490D" w:rsidRPr="00EC3138" w:rsidRDefault="00DE490D" w:rsidP="009D524B">
      <w:pPr>
        <w:rPr>
          <w:rFonts w:ascii="Times New Roman" w:hAnsi="Times New Roman"/>
          <w:b/>
          <w:i/>
          <w:szCs w:val="24"/>
        </w:rPr>
      </w:pPr>
      <w:r w:rsidRPr="00EC3138">
        <w:rPr>
          <w:rFonts w:ascii="Times New Roman" w:hAnsi="Times New Roman"/>
          <w:b/>
          <w:i/>
          <w:szCs w:val="24"/>
        </w:rPr>
        <w:t>A.11.A Institutional Review Board</w:t>
      </w:r>
      <w:r w:rsidR="004652F1" w:rsidRPr="00EC3138">
        <w:rPr>
          <w:rFonts w:ascii="Times New Roman" w:hAnsi="Times New Roman"/>
          <w:b/>
          <w:i/>
          <w:szCs w:val="24"/>
        </w:rPr>
        <w:t xml:space="preserve"> approval</w:t>
      </w:r>
    </w:p>
    <w:p w14:paraId="0B24A402" w14:textId="77777777" w:rsidR="000C2ADF" w:rsidRPr="00EC3138" w:rsidRDefault="000C2ADF" w:rsidP="009D524B">
      <w:pPr>
        <w:rPr>
          <w:rFonts w:ascii="Times New Roman" w:hAnsi="Times New Roman"/>
          <w:b/>
          <w:i/>
          <w:szCs w:val="24"/>
        </w:rPr>
      </w:pPr>
    </w:p>
    <w:p w14:paraId="17B48645" w14:textId="77777777" w:rsidR="000C2ADF" w:rsidRPr="00EC3138" w:rsidRDefault="000C2ADF" w:rsidP="000C2ADF">
      <w:pPr>
        <w:rPr>
          <w:rFonts w:ascii="Times New Roman" w:hAnsi="Times New Roman"/>
          <w:szCs w:val="24"/>
        </w:rPr>
      </w:pPr>
      <w:r w:rsidRPr="00EC3138">
        <w:rPr>
          <w:rFonts w:ascii="Times New Roman" w:hAnsi="Times New Roman"/>
          <w:szCs w:val="24"/>
        </w:rPr>
        <w:t xml:space="preserve">The NIOSH IRB reviewed </w:t>
      </w:r>
      <w:r w:rsidR="00AF506B" w:rsidRPr="00EC3138">
        <w:rPr>
          <w:rFonts w:ascii="Times New Roman" w:hAnsi="Times New Roman"/>
          <w:szCs w:val="24"/>
        </w:rPr>
        <w:t xml:space="preserve">and </w:t>
      </w:r>
      <w:r w:rsidRPr="00EC3138">
        <w:rPr>
          <w:rFonts w:ascii="Times New Roman" w:hAnsi="Times New Roman"/>
          <w:szCs w:val="24"/>
        </w:rPr>
        <w:t xml:space="preserve">approved the </w:t>
      </w:r>
      <w:r w:rsidR="00AF506B" w:rsidRPr="00EC3138">
        <w:rPr>
          <w:rFonts w:ascii="Times New Roman" w:hAnsi="Times New Roman"/>
          <w:szCs w:val="24"/>
        </w:rPr>
        <w:t xml:space="preserve">proposed study </w:t>
      </w:r>
      <w:r w:rsidRPr="00EC3138">
        <w:rPr>
          <w:rFonts w:ascii="Times New Roman" w:hAnsi="Times New Roman"/>
          <w:szCs w:val="24"/>
        </w:rPr>
        <w:t>for the maximum allowable period of one year</w:t>
      </w:r>
      <w:r w:rsidR="003B5F9B" w:rsidRPr="00EC3138">
        <w:rPr>
          <w:rFonts w:ascii="Times New Roman" w:hAnsi="Times New Roman"/>
          <w:szCs w:val="24"/>
        </w:rPr>
        <w:t xml:space="preserve"> (Attachment </w:t>
      </w:r>
      <w:r w:rsidR="00786B59" w:rsidRPr="00EC3138">
        <w:rPr>
          <w:rFonts w:ascii="Times New Roman" w:hAnsi="Times New Roman"/>
          <w:szCs w:val="24"/>
        </w:rPr>
        <w:t>E</w:t>
      </w:r>
      <w:r w:rsidR="003B5F9B" w:rsidRPr="00EC3138">
        <w:rPr>
          <w:rFonts w:ascii="Times New Roman" w:hAnsi="Times New Roman"/>
          <w:szCs w:val="24"/>
        </w:rPr>
        <w:t xml:space="preserve">). NIOSH IRB approval will expire on </w:t>
      </w:r>
      <w:r w:rsidR="00EC3138" w:rsidRPr="00EC3138">
        <w:rPr>
          <w:rFonts w:ascii="Times New Roman" w:hAnsi="Times New Roman"/>
          <w:szCs w:val="24"/>
        </w:rPr>
        <w:t>May 21, 2019</w:t>
      </w:r>
      <w:r w:rsidR="003B5F9B" w:rsidRPr="00EC3138">
        <w:rPr>
          <w:rFonts w:ascii="Times New Roman" w:hAnsi="Times New Roman"/>
          <w:szCs w:val="24"/>
        </w:rPr>
        <w:t xml:space="preserve">. </w:t>
      </w:r>
      <w:r w:rsidRPr="00EC3138">
        <w:rPr>
          <w:rFonts w:ascii="Times New Roman" w:hAnsi="Times New Roman"/>
          <w:szCs w:val="24"/>
        </w:rPr>
        <w:t>The</w:t>
      </w:r>
      <w:r w:rsidR="003B5F9B" w:rsidRPr="00EC3138">
        <w:rPr>
          <w:rFonts w:ascii="Times New Roman" w:hAnsi="Times New Roman"/>
          <w:szCs w:val="24"/>
        </w:rPr>
        <w:t xml:space="preserve"> </w:t>
      </w:r>
      <w:r w:rsidRPr="00EC3138">
        <w:rPr>
          <w:rFonts w:ascii="Times New Roman" w:hAnsi="Times New Roman"/>
          <w:szCs w:val="24"/>
        </w:rPr>
        <w:t>protocol was reviewed in accordance with the expedited review process outlined in 45 CFR 46.110(b)(1),</w:t>
      </w:r>
      <w:r w:rsidR="003B5F9B" w:rsidRPr="00EC3138">
        <w:rPr>
          <w:rFonts w:ascii="Times New Roman" w:hAnsi="Times New Roman"/>
          <w:szCs w:val="24"/>
        </w:rPr>
        <w:t xml:space="preserve"> </w:t>
      </w:r>
      <w:r w:rsidRPr="00EC3138">
        <w:rPr>
          <w:rFonts w:ascii="Times New Roman" w:hAnsi="Times New Roman"/>
          <w:szCs w:val="24"/>
        </w:rPr>
        <w:t>category (7).</w:t>
      </w:r>
      <w:r w:rsidR="003B5F9B" w:rsidRPr="00EC3138">
        <w:rPr>
          <w:rFonts w:ascii="Times New Roman" w:hAnsi="Times New Roman"/>
          <w:szCs w:val="24"/>
        </w:rPr>
        <w:t xml:space="preserve"> </w:t>
      </w:r>
      <w:r w:rsidRPr="00EC3138">
        <w:rPr>
          <w:rFonts w:ascii="Times New Roman" w:hAnsi="Times New Roman"/>
          <w:szCs w:val="24"/>
        </w:rPr>
        <w:t>The IRB determined the study poses minimal risk to subjects.</w:t>
      </w:r>
    </w:p>
    <w:p w14:paraId="038FB89F" w14:textId="77777777" w:rsidR="00DE490D" w:rsidRPr="00A71275" w:rsidRDefault="00DE490D" w:rsidP="009D524B">
      <w:pPr>
        <w:rPr>
          <w:rFonts w:ascii="Times New Roman" w:hAnsi="Times New Roman"/>
          <w:b/>
          <w:i/>
          <w:color w:val="FF0000"/>
          <w:szCs w:val="24"/>
        </w:rPr>
      </w:pPr>
    </w:p>
    <w:p w14:paraId="3BAA5E0A" w14:textId="77777777" w:rsidR="00DE490D" w:rsidRPr="00EC3138" w:rsidRDefault="00DE490D" w:rsidP="009D524B">
      <w:pPr>
        <w:rPr>
          <w:rFonts w:ascii="Times New Roman" w:hAnsi="Times New Roman"/>
          <w:b/>
          <w:i/>
          <w:szCs w:val="24"/>
        </w:rPr>
      </w:pPr>
      <w:r w:rsidRPr="00EC3138">
        <w:rPr>
          <w:rFonts w:ascii="Times New Roman" w:hAnsi="Times New Roman"/>
          <w:b/>
          <w:i/>
          <w:szCs w:val="24"/>
        </w:rPr>
        <w:t xml:space="preserve">A.11.B </w:t>
      </w:r>
      <w:r w:rsidR="004652F1" w:rsidRPr="00EC3138">
        <w:rPr>
          <w:rFonts w:ascii="Times New Roman" w:hAnsi="Times New Roman"/>
          <w:b/>
          <w:i/>
          <w:szCs w:val="24"/>
        </w:rPr>
        <w:t>S</w:t>
      </w:r>
      <w:r w:rsidRPr="00EC3138">
        <w:rPr>
          <w:rFonts w:ascii="Times New Roman" w:hAnsi="Times New Roman"/>
          <w:b/>
          <w:i/>
          <w:szCs w:val="24"/>
        </w:rPr>
        <w:t>ensitive questions</w:t>
      </w:r>
    </w:p>
    <w:p w14:paraId="11E67AE8" w14:textId="77777777" w:rsidR="009D524B" w:rsidRPr="00EC3138" w:rsidRDefault="009D524B" w:rsidP="009D524B">
      <w:pPr>
        <w:rPr>
          <w:rFonts w:ascii="Times New Roman" w:hAnsi="Times New Roman"/>
          <w:b/>
          <w:szCs w:val="24"/>
        </w:rPr>
      </w:pPr>
    </w:p>
    <w:p w14:paraId="5205BE84" w14:textId="0A2F674F" w:rsidR="00564E2B" w:rsidRPr="00EC3138" w:rsidRDefault="00AF506B" w:rsidP="00EE55B0">
      <w:pPr>
        <w:rPr>
          <w:rFonts w:ascii="Times New Roman" w:hAnsi="Times New Roman"/>
          <w:szCs w:val="24"/>
        </w:rPr>
      </w:pPr>
      <w:r w:rsidRPr="00EC3138">
        <w:rPr>
          <w:rFonts w:ascii="Times New Roman" w:hAnsi="Times New Roman"/>
          <w:szCs w:val="24"/>
        </w:rPr>
        <w:t xml:space="preserve">During the </w:t>
      </w:r>
      <w:r w:rsidR="00D07D1D" w:rsidRPr="00EC3138">
        <w:rPr>
          <w:rFonts w:ascii="Times New Roman" w:hAnsi="Times New Roman"/>
          <w:szCs w:val="24"/>
        </w:rPr>
        <w:t>telephone interview</w:t>
      </w:r>
      <w:r w:rsidRPr="00EC3138">
        <w:rPr>
          <w:rFonts w:ascii="Times New Roman" w:hAnsi="Times New Roman"/>
          <w:szCs w:val="24"/>
        </w:rPr>
        <w:t xml:space="preserve">s, </w:t>
      </w:r>
      <w:r w:rsidR="00D07D1D" w:rsidRPr="00EC3138">
        <w:rPr>
          <w:rFonts w:ascii="Times New Roman" w:hAnsi="Times New Roman"/>
          <w:szCs w:val="24"/>
        </w:rPr>
        <w:t>respondents</w:t>
      </w:r>
      <w:r w:rsidRPr="00EC3138">
        <w:rPr>
          <w:rFonts w:ascii="Times New Roman" w:hAnsi="Times New Roman"/>
          <w:szCs w:val="24"/>
        </w:rPr>
        <w:t xml:space="preserve"> will be asked to provide </w:t>
      </w:r>
      <w:r w:rsidR="00D07D1D" w:rsidRPr="00EC3138">
        <w:rPr>
          <w:rFonts w:ascii="Times New Roman" w:hAnsi="Times New Roman"/>
          <w:szCs w:val="24"/>
        </w:rPr>
        <w:t>primary and additional diagnoses resultant of their injury</w:t>
      </w:r>
      <w:r w:rsidR="003B5F9B" w:rsidRPr="00EC3138">
        <w:rPr>
          <w:rFonts w:ascii="Times New Roman" w:hAnsi="Times New Roman"/>
          <w:szCs w:val="24"/>
        </w:rPr>
        <w:t xml:space="preserve"> or exposure</w:t>
      </w:r>
      <w:r w:rsidR="00D07D1D" w:rsidRPr="00EC3138">
        <w:rPr>
          <w:rFonts w:ascii="Times New Roman" w:hAnsi="Times New Roman"/>
          <w:szCs w:val="24"/>
        </w:rPr>
        <w:t>. This information is necessary for understand</w:t>
      </w:r>
      <w:r w:rsidR="003B5F9B" w:rsidRPr="00EC3138">
        <w:rPr>
          <w:rFonts w:ascii="Times New Roman" w:hAnsi="Times New Roman"/>
          <w:szCs w:val="24"/>
        </w:rPr>
        <w:t>ing the nature of injuries and exposures o</w:t>
      </w:r>
      <w:r w:rsidR="00D07D1D" w:rsidRPr="00EC3138">
        <w:rPr>
          <w:rFonts w:ascii="Times New Roman" w:hAnsi="Times New Roman"/>
          <w:szCs w:val="24"/>
        </w:rPr>
        <w:t xml:space="preserve">ccurring to </w:t>
      </w:r>
      <w:r w:rsidR="00BA4718" w:rsidRPr="00EC3138">
        <w:rPr>
          <w:rFonts w:ascii="Times New Roman" w:hAnsi="Times New Roman"/>
          <w:szCs w:val="24"/>
        </w:rPr>
        <w:t>law enforcement officers</w:t>
      </w:r>
      <w:r w:rsidR="00D07D1D" w:rsidRPr="00EC3138">
        <w:rPr>
          <w:rFonts w:ascii="Times New Roman" w:hAnsi="Times New Roman"/>
          <w:szCs w:val="24"/>
        </w:rPr>
        <w:t>.</w:t>
      </w:r>
      <w:r w:rsidR="00C737A1" w:rsidRPr="00EC3138">
        <w:rPr>
          <w:rFonts w:ascii="Times New Roman" w:hAnsi="Times New Roman"/>
          <w:szCs w:val="24"/>
        </w:rPr>
        <w:t xml:space="preserve"> Other questions that may be sensitive are those pertaining to personal protective equipment </w:t>
      </w:r>
      <w:r w:rsidR="000434A3" w:rsidRPr="00EC3138">
        <w:rPr>
          <w:rFonts w:ascii="Times New Roman" w:hAnsi="Times New Roman"/>
          <w:szCs w:val="24"/>
        </w:rPr>
        <w:t xml:space="preserve">(PPE) </w:t>
      </w:r>
      <w:r w:rsidR="00E504E7" w:rsidRPr="00EC3138">
        <w:rPr>
          <w:rFonts w:ascii="Times New Roman" w:hAnsi="Times New Roman"/>
          <w:szCs w:val="24"/>
        </w:rPr>
        <w:t xml:space="preserve">use </w:t>
      </w:r>
      <w:r w:rsidR="003B5F9B" w:rsidRPr="00EC3138">
        <w:rPr>
          <w:rFonts w:ascii="Times New Roman" w:hAnsi="Times New Roman"/>
          <w:szCs w:val="24"/>
        </w:rPr>
        <w:t xml:space="preserve">at the time of the </w:t>
      </w:r>
      <w:r w:rsidR="00C737A1" w:rsidRPr="00EC3138">
        <w:rPr>
          <w:rFonts w:ascii="Times New Roman" w:hAnsi="Times New Roman"/>
          <w:szCs w:val="24"/>
        </w:rPr>
        <w:t>incident.</w:t>
      </w:r>
      <w:r w:rsidR="000434A3" w:rsidRPr="00EC3138">
        <w:rPr>
          <w:rFonts w:ascii="Times New Roman" w:hAnsi="Times New Roman"/>
          <w:szCs w:val="24"/>
        </w:rPr>
        <w:t xml:space="preserve"> This information is needed to assess whether there are potential </w:t>
      </w:r>
      <w:r w:rsidR="00EE710D" w:rsidRPr="00EC3138">
        <w:rPr>
          <w:rFonts w:ascii="Times New Roman" w:hAnsi="Times New Roman"/>
          <w:szCs w:val="24"/>
        </w:rPr>
        <w:t>issues related to</w:t>
      </w:r>
      <w:r w:rsidR="000434A3" w:rsidRPr="00EC3138">
        <w:rPr>
          <w:rFonts w:ascii="Times New Roman" w:hAnsi="Times New Roman"/>
          <w:szCs w:val="24"/>
        </w:rPr>
        <w:t xml:space="preserve"> </w:t>
      </w:r>
      <w:r w:rsidR="00BA4718" w:rsidRPr="00EC3138">
        <w:rPr>
          <w:rFonts w:ascii="Times New Roman" w:hAnsi="Times New Roman"/>
          <w:szCs w:val="24"/>
        </w:rPr>
        <w:t>law enforcement officer</w:t>
      </w:r>
      <w:r w:rsidR="00A83661" w:rsidRPr="00EC3138">
        <w:rPr>
          <w:rFonts w:ascii="Times New Roman" w:hAnsi="Times New Roman"/>
          <w:szCs w:val="24"/>
        </w:rPr>
        <w:t>s</w:t>
      </w:r>
      <w:r w:rsidR="000434A3" w:rsidRPr="00EC3138">
        <w:rPr>
          <w:rFonts w:ascii="Times New Roman" w:hAnsi="Times New Roman"/>
          <w:szCs w:val="24"/>
        </w:rPr>
        <w:t xml:space="preserve"> not using PPE and/or PPE not being effective in preventing injuries</w:t>
      </w:r>
      <w:r w:rsidR="00BA4718" w:rsidRPr="00EC3138">
        <w:rPr>
          <w:rFonts w:ascii="Times New Roman" w:hAnsi="Times New Roman"/>
          <w:szCs w:val="24"/>
        </w:rPr>
        <w:t xml:space="preserve">.  </w:t>
      </w:r>
      <w:r w:rsidR="003747FD" w:rsidRPr="00EC3138">
        <w:rPr>
          <w:rFonts w:ascii="Times New Roman" w:hAnsi="Times New Roman"/>
          <w:szCs w:val="24"/>
        </w:rPr>
        <w:t xml:space="preserve">Because </w:t>
      </w:r>
      <w:r w:rsidR="00BF60A4" w:rsidRPr="00EC3138">
        <w:rPr>
          <w:rFonts w:ascii="Times New Roman" w:hAnsi="Times New Roman"/>
          <w:szCs w:val="24"/>
        </w:rPr>
        <w:t xml:space="preserve">the survey is voluntary, respondents may refuse to answer any questions. </w:t>
      </w:r>
      <w:r w:rsidR="002C785B" w:rsidRPr="00EC3138">
        <w:rPr>
          <w:rFonts w:ascii="Times New Roman" w:hAnsi="Times New Roman"/>
          <w:szCs w:val="24"/>
        </w:rPr>
        <w:t>Respondents are informed of their right to refuse participation and their right to refuse to answer individual questions in the introductory letter (</w:t>
      </w:r>
      <w:r w:rsidR="003B5F9B" w:rsidRPr="00EC3138">
        <w:rPr>
          <w:rFonts w:ascii="Times New Roman" w:hAnsi="Times New Roman"/>
          <w:szCs w:val="24"/>
        </w:rPr>
        <w:t>Attachment D</w:t>
      </w:r>
      <w:r w:rsidR="002C785B" w:rsidRPr="00EC3138">
        <w:rPr>
          <w:rFonts w:ascii="Times New Roman" w:hAnsi="Times New Roman"/>
          <w:szCs w:val="24"/>
        </w:rPr>
        <w:t>) and in the script that is read at the beginning of the interview (</w:t>
      </w:r>
      <w:r w:rsidR="003B5F9B" w:rsidRPr="00EC3138">
        <w:rPr>
          <w:rFonts w:ascii="Times New Roman" w:hAnsi="Times New Roman"/>
          <w:szCs w:val="24"/>
        </w:rPr>
        <w:t>Attachment C</w:t>
      </w:r>
      <w:r w:rsidR="002C785B" w:rsidRPr="00EC3138">
        <w:rPr>
          <w:rFonts w:ascii="Times New Roman" w:hAnsi="Times New Roman"/>
          <w:szCs w:val="24"/>
        </w:rPr>
        <w:t xml:space="preserve">). </w:t>
      </w:r>
      <w:r w:rsidR="00450822" w:rsidRPr="00EC3138">
        <w:rPr>
          <w:rFonts w:ascii="Times New Roman" w:hAnsi="Times New Roman"/>
          <w:szCs w:val="24"/>
        </w:rPr>
        <w:t>V</w:t>
      </w:r>
      <w:r w:rsidR="002C785B" w:rsidRPr="00EC3138">
        <w:rPr>
          <w:rFonts w:ascii="Times New Roman" w:hAnsi="Times New Roman"/>
          <w:szCs w:val="24"/>
        </w:rPr>
        <w:t xml:space="preserve">erbal consent </w:t>
      </w:r>
      <w:r w:rsidR="00450822" w:rsidRPr="00EC3138">
        <w:rPr>
          <w:rFonts w:ascii="Times New Roman" w:hAnsi="Times New Roman"/>
          <w:szCs w:val="24"/>
        </w:rPr>
        <w:t xml:space="preserve">will be </w:t>
      </w:r>
      <w:r w:rsidR="002C785B" w:rsidRPr="00EC3138">
        <w:rPr>
          <w:rFonts w:ascii="Times New Roman" w:hAnsi="Times New Roman"/>
          <w:szCs w:val="24"/>
        </w:rPr>
        <w:t xml:space="preserve">obtained at the time of interview. </w:t>
      </w:r>
    </w:p>
    <w:p w14:paraId="416ABC8C" w14:textId="77777777" w:rsidR="00417FA3" w:rsidRPr="00EC3138" w:rsidRDefault="00417FA3" w:rsidP="00E95F4A">
      <w:pPr>
        <w:rPr>
          <w:rFonts w:ascii="Times New Roman" w:hAnsi="Times New Roman"/>
          <w:szCs w:val="24"/>
        </w:rPr>
      </w:pPr>
    </w:p>
    <w:p w14:paraId="36D02498" w14:textId="77777777" w:rsidR="00292D1A" w:rsidRPr="00EC3138" w:rsidRDefault="00292D1A" w:rsidP="00292D1A">
      <w:pPr>
        <w:rPr>
          <w:rFonts w:ascii="Times New Roman" w:hAnsi="Times New Roman"/>
          <w:b/>
          <w:i/>
          <w:szCs w:val="24"/>
        </w:rPr>
      </w:pPr>
      <w:r w:rsidRPr="00EC3138">
        <w:rPr>
          <w:rFonts w:ascii="Times New Roman" w:hAnsi="Times New Roman"/>
          <w:b/>
          <w:i/>
          <w:szCs w:val="24"/>
        </w:rPr>
        <w:t>A.12</w:t>
      </w:r>
      <w:r w:rsidRPr="00EC3138">
        <w:rPr>
          <w:rFonts w:ascii="Times New Roman" w:hAnsi="Times New Roman"/>
          <w:b/>
          <w:i/>
          <w:szCs w:val="24"/>
        </w:rPr>
        <w:tab/>
        <w:t xml:space="preserve">Estimates of </w:t>
      </w:r>
      <w:r w:rsidR="00DE490D" w:rsidRPr="00EC3138">
        <w:rPr>
          <w:rFonts w:ascii="Times New Roman" w:hAnsi="Times New Roman"/>
          <w:b/>
          <w:i/>
          <w:szCs w:val="24"/>
        </w:rPr>
        <w:t>a</w:t>
      </w:r>
      <w:r w:rsidRPr="00EC3138">
        <w:rPr>
          <w:rFonts w:ascii="Times New Roman" w:hAnsi="Times New Roman"/>
          <w:b/>
          <w:i/>
          <w:szCs w:val="24"/>
        </w:rPr>
        <w:t xml:space="preserve">nnualized </w:t>
      </w:r>
      <w:r w:rsidR="00DE490D" w:rsidRPr="00EC3138">
        <w:rPr>
          <w:rFonts w:ascii="Times New Roman" w:hAnsi="Times New Roman"/>
          <w:b/>
          <w:i/>
          <w:szCs w:val="24"/>
        </w:rPr>
        <w:t>b</w:t>
      </w:r>
      <w:r w:rsidRPr="00EC3138">
        <w:rPr>
          <w:rFonts w:ascii="Times New Roman" w:hAnsi="Times New Roman"/>
          <w:b/>
          <w:i/>
          <w:szCs w:val="24"/>
        </w:rPr>
        <w:t xml:space="preserve">urden </w:t>
      </w:r>
      <w:r w:rsidR="00DE490D" w:rsidRPr="00EC3138">
        <w:rPr>
          <w:rFonts w:ascii="Times New Roman" w:hAnsi="Times New Roman"/>
          <w:b/>
          <w:i/>
          <w:szCs w:val="24"/>
        </w:rPr>
        <w:t>h</w:t>
      </w:r>
      <w:r w:rsidRPr="00EC3138">
        <w:rPr>
          <w:rFonts w:ascii="Times New Roman" w:hAnsi="Times New Roman"/>
          <w:b/>
          <w:i/>
          <w:szCs w:val="24"/>
        </w:rPr>
        <w:t xml:space="preserve">ours and </w:t>
      </w:r>
      <w:r w:rsidR="00DE490D" w:rsidRPr="00EC3138">
        <w:rPr>
          <w:rFonts w:ascii="Times New Roman" w:hAnsi="Times New Roman"/>
          <w:b/>
          <w:i/>
          <w:szCs w:val="24"/>
        </w:rPr>
        <w:t>c</w:t>
      </w:r>
      <w:r w:rsidRPr="00EC3138">
        <w:rPr>
          <w:rFonts w:ascii="Times New Roman" w:hAnsi="Times New Roman"/>
          <w:b/>
          <w:i/>
          <w:szCs w:val="24"/>
        </w:rPr>
        <w:t>osts</w:t>
      </w:r>
    </w:p>
    <w:p w14:paraId="6A18BDF9" w14:textId="77777777" w:rsidR="00DE490D" w:rsidRPr="0036660B" w:rsidRDefault="00DE490D" w:rsidP="00292D1A">
      <w:pPr>
        <w:rPr>
          <w:rFonts w:ascii="Times New Roman" w:hAnsi="Times New Roman"/>
          <w:b/>
          <w:i/>
          <w:szCs w:val="24"/>
        </w:rPr>
      </w:pPr>
    </w:p>
    <w:p w14:paraId="523CE2BB" w14:textId="77777777" w:rsidR="00DE490D" w:rsidRPr="0036660B" w:rsidRDefault="00DE490D" w:rsidP="00292D1A">
      <w:pPr>
        <w:rPr>
          <w:rFonts w:ascii="Times New Roman" w:hAnsi="Times New Roman"/>
          <w:b/>
          <w:i/>
          <w:szCs w:val="24"/>
        </w:rPr>
      </w:pPr>
      <w:r w:rsidRPr="0036660B">
        <w:rPr>
          <w:rFonts w:ascii="Times New Roman" w:hAnsi="Times New Roman"/>
          <w:b/>
          <w:i/>
          <w:szCs w:val="24"/>
        </w:rPr>
        <w:t>A.12.A Estimates of annualized burden hours</w:t>
      </w:r>
    </w:p>
    <w:p w14:paraId="04D301A5" w14:textId="77777777" w:rsidR="00DE490D" w:rsidRPr="0036660B" w:rsidRDefault="00DE490D" w:rsidP="00005314">
      <w:pPr>
        <w:rPr>
          <w:rFonts w:ascii="Times New Roman" w:hAnsi="Times New Roman"/>
          <w:szCs w:val="24"/>
        </w:rPr>
      </w:pPr>
    </w:p>
    <w:p w14:paraId="2DF2C506" w14:textId="77777777" w:rsidR="00213694" w:rsidRPr="0036660B" w:rsidRDefault="00450822" w:rsidP="00213694">
      <w:pPr>
        <w:rPr>
          <w:rFonts w:ascii="Times New Roman" w:hAnsi="Times New Roman"/>
          <w:szCs w:val="24"/>
        </w:rPr>
      </w:pPr>
      <w:r w:rsidRPr="0036660B">
        <w:rPr>
          <w:rFonts w:ascii="Times New Roman" w:hAnsi="Times New Roman"/>
          <w:szCs w:val="24"/>
        </w:rPr>
        <w:t xml:space="preserve">Potential respondents will be identified from the routinely collected NEISS-Work data. Based on the number of </w:t>
      </w:r>
      <w:r w:rsidR="00274BA8" w:rsidRPr="0036660B">
        <w:rPr>
          <w:rFonts w:ascii="Times New Roman" w:hAnsi="Times New Roman"/>
          <w:szCs w:val="24"/>
        </w:rPr>
        <w:t xml:space="preserve">law enforcement officers </w:t>
      </w:r>
      <w:r w:rsidRPr="0036660B">
        <w:rPr>
          <w:rFonts w:ascii="Times New Roman" w:hAnsi="Times New Roman"/>
          <w:szCs w:val="24"/>
        </w:rPr>
        <w:t>identified in previous years of NEISS-Work data and a 30% response rate based on similar follow-back studies, i</w:t>
      </w:r>
      <w:r w:rsidR="00217776" w:rsidRPr="0036660B">
        <w:rPr>
          <w:rFonts w:ascii="Times New Roman" w:hAnsi="Times New Roman"/>
          <w:szCs w:val="24"/>
        </w:rPr>
        <w:t xml:space="preserve">t is estimated that we will complete approximately </w:t>
      </w:r>
      <w:r w:rsidR="00274BA8" w:rsidRPr="0036660B">
        <w:rPr>
          <w:rFonts w:ascii="Times New Roman" w:hAnsi="Times New Roman"/>
          <w:szCs w:val="24"/>
        </w:rPr>
        <w:t>300</w:t>
      </w:r>
      <w:r w:rsidR="00217776" w:rsidRPr="0036660B">
        <w:rPr>
          <w:rFonts w:ascii="Times New Roman" w:hAnsi="Times New Roman"/>
          <w:szCs w:val="24"/>
        </w:rPr>
        <w:t xml:space="preserve"> telephone interviews of </w:t>
      </w:r>
      <w:r w:rsidR="00274BA8" w:rsidRPr="0036660B">
        <w:rPr>
          <w:rFonts w:ascii="Times New Roman" w:hAnsi="Times New Roman"/>
          <w:szCs w:val="24"/>
        </w:rPr>
        <w:t xml:space="preserve">law enforcement officers </w:t>
      </w:r>
      <w:r w:rsidR="00217776" w:rsidRPr="0036660B">
        <w:rPr>
          <w:rFonts w:ascii="Times New Roman" w:hAnsi="Times New Roman"/>
          <w:szCs w:val="24"/>
        </w:rPr>
        <w:t>18 year of age or older per year</w:t>
      </w:r>
      <w:r w:rsidR="00145103" w:rsidRPr="0036660B">
        <w:rPr>
          <w:rFonts w:ascii="Times New Roman" w:hAnsi="Times New Roman"/>
          <w:szCs w:val="24"/>
        </w:rPr>
        <w:t xml:space="preserve"> and that data collection will span </w:t>
      </w:r>
      <w:r w:rsidR="00274BA8" w:rsidRPr="0036660B">
        <w:rPr>
          <w:rFonts w:ascii="Times New Roman" w:hAnsi="Times New Roman"/>
          <w:szCs w:val="24"/>
        </w:rPr>
        <w:t>three</w:t>
      </w:r>
      <w:r w:rsidR="00E504E7" w:rsidRPr="0036660B">
        <w:rPr>
          <w:rFonts w:ascii="Times New Roman" w:hAnsi="Times New Roman"/>
          <w:szCs w:val="24"/>
        </w:rPr>
        <w:t xml:space="preserve"> years</w:t>
      </w:r>
      <w:r w:rsidR="00217776" w:rsidRPr="0036660B">
        <w:rPr>
          <w:rFonts w:ascii="Times New Roman" w:hAnsi="Times New Roman"/>
          <w:szCs w:val="24"/>
        </w:rPr>
        <w:t xml:space="preserve">. </w:t>
      </w:r>
      <w:r w:rsidRPr="0036660B">
        <w:rPr>
          <w:rFonts w:ascii="Times New Roman" w:hAnsi="Times New Roman"/>
          <w:szCs w:val="24"/>
        </w:rPr>
        <w:t>The re</w:t>
      </w:r>
      <w:r w:rsidR="00CE2C4D" w:rsidRPr="0036660B">
        <w:rPr>
          <w:rFonts w:ascii="Times New Roman" w:hAnsi="Times New Roman"/>
          <w:szCs w:val="24"/>
        </w:rPr>
        <w:t xml:space="preserve">sponse rate </w:t>
      </w:r>
      <w:r w:rsidRPr="0036660B">
        <w:rPr>
          <w:rFonts w:ascii="Times New Roman" w:hAnsi="Times New Roman"/>
          <w:szCs w:val="24"/>
        </w:rPr>
        <w:t xml:space="preserve">accounts for </w:t>
      </w:r>
      <w:r w:rsidR="00CE2C4D" w:rsidRPr="0036660B">
        <w:rPr>
          <w:rFonts w:ascii="Times New Roman" w:hAnsi="Times New Roman"/>
          <w:szCs w:val="24"/>
        </w:rPr>
        <w:t xml:space="preserve">hospitals </w:t>
      </w:r>
      <w:r w:rsidRPr="0036660B">
        <w:rPr>
          <w:rFonts w:ascii="Times New Roman" w:hAnsi="Times New Roman"/>
          <w:szCs w:val="24"/>
        </w:rPr>
        <w:t xml:space="preserve">that </w:t>
      </w:r>
      <w:r w:rsidR="00CE2C4D" w:rsidRPr="0036660B">
        <w:rPr>
          <w:rFonts w:ascii="Times New Roman" w:hAnsi="Times New Roman"/>
          <w:szCs w:val="24"/>
        </w:rPr>
        <w:t xml:space="preserve">decline to provide contact information and </w:t>
      </w:r>
      <w:r w:rsidRPr="0036660B">
        <w:rPr>
          <w:rFonts w:ascii="Times New Roman" w:hAnsi="Times New Roman"/>
          <w:szCs w:val="24"/>
        </w:rPr>
        <w:t xml:space="preserve">cases </w:t>
      </w:r>
      <w:r w:rsidR="00CE2C4D" w:rsidRPr="0036660B">
        <w:rPr>
          <w:rFonts w:ascii="Times New Roman" w:hAnsi="Times New Roman"/>
          <w:szCs w:val="24"/>
        </w:rPr>
        <w:t xml:space="preserve">for which incorrect contact information </w:t>
      </w:r>
      <w:r w:rsidRPr="0036660B">
        <w:rPr>
          <w:rFonts w:ascii="Times New Roman" w:hAnsi="Times New Roman"/>
          <w:szCs w:val="24"/>
        </w:rPr>
        <w:t>is</w:t>
      </w:r>
      <w:r w:rsidR="00CE2C4D" w:rsidRPr="0036660B">
        <w:rPr>
          <w:rFonts w:ascii="Times New Roman" w:hAnsi="Times New Roman"/>
          <w:szCs w:val="24"/>
        </w:rPr>
        <w:t xml:space="preserve"> provided.</w:t>
      </w:r>
      <w:r w:rsidR="00331308" w:rsidRPr="0036660B">
        <w:rPr>
          <w:rFonts w:ascii="Times New Roman" w:hAnsi="Times New Roman"/>
          <w:szCs w:val="24"/>
        </w:rPr>
        <w:t xml:space="preserve"> </w:t>
      </w:r>
      <w:r w:rsidRPr="0036660B">
        <w:rPr>
          <w:rFonts w:ascii="Times New Roman" w:hAnsi="Times New Roman"/>
          <w:szCs w:val="24"/>
        </w:rPr>
        <w:t xml:space="preserve">A pilot test was completed with nine </w:t>
      </w:r>
      <w:r w:rsidR="0036660B" w:rsidRPr="0036660B">
        <w:rPr>
          <w:rFonts w:ascii="Times New Roman" w:hAnsi="Times New Roman"/>
          <w:szCs w:val="24"/>
        </w:rPr>
        <w:t xml:space="preserve">law enforcement officers </w:t>
      </w:r>
      <w:r w:rsidRPr="0036660B">
        <w:rPr>
          <w:rFonts w:ascii="Times New Roman" w:hAnsi="Times New Roman"/>
          <w:szCs w:val="24"/>
        </w:rPr>
        <w:t xml:space="preserve">to assess the length of time needed to complete the questionnaire. Based on the pilot test, we found that it should take approximately 30 minutes to complete the questionnaire and respondents will be asked to complete the survey only once. </w:t>
      </w:r>
      <w:r w:rsidR="00217776" w:rsidRPr="0036660B">
        <w:rPr>
          <w:rFonts w:ascii="Times New Roman" w:hAnsi="Times New Roman"/>
          <w:szCs w:val="24"/>
        </w:rPr>
        <w:t>Thus, it is</w:t>
      </w:r>
      <w:r w:rsidR="00145103" w:rsidRPr="0036660B">
        <w:rPr>
          <w:rFonts w:ascii="Times New Roman" w:hAnsi="Times New Roman"/>
          <w:szCs w:val="24"/>
        </w:rPr>
        <w:t xml:space="preserve"> estimated that the annualized burden will be approximately 1</w:t>
      </w:r>
      <w:r w:rsidR="0036660B" w:rsidRPr="0036660B">
        <w:rPr>
          <w:rFonts w:ascii="Times New Roman" w:hAnsi="Times New Roman"/>
          <w:szCs w:val="24"/>
        </w:rPr>
        <w:t>5</w:t>
      </w:r>
      <w:r w:rsidR="00145103" w:rsidRPr="0036660B">
        <w:rPr>
          <w:rFonts w:ascii="Times New Roman" w:hAnsi="Times New Roman"/>
          <w:szCs w:val="24"/>
        </w:rPr>
        <w:t>0</w:t>
      </w:r>
      <w:r w:rsidR="00213694" w:rsidRPr="0036660B">
        <w:rPr>
          <w:rFonts w:ascii="Times New Roman" w:hAnsi="Times New Roman"/>
          <w:szCs w:val="24"/>
        </w:rPr>
        <w:t xml:space="preserve"> hours.</w:t>
      </w:r>
      <w:r w:rsidR="00005314" w:rsidRPr="0036660B">
        <w:rPr>
          <w:rFonts w:ascii="Times New Roman" w:hAnsi="Times New Roman"/>
          <w:szCs w:val="24"/>
        </w:rPr>
        <w:t xml:space="preserve"> </w:t>
      </w:r>
    </w:p>
    <w:p w14:paraId="557D45DA" w14:textId="77777777" w:rsidR="00F13653" w:rsidRPr="00A96E83" w:rsidRDefault="00EC1446" w:rsidP="00F13653">
      <w:pPr>
        <w:rPr>
          <w:rFonts w:ascii="Times New Roman" w:hAnsi="Times New Roman"/>
          <w:b/>
          <w:szCs w:val="24"/>
        </w:rPr>
      </w:pPr>
      <w:r w:rsidRPr="00A71275">
        <w:rPr>
          <w:rFonts w:ascii="Times New Roman" w:hAnsi="Times New Roman"/>
          <w:b/>
          <w:color w:val="FF0000"/>
          <w:szCs w:val="24"/>
        </w:rPr>
        <w:br w:type="page"/>
      </w:r>
      <w:r w:rsidR="00F13653" w:rsidRPr="00A96E83">
        <w:rPr>
          <w:rFonts w:ascii="Times New Roman" w:hAnsi="Times New Roman"/>
          <w:b/>
          <w:szCs w:val="24"/>
        </w:rPr>
        <w:t>Estimated Annualized Burden Hours</w:t>
      </w:r>
    </w:p>
    <w:p w14:paraId="41EDB1C2" w14:textId="77777777" w:rsidR="00F13653" w:rsidRPr="00A96E83" w:rsidRDefault="00F13653" w:rsidP="00F13653">
      <w:pPr>
        <w:rPr>
          <w:rFonts w:ascii="Times New Roman" w:hAnsi="Times New Roman"/>
          <w:b/>
          <w:szCs w:val="24"/>
        </w:rPr>
      </w:pPr>
    </w:p>
    <w:tbl>
      <w:tblPr>
        <w:tblW w:w="0" w:type="auto"/>
        <w:tblInd w:w="10" w:type="dxa"/>
        <w:tblLook w:val="0000" w:firstRow="0" w:lastRow="0" w:firstColumn="0" w:lastColumn="0" w:noHBand="0" w:noVBand="0"/>
      </w:tblPr>
      <w:tblGrid>
        <w:gridCol w:w="2097"/>
        <w:gridCol w:w="1523"/>
        <w:gridCol w:w="2098"/>
        <w:gridCol w:w="2591"/>
        <w:gridCol w:w="1257"/>
      </w:tblGrid>
      <w:tr w:rsidR="00F13653" w:rsidRPr="00A96E83" w14:paraId="75D17202" w14:textId="77777777" w:rsidTr="00A774E1">
        <w:trPr>
          <w:trHeight w:val="973"/>
        </w:trPr>
        <w:tc>
          <w:tcPr>
            <w:tcW w:w="0" w:type="auto"/>
            <w:tcBorders>
              <w:top w:val="single" w:sz="8" w:space="0" w:color="000000"/>
              <w:left w:val="single" w:sz="8" w:space="0" w:color="000000"/>
              <w:bottom w:val="single" w:sz="8" w:space="0" w:color="000000"/>
              <w:right w:val="single" w:sz="8" w:space="0" w:color="000000"/>
            </w:tcBorders>
          </w:tcPr>
          <w:p w14:paraId="56C93917" w14:textId="77777777" w:rsidR="00F13653" w:rsidRPr="00A96E83" w:rsidRDefault="00F13653" w:rsidP="00F13653">
            <w:pPr>
              <w:rPr>
                <w:rFonts w:ascii="Times New Roman" w:hAnsi="Times New Roman"/>
                <w:b/>
                <w:szCs w:val="24"/>
              </w:rPr>
            </w:pPr>
            <w:r w:rsidRPr="00A96E83">
              <w:rPr>
                <w:rFonts w:ascii="Times New Roman" w:hAnsi="Times New Roman"/>
                <w:b/>
                <w:szCs w:val="24"/>
              </w:rPr>
              <w:t xml:space="preserve">Respondents </w:t>
            </w:r>
          </w:p>
        </w:tc>
        <w:tc>
          <w:tcPr>
            <w:tcW w:w="0" w:type="auto"/>
            <w:tcBorders>
              <w:top w:val="single" w:sz="8" w:space="0" w:color="000000"/>
              <w:left w:val="single" w:sz="8" w:space="0" w:color="000000"/>
              <w:bottom w:val="single" w:sz="8" w:space="0" w:color="000000"/>
              <w:right w:val="single" w:sz="8" w:space="0" w:color="000000"/>
            </w:tcBorders>
          </w:tcPr>
          <w:p w14:paraId="00A00A7D" w14:textId="77777777" w:rsidR="00F13653" w:rsidRPr="00A96E83" w:rsidRDefault="00F13653" w:rsidP="00F13653">
            <w:pPr>
              <w:rPr>
                <w:rFonts w:ascii="Times New Roman" w:hAnsi="Times New Roman"/>
                <w:b/>
                <w:szCs w:val="24"/>
              </w:rPr>
            </w:pPr>
            <w:r w:rsidRPr="00A96E83">
              <w:rPr>
                <w:rFonts w:ascii="Times New Roman" w:hAnsi="Times New Roman"/>
                <w:b/>
                <w:szCs w:val="24"/>
              </w:rPr>
              <w:t xml:space="preserve">No. of </w:t>
            </w:r>
          </w:p>
          <w:p w14:paraId="16BF1CCD" w14:textId="77777777" w:rsidR="00F13653" w:rsidRPr="00A96E83" w:rsidRDefault="00F13653" w:rsidP="00F13653">
            <w:pPr>
              <w:rPr>
                <w:rFonts w:ascii="Times New Roman" w:hAnsi="Times New Roman"/>
                <w:b/>
                <w:szCs w:val="24"/>
              </w:rPr>
            </w:pPr>
            <w:r w:rsidRPr="00A96E83">
              <w:rPr>
                <w:rFonts w:ascii="Times New Roman" w:hAnsi="Times New Roman"/>
                <w:b/>
                <w:szCs w:val="24"/>
              </w:rPr>
              <w:t>Respondents</w:t>
            </w:r>
          </w:p>
        </w:tc>
        <w:tc>
          <w:tcPr>
            <w:tcW w:w="0" w:type="auto"/>
            <w:tcBorders>
              <w:top w:val="single" w:sz="8" w:space="0" w:color="000000"/>
              <w:left w:val="single" w:sz="8" w:space="0" w:color="000000"/>
              <w:bottom w:val="single" w:sz="8" w:space="0" w:color="000000"/>
              <w:right w:val="single" w:sz="8" w:space="0" w:color="000000"/>
            </w:tcBorders>
          </w:tcPr>
          <w:p w14:paraId="3CC0B193" w14:textId="77777777" w:rsidR="00F13653" w:rsidRPr="00A96E83" w:rsidRDefault="00F13653" w:rsidP="00F13653">
            <w:pPr>
              <w:rPr>
                <w:rFonts w:ascii="Times New Roman" w:hAnsi="Times New Roman"/>
                <w:b/>
                <w:szCs w:val="24"/>
              </w:rPr>
            </w:pPr>
            <w:r w:rsidRPr="00A96E83">
              <w:rPr>
                <w:rFonts w:ascii="Times New Roman" w:hAnsi="Times New Roman"/>
                <w:b/>
                <w:szCs w:val="24"/>
              </w:rPr>
              <w:t xml:space="preserve">No. of </w:t>
            </w:r>
          </w:p>
          <w:p w14:paraId="47693639" w14:textId="77777777" w:rsidR="00F13653" w:rsidRPr="00A96E83" w:rsidRDefault="00F13653" w:rsidP="00F13653">
            <w:pPr>
              <w:rPr>
                <w:rFonts w:ascii="Times New Roman" w:hAnsi="Times New Roman"/>
                <w:b/>
                <w:szCs w:val="24"/>
              </w:rPr>
            </w:pPr>
            <w:r w:rsidRPr="00A96E83">
              <w:rPr>
                <w:rFonts w:ascii="Times New Roman" w:hAnsi="Times New Roman"/>
                <w:b/>
                <w:szCs w:val="24"/>
              </w:rPr>
              <w:t xml:space="preserve">Responses per Respondent </w:t>
            </w:r>
          </w:p>
        </w:tc>
        <w:tc>
          <w:tcPr>
            <w:tcW w:w="0" w:type="auto"/>
            <w:tcBorders>
              <w:top w:val="single" w:sz="8" w:space="0" w:color="000000"/>
              <w:left w:val="single" w:sz="8" w:space="0" w:color="000000"/>
              <w:bottom w:val="single" w:sz="8" w:space="0" w:color="000000"/>
              <w:right w:val="single" w:sz="8" w:space="0" w:color="000000"/>
            </w:tcBorders>
          </w:tcPr>
          <w:p w14:paraId="2A51F463" w14:textId="77777777" w:rsidR="00F13653" w:rsidRPr="00A96E83" w:rsidRDefault="00F13653" w:rsidP="00F13653">
            <w:pPr>
              <w:rPr>
                <w:rFonts w:ascii="Times New Roman" w:hAnsi="Times New Roman"/>
                <w:b/>
                <w:szCs w:val="24"/>
              </w:rPr>
            </w:pPr>
            <w:r w:rsidRPr="00A96E83">
              <w:rPr>
                <w:rFonts w:ascii="Times New Roman" w:hAnsi="Times New Roman"/>
                <w:b/>
                <w:szCs w:val="24"/>
              </w:rPr>
              <w:t xml:space="preserve">Average Burden per Response (in hours) </w:t>
            </w:r>
          </w:p>
        </w:tc>
        <w:tc>
          <w:tcPr>
            <w:tcW w:w="0" w:type="auto"/>
            <w:tcBorders>
              <w:top w:val="single" w:sz="8" w:space="0" w:color="000000"/>
              <w:left w:val="single" w:sz="8" w:space="0" w:color="000000"/>
              <w:bottom w:val="single" w:sz="8" w:space="0" w:color="000000"/>
              <w:right w:val="single" w:sz="8" w:space="0" w:color="000000"/>
            </w:tcBorders>
          </w:tcPr>
          <w:p w14:paraId="25193EFA" w14:textId="77777777" w:rsidR="00F13653" w:rsidRPr="00A96E83" w:rsidRDefault="00F13653" w:rsidP="00F13653">
            <w:pPr>
              <w:rPr>
                <w:rFonts w:ascii="Times New Roman" w:hAnsi="Times New Roman"/>
                <w:b/>
                <w:szCs w:val="24"/>
              </w:rPr>
            </w:pPr>
            <w:r w:rsidRPr="00A96E83">
              <w:rPr>
                <w:rFonts w:ascii="Times New Roman" w:hAnsi="Times New Roman"/>
                <w:b/>
                <w:szCs w:val="24"/>
              </w:rPr>
              <w:t>Total Burden</w:t>
            </w:r>
          </w:p>
          <w:p w14:paraId="5491BB76" w14:textId="77777777" w:rsidR="00F13653" w:rsidRPr="00A96E83" w:rsidRDefault="00F13653" w:rsidP="00F13653">
            <w:pPr>
              <w:rPr>
                <w:rFonts w:ascii="Times New Roman" w:hAnsi="Times New Roman"/>
                <w:b/>
                <w:szCs w:val="24"/>
              </w:rPr>
            </w:pPr>
            <w:r w:rsidRPr="00A96E83">
              <w:rPr>
                <w:rFonts w:ascii="Times New Roman" w:hAnsi="Times New Roman"/>
                <w:b/>
                <w:szCs w:val="24"/>
              </w:rPr>
              <w:t xml:space="preserve">(in hours) </w:t>
            </w:r>
          </w:p>
        </w:tc>
      </w:tr>
      <w:tr w:rsidR="00A96E83" w:rsidRPr="00A96E83" w14:paraId="51FE7BDD" w14:textId="77777777" w:rsidTr="00A774E1">
        <w:trPr>
          <w:trHeight w:val="253"/>
        </w:trPr>
        <w:tc>
          <w:tcPr>
            <w:tcW w:w="0" w:type="auto"/>
            <w:tcBorders>
              <w:top w:val="single" w:sz="8" w:space="0" w:color="000000"/>
              <w:left w:val="single" w:sz="8" w:space="0" w:color="000000"/>
              <w:bottom w:val="single" w:sz="8" w:space="0" w:color="000000"/>
              <w:right w:val="single" w:sz="8" w:space="0" w:color="000000"/>
            </w:tcBorders>
          </w:tcPr>
          <w:p w14:paraId="7F0FB640" w14:textId="77777777" w:rsidR="00F13653" w:rsidRPr="00A96E83" w:rsidRDefault="00741347" w:rsidP="00F13653">
            <w:pPr>
              <w:rPr>
                <w:rFonts w:ascii="Times New Roman" w:hAnsi="Times New Roman"/>
                <w:b/>
                <w:szCs w:val="24"/>
              </w:rPr>
            </w:pPr>
            <w:r>
              <w:rPr>
                <w:rFonts w:ascii="Times New Roman" w:hAnsi="Times New Roman"/>
                <w:b/>
                <w:szCs w:val="24"/>
              </w:rPr>
              <w:t>Law enforcement officers</w:t>
            </w:r>
          </w:p>
        </w:tc>
        <w:tc>
          <w:tcPr>
            <w:tcW w:w="0" w:type="auto"/>
            <w:tcBorders>
              <w:top w:val="single" w:sz="8" w:space="0" w:color="000000"/>
              <w:left w:val="single" w:sz="8" w:space="0" w:color="000000"/>
              <w:bottom w:val="single" w:sz="8" w:space="0" w:color="000000"/>
              <w:right w:val="single" w:sz="8" w:space="0" w:color="000000"/>
            </w:tcBorders>
          </w:tcPr>
          <w:p w14:paraId="18CFBB73" w14:textId="77777777" w:rsidR="00F13653" w:rsidRPr="00A96E83" w:rsidRDefault="0036660B" w:rsidP="0036660B">
            <w:pPr>
              <w:jc w:val="right"/>
              <w:rPr>
                <w:rFonts w:ascii="Times New Roman" w:hAnsi="Times New Roman"/>
                <w:b/>
                <w:szCs w:val="24"/>
              </w:rPr>
            </w:pPr>
            <w:r w:rsidRPr="00A96E83">
              <w:rPr>
                <w:rFonts w:ascii="Times New Roman" w:hAnsi="Times New Roman"/>
                <w:b/>
                <w:szCs w:val="24"/>
              </w:rPr>
              <w:t>300</w:t>
            </w:r>
          </w:p>
        </w:tc>
        <w:tc>
          <w:tcPr>
            <w:tcW w:w="0" w:type="auto"/>
            <w:tcBorders>
              <w:top w:val="single" w:sz="8" w:space="0" w:color="000000"/>
              <w:left w:val="single" w:sz="8" w:space="0" w:color="000000"/>
              <w:bottom w:val="single" w:sz="8" w:space="0" w:color="000000"/>
              <w:right w:val="single" w:sz="8" w:space="0" w:color="000000"/>
            </w:tcBorders>
          </w:tcPr>
          <w:p w14:paraId="7456EA8A" w14:textId="77777777" w:rsidR="00F13653" w:rsidRPr="00A96E83" w:rsidRDefault="00F13653" w:rsidP="00CE75E0">
            <w:pPr>
              <w:jc w:val="right"/>
              <w:rPr>
                <w:rFonts w:ascii="Times New Roman" w:hAnsi="Times New Roman"/>
                <w:b/>
                <w:szCs w:val="24"/>
              </w:rPr>
            </w:pPr>
            <w:r w:rsidRPr="00A96E83">
              <w:rPr>
                <w:rFonts w:ascii="Times New Roman" w:hAnsi="Times New Roman"/>
                <w:b/>
                <w:szCs w:val="24"/>
              </w:rPr>
              <w:t>1</w:t>
            </w:r>
          </w:p>
        </w:tc>
        <w:tc>
          <w:tcPr>
            <w:tcW w:w="0" w:type="auto"/>
            <w:tcBorders>
              <w:top w:val="single" w:sz="8" w:space="0" w:color="000000"/>
              <w:left w:val="single" w:sz="8" w:space="0" w:color="000000"/>
              <w:bottom w:val="single" w:sz="8" w:space="0" w:color="000000"/>
              <w:right w:val="single" w:sz="8" w:space="0" w:color="000000"/>
            </w:tcBorders>
          </w:tcPr>
          <w:p w14:paraId="4570A013" w14:textId="77777777" w:rsidR="00F13653" w:rsidRPr="00A96E83" w:rsidRDefault="00145103" w:rsidP="00CE75E0">
            <w:pPr>
              <w:jc w:val="right"/>
              <w:rPr>
                <w:rFonts w:ascii="Times New Roman" w:hAnsi="Times New Roman"/>
                <w:b/>
                <w:szCs w:val="24"/>
              </w:rPr>
            </w:pPr>
            <w:r w:rsidRPr="00A96E83">
              <w:rPr>
                <w:rFonts w:ascii="Times New Roman" w:hAnsi="Times New Roman"/>
                <w:b/>
                <w:szCs w:val="24"/>
              </w:rPr>
              <w:t>30/60</w:t>
            </w:r>
          </w:p>
        </w:tc>
        <w:tc>
          <w:tcPr>
            <w:tcW w:w="0" w:type="auto"/>
            <w:tcBorders>
              <w:top w:val="single" w:sz="8" w:space="0" w:color="000000"/>
              <w:left w:val="single" w:sz="8" w:space="0" w:color="000000"/>
              <w:bottom w:val="single" w:sz="8" w:space="0" w:color="000000"/>
              <w:right w:val="single" w:sz="8" w:space="0" w:color="000000"/>
            </w:tcBorders>
          </w:tcPr>
          <w:p w14:paraId="0CB9E122" w14:textId="77777777" w:rsidR="00F13653" w:rsidRPr="00A96E83" w:rsidRDefault="00145103" w:rsidP="00A96E83">
            <w:pPr>
              <w:jc w:val="right"/>
              <w:rPr>
                <w:rFonts w:ascii="Times New Roman" w:hAnsi="Times New Roman"/>
                <w:b/>
                <w:szCs w:val="24"/>
              </w:rPr>
            </w:pPr>
            <w:r w:rsidRPr="00A96E83">
              <w:rPr>
                <w:rFonts w:ascii="Times New Roman" w:hAnsi="Times New Roman"/>
                <w:b/>
                <w:szCs w:val="24"/>
              </w:rPr>
              <w:t>1</w:t>
            </w:r>
            <w:r w:rsidR="00A96E83" w:rsidRPr="00A96E83">
              <w:rPr>
                <w:rFonts w:ascii="Times New Roman" w:hAnsi="Times New Roman"/>
                <w:b/>
                <w:szCs w:val="24"/>
              </w:rPr>
              <w:t>5</w:t>
            </w:r>
            <w:r w:rsidRPr="00A96E83">
              <w:rPr>
                <w:rFonts w:ascii="Times New Roman" w:hAnsi="Times New Roman"/>
                <w:b/>
                <w:szCs w:val="24"/>
              </w:rPr>
              <w:t>0</w:t>
            </w:r>
          </w:p>
        </w:tc>
      </w:tr>
    </w:tbl>
    <w:p w14:paraId="2AE2B510" w14:textId="77777777" w:rsidR="00E855BA" w:rsidRPr="00A96E83" w:rsidRDefault="00E855BA" w:rsidP="00F065D5">
      <w:pPr>
        <w:rPr>
          <w:rFonts w:ascii="Times New Roman" w:hAnsi="Times New Roman"/>
          <w:b/>
          <w:i/>
          <w:szCs w:val="24"/>
        </w:rPr>
      </w:pPr>
    </w:p>
    <w:p w14:paraId="5648F03E" w14:textId="77777777" w:rsidR="00F065D5" w:rsidRPr="00A96E83" w:rsidRDefault="00F065D5" w:rsidP="00F065D5">
      <w:pPr>
        <w:rPr>
          <w:rFonts w:ascii="Times New Roman" w:hAnsi="Times New Roman"/>
          <w:b/>
          <w:i/>
          <w:szCs w:val="24"/>
        </w:rPr>
      </w:pPr>
      <w:r w:rsidRPr="00A96E83">
        <w:rPr>
          <w:rFonts w:ascii="Times New Roman" w:hAnsi="Times New Roman"/>
          <w:b/>
          <w:i/>
          <w:szCs w:val="24"/>
        </w:rPr>
        <w:t>A.12.</w:t>
      </w:r>
      <w:r w:rsidR="003A6174" w:rsidRPr="00A96E83">
        <w:rPr>
          <w:rFonts w:ascii="Times New Roman" w:hAnsi="Times New Roman"/>
          <w:b/>
          <w:i/>
          <w:szCs w:val="24"/>
        </w:rPr>
        <w:t>B</w:t>
      </w:r>
      <w:r w:rsidR="00DE490D" w:rsidRPr="00A96E83">
        <w:rPr>
          <w:rFonts w:ascii="Times New Roman" w:hAnsi="Times New Roman"/>
          <w:b/>
          <w:i/>
          <w:szCs w:val="24"/>
        </w:rPr>
        <w:t xml:space="preserve">  Estimates of a</w:t>
      </w:r>
      <w:r w:rsidRPr="00A96E83">
        <w:rPr>
          <w:rFonts w:ascii="Times New Roman" w:hAnsi="Times New Roman"/>
          <w:b/>
          <w:i/>
          <w:szCs w:val="24"/>
        </w:rPr>
        <w:t xml:space="preserve">nnualized </w:t>
      </w:r>
      <w:r w:rsidR="00DE490D" w:rsidRPr="00A96E83">
        <w:rPr>
          <w:rFonts w:ascii="Times New Roman" w:hAnsi="Times New Roman"/>
          <w:b/>
          <w:i/>
          <w:szCs w:val="24"/>
        </w:rPr>
        <w:t>b</w:t>
      </w:r>
      <w:r w:rsidRPr="00A96E83">
        <w:rPr>
          <w:rFonts w:ascii="Times New Roman" w:hAnsi="Times New Roman"/>
          <w:b/>
          <w:i/>
          <w:szCs w:val="24"/>
        </w:rPr>
        <w:t xml:space="preserve">urden </w:t>
      </w:r>
      <w:r w:rsidR="00DE490D" w:rsidRPr="00A96E83">
        <w:rPr>
          <w:rFonts w:ascii="Times New Roman" w:hAnsi="Times New Roman"/>
          <w:b/>
          <w:i/>
          <w:szCs w:val="24"/>
        </w:rPr>
        <w:t>c</w:t>
      </w:r>
      <w:r w:rsidRPr="00A96E83">
        <w:rPr>
          <w:rFonts w:ascii="Times New Roman" w:hAnsi="Times New Roman"/>
          <w:b/>
          <w:i/>
          <w:szCs w:val="24"/>
        </w:rPr>
        <w:t>osts</w:t>
      </w:r>
    </w:p>
    <w:p w14:paraId="473554A9" w14:textId="77777777" w:rsidR="006D177A" w:rsidRPr="00A71275" w:rsidRDefault="006D177A" w:rsidP="00F065D5">
      <w:pPr>
        <w:rPr>
          <w:rFonts w:ascii="Times New Roman" w:hAnsi="Times New Roman"/>
          <w:color w:val="FF0000"/>
          <w:szCs w:val="24"/>
        </w:rPr>
      </w:pPr>
    </w:p>
    <w:p w14:paraId="63FDC4F0" w14:textId="77777777" w:rsidR="00243CD6" w:rsidRPr="00A71275" w:rsidRDefault="00243CD6" w:rsidP="00F065D5">
      <w:pPr>
        <w:rPr>
          <w:rFonts w:ascii="Times New Roman" w:hAnsi="Times New Roman"/>
          <w:color w:val="FF0000"/>
          <w:szCs w:val="24"/>
        </w:rPr>
      </w:pPr>
      <w:r w:rsidRPr="005602ED">
        <w:rPr>
          <w:rFonts w:ascii="Times New Roman" w:hAnsi="Times New Roman"/>
          <w:szCs w:val="24"/>
        </w:rPr>
        <w:t xml:space="preserve">Based on the U.S. Department of Labor’s Occupational Employment Statistics survey, the annual average wage for </w:t>
      </w:r>
      <w:r w:rsidR="005602ED" w:rsidRPr="005602ED">
        <w:rPr>
          <w:rFonts w:ascii="Times New Roman" w:hAnsi="Times New Roman"/>
          <w:szCs w:val="24"/>
        </w:rPr>
        <w:t xml:space="preserve">police and sheriff’s patrol officers </w:t>
      </w:r>
      <w:r w:rsidRPr="005602ED">
        <w:rPr>
          <w:rFonts w:ascii="Times New Roman" w:hAnsi="Times New Roman"/>
          <w:szCs w:val="24"/>
        </w:rPr>
        <w:t>is $</w:t>
      </w:r>
      <w:r w:rsidR="005602ED" w:rsidRPr="005602ED">
        <w:rPr>
          <w:rFonts w:ascii="Times New Roman" w:hAnsi="Times New Roman"/>
          <w:szCs w:val="24"/>
        </w:rPr>
        <w:t>64,490</w:t>
      </w:r>
      <w:r w:rsidRPr="005602ED">
        <w:rPr>
          <w:rFonts w:ascii="Times New Roman" w:hAnsi="Times New Roman"/>
          <w:szCs w:val="24"/>
        </w:rPr>
        <w:t xml:space="preserve"> and t</w:t>
      </w:r>
      <w:r w:rsidR="00B0342B" w:rsidRPr="005602ED">
        <w:rPr>
          <w:rFonts w:ascii="Times New Roman" w:hAnsi="Times New Roman"/>
          <w:szCs w:val="24"/>
        </w:rPr>
        <w:t>heir mean hourly wage is $</w:t>
      </w:r>
      <w:r w:rsidR="005602ED" w:rsidRPr="005602ED">
        <w:rPr>
          <w:rFonts w:ascii="Times New Roman" w:hAnsi="Times New Roman"/>
          <w:szCs w:val="24"/>
        </w:rPr>
        <w:t>31</w:t>
      </w:r>
      <w:r w:rsidR="00123746" w:rsidRPr="005602ED">
        <w:rPr>
          <w:rFonts w:ascii="Times New Roman" w:hAnsi="Times New Roman"/>
          <w:szCs w:val="24"/>
        </w:rPr>
        <w:t>.</w:t>
      </w:r>
      <w:r w:rsidR="005602ED" w:rsidRPr="005602ED">
        <w:rPr>
          <w:rFonts w:ascii="Times New Roman" w:hAnsi="Times New Roman"/>
          <w:szCs w:val="24"/>
        </w:rPr>
        <w:t>00</w:t>
      </w:r>
      <w:r w:rsidR="00B0342B" w:rsidRPr="005602ED">
        <w:rPr>
          <w:rFonts w:ascii="Times New Roman" w:hAnsi="Times New Roman"/>
          <w:szCs w:val="24"/>
        </w:rPr>
        <w:t>.</w:t>
      </w:r>
      <w:r w:rsidR="00B0342B" w:rsidRPr="00A71275">
        <w:rPr>
          <w:rFonts w:ascii="Times New Roman" w:hAnsi="Times New Roman"/>
          <w:color w:val="FF0000"/>
          <w:szCs w:val="24"/>
        </w:rPr>
        <w:t xml:space="preserve">  </w:t>
      </w:r>
    </w:p>
    <w:p w14:paraId="19791A75" w14:textId="77777777" w:rsidR="00F13653" w:rsidRPr="00A71275" w:rsidRDefault="00F13653" w:rsidP="00F13653">
      <w:pPr>
        <w:rPr>
          <w:rFonts w:ascii="Times New Roman" w:hAnsi="Times New Roman"/>
          <w:b/>
          <w:color w:val="FF0000"/>
          <w:szCs w:val="24"/>
        </w:rPr>
      </w:pPr>
    </w:p>
    <w:p w14:paraId="55F8CA3A" w14:textId="77777777" w:rsidR="00292D1A" w:rsidRPr="009D32FE" w:rsidRDefault="005F4648" w:rsidP="00292D1A">
      <w:pPr>
        <w:rPr>
          <w:rFonts w:ascii="Times New Roman" w:hAnsi="Times New Roman"/>
          <w:b/>
          <w:szCs w:val="24"/>
        </w:rPr>
      </w:pPr>
      <w:r w:rsidRPr="009D32FE">
        <w:rPr>
          <w:rFonts w:ascii="Times New Roman" w:hAnsi="Times New Roman"/>
          <w:b/>
          <w:szCs w:val="24"/>
        </w:rPr>
        <w:t>Estimated Annualized Burden Hours</w:t>
      </w:r>
    </w:p>
    <w:p w14:paraId="4472F71A" w14:textId="77777777" w:rsidR="00145103" w:rsidRPr="009D32FE" w:rsidRDefault="00145103" w:rsidP="00292D1A">
      <w:pPr>
        <w:rPr>
          <w:rFonts w:ascii="Times New Roman" w:hAnsi="Times New Roman"/>
          <w:b/>
          <w:szCs w:val="24"/>
        </w:rPr>
      </w:pPr>
    </w:p>
    <w:tbl>
      <w:tblPr>
        <w:tblW w:w="0" w:type="auto"/>
        <w:tblInd w:w="10" w:type="dxa"/>
        <w:tblLook w:val="0000" w:firstRow="0" w:lastRow="0" w:firstColumn="0" w:lastColumn="0" w:noHBand="0" w:noVBand="0"/>
      </w:tblPr>
      <w:tblGrid>
        <w:gridCol w:w="2736"/>
        <w:gridCol w:w="2206"/>
        <w:gridCol w:w="2053"/>
        <w:gridCol w:w="2571"/>
      </w:tblGrid>
      <w:tr w:rsidR="00E12D0D" w:rsidRPr="009D32FE" w14:paraId="5F9C9001" w14:textId="77777777" w:rsidTr="00A66025">
        <w:trPr>
          <w:trHeight w:val="973"/>
        </w:trPr>
        <w:tc>
          <w:tcPr>
            <w:tcW w:w="0" w:type="auto"/>
            <w:tcBorders>
              <w:top w:val="single" w:sz="8" w:space="0" w:color="000000"/>
              <w:left w:val="single" w:sz="8" w:space="0" w:color="000000"/>
              <w:bottom w:val="single" w:sz="8" w:space="0" w:color="000000"/>
              <w:right w:val="single" w:sz="8" w:space="0" w:color="000000"/>
            </w:tcBorders>
          </w:tcPr>
          <w:p w14:paraId="097E66BB" w14:textId="77777777" w:rsidR="00E12D0D" w:rsidRPr="009D32FE" w:rsidRDefault="00E12D0D" w:rsidP="00A66025">
            <w:pPr>
              <w:rPr>
                <w:rFonts w:ascii="Times New Roman" w:hAnsi="Times New Roman"/>
                <w:b/>
                <w:szCs w:val="24"/>
              </w:rPr>
            </w:pPr>
            <w:r w:rsidRPr="009D32FE">
              <w:rPr>
                <w:rFonts w:ascii="Times New Roman" w:hAnsi="Times New Roman"/>
                <w:b/>
                <w:szCs w:val="24"/>
              </w:rPr>
              <w:t>Type of Respondent</w:t>
            </w:r>
          </w:p>
        </w:tc>
        <w:tc>
          <w:tcPr>
            <w:tcW w:w="0" w:type="auto"/>
            <w:tcBorders>
              <w:top w:val="single" w:sz="8" w:space="0" w:color="000000"/>
              <w:left w:val="single" w:sz="8" w:space="0" w:color="000000"/>
              <w:bottom w:val="single" w:sz="8" w:space="0" w:color="000000"/>
              <w:right w:val="single" w:sz="8" w:space="0" w:color="000000"/>
            </w:tcBorders>
          </w:tcPr>
          <w:p w14:paraId="5137D5F2" w14:textId="77777777" w:rsidR="00E12D0D" w:rsidRPr="009D32FE" w:rsidRDefault="00E12D0D" w:rsidP="00A66025">
            <w:pPr>
              <w:rPr>
                <w:rFonts w:ascii="Times New Roman" w:hAnsi="Times New Roman"/>
                <w:b/>
                <w:szCs w:val="24"/>
              </w:rPr>
            </w:pPr>
            <w:r w:rsidRPr="009D32FE">
              <w:rPr>
                <w:rFonts w:ascii="Times New Roman" w:hAnsi="Times New Roman"/>
                <w:b/>
                <w:szCs w:val="24"/>
              </w:rPr>
              <w:t>Total Burden Hours</w:t>
            </w:r>
          </w:p>
        </w:tc>
        <w:tc>
          <w:tcPr>
            <w:tcW w:w="0" w:type="auto"/>
            <w:tcBorders>
              <w:top w:val="single" w:sz="8" w:space="0" w:color="000000"/>
              <w:left w:val="single" w:sz="8" w:space="0" w:color="000000"/>
              <w:bottom w:val="single" w:sz="8" w:space="0" w:color="000000"/>
              <w:right w:val="single" w:sz="8" w:space="0" w:color="000000"/>
            </w:tcBorders>
          </w:tcPr>
          <w:p w14:paraId="66177FBA" w14:textId="77777777" w:rsidR="00E12D0D" w:rsidRPr="009D32FE" w:rsidRDefault="00E12D0D" w:rsidP="00A66025">
            <w:pPr>
              <w:rPr>
                <w:rFonts w:ascii="Times New Roman" w:hAnsi="Times New Roman"/>
                <w:b/>
                <w:szCs w:val="24"/>
              </w:rPr>
            </w:pPr>
            <w:r w:rsidRPr="009D32FE">
              <w:rPr>
                <w:rFonts w:ascii="Times New Roman" w:hAnsi="Times New Roman"/>
                <w:b/>
                <w:szCs w:val="24"/>
              </w:rPr>
              <w:t>Hourly Wage Rate</w:t>
            </w:r>
          </w:p>
        </w:tc>
        <w:tc>
          <w:tcPr>
            <w:tcW w:w="0" w:type="auto"/>
            <w:tcBorders>
              <w:top w:val="single" w:sz="8" w:space="0" w:color="000000"/>
              <w:left w:val="single" w:sz="8" w:space="0" w:color="000000"/>
              <w:bottom w:val="single" w:sz="8" w:space="0" w:color="000000"/>
              <w:right w:val="single" w:sz="8" w:space="0" w:color="000000"/>
            </w:tcBorders>
          </w:tcPr>
          <w:p w14:paraId="2E8BE21B" w14:textId="77777777" w:rsidR="00E12D0D" w:rsidRPr="009D32FE" w:rsidRDefault="00E12D0D" w:rsidP="00A66025">
            <w:pPr>
              <w:rPr>
                <w:rFonts w:ascii="Times New Roman" w:hAnsi="Times New Roman"/>
                <w:b/>
                <w:szCs w:val="24"/>
              </w:rPr>
            </w:pPr>
            <w:r w:rsidRPr="009D32FE">
              <w:rPr>
                <w:rFonts w:ascii="Times New Roman" w:hAnsi="Times New Roman"/>
                <w:b/>
                <w:szCs w:val="24"/>
              </w:rPr>
              <w:t xml:space="preserve">Total Respondent Costs </w:t>
            </w:r>
          </w:p>
          <w:p w14:paraId="476DEFFD" w14:textId="77777777" w:rsidR="00E12D0D" w:rsidRPr="009D32FE" w:rsidRDefault="00E12D0D" w:rsidP="00A66025">
            <w:pPr>
              <w:rPr>
                <w:rFonts w:ascii="Times New Roman" w:hAnsi="Times New Roman"/>
                <w:b/>
                <w:szCs w:val="24"/>
              </w:rPr>
            </w:pPr>
            <w:r w:rsidRPr="009D32FE">
              <w:rPr>
                <w:rFonts w:ascii="Times New Roman" w:hAnsi="Times New Roman"/>
                <w:b/>
                <w:szCs w:val="24"/>
              </w:rPr>
              <w:t xml:space="preserve"> </w:t>
            </w:r>
          </w:p>
        </w:tc>
      </w:tr>
      <w:tr w:rsidR="009D32FE" w:rsidRPr="009D32FE" w14:paraId="229ABEEB" w14:textId="77777777" w:rsidTr="00A66025">
        <w:trPr>
          <w:trHeight w:val="253"/>
        </w:trPr>
        <w:tc>
          <w:tcPr>
            <w:tcW w:w="0" w:type="auto"/>
            <w:tcBorders>
              <w:top w:val="single" w:sz="8" w:space="0" w:color="000000"/>
              <w:left w:val="single" w:sz="8" w:space="0" w:color="000000"/>
              <w:bottom w:val="single" w:sz="8" w:space="0" w:color="000000"/>
              <w:right w:val="single" w:sz="8" w:space="0" w:color="000000"/>
            </w:tcBorders>
          </w:tcPr>
          <w:p w14:paraId="144D6110" w14:textId="77777777" w:rsidR="00E12D0D" w:rsidRPr="009D32FE" w:rsidRDefault="00741347" w:rsidP="00A66025">
            <w:pPr>
              <w:rPr>
                <w:rFonts w:ascii="Times New Roman" w:hAnsi="Times New Roman"/>
                <w:b/>
                <w:szCs w:val="24"/>
              </w:rPr>
            </w:pPr>
            <w:r>
              <w:rPr>
                <w:rFonts w:ascii="Times New Roman" w:hAnsi="Times New Roman"/>
                <w:b/>
                <w:szCs w:val="24"/>
              </w:rPr>
              <w:t>Law enforcement officers</w:t>
            </w:r>
          </w:p>
        </w:tc>
        <w:tc>
          <w:tcPr>
            <w:tcW w:w="0" w:type="auto"/>
            <w:tcBorders>
              <w:top w:val="single" w:sz="8" w:space="0" w:color="000000"/>
              <w:left w:val="single" w:sz="8" w:space="0" w:color="000000"/>
              <w:bottom w:val="single" w:sz="8" w:space="0" w:color="000000"/>
              <w:right w:val="single" w:sz="8" w:space="0" w:color="000000"/>
            </w:tcBorders>
          </w:tcPr>
          <w:p w14:paraId="77916F76" w14:textId="77777777" w:rsidR="00E12D0D" w:rsidRPr="009D32FE" w:rsidRDefault="00145103" w:rsidP="005602ED">
            <w:pPr>
              <w:jc w:val="right"/>
              <w:rPr>
                <w:rFonts w:ascii="Times New Roman" w:hAnsi="Times New Roman"/>
                <w:b/>
                <w:szCs w:val="24"/>
              </w:rPr>
            </w:pPr>
            <w:r w:rsidRPr="009D32FE">
              <w:rPr>
                <w:rFonts w:ascii="Times New Roman" w:hAnsi="Times New Roman"/>
                <w:b/>
                <w:szCs w:val="24"/>
              </w:rPr>
              <w:t>1</w:t>
            </w:r>
            <w:r w:rsidR="005602ED" w:rsidRPr="009D32FE">
              <w:rPr>
                <w:rFonts w:ascii="Times New Roman" w:hAnsi="Times New Roman"/>
                <w:b/>
                <w:szCs w:val="24"/>
              </w:rPr>
              <w:t>5</w:t>
            </w:r>
            <w:r w:rsidRPr="009D32FE">
              <w:rPr>
                <w:rFonts w:ascii="Times New Roman" w:hAnsi="Times New Roman"/>
                <w:b/>
                <w:szCs w:val="24"/>
              </w:rPr>
              <w:t>0</w:t>
            </w:r>
          </w:p>
        </w:tc>
        <w:tc>
          <w:tcPr>
            <w:tcW w:w="0" w:type="auto"/>
            <w:tcBorders>
              <w:top w:val="single" w:sz="8" w:space="0" w:color="000000"/>
              <w:left w:val="single" w:sz="8" w:space="0" w:color="000000"/>
              <w:bottom w:val="single" w:sz="8" w:space="0" w:color="000000"/>
              <w:right w:val="single" w:sz="8" w:space="0" w:color="000000"/>
            </w:tcBorders>
          </w:tcPr>
          <w:p w14:paraId="216DFB1A" w14:textId="77777777" w:rsidR="00E12D0D" w:rsidRPr="009D32FE" w:rsidRDefault="00E12D0D" w:rsidP="005602ED">
            <w:pPr>
              <w:jc w:val="right"/>
              <w:rPr>
                <w:rFonts w:ascii="Times New Roman" w:hAnsi="Times New Roman"/>
                <w:b/>
                <w:szCs w:val="24"/>
              </w:rPr>
            </w:pPr>
            <w:r w:rsidRPr="009D32FE">
              <w:rPr>
                <w:rFonts w:ascii="Times New Roman" w:hAnsi="Times New Roman"/>
                <w:b/>
                <w:szCs w:val="24"/>
              </w:rPr>
              <w:t>$</w:t>
            </w:r>
            <w:r w:rsidR="005602ED" w:rsidRPr="009D32FE">
              <w:rPr>
                <w:rFonts w:ascii="Times New Roman" w:hAnsi="Times New Roman"/>
                <w:b/>
                <w:szCs w:val="24"/>
              </w:rPr>
              <w:t>31</w:t>
            </w:r>
            <w:r w:rsidR="00123746" w:rsidRPr="009D32FE">
              <w:rPr>
                <w:rFonts w:ascii="Times New Roman" w:hAnsi="Times New Roman"/>
                <w:b/>
                <w:szCs w:val="24"/>
              </w:rPr>
              <w:t>.</w:t>
            </w:r>
            <w:r w:rsidR="005602ED" w:rsidRPr="009D32FE">
              <w:rPr>
                <w:rFonts w:ascii="Times New Roman" w:hAnsi="Times New Roman"/>
                <w:b/>
                <w:szCs w:val="24"/>
              </w:rPr>
              <w:t>00</w:t>
            </w:r>
          </w:p>
        </w:tc>
        <w:tc>
          <w:tcPr>
            <w:tcW w:w="0" w:type="auto"/>
            <w:tcBorders>
              <w:top w:val="single" w:sz="8" w:space="0" w:color="000000"/>
              <w:left w:val="single" w:sz="8" w:space="0" w:color="000000"/>
              <w:bottom w:val="single" w:sz="8" w:space="0" w:color="000000"/>
              <w:right w:val="single" w:sz="8" w:space="0" w:color="000000"/>
            </w:tcBorders>
          </w:tcPr>
          <w:p w14:paraId="1346EA64" w14:textId="77777777" w:rsidR="00E12D0D" w:rsidRPr="009D32FE" w:rsidRDefault="00E62CF8" w:rsidP="009D32FE">
            <w:pPr>
              <w:jc w:val="right"/>
              <w:rPr>
                <w:rFonts w:ascii="Times New Roman" w:hAnsi="Times New Roman"/>
                <w:b/>
                <w:szCs w:val="24"/>
              </w:rPr>
            </w:pPr>
            <w:r w:rsidRPr="009D32FE">
              <w:rPr>
                <w:rFonts w:ascii="Times New Roman" w:hAnsi="Times New Roman"/>
                <w:b/>
                <w:szCs w:val="24"/>
              </w:rPr>
              <w:t>$</w:t>
            </w:r>
            <w:r w:rsidR="009D32FE" w:rsidRPr="009D32FE">
              <w:rPr>
                <w:rFonts w:ascii="Times New Roman" w:hAnsi="Times New Roman"/>
                <w:b/>
                <w:szCs w:val="24"/>
              </w:rPr>
              <w:t>4,650</w:t>
            </w:r>
            <w:r w:rsidR="00123746" w:rsidRPr="009D32FE">
              <w:rPr>
                <w:rFonts w:ascii="Times New Roman" w:hAnsi="Times New Roman"/>
                <w:b/>
                <w:szCs w:val="24"/>
              </w:rPr>
              <w:t>.</w:t>
            </w:r>
            <w:r w:rsidR="009D32FE" w:rsidRPr="009D32FE">
              <w:rPr>
                <w:rFonts w:ascii="Times New Roman" w:hAnsi="Times New Roman"/>
                <w:b/>
                <w:szCs w:val="24"/>
              </w:rPr>
              <w:t>0</w:t>
            </w:r>
            <w:r w:rsidR="00123746" w:rsidRPr="009D32FE">
              <w:rPr>
                <w:rFonts w:ascii="Times New Roman" w:hAnsi="Times New Roman"/>
                <w:b/>
                <w:szCs w:val="24"/>
              </w:rPr>
              <w:t>0</w:t>
            </w:r>
          </w:p>
        </w:tc>
      </w:tr>
    </w:tbl>
    <w:p w14:paraId="259B06E1" w14:textId="77777777" w:rsidR="0087188D" w:rsidRPr="009D32FE" w:rsidRDefault="0087188D" w:rsidP="00292D1A">
      <w:pPr>
        <w:rPr>
          <w:rFonts w:ascii="Times New Roman" w:hAnsi="Times New Roman"/>
          <w:szCs w:val="24"/>
        </w:rPr>
      </w:pPr>
    </w:p>
    <w:p w14:paraId="4763A07B" w14:textId="77777777" w:rsidR="0087188D" w:rsidRPr="009D32FE" w:rsidRDefault="0087188D" w:rsidP="0087188D">
      <w:pPr>
        <w:rPr>
          <w:rFonts w:ascii="Times New Roman" w:hAnsi="Times New Roman"/>
          <w:b/>
          <w:i/>
          <w:szCs w:val="24"/>
        </w:rPr>
      </w:pPr>
      <w:r w:rsidRPr="009D32FE">
        <w:rPr>
          <w:rFonts w:ascii="Times New Roman" w:hAnsi="Times New Roman"/>
          <w:b/>
          <w:i/>
          <w:szCs w:val="24"/>
        </w:rPr>
        <w:t>A.13</w:t>
      </w:r>
      <w:r w:rsidRPr="009D32FE">
        <w:rPr>
          <w:rFonts w:ascii="Times New Roman" w:hAnsi="Times New Roman"/>
          <w:b/>
          <w:i/>
          <w:szCs w:val="24"/>
        </w:rPr>
        <w:tab/>
        <w:t xml:space="preserve">Estimates of </w:t>
      </w:r>
      <w:r w:rsidR="00AA1CC3" w:rsidRPr="009D32FE">
        <w:rPr>
          <w:rFonts w:ascii="Times New Roman" w:hAnsi="Times New Roman"/>
          <w:b/>
          <w:i/>
          <w:szCs w:val="24"/>
        </w:rPr>
        <w:t>o</w:t>
      </w:r>
      <w:r w:rsidRPr="009D32FE">
        <w:rPr>
          <w:rFonts w:ascii="Times New Roman" w:hAnsi="Times New Roman"/>
          <w:b/>
          <w:i/>
          <w:szCs w:val="24"/>
        </w:rPr>
        <w:t xml:space="preserve">ther </w:t>
      </w:r>
      <w:r w:rsidR="00AA1CC3" w:rsidRPr="009D32FE">
        <w:rPr>
          <w:rFonts w:ascii="Times New Roman" w:hAnsi="Times New Roman"/>
          <w:b/>
          <w:i/>
          <w:szCs w:val="24"/>
        </w:rPr>
        <w:t>t</w:t>
      </w:r>
      <w:r w:rsidRPr="009D32FE">
        <w:rPr>
          <w:rFonts w:ascii="Times New Roman" w:hAnsi="Times New Roman"/>
          <w:b/>
          <w:i/>
          <w:szCs w:val="24"/>
        </w:rPr>
        <w:t xml:space="preserve">otal </w:t>
      </w:r>
      <w:r w:rsidR="00AA1CC3" w:rsidRPr="009D32FE">
        <w:rPr>
          <w:rFonts w:ascii="Times New Roman" w:hAnsi="Times New Roman"/>
          <w:b/>
          <w:i/>
          <w:szCs w:val="24"/>
        </w:rPr>
        <w:t>a</w:t>
      </w:r>
      <w:r w:rsidRPr="009D32FE">
        <w:rPr>
          <w:rFonts w:ascii="Times New Roman" w:hAnsi="Times New Roman"/>
          <w:b/>
          <w:i/>
          <w:szCs w:val="24"/>
        </w:rPr>
        <w:t xml:space="preserve">nnual </w:t>
      </w:r>
      <w:r w:rsidR="00AA1CC3" w:rsidRPr="009D32FE">
        <w:rPr>
          <w:rFonts w:ascii="Times New Roman" w:hAnsi="Times New Roman"/>
          <w:b/>
          <w:i/>
          <w:szCs w:val="24"/>
        </w:rPr>
        <w:t>c</w:t>
      </w:r>
      <w:r w:rsidRPr="009D32FE">
        <w:rPr>
          <w:rFonts w:ascii="Times New Roman" w:hAnsi="Times New Roman"/>
          <w:b/>
          <w:i/>
          <w:szCs w:val="24"/>
        </w:rPr>
        <w:t xml:space="preserve">ost </w:t>
      </w:r>
      <w:r w:rsidR="00AA1CC3" w:rsidRPr="009D32FE">
        <w:rPr>
          <w:rFonts w:ascii="Times New Roman" w:hAnsi="Times New Roman"/>
          <w:b/>
          <w:i/>
          <w:szCs w:val="24"/>
        </w:rPr>
        <w:t>b</w:t>
      </w:r>
      <w:r w:rsidRPr="009D32FE">
        <w:rPr>
          <w:rFonts w:ascii="Times New Roman" w:hAnsi="Times New Roman"/>
          <w:b/>
          <w:i/>
          <w:szCs w:val="24"/>
        </w:rPr>
        <w:t xml:space="preserve">urden to </w:t>
      </w:r>
      <w:r w:rsidR="00AA1CC3" w:rsidRPr="009D32FE">
        <w:rPr>
          <w:rFonts w:ascii="Times New Roman" w:hAnsi="Times New Roman"/>
          <w:b/>
          <w:i/>
          <w:szCs w:val="24"/>
        </w:rPr>
        <w:t>r</w:t>
      </w:r>
      <w:r w:rsidRPr="009D32FE">
        <w:rPr>
          <w:rFonts w:ascii="Times New Roman" w:hAnsi="Times New Roman"/>
          <w:b/>
          <w:i/>
          <w:szCs w:val="24"/>
        </w:rPr>
        <w:t xml:space="preserve">espondents or </w:t>
      </w:r>
      <w:r w:rsidR="00AA1CC3" w:rsidRPr="009D32FE">
        <w:rPr>
          <w:rFonts w:ascii="Times New Roman" w:hAnsi="Times New Roman"/>
          <w:b/>
          <w:i/>
          <w:szCs w:val="24"/>
        </w:rPr>
        <w:t>r</w:t>
      </w:r>
      <w:r w:rsidRPr="009D32FE">
        <w:rPr>
          <w:rFonts w:ascii="Times New Roman" w:hAnsi="Times New Roman"/>
          <w:b/>
          <w:i/>
          <w:szCs w:val="24"/>
        </w:rPr>
        <w:t xml:space="preserve">ecord </w:t>
      </w:r>
      <w:r w:rsidR="00AA1CC3" w:rsidRPr="009D32FE">
        <w:rPr>
          <w:rFonts w:ascii="Times New Roman" w:hAnsi="Times New Roman"/>
          <w:b/>
          <w:i/>
          <w:szCs w:val="24"/>
        </w:rPr>
        <w:t>k</w:t>
      </w:r>
      <w:r w:rsidRPr="009D32FE">
        <w:rPr>
          <w:rFonts w:ascii="Times New Roman" w:hAnsi="Times New Roman"/>
          <w:b/>
          <w:i/>
          <w:szCs w:val="24"/>
        </w:rPr>
        <w:t>eepers</w:t>
      </w:r>
    </w:p>
    <w:p w14:paraId="5410781B" w14:textId="77777777" w:rsidR="0087188D" w:rsidRPr="00A71275" w:rsidRDefault="0087188D" w:rsidP="00292D1A">
      <w:pPr>
        <w:rPr>
          <w:rFonts w:ascii="Times New Roman" w:hAnsi="Times New Roman"/>
          <w:color w:val="FF0000"/>
          <w:szCs w:val="24"/>
        </w:rPr>
      </w:pPr>
    </w:p>
    <w:p w14:paraId="16DC9374" w14:textId="77777777" w:rsidR="00DA3D25" w:rsidRPr="009D32FE" w:rsidRDefault="00AA1CC3" w:rsidP="00292D1A">
      <w:pPr>
        <w:rPr>
          <w:rFonts w:ascii="Times New Roman" w:hAnsi="Times New Roman"/>
          <w:szCs w:val="24"/>
        </w:rPr>
      </w:pPr>
      <w:r w:rsidRPr="009D32FE">
        <w:rPr>
          <w:rFonts w:ascii="Times New Roman" w:hAnsi="Times New Roman"/>
          <w:szCs w:val="24"/>
        </w:rPr>
        <w:t>The only cost</w:t>
      </w:r>
      <w:r w:rsidR="00E5083A" w:rsidRPr="009D32FE">
        <w:rPr>
          <w:rFonts w:ascii="Times New Roman" w:hAnsi="Times New Roman"/>
          <w:szCs w:val="24"/>
        </w:rPr>
        <w:t>s</w:t>
      </w:r>
      <w:r w:rsidRPr="009D32FE">
        <w:rPr>
          <w:rFonts w:ascii="Times New Roman" w:hAnsi="Times New Roman"/>
          <w:szCs w:val="24"/>
        </w:rPr>
        <w:t xml:space="preserve"> to respondents are described in item 12 above. </w:t>
      </w:r>
      <w:r w:rsidR="00DA3D25" w:rsidRPr="009D32FE">
        <w:rPr>
          <w:rFonts w:ascii="Times New Roman" w:hAnsi="Times New Roman"/>
          <w:szCs w:val="24"/>
        </w:rPr>
        <w:t xml:space="preserve">All record keepers are </w:t>
      </w:r>
      <w:r w:rsidR="00E5083A" w:rsidRPr="009D32FE">
        <w:rPr>
          <w:rFonts w:ascii="Times New Roman" w:hAnsi="Times New Roman"/>
          <w:szCs w:val="24"/>
        </w:rPr>
        <w:t xml:space="preserve">federal government </w:t>
      </w:r>
      <w:r w:rsidR="00DA3D25" w:rsidRPr="009D32FE">
        <w:rPr>
          <w:rFonts w:ascii="Times New Roman" w:hAnsi="Times New Roman"/>
          <w:szCs w:val="24"/>
        </w:rPr>
        <w:t xml:space="preserve">contractors. Thus, estimated cost burden to them is included in </w:t>
      </w:r>
      <w:r w:rsidR="00E5083A" w:rsidRPr="009D32FE">
        <w:rPr>
          <w:rFonts w:ascii="Times New Roman" w:hAnsi="Times New Roman"/>
          <w:szCs w:val="24"/>
        </w:rPr>
        <w:t>item</w:t>
      </w:r>
      <w:r w:rsidR="00DA3D25" w:rsidRPr="009D32FE">
        <w:rPr>
          <w:rFonts w:ascii="Times New Roman" w:hAnsi="Times New Roman"/>
          <w:szCs w:val="24"/>
        </w:rPr>
        <w:t xml:space="preserve"> </w:t>
      </w:r>
      <w:r w:rsidRPr="009D32FE">
        <w:rPr>
          <w:rFonts w:ascii="Times New Roman" w:hAnsi="Times New Roman"/>
          <w:szCs w:val="24"/>
        </w:rPr>
        <w:t>14 below.</w:t>
      </w:r>
    </w:p>
    <w:p w14:paraId="27119558" w14:textId="77777777" w:rsidR="001534CA" w:rsidRPr="009D32FE" w:rsidRDefault="001534CA" w:rsidP="00E95F4A">
      <w:pPr>
        <w:rPr>
          <w:rFonts w:ascii="Times New Roman" w:hAnsi="Times New Roman"/>
          <w:szCs w:val="24"/>
        </w:rPr>
      </w:pPr>
    </w:p>
    <w:p w14:paraId="689B2064" w14:textId="77777777" w:rsidR="005B1913" w:rsidRPr="009D32FE" w:rsidRDefault="00EE29B6" w:rsidP="006C5877">
      <w:pPr>
        <w:rPr>
          <w:rFonts w:ascii="Times New Roman" w:hAnsi="Times New Roman"/>
          <w:i/>
          <w:szCs w:val="24"/>
        </w:rPr>
      </w:pPr>
      <w:r w:rsidRPr="009D32FE">
        <w:rPr>
          <w:rFonts w:ascii="Times New Roman" w:hAnsi="Times New Roman"/>
          <w:b/>
          <w:i/>
          <w:szCs w:val="24"/>
        </w:rPr>
        <w:t>A.14</w:t>
      </w:r>
      <w:r w:rsidRPr="009D32FE">
        <w:rPr>
          <w:rFonts w:ascii="Times New Roman" w:hAnsi="Times New Roman"/>
          <w:b/>
          <w:i/>
          <w:szCs w:val="24"/>
        </w:rPr>
        <w:tab/>
        <w:t xml:space="preserve">Annualized </w:t>
      </w:r>
      <w:r w:rsidR="009A1A84" w:rsidRPr="009D32FE">
        <w:rPr>
          <w:rFonts w:ascii="Times New Roman" w:hAnsi="Times New Roman"/>
          <w:b/>
          <w:i/>
          <w:szCs w:val="24"/>
        </w:rPr>
        <w:t>c</w:t>
      </w:r>
      <w:r w:rsidRPr="009D32FE">
        <w:rPr>
          <w:rFonts w:ascii="Times New Roman" w:hAnsi="Times New Roman"/>
          <w:b/>
          <w:i/>
          <w:szCs w:val="24"/>
        </w:rPr>
        <w:t xml:space="preserve">ost to the </w:t>
      </w:r>
      <w:r w:rsidR="009A1A84" w:rsidRPr="009D32FE">
        <w:rPr>
          <w:rFonts w:ascii="Times New Roman" w:hAnsi="Times New Roman"/>
          <w:b/>
          <w:i/>
          <w:szCs w:val="24"/>
        </w:rPr>
        <w:t>g</w:t>
      </w:r>
      <w:r w:rsidRPr="009D32FE">
        <w:rPr>
          <w:rFonts w:ascii="Times New Roman" w:hAnsi="Times New Roman"/>
          <w:b/>
          <w:i/>
          <w:szCs w:val="24"/>
        </w:rPr>
        <w:t>overnment</w:t>
      </w:r>
    </w:p>
    <w:p w14:paraId="22368AD9" w14:textId="77777777" w:rsidR="005B1913" w:rsidRPr="00557A25" w:rsidRDefault="005B1913" w:rsidP="006C5877">
      <w:pPr>
        <w:rPr>
          <w:rFonts w:ascii="Times New Roman" w:hAnsi="Times New Roman"/>
          <w:szCs w:val="24"/>
        </w:rPr>
      </w:pPr>
    </w:p>
    <w:p w14:paraId="21797D9A" w14:textId="77777777" w:rsidR="001A3D09" w:rsidRPr="00557A25" w:rsidRDefault="007F2F64" w:rsidP="005B1913">
      <w:pPr>
        <w:tabs>
          <w:tab w:val="left" w:pos="3240"/>
        </w:tabs>
        <w:rPr>
          <w:rFonts w:ascii="Times New Roman" w:hAnsi="Times New Roman"/>
          <w:szCs w:val="24"/>
        </w:rPr>
      </w:pPr>
      <w:r w:rsidRPr="00557A25">
        <w:rPr>
          <w:rFonts w:ascii="Times New Roman" w:hAnsi="Times New Roman"/>
          <w:szCs w:val="24"/>
        </w:rPr>
        <w:t xml:space="preserve">The annualized cost to the government for this </w:t>
      </w:r>
      <w:r w:rsidR="00E5083A" w:rsidRPr="00557A25">
        <w:rPr>
          <w:rFonts w:ascii="Times New Roman" w:hAnsi="Times New Roman"/>
          <w:szCs w:val="24"/>
        </w:rPr>
        <w:t>study</w:t>
      </w:r>
      <w:r w:rsidRPr="00557A25">
        <w:rPr>
          <w:rFonts w:ascii="Times New Roman" w:hAnsi="Times New Roman"/>
          <w:szCs w:val="24"/>
        </w:rPr>
        <w:t xml:space="preserve"> is estimated to be $</w:t>
      </w:r>
      <w:r w:rsidR="00557A25" w:rsidRPr="00557A25">
        <w:rPr>
          <w:rFonts w:ascii="Times New Roman" w:hAnsi="Times New Roman"/>
          <w:szCs w:val="24"/>
        </w:rPr>
        <w:t>96,017</w:t>
      </w:r>
      <w:r w:rsidRPr="00557A25">
        <w:rPr>
          <w:rFonts w:ascii="Times New Roman" w:hAnsi="Times New Roman"/>
          <w:szCs w:val="24"/>
        </w:rPr>
        <w:t xml:space="preserve">. </w:t>
      </w:r>
      <w:r w:rsidR="001A3D09" w:rsidRPr="00557A25">
        <w:rPr>
          <w:rFonts w:ascii="Times New Roman" w:hAnsi="Times New Roman"/>
          <w:szCs w:val="24"/>
        </w:rPr>
        <w:t xml:space="preserve">The table below </w:t>
      </w:r>
      <w:r w:rsidR="00E5083A" w:rsidRPr="00557A25">
        <w:rPr>
          <w:rFonts w:ascii="Times New Roman" w:hAnsi="Times New Roman"/>
          <w:szCs w:val="24"/>
        </w:rPr>
        <w:t>provides</w:t>
      </w:r>
      <w:r w:rsidR="001A3D09" w:rsidRPr="00557A25">
        <w:rPr>
          <w:rFonts w:ascii="Times New Roman" w:hAnsi="Times New Roman"/>
          <w:szCs w:val="24"/>
        </w:rPr>
        <w:t xml:space="preserve"> a breakdown of the </w:t>
      </w:r>
      <w:r w:rsidR="00E5083A" w:rsidRPr="00557A25">
        <w:rPr>
          <w:rFonts w:ascii="Times New Roman" w:hAnsi="Times New Roman"/>
          <w:szCs w:val="24"/>
        </w:rPr>
        <w:t>expenses</w:t>
      </w:r>
      <w:r w:rsidR="001A3D09" w:rsidRPr="00557A25">
        <w:rPr>
          <w:rFonts w:ascii="Times New Roman" w:hAnsi="Times New Roman"/>
          <w:szCs w:val="24"/>
        </w:rPr>
        <w:t xml:space="preserve">. </w:t>
      </w:r>
      <w:r w:rsidR="00E5083A" w:rsidRPr="00557A25">
        <w:rPr>
          <w:rFonts w:ascii="Times New Roman" w:hAnsi="Times New Roman"/>
          <w:szCs w:val="24"/>
        </w:rPr>
        <w:t>T</w:t>
      </w:r>
      <w:r w:rsidR="001A3D09" w:rsidRPr="00557A25">
        <w:rPr>
          <w:rFonts w:ascii="Times New Roman" w:hAnsi="Times New Roman"/>
          <w:szCs w:val="24"/>
        </w:rPr>
        <w:t xml:space="preserve">o arrive at this estimate, </w:t>
      </w:r>
      <w:r w:rsidR="00E5083A" w:rsidRPr="00557A25">
        <w:rPr>
          <w:rFonts w:ascii="Times New Roman" w:hAnsi="Times New Roman"/>
          <w:szCs w:val="24"/>
        </w:rPr>
        <w:t xml:space="preserve">annual </w:t>
      </w:r>
      <w:r w:rsidR="001A3D09" w:rsidRPr="00557A25">
        <w:rPr>
          <w:rFonts w:ascii="Times New Roman" w:hAnsi="Times New Roman"/>
          <w:szCs w:val="24"/>
        </w:rPr>
        <w:t>project costs were estimated</w:t>
      </w:r>
      <w:r w:rsidR="00E5083A" w:rsidRPr="00557A25">
        <w:rPr>
          <w:rFonts w:ascii="Times New Roman" w:hAnsi="Times New Roman"/>
          <w:szCs w:val="24"/>
        </w:rPr>
        <w:t xml:space="preserve">, </w:t>
      </w:r>
      <w:r w:rsidR="001A3D09" w:rsidRPr="00557A25">
        <w:rPr>
          <w:rFonts w:ascii="Times New Roman" w:hAnsi="Times New Roman"/>
          <w:szCs w:val="24"/>
        </w:rPr>
        <w:t>totaled</w:t>
      </w:r>
      <w:r w:rsidR="00E5083A" w:rsidRPr="00557A25">
        <w:rPr>
          <w:rFonts w:ascii="Times New Roman" w:hAnsi="Times New Roman"/>
          <w:szCs w:val="24"/>
        </w:rPr>
        <w:t>,</w:t>
      </w:r>
      <w:r w:rsidR="001A3D09" w:rsidRPr="00557A25">
        <w:rPr>
          <w:rFonts w:ascii="Times New Roman" w:hAnsi="Times New Roman"/>
          <w:szCs w:val="24"/>
        </w:rPr>
        <w:t xml:space="preserve"> and divided by </w:t>
      </w:r>
      <w:r w:rsidR="005A6D7F" w:rsidRPr="00557A25">
        <w:rPr>
          <w:rFonts w:ascii="Times New Roman" w:hAnsi="Times New Roman"/>
          <w:szCs w:val="24"/>
        </w:rPr>
        <w:t>f</w:t>
      </w:r>
      <w:r w:rsidR="009D32FE" w:rsidRPr="00557A25">
        <w:rPr>
          <w:rFonts w:ascii="Times New Roman" w:hAnsi="Times New Roman"/>
          <w:szCs w:val="24"/>
        </w:rPr>
        <w:t>our</w:t>
      </w:r>
      <w:r w:rsidR="001A3D09" w:rsidRPr="00557A25">
        <w:rPr>
          <w:rFonts w:ascii="Times New Roman" w:hAnsi="Times New Roman"/>
          <w:szCs w:val="24"/>
        </w:rPr>
        <w:t>.</w:t>
      </w:r>
      <w:r w:rsidR="00837FC8" w:rsidRPr="00557A25">
        <w:rPr>
          <w:rFonts w:ascii="Times New Roman" w:hAnsi="Times New Roman"/>
          <w:szCs w:val="24"/>
        </w:rPr>
        <w:t xml:space="preserve"> While data collection will end during year </w:t>
      </w:r>
      <w:r w:rsidR="009D32FE" w:rsidRPr="00557A25">
        <w:rPr>
          <w:rFonts w:ascii="Times New Roman" w:hAnsi="Times New Roman"/>
          <w:szCs w:val="24"/>
        </w:rPr>
        <w:t>three</w:t>
      </w:r>
      <w:r w:rsidR="00837FC8" w:rsidRPr="00557A25">
        <w:rPr>
          <w:rFonts w:ascii="Times New Roman" w:hAnsi="Times New Roman"/>
          <w:szCs w:val="24"/>
        </w:rPr>
        <w:t>, project staff will continue to analyze data and finalize study products.</w:t>
      </w:r>
      <w:r w:rsidR="001A3D09" w:rsidRPr="00557A25">
        <w:rPr>
          <w:rFonts w:ascii="Times New Roman" w:hAnsi="Times New Roman"/>
          <w:szCs w:val="24"/>
        </w:rPr>
        <w:t xml:space="preserve"> </w:t>
      </w:r>
      <w:r w:rsidR="00F323F1" w:rsidRPr="00557A25">
        <w:rPr>
          <w:rFonts w:ascii="Times New Roman" w:hAnsi="Times New Roman"/>
          <w:szCs w:val="24"/>
        </w:rPr>
        <w:t>Labor costs</w:t>
      </w:r>
      <w:r w:rsidR="001A3D09" w:rsidRPr="00557A25">
        <w:rPr>
          <w:rFonts w:ascii="Times New Roman" w:hAnsi="Times New Roman"/>
          <w:szCs w:val="24"/>
        </w:rPr>
        <w:t xml:space="preserve"> </w:t>
      </w:r>
      <w:r w:rsidR="00E5083A" w:rsidRPr="00557A25">
        <w:rPr>
          <w:rFonts w:ascii="Times New Roman" w:hAnsi="Times New Roman"/>
          <w:szCs w:val="24"/>
        </w:rPr>
        <w:t>included</w:t>
      </w:r>
      <w:r w:rsidR="001A3D09" w:rsidRPr="00557A25">
        <w:rPr>
          <w:rFonts w:ascii="Times New Roman" w:hAnsi="Times New Roman"/>
          <w:szCs w:val="24"/>
        </w:rPr>
        <w:t xml:space="preserve"> </w:t>
      </w:r>
      <w:r w:rsidR="00F323F1" w:rsidRPr="00557A25">
        <w:rPr>
          <w:rFonts w:ascii="Times New Roman" w:hAnsi="Times New Roman"/>
          <w:szCs w:val="24"/>
        </w:rPr>
        <w:t xml:space="preserve">staff </w:t>
      </w:r>
      <w:r w:rsidR="00C87124" w:rsidRPr="00557A25">
        <w:rPr>
          <w:rFonts w:ascii="Times New Roman" w:hAnsi="Times New Roman"/>
          <w:szCs w:val="24"/>
        </w:rPr>
        <w:t>salary and benefit</w:t>
      </w:r>
      <w:r w:rsidR="001A3D09" w:rsidRPr="00557A25">
        <w:rPr>
          <w:rFonts w:ascii="Times New Roman" w:hAnsi="Times New Roman"/>
          <w:szCs w:val="24"/>
        </w:rPr>
        <w:t xml:space="preserve"> costs, </w:t>
      </w:r>
      <w:r w:rsidR="00E5083A" w:rsidRPr="00557A25">
        <w:rPr>
          <w:rFonts w:ascii="Times New Roman" w:hAnsi="Times New Roman"/>
          <w:szCs w:val="24"/>
        </w:rPr>
        <w:t>as well as p</w:t>
      </w:r>
      <w:r w:rsidR="001A3D09" w:rsidRPr="00557A25">
        <w:rPr>
          <w:rFonts w:ascii="Times New Roman" w:hAnsi="Times New Roman"/>
          <w:szCs w:val="24"/>
        </w:rPr>
        <w:t xml:space="preserve">romotions and </w:t>
      </w:r>
      <w:r w:rsidR="00837FC8" w:rsidRPr="00557A25">
        <w:rPr>
          <w:rFonts w:ascii="Times New Roman" w:hAnsi="Times New Roman"/>
          <w:szCs w:val="24"/>
        </w:rPr>
        <w:t xml:space="preserve">an </w:t>
      </w:r>
      <w:r w:rsidR="009A0CDF" w:rsidRPr="00557A25">
        <w:rPr>
          <w:rFonts w:ascii="Times New Roman" w:hAnsi="Times New Roman"/>
          <w:szCs w:val="24"/>
        </w:rPr>
        <w:t xml:space="preserve">annual 1% </w:t>
      </w:r>
      <w:r w:rsidR="001A3D09" w:rsidRPr="00557A25">
        <w:rPr>
          <w:rFonts w:ascii="Times New Roman" w:hAnsi="Times New Roman"/>
          <w:szCs w:val="24"/>
        </w:rPr>
        <w:t xml:space="preserve">cost of living increases. </w:t>
      </w:r>
      <w:r w:rsidR="00E5083A" w:rsidRPr="00557A25">
        <w:rPr>
          <w:rFonts w:ascii="Times New Roman" w:hAnsi="Times New Roman"/>
          <w:szCs w:val="24"/>
        </w:rPr>
        <w:t>C</w:t>
      </w:r>
      <w:r w:rsidR="00F323F1" w:rsidRPr="00557A25">
        <w:rPr>
          <w:rFonts w:ascii="Times New Roman" w:hAnsi="Times New Roman"/>
          <w:szCs w:val="24"/>
        </w:rPr>
        <w:t>ost of interviews is inclusive of all money given to CPSC to hire contracted telephone interviewers</w:t>
      </w:r>
      <w:r w:rsidR="009A0CDF" w:rsidRPr="00557A25">
        <w:rPr>
          <w:rFonts w:ascii="Times New Roman" w:hAnsi="Times New Roman"/>
          <w:szCs w:val="24"/>
        </w:rPr>
        <w:t xml:space="preserve"> who will p</w:t>
      </w:r>
      <w:r w:rsidR="00F323F1" w:rsidRPr="00557A25">
        <w:rPr>
          <w:rFonts w:ascii="Times New Roman" w:hAnsi="Times New Roman"/>
          <w:szCs w:val="24"/>
        </w:rPr>
        <w:t xml:space="preserve">erform the telephone interviews, </w:t>
      </w:r>
      <w:r w:rsidR="00837FC8" w:rsidRPr="00557A25">
        <w:rPr>
          <w:rFonts w:ascii="Times New Roman" w:hAnsi="Times New Roman"/>
          <w:szCs w:val="24"/>
        </w:rPr>
        <w:t xml:space="preserve">enter </w:t>
      </w:r>
      <w:r w:rsidR="00F323F1" w:rsidRPr="00557A25">
        <w:rPr>
          <w:rFonts w:ascii="Times New Roman" w:hAnsi="Times New Roman"/>
          <w:szCs w:val="24"/>
        </w:rPr>
        <w:t>data, and submit data to CPSC.</w:t>
      </w:r>
    </w:p>
    <w:p w14:paraId="4CD43D75" w14:textId="77777777" w:rsidR="001A3D09" w:rsidRPr="00A71275" w:rsidRDefault="001A3D09" w:rsidP="005B1913">
      <w:pPr>
        <w:tabs>
          <w:tab w:val="left" w:pos="3240"/>
        </w:tabs>
        <w:rPr>
          <w:rFonts w:ascii="Times New Roman" w:hAnsi="Times New Roman"/>
          <w:color w:val="FF0000"/>
          <w:szCs w:val="24"/>
        </w:rPr>
      </w:pPr>
    </w:p>
    <w:p w14:paraId="05469A68" w14:textId="77777777" w:rsidR="005B1913" w:rsidRPr="009D32FE" w:rsidRDefault="007F2F64" w:rsidP="005B1913">
      <w:pPr>
        <w:tabs>
          <w:tab w:val="left" w:pos="3240"/>
        </w:tabs>
        <w:rPr>
          <w:rFonts w:ascii="Times New Roman" w:hAnsi="Times New Roman"/>
          <w:szCs w:val="24"/>
        </w:rPr>
      </w:pPr>
      <w:r w:rsidRPr="009D32FE">
        <w:rPr>
          <w:rFonts w:ascii="Times New Roman" w:hAnsi="Times New Roman"/>
          <w:szCs w:val="24"/>
        </w:rPr>
        <w:t>Th</w:t>
      </w:r>
      <w:r w:rsidR="00152165" w:rsidRPr="009D32FE">
        <w:rPr>
          <w:rFonts w:ascii="Times New Roman" w:hAnsi="Times New Roman"/>
          <w:szCs w:val="24"/>
        </w:rPr>
        <w:t>e</w:t>
      </w:r>
      <w:r w:rsidRPr="009D32FE">
        <w:rPr>
          <w:rFonts w:ascii="Times New Roman" w:hAnsi="Times New Roman"/>
          <w:szCs w:val="24"/>
        </w:rPr>
        <w:t xml:space="preserve"> annualized cost includes the cost of capturing the telephone interview data, </w:t>
      </w:r>
      <w:r w:rsidR="009A0CDF" w:rsidRPr="009D32FE">
        <w:rPr>
          <w:rFonts w:ascii="Times New Roman" w:hAnsi="Times New Roman"/>
          <w:szCs w:val="24"/>
        </w:rPr>
        <w:t xml:space="preserve">conducting </w:t>
      </w:r>
      <w:r w:rsidR="005A6D7F" w:rsidRPr="009D32FE">
        <w:rPr>
          <w:rFonts w:ascii="Times New Roman" w:hAnsi="Times New Roman"/>
          <w:szCs w:val="24"/>
        </w:rPr>
        <w:t xml:space="preserve">analyses on the final </w:t>
      </w:r>
      <w:r w:rsidRPr="009D32FE">
        <w:rPr>
          <w:rFonts w:ascii="Times New Roman" w:hAnsi="Times New Roman"/>
          <w:szCs w:val="24"/>
        </w:rPr>
        <w:t>interview data, and producing both peer reviewed and non-peer reviewed products. The cost of collecting NEISS-Work data is not included</w:t>
      </w:r>
      <w:r w:rsidR="00D46A9E" w:rsidRPr="009D32FE">
        <w:rPr>
          <w:rFonts w:ascii="Times New Roman" w:hAnsi="Times New Roman"/>
          <w:szCs w:val="24"/>
        </w:rPr>
        <w:t xml:space="preserve"> as those data are not collect</w:t>
      </w:r>
      <w:r w:rsidR="001A3D09" w:rsidRPr="009D32FE">
        <w:rPr>
          <w:rFonts w:ascii="Times New Roman" w:hAnsi="Times New Roman"/>
          <w:szCs w:val="24"/>
        </w:rPr>
        <w:t xml:space="preserve">ed exclusively for this </w:t>
      </w:r>
      <w:r w:rsidR="00837FC8" w:rsidRPr="009D32FE">
        <w:rPr>
          <w:rFonts w:ascii="Times New Roman" w:hAnsi="Times New Roman"/>
          <w:szCs w:val="24"/>
        </w:rPr>
        <w:t>study</w:t>
      </w:r>
      <w:r w:rsidR="001A3D09" w:rsidRPr="009D32FE">
        <w:rPr>
          <w:rFonts w:ascii="Times New Roman" w:hAnsi="Times New Roman"/>
          <w:szCs w:val="24"/>
        </w:rPr>
        <w:t>.  They are</w:t>
      </w:r>
      <w:r w:rsidR="00D46A9E" w:rsidRPr="009D32FE">
        <w:rPr>
          <w:rFonts w:ascii="Times New Roman" w:hAnsi="Times New Roman"/>
          <w:szCs w:val="24"/>
        </w:rPr>
        <w:t xml:space="preserve"> historically collected and maintained under their own project allocation within NIOSH.</w:t>
      </w:r>
    </w:p>
    <w:p w14:paraId="009E46A6" w14:textId="77777777" w:rsidR="008F6790" w:rsidRPr="00A71275" w:rsidRDefault="00EC1446" w:rsidP="005B1913">
      <w:pPr>
        <w:tabs>
          <w:tab w:val="left" w:pos="3240"/>
        </w:tabs>
        <w:rPr>
          <w:rFonts w:ascii="Times New Roman" w:hAnsi="Times New Roman"/>
          <w:b/>
          <w:color w:val="FF0000"/>
          <w:szCs w:val="24"/>
        </w:rPr>
      </w:pPr>
      <w:r w:rsidRPr="00A71275">
        <w:rPr>
          <w:rFonts w:ascii="Times New Roman" w:hAnsi="Times New Roman"/>
          <w:b/>
          <w:color w:val="FF0000"/>
          <w:szCs w:val="24"/>
        </w:rPr>
        <w:br w:type="page"/>
      </w:r>
    </w:p>
    <w:tbl>
      <w:tblPr>
        <w:tblW w:w="3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996"/>
      </w:tblGrid>
      <w:tr w:rsidR="008F6790" w:rsidRPr="00A71275" w14:paraId="5C459E2C" w14:textId="77777777" w:rsidTr="00770A72">
        <w:trPr>
          <w:trHeight w:val="255"/>
        </w:trPr>
        <w:tc>
          <w:tcPr>
            <w:tcW w:w="1920" w:type="dxa"/>
            <w:shd w:val="clear" w:color="auto" w:fill="auto"/>
            <w:noWrap/>
            <w:vAlign w:val="bottom"/>
          </w:tcPr>
          <w:p w14:paraId="530910FD" w14:textId="77777777" w:rsidR="008F6790" w:rsidRPr="00557A25" w:rsidRDefault="008F6790" w:rsidP="008F6790">
            <w:pPr>
              <w:rPr>
                <w:rFonts w:cs="Arial"/>
                <w:sz w:val="20"/>
              </w:rPr>
            </w:pPr>
          </w:p>
        </w:tc>
        <w:tc>
          <w:tcPr>
            <w:tcW w:w="1996" w:type="dxa"/>
            <w:shd w:val="clear" w:color="auto" w:fill="auto"/>
            <w:noWrap/>
            <w:vAlign w:val="bottom"/>
          </w:tcPr>
          <w:p w14:paraId="1DDDAD14" w14:textId="77777777" w:rsidR="008F6790" w:rsidRPr="00557A25" w:rsidRDefault="008F6790" w:rsidP="008F6790">
            <w:pPr>
              <w:jc w:val="center"/>
              <w:rPr>
                <w:rFonts w:cs="Arial"/>
                <w:b/>
                <w:bCs/>
                <w:sz w:val="20"/>
              </w:rPr>
            </w:pPr>
            <w:r w:rsidRPr="00557A25">
              <w:rPr>
                <w:rFonts w:cs="Arial"/>
                <w:b/>
                <w:bCs/>
                <w:sz w:val="20"/>
              </w:rPr>
              <w:t>Annual cost</w:t>
            </w:r>
          </w:p>
        </w:tc>
      </w:tr>
      <w:tr w:rsidR="008F6790" w:rsidRPr="00A71275" w14:paraId="39A47844" w14:textId="77777777" w:rsidTr="00770A72">
        <w:trPr>
          <w:trHeight w:val="315"/>
        </w:trPr>
        <w:tc>
          <w:tcPr>
            <w:tcW w:w="1920" w:type="dxa"/>
            <w:shd w:val="clear" w:color="auto" w:fill="auto"/>
            <w:vAlign w:val="bottom"/>
          </w:tcPr>
          <w:p w14:paraId="75D1E9E1" w14:textId="77777777" w:rsidR="008F6790" w:rsidRPr="00557A25" w:rsidRDefault="008F6790" w:rsidP="008F6790">
            <w:pPr>
              <w:rPr>
                <w:rFonts w:cs="Arial"/>
                <w:b/>
                <w:bCs/>
                <w:sz w:val="20"/>
              </w:rPr>
            </w:pPr>
            <w:r w:rsidRPr="00557A25">
              <w:rPr>
                <w:rFonts w:cs="Arial"/>
                <w:b/>
                <w:bCs/>
                <w:sz w:val="20"/>
              </w:rPr>
              <w:t>Labor</w:t>
            </w:r>
          </w:p>
        </w:tc>
        <w:tc>
          <w:tcPr>
            <w:tcW w:w="1996" w:type="dxa"/>
            <w:shd w:val="clear" w:color="auto" w:fill="auto"/>
            <w:noWrap/>
            <w:vAlign w:val="bottom"/>
          </w:tcPr>
          <w:p w14:paraId="11064C29" w14:textId="77777777" w:rsidR="008F6790" w:rsidRPr="00557A25" w:rsidRDefault="008F6790" w:rsidP="00557A25">
            <w:pPr>
              <w:jc w:val="right"/>
              <w:rPr>
                <w:rFonts w:cs="Arial"/>
                <w:sz w:val="20"/>
              </w:rPr>
            </w:pPr>
            <w:r w:rsidRPr="00557A25">
              <w:rPr>
                <w:rFonts w:cs="Arial"/>
                <w:sz w:val="20"/>
              </w:rPr>
              <w:t>$</w:t>
            </w:r>
            <w:r w:rsidR="00557A25" w:rsidRPr="00557A25">
              <w:rPr>
                <w:rFonts w:cs="Arial"/>
                <w:sz w:val="20"/>
              </w:rPr>
              <w:t>61,863</w:t>
            </w:r>
          </w:p>
        </w:tc>
      </w:tr>
      <w:tr w:rsidR="008F6790" w:rsidRPr="00A71275" w14:paraId="7B1B0412" w14:textId="77777777" w:rsidTr="00770A72">
        <w:trPr>
          <w:trHeight w:val="405"/>
        </w:trPr>
        <w:tc>
          <w:tcPr>
            <w:tcW w:w="1920" w:type="dxa"/>
            <w:shd w:val="clear" w:color="auto" w:fill="auto"/>
            <w:vAlign w:val="bottom"/>
          </w:tcPr>
          <w:p w14:paraId="75A6AB75" w14:textId="77777777" w:rsidR="008F6790" w:rsidRPr="00557A25" w:rsidRDefault="008F6790" w:rsidP="008F6790">
            <w:pPr>
              <w:rPr>
                <w:rFonts w:cs="Arial"/>
                <w:b/>
                <w:bCs/>
                <w:sz w:val="20"/>
              </w:rPr>
            </w:pPr>
            <w:r w:rsidRPr="00557A25">
              <w:rPr>
                <w:rFonts w:cs="Arial"/>
                <w:b/>
                <w:bCs/>
                <w:sz w:val="20"/>
              </w:rPr>
              <w:t>Interviews</w:t>
            </w:r>
          </w:p>
        </w:tc>
        <w:tc>
          <w:tcPr>
            <w:tcW w:w="1996" w:type="dxa"/>
            <w:shd w:val="clear" w:color="auto" w:fill="auto"/>
            <w:noWrap/>
            <w:vAlign w:val="bottom"/>
          </w:tcPr>
          <w:p w14:paraId="160C90C8" w14:textId="77777777" w:rsidR="008F6790" w:rsidRPr="00557A25" w:rsidRDefault="008F6790" w:rsidP="00557A25">
            <w:pPr>
              <w:jc w:val="right"/>
              <w:rPr>
                <w:rFonts w:cs="Arial"/>
                <w:sz w:val="20"/>
              </w:rPr>
            </w:pPr>
            <w:r w:rsidRPr="00557A25">
              <w:rPr>
                <w:rFonts w:cs="Arial"/>
                <w:sz w:val="20"/>
              </w:rPr>
              <w:t>$</w:t>
            </w:r>
            <w:r w:rsidR="00557A25" w:rsidRPr="00557A25">
              <w:rPr>
                <w:rFonts w:cs="Arial"/>
                <w:sz w:val="20"/>
              </w:rPr>
              <w:t>30,000</w:t>
            </w:r>
          </w:p>
        </w:tc>
      </w:tr>
      <w:tr w:rsidR="009A0CDF" w:rsidRPr="00A71275" w14:paraId="184DEDC3" w14:textId="77777777" w:rsidTr="00770A72">
        <w:trPr>
          <w:trHeight w:val="630"/>
        </w:trPr>
        <w:tc>
          <w:tcPr>
            <w:tcW w:w="1920" w:type="dxa"/>
            <w:shd w:val="clear" w:color="auto" w:fill="auto"/>
            <w:vAlign w:val="bottom"/>
          </w:tcPr>
          <w:p w14:paraId="56782850" w14:textId="77777777" w:rsidR="009A0CDF" w:rsidRPr="00557A25" w:rsidRDefault="009A0CDF" w:rsidP="008F6790">
            <w:pPr>
              <w:rPr>
                <w:rFonts w:cs="Arial"/>
                <w:b/>
                <w:bCs/>
                <w:sz w:val="20"/>
              </w:rPr>
            </w:pPr>
            <w:r w:rsidRPr="00557A25">
              <w:rPr>
                <w:rFonts w:cs="Arial"/>
                <w:b/>
                <w:bCs/>
                <w:sz w:val="20"/>
              </w:rPr>
              <w:t>Statistical Contract</w:t>
            </w:r>
          </w:p>
        </w:tc>
        <w:tc>
          <w:tcPr>
            <w:tcW w:w="1996" w:type="dxa"/>
            <w:shd w:val="clear" w:color="auto" w:fill="auto"/>
            <w:noWrap/>
            <w:vAlign w:val="bottom"/>
          </w:tcPr>
          <w:p w14:paraId="5AAF75FA" w14:textId="77777777" w:rsidR="009A0CDF" w:rsidRPr="00557A25" w:rsidRDefault="005A6D7F" w:rsidP="005F37F3">
            <w:pPr>
              <w:jc w:val="right"/>
              <w:rPr>
                <w:rFonts w:cs="Arial"/>
                <w:sz w:val="20"/>
              </w:rPr>
            </w:pPr>
            <w:r w:rsidRPr="00557A25">
              <w:rPr>
                <w:rFonts w:cs="Arial"/>
                <w:sz w:val="20"/>
              </w:rPr>
              <w:t>$2,654</w:t>
            </w:r>
          </w:p>
        </w:tc>
      </w:tr>
      <w:tr w:rsidR="008F6790" w:rsidRPr="00A71275" w14:paraId="2A92D7F1" w14:textId="77777777" w:rsidTr="00770A72">
        <w:trPr>
          <w:trHeight w:val="630"/>
        </w:trPr>
        <w:tc>
          <w:tcPr>
            <w:tcW w:w="1920" w:type="dxa"/>
            <w:shd w:val="clear" w:color="auto" w:fill="auto"/>
            <w:vAlign w:val="bottom"/>
          </w:tcPr>
          <w:p w14:paraId="00A70193" w14:textId="77777777" w:rsidR="008F6790" w:rsidRPr="00557A25" w:rsidRDefault="008F6790" w:rsidP="008F6790">
            <w:pPr>
              <w:rPr>
                <w:rFonts w:cs="Arial"/>
                <w:b/>
                <w:bCs/>
                <w:sz w:val="20"/>
              </w:rPr>
            </w:pPr>
            <w:r w:rsidRPr="00557A25">
              <w:rPr>
                <w:rFonts w:cs="Arial"/>
                <w:b/>
                <w:bCs/>
                <w:sz w:val="20"/>
              </w:rPr>
              <w:t>Travel and miscellaneous</w:t>
            </w:r>
          </w:p>
        </w:tc>
        <w:tc>
          <w:tcPr>
            <w:tcW w:w="1996" w:type="dxa"/>
            <w:shd w:val="clear" w:color="auto" w:fill="auto"/>
            <w:noWrap/>
            <w:vAlign w:val="bottom"/>
          </w:tcPr>
          <w:p w14:paraId="21F40C91" w14:textId="77777777" w:rsidR="008F6790" w:rsidRPr="00557A25" w:rsidRDefault="008F6790" w:rsidP="00557A25">
            <w:pPr>
              <w:jc w:val="right"/>
              <w:rPr>
                <w:rFonts w:cs="Arial"/>
                <w:sz w:val="20"/>
              </w:rPr>
            </w:pPr>
            <w:r w:rsidRPr="00557A25">
              <w:rPr>
                <w:rFonts w:cs="Arial"/>
                <w:sz w:val="20"/>
              </w:rPr>
              <w:t>$</w:t>
            </w:r>
            <w:r w:rsidR="005A6D7F" w:rsidRPr="00557A25">
              <w:rPr>
                <w:rFonts w:cs="Arial"/>
                <w:sz w:val="20"/>
              </w:rPr>
              <w:t>1,</w:t>
            </w:r>
            <w:r w:rsidR="00557A25" w:rsidRPr="00557A25">
              <w:rPr>
                <w:rFonts w:cs="Arial"/>
                <w:sz w:val="20"/>
              </w:rPr>
              <w:t>500</w:t>
            </w:r>
          </w:p>
        </w:tc>
      </w:tr>
    </w:tbl>
    <w:p w14:paraId="5E72FF8B" w14:textId="77777777" w:rsidR="001A3D09" w:rsidRPr="00A71275" w:rsidRDefault="001A3D09" w:rsidP="005B1913">
      <w:pPr>
        <w:tabs>
          <w:tab w:val="left" w:pos="3240"/>
        </w:tabs>
        <w:rPr>
          <w:rFonts w:ascii="Times New Roman" w:hAnsi="Times New Roman"/>
          <w:color w:val="FF0000"/>
          <w:szCs w:val="24"/>
        </w:rPr>
      </w:pPr>
    </w:p>
    <w:p w14:paraId="7CC26886" w14:textId="77777777" w:rsidR="009E433A" w:rsidRPr="001960E5" w:rsidRDefault="009E433A" w:rsidP="009E433A">
      <w:pPr>
        <w:rPr>
          <w:rFonts w:ascii="Times New Roman" w:hAnsi="Times New Roman"/>
          <w:b/>
          <w:i/>
          <w:szCs w:val="24"/>
        </w:rPr>
      </w:pPr>
      <w:r w:rsidRPr="001960E5">
        <w:rPr>
          <w:rFonts w:ascii="Times New Roman" w:hAnsi="Times New Roman"/>
          <w:b/>
          <w:i/>
          <w:szCs w:val="24"/>
        </w:rPr>
        <w:t>A.15</w:t>
      </w:r>
      <w:r w:rsidRPr="001960E5">
        <w:rPr>
          <w:rFonts w:ascii="Times New Roman" w:hAnsi="Times New Roman"/>
          <w:b/>
          <w:i/>
          <w:szCs w:val="24"/>
        </w:rPr>
        <w:tab/>
        <w:t xml:space="preserve">Explanation for </w:t>
      </w:r>
      <w:r w:rsidR="005F37F3" w:rsidRPr="001960E5">
        <w:rPr>
          <w:rFonts w:ascii="Times New Roman" w:hAnsi="Times New Roman"/>
          <w:b/>
          <w:i/>
          <w:szCs w:val="24"/>
        </w:rPr>
        <w:t>p</w:t>
      </w:r>
      <w:r w:rsidRPr="001960E5">
        <w:rPr>
          <w:rFonts w:ascii="Times New Roman" w:hAnsi="Times New Roman"/>
          <w:b/>
          <w:i/>
          <w:szCs w:val="24"/>
        </w:rPr>
        <w:t xml:space="preserve">rogram </w:t>
      </w:r>
      <w:r w:rsidR="005F37F3" w:rsidRPr="001960E5">
        <w:rPr>
          <w:rFonts w:ascii="Times New Roman" w:hAnsi="Times New Roman"/>
          <w:b/>
          <w:i/>
          <w:szCs w:val="24"/>
        </w:rPr>
        <w:t>c</w:t>
      </w:r>
      <w:r w:rsidRPr="001960E5">
        <w:rPr>
          <w:rFonts w:ascii="Times New Roman" w:hAnsi="Times New Roman"/>
          <w:b/>
          <w:i/>
          <w:szCs w:val="24"/>
        </w:rPr>
        <w:t xml:space="preserve">hanges or </w:t>
      </w:r>
      <w:r w:rsidR="005F37F3" w:rsidRPr="001960E5">
        <w:rPr>
          <w:rFonts w:ascii="Times New Roman" w:hAnsi="Times New Roman"/>
          <w:b/>
          <w:i/>
          <w:szCs w:val="24"/>
        </w:rPr>
        <w:t>a</w:t>
      </w:r>
      <w:r w:rsidRPr="001960E5">
        <w:rPr>
          <w:rFonts w:ascii="Times New Roman" w:hAnsi="Times New Roman"/>
          <w:b/>
          <w:i/>
          <w:szCs w:val="24"/>
        </w:rPr>
        <w:t>djustments</w:t>
      </w:r>
    </w:p>
    <w:p w14:paraId="4930C9ED" w14:textId="77777777" w:rsidR="009E433A" w:rsidRPr="001960E5" w:rsidRDefault="009E433A" w:rsidP="009E433A">
      <w:pPr>
        <w:rPr>
          <w:rFonts w:ascii="Times New Roman" w:hAnsi="Times New Roman"/>
          <w:b/>
          <w:szCs w:val="24"/>
        </w:rPr>
      </w:pPr>
    </w:p>
    <w:p w14:paraId="6FBF5CA4" w14:textId="77777777" w:rsidR="005F37F3" w:rsidRPr="001960E5" w:rsidRDefault="007019F2" w:rsidP="00051182">
      <w:pPr>
        <w:rPr>
          <w:rFonts w:ascii="Times New Roman" w:hAnsi="Times New Roman"/>
          <w:szCs w:val="24"/>
        </w:rPr>
      </w:pPr>
      <w:r w:rsidRPr="001960E5">
        <w:rPr>
          <w:rFonts w:ascii="Times New Roman" w:hAnsi="Times New Roman"/>
          <w:szCs w:val="24"/>
        </w:rPr>
        <w:t>This is a new data collection.</w:t>
      </w:r>
    </w:p>
    <w:p w14:paraId="1B51EDBA" w14:textId="77777777" w:rsidR="005F37F3" w:rsidRPr="001960E5" w:rsidRDefault="005F37F3" w:rsidP="00051182">
      <w:pPr>
        <w:rPr>
          <w:rFonts w:ascii="Times New Roman" w:hAnsi="Times New Roman"/>
          <w:szCs w:val="24"/>
        </w:rPr>
      </w:pPr>
    </w:p>
    <w:p w14:paraId="3119ACA6" w14:textId="77777777" w:rsidR="00051182" w:rsidRPr="001960E5" w:rsidRDefault="00051182" w:rsidP="00051182">
      <w:pPr>
        <w:rPr>
          <w:rFonts w:ascii="Times New Roman" w:hAnsi="Times New Roman"/>
          <w:b/>
          <w:i/>
          <w:szCs w:val="24"/>
        </w:rPr>
      </w:pPr>
      <w:r w:rsidRPr="001960E5">
        <w:rPr>
          <w:rFonts w:ascii="Times New Roman" w:hAnsi="Times New Roman"/>
          <w:b/>
          <w:i/>
          <w:szCs w:val="24"/>
        </w:rPr>
        <w:t>A.16</w:t>
      </w:r>
      <w:r w:rsidRPr="001960E5">
        <w:rPr>
          <w:rFonts w:ascii="Times New Roman" w:hAnsi="Times New Roman"/>
          <w:b/>
          <w:i/>
          <w:szCs w:val="24"/>
        </w:rPr>
        <w:tab/>
        <w:t xml:space="preserve">Plans for </w:t>
      </w:r>
      <w:r w:rsidR="00FC6876" w:rsidRPr="001960E5">
        <w:rPr>
          <w:rFonts w:ascii="Times New Roman" w:hAnsi="Times New Roman"/>
          <w:b/>
          <w:i/>
          <w:szCs w:val="24"/>
        </w:rPr>
        <w:t>t</w:t>
      </w:r>
      <w:r w:rsidRPr="001960E5">
        <w:rPr>
          <w:rFonts w:ascii="Times New Roman" w:hAnsi="Times New Roman"/>
          <w:b/>
          <w:i/>
          <w:szCs w:val="24"/>
        </w:rPr>
        <w:t xml:space="preserve">abulation and </w:t>
      </w:r>
      <w:r w:rsidR="00FC6876" w:rsidRPr="001960E5">
        <w:rPr>
          <w:rFonts w:ascii="Times New Roman" w:hAnsi="Times New Roman"/>
          <w:b/>
          <w:i/>
          <w:szCs w:val="24"/>
        </w:rPr>
        <w:t>p</w:t>
      </w:r>
      <w:r w:rsidRPr="001960E5">
        <w:rPr>
          <w:rFonts w:ascii="Times New Roman" w:hAnsi="Times New Roman"/>
          <w:b/>
          <w:i/>
          <w:szCs w:val="24"/>
        </w:rPr>
        <w:t xml:space="preserve">ublication and </w:t>
      </w:r>
      <w:r w:rsidR="00FC6876" w:rsidRPr="001960E5">
        <w:rPr>
          <w:rFonts w:ascii="Times New Roman" w:hAnsi="Times New Roman"/>
          <w:b/>
          <w:i/>
          <w:szCs w:val="24"/>
        </w:rPr>
        <w:t>p</w:t>
      </w:r>
      <w:r w:rsidRPr="001960E5">
        <w:rPr>
          <w:rFonts w:ascii="Times New Roman" w:hAnsi="Times New Roman"/>
          <w:b/>
          <w:i/>
          <w:szCs w:val="24"/>
        </w:rPr>
        <w:t xml:space="preserve">roject </w:t>
      </w:r>
      <w:r w:rsidR="00FC6876" w:rsidRPr="001960E5">
        <w:rPr>
          <w:rFonts w:ascii="Times New Roman" w:hAnsi="Times New Roman"/>
          <w:b/>
          <w:i/>
          <w:szCs w:val="24"/>
        </w:rPr>
        <w:t>t</w:t>
      </w:r>
      <w:r w:rsidRPr="001960E5">
        <w:rPr>
          <w:rFonts w:ascii="Times New Roman" w:hAnsi="Times New Roman"/>
          <w:b/>
          <w:i/>
          <w:szCs w:val="24"/>
        </w:rPr>
        <w:t xml:space="preserve">ime </w:t>
      </w:r>
      <w:r w:rsidR="00FC6876" w:rsidRPr="001960E5">
        <w:rPr>
          <w:rFonts w:ascii="Times New Roman" w:hAnsi="Times New Roman"/>
          <w:b/>
          <w:i/>
          <w:szCs w:val="24"/>
        </w:rPr>
        <w:t>s</w:t>
      </w:r>
      <w:r w:rsidRPr="001960E5">
        <w:rPr>
          <w:rFonts w:ascii="Times New Roman" w:hAnsi="Times New Roman"/>
          <w:b/>
          <w:i/>
          <w:szCs w:val="24"/>
        </w:rPr>
        <w:t>chedule</w:t>
      </w:r>
    </w:p>
    <w:p w14:paraId="410118FF" w14:textId="77777777" w:rsidR="00051182" w:rsidRPr="001960E5" w:rsidRDefault="00051182" w:rsidP="00051182">
      <w:pPr>
        <w:rPr>
          <w:rFonts w:ascii="Times New Roman" w:hAnsi="Times New Roman"/>
          <w:b/>
          <w:szCs w:val="24"/>
        </w:rPr>
      </w:pPr>
    </w:p>
    <w:p w14:paraId="6228CD6B" w14:textId="77777777" w:rsidR="00B6480E" w:rsidRPr="001960E5" w:rsidRDefault="00D04509" w:rsidP="00051182">
      <w:pPr>
        <w:rPr>
          <w:rFonts w:ascii="Times New Roman" w:hAnsi="Times New Roman"/>
          <w:szCs w:val="24"/>
        </w:rPr>
      </w:pPr>
      <w:r w:rsidRPr="001960E5">
        <w:rPr>
          <w:rFonts w:ascii="Times New Roman" w:hAnsi="Times New Roman"/>
          <w:szCs w:val="24"/>
        </w:rPr>
        <w:t>We plan</w:t>
      </w:r>
      <w:r w:rsidR="00444FCF" w:rsidRPr="001960E5">
        <w:rPr>
          <w:rFonts w:ascii="Times New Roman" w:hAnsi="Times New Roman"/>
          <w:szCs w:val="24"/>
        </w:rPr>
        <w:t xml:space="preserve"> to publish </w:t>
      </w:r>
      <w:r w:rsidR="00837FC8" w:rsidRPr="001960E5">
        <w:rPr>
          <w:rFonts w:ascii="Times New Roman" w:hAnsi="Times New Roman"/>
          <w:szCs w:val="24"/>
        </w:rPr>
        <w:t>study</w:t>
      </w:r>
      <w:r w:rsidRPr="001960E5">
        <w:rPr>
          <w:rFonts w:ascii="Times New Roman" w:hAnsi="Times New Roman"/>
          <w:szCs w:val="24"/>
        </w:rPr>
        <w:t xml:space="preserve"> </w:t>
      </w:r>
      <w:r w:rsidR="00444FCF" w:rsidRPr="001960E5">
        <w:rPr>
          <w:rFonts w:ascii="Times New Roman" w:hAnsi="Times New Roman"/>
          <w:szCs w:val="24"/>
        </w:rPr>
        <w:t xml:space="preserve">results in both peer reviewed and non-peer reviewed journals. </w:t>
      </w:r>
      <w:r w:rsidR="00A776A4" w:rsidRPr="001960E5">
        <w:rPr>
          <w:rFonts w:ascii="Times New Roman" w:hAnsi="Times New Roman"/>
          <w:szCs w:val="24"/>
        </w:rPr>
        <w:t xml:space="preserve">It is estimated that </w:t>
      </w:r>
      <w:r w:rsidR="001960E5" w:rsidRPr="001960E5">
        <w:rPr>
          <w:rFonts w:ascii="Times New Roman" w:hAnsi="Times New Roman"/>
          <w:szCs w:val="24"/>
        </w:rPr>
        <w:t xml:space="preserve">three </w:t>
      </w:r>
      <w:r w:rsidR="00A776A4" w:rsidRPr="001960E5">
        <w:rPr>
          <w:rFonts w:ascii="Times New Roman" w:hAnsi="Times New Roman"/>
          <w:szCs w:val="24"/>
        </w:rPr>
        <w:t xml:space="preserve">years of data collection will be needed to produce large enough numbers to allow detailed reporting of results. </w:t>
      </w:r>
      <w:r w:rsidRPr="001960E5">
        <w:rPr>
          <w:rFonts w:ascii="Times New Roman" w:hAnsi="Times New Roman"/>
          <w:szCs w:val="24"/>
        </w:rPr>
        <w:t xml:space="preserve">Our projected timeline for the project is detailed </w:t>
      </w:r>
      <w:r w:rsidR="00474108" w:rsidRPr="001960E5">
        <w:rPr>
          <w:rFonts w:ascii="Times New Roman" w:hAnsi="Times New Roman"/>
          <w:szCs w:val="24"/>
        </w:rPr>
        <w:t>in the able A.16-1 below.</w:t>
      </w:r>
    </w:p>
    <w:p w14:paraId="525D7975" w14:textId="77777777" w:rsidR="00D04509" w:rsidRPr="00A71275" w:rsidRDefault="00D04509" w:rsidP="00051182">
      <w:pPr>
        <w:rPr>
          <w:rFonts w:ascii="Times New Roman" w:hAnsi="Times New Roman"/>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D04509" w:rsidRPr="00A71275" w14:paraId="6BD3235D" w14:textId="77777777" w:rsidTr="004F7653">
        <w:tc>
          <w:tcPr>
            <w:tcW w:w="9576" w:type="dxa"/>
            <w:gridSpan w:val="2"/>
            <w:shd w:val="clear" w:color="auto" w:fill="auto"/>
          </w:tcPr>
          <w:p w14:paraId="67095372" w14:textId="77777777" w:rsidR="00D04509" w:rsidRPr="00A96E83" w:rsidRDefault="00D04509" w:rsidP="00051182">
            <w:pPr>
              <w:rPr>
                <w:rFonts w:ascii="Times New Roman" w:hAnsi="Times New Roman"/>
                <w:szCs w:val="24"/>
              </w:rPr>
            </w:pPr>
            <w:r w:rsidRPr="00A96E83">
              <w:rPr>
                <w:rFonts w:ascii="Times New Roman" w:hAnsi="Times New Roman"/>
                <w:b/>
                <w:szCs w:val="24"/>
              </w:rPr>
              <w:t>A.1</w:t>
            </w:r>
            <w:r w:rsidR="00FC793C" w:rsidRPr="00A96E83">
              <w:rPr>
                <w:rFonts w:ascii="Times New Roman" w:hAnsi="Times New Roman"/>
                <w:b/>
                <w:szCs w:val="24"/>
              </w:rPr>
              <w:t>6.1</w:t>
            </w:r>
            <w:r w:rsidRPr="00A96E83">
              <w:rPr>
                <w:rFonts w:ascii="Times New Roman" w:hAnsi="Times New Roman"/>
                <w:b/>
                <w:szCs w:val="24"/>
              </w:rPr>
              <w:t xml:space="preserve"> Project Time Schedule</w:t>
            </w:r>
          </w:p>
        </w:tc>
      </w:tr>
      <w:tr w:rsidR="00D04509" w:rsidRPr="00A71275" w14:paraId="7F702639" w14:textId="77777777" w:rsidTr="004F7653">
        <w:tc>
          <w:tcPr>
            <w:tcW w:w="4788" w:type="dxa"/>
            <w:shd w:val="clear" w:color="auto" w:fill="auto"/>
          </w:tcPr>
          <w:p w14:paraId="1E0096A8" w14:textId="77777777" w:rsidR="00D04509" w:rsidRPr="00A96E83" w:rsidRDefault="00D04509" w:rsidP="004F7653">
            <w:pPr>
              <w:jc w:val="center"/>
              <w:rPr>
                <w:rFonts w:ascii="Times New Roman" w:hAnsi="Times New Roman"/>
                <w:b/>
                <w:szCs w:val="24"/>
              </w:rPr>
            </w:pPr>
            <w:r w:rsidRPr="00A96E83">
              <w:rPr>
                <w:rFonts w:ascii="Times New Roman" w:hAnsi="Times New Roman"/>
                <w:b/>
                <w:szCs w:val="24"/>
              </w:rPr>
              <w:t>Activity</w:t>
            </w:r>
          </w:p>
        </w:tc>
        <w:tc>
          <w:tcPr>
            <w:tcW w:w="4788" w:type="dxa"/>
            <w:shd w:val="clear" w:color="auto" w:fill="auto"/>
          </w:tcPr>
          <w:p w14:paraId="17A065DA" w14:textId="77777777" w:rsidR="00D04509" w:rsidRPr="00A96E83" w:rsidRDefault="00D04509" w:rsidP="004F7653">
            <w:pPr>
              <w:jc w:val="center"/>
              <w:rPr>
                <w:rFonts w:ascii="Times New Roman" w:hAnsi="Times New Roman"/>
                <w:b/>
                <w:szCs w:val="24"/>
              </w:rPr>
            </w:pPr>
            <w:r w:rsidRPr="00A96E83">
              <w:rPr>
                <w:rFonts w:ascii="Times New Roman" w:hAnsi="Times New Roman"/>
                <w:b/>
                <w:szCs w:val="24"/>
              </w:rPr>
              <w:t>Time Schedule</w:t>
            </w:r>
          </w:p>
        </w:tc>
      </w:tr>
      <w:tr w:rsidR="00D04509" w:rsidRPr="00A71275" w14:paraId="3B1D16DD" w14:textId="77777777" w:rsidTr="004F7653">
        <w:tc>
          <w:tcPr>
            <w:tcW w:w="4788" w:type="dxa"/>
            <w:shd w:val="clear" w:color="auto" w:fill="auto"/>
          </w:tcPr>
          <w:p w14:paraId="0C77443C" w14:textId="77777777" w:rsidR="00D04509" w:rsidRPr="00A96E83" w:rsidRDefault="00F10EE2" w:rsidP="00051182">
            <w:pPr>
              <w:rPr>
                <w:rFonts w:ascii="Times New Roman" w:hAnsi="Times New Roman"/>
                <w:szCs w:val="24"/>
              </w:rPr>
            </w:pPr>
            <w:r w:rsidRPr="00A96E83">
              <w:rPr>
                <w:rFonts w:ascii="Times New Roman" w:hAnsi="Times New Roman"/>
                <w:szCs w:val="24"/>
              </w:rPr>
              <w:t>Telephone interviewer training</w:t>
            </w:r>
          </w:p>
        </w:tc>
        <w:tc>
          <w:tcPr>
            <w:tcW w:w="4788" w:type="dxa"/>
            <w:shd w:val="clear" w:color="auto" w:fill="auto"/>
          </w:tcPr>
          <w:p w14:paraId="56815816" w14:textId="77777777" w:rsidR="00D04509" w:rsidRPr="00A96E83" w:rsidRDefault="00F10EE2" w:rsidP="00051182">
            <w:pPr>
              <w:rPr>
                <w:rFonts w:ascii="Times New Roman" w:hAnsi="Times New Roman"/>
                <w:szCs w:val="24"/>
              </w:rPr>
            </w:pPr>
            <w:r w:rsidRPr="00A96E83">
              <w:rPr>
                <w:rFonts w:ascii="Times New Roman" w:hAnsi="Times New Roman"/>
                <w:szCs w:val="24"/>
              </w:rPr>
              <w:t>1-2 months after OMB approval</w:t>
            </w:r>
          </w:p>
        </w:tc>
      </w:tr>
      <w:tr w:rsidR="00D04509" w:rsidRPr="00A71275" w14:paraId="1CE315E8" w14:textId="77777777" w:rsidTr="004F7653">
        <w:tc>
          <w:tcPr>
            <w:tcW w:w="4788" w:type="dxa"/>
            <w:shd w:val="clear" w:color="auto" w:fill="auto"/>
          </w:tcPr>
          <w:p w14:paraId="6602F213" w14:textId="77777777" w:rsidR="00D04509" w:rsidRPr="00A96E83" w:rsidRDefault="006C34FA" w:rsidP="00051182">
            <w:pPr>
              <w:rPr>
                <w:rFonts w:ascii="Times New Roman" w:hAnsi="Times New Roman"/>
                <w:szCs w:val="24"/>
              </w:rPr>
            </w:pPr>
            <w:r w:rsidRPr="00A96E83">
              <w:rPr>
                <w:rFonts w:ascii="Times New Roman" w:hAnsi="Times New Roman"/>
                <w:szCs w:val="24"/>
              </w:rPr>
              <w:t>Begin data collection</w:t>
            </w:r>
          </w:p>
        </w:tc>
        <w:tc>
          <w:tcPr>
            <w:tcW w:w="4788" w:type="dxa"/>
            <w:shd w:val="clear" w:color="auto" w:fill="auto"/>
          </w:tcPr>
          <w:p w14:paraId="1A0DC248" w14:textId="77777777" w:rsidR="00D04509" w:rsidRPr="00A96E83" w:rsidRDefault="00F608B6" w:rsidP="00051182">
            <w:pPr>
              <w:rPr>
                <w:rFonts w:ascii="Times New Roman" w:hAnsi="Times New Roman"/>
                <w:szCs w:val="24"/>
              </w:rPr>
            </w:pPr>
            <w:r w:rsidRPr="00A96E83">
              <w:rPr>
                <w:rFonts w:ascii="Times New Roman" w:hAnsi="Times New Roman"/>
                <w:szCs w:val="24"/>
              </w:rPr>
              <w:t>2-3 months after OMB approval</w:t>
            </w:r>
          </w:p>
        </w:tc>
      </w:tr>
      <w:tr w:rsidR="00D04509" w:rsidRPr="00A71275" w14:paraId="1F0733AF" w14:textId="77777777" w:rsidTr="004F7653">
        <w:tc>
          <w:tcPr>
            <w:tcW w:w="4788" w:type="dxa"/>
            <w:shd w:val="clear" w:color="auto" w:fill="auto"/>
          </w:tcPr>
          <w:p w14:paraId="4ECC1F46" w14:textId="77777777" w:rsidR="00D04509" w:rsidRPr="00A96E83" w:rsidRDefault="006C34FA" w:rsidP="00051182">
            <w:pPr>
              <w:rPr>
                <w:rFonts w:ascii="Times New Roman" w:hAnsi="Times New Roman"/>
                <w:szCs w:val="24"/>
              </w:rPr>
            </w:pPr>
            <w:r w:rsidRPr="00A96E83">
              <w:rPr>
                <w:rFonts w:ascii="Times New Roman" w:hAnsi="Times New Roman"/>
                <w:szCs w:val="24"/>
              </w:rPr>
              <w:t>Begin regular monitoring/quality assurance of incoming data</w:t>
            </w:r>
          </w:p>
        </w:tc>
        <w:tc>
          <w:tcPr>
            <w:tcW w:w="4788" w:type="dxa"/>
            <w:shd w:val="clear" w:color="auto" w:fill="auto"/>
          </w:tcPr>
          <w:p w14:paraId="07D8B0E7" w14:textId="77777777" w:rsidR="00D04509" w:rsidRPr="00A96E83" w:rsidRDefault="006C34FA" w:rsidP="00051182">
            <w:pPr>
              <w:rPr>
                <w:rFonts w:ascii="Times New Roman" w:hAnsi="Times New Roman"/>
                <w:szCs w:val="24"/>
              </w:rPr>
            </w:pPr>
            <w:r w:rsidRPr="00A96E83">
              <w:rPr>
                <w:rFonts w:ascii="Times New Roman" w:hAnsi="Times New Roman"/>
                <w:szCs w:val="24"/>
              </w:rPr>
              <w:t>5-8 months after OMB approval</w:t>
            </w:r>
          </w:p>
        </w:tc>
      </w:tr>
      <w:tr w:rsidR="00471CC4" w:rsidRPr="00A71275" w14:paraId="631A159D" w14:textId="77777777" w:rsidTr="004F7653">
        <w:tc>
          <w:tcPr>
            <w:tcW w:w="4788" w:type="dxa"/>
            <w:shd w:val="clear" w:color="auto" w:fill="auto"/>
          </w:tcPr>
          <w:p w14:paraId="72568907" w14:textId="77777777" w:rsidR="00471CC4" w:rsidRPr="00A96E83" w:rsidRDefault="00471CC4" w:rsidP="00051182">
            <w:pPr>
              <w:rPr>
                <w:rFonts w:ascii="Times New Roman" w:hAnsi="Times New Roman"/>
                <w:szCs w:val="24"/>
              </w:rPr>
            </w:pPr>
            <w:r w:rsidRPr="00A96E83">
              <w:rPr>
                <w:rFonts w:ascii="Times New Roman" w:hAnsi="Times New Roman"/>
                <w:szCs w:val="24"/>
              </w:rPr>
              <w:t>Renew OMB package</w:t>
            </w:r>
          </w:p>
        </w:tc>
        <w:tc>
          <w:tcPr>
            <w:tcW w:w="4788" w:type="dxa"/>
            <w:shd w:val="clear" w:color="auto" w:fill="auto"/>
          </w:tcPr>
          <w:p w14:paraId="7CD3C42E" w14:textId="77777777" w:rsidR="00471CC4" w:rsidRPr="00A96E83" w:rsidRDefault="00471CC4" w:rsidP="00051182">
            <w:pPr>
              <w:rPr>
                <w:rFonts w:ascii="Times New Roman" w:hAnsi="Times New Roman"/>
                <w:szCs w:val="24"/>
              </w:rPr>
            </w:pPr>
            <w:r w:rsidRPr="00A96E83">
              <w:rPr>
                <w:rFonts w:ascii="Times New Roman" w:hAnsi="Times New Roman"/>
                <w:szCs w:val="24"/>
              </w:rPr>
              <w:t>36 months after OMB approval</w:t>
            </w:r>
          </w:p>
        </w:tc>
      </w:tr>
      <w:tr w:rsidR="00D04509" w:rsidRPr="00A71275" w14:paraId="072D294B" w14:textId="77777777" w:rsidTr="004F7653">
        <w:tc>
          <w:tcPr>
            <w:tcW w:w="4788" w:type="dxa"/>
            <w:shd w:val="clear" w:color="auto" w:fill="auto"/>
          </w:tcPr>
          <w:p w14:paraId="7ABC2071" w14:textId="77777777" w:rsidR="00D04509" w:rsidRPr="00A96E83" w:rsidRDefault="00075B2D" w:rsidP="00051182">
            <w:pPr>
              <w:rPr>
                <w:rFonts w:ascii="Times New Roman" w:hAnsi="Times New Roman"/>
                <w:szCs w:val="24"/>
              </w:rPr>
            </w:pPr>
            <w:r w:rsidRPr="00A96E83">
              <w:rPr>
                <w:rFonts w:ascii="Times New Roman" w:hAnsi="Times New Roman"/>
                <w:szCs w:val="24"/>
              </w:rPr>
              <w:t>Finalize dataset</w:t>
            </w:r>
          </w:p>
        </w:tc>
        <w:tc>
          <w:tcPr>
            <w:tcW w:w="4788" w:type="dxa"/>
            <w:shd w:val="clear" w:color="auto" w:fill="auto"/>
          </w:tcPr>
          <w:p w14:paraId="1E358B49" w14:textId="77777777" w:rsidR="00D04509" w:rsidRPr="00A96E83" w:rsidRDefault="00075B2D" w:rsidP="00051182">
            <w:pPr>
              <w:rPr>
                <w:rFonts w:ascii="Times New Roman" w:hAnsi="Times New Roman"/>
                <w:szCs w:val="24"/>
              </w:rPr>
            </w:pPr>
            <w:r w:rsidRPr="00A96E83">
              <w:rPr>
                <w:rFonts w:ascii="Times New Roman" w:hAnsi="Times New Roman"/>
                <w:szCs w:val="24"/>
              </w:rPr>
              <w:t>52-53 months after OMB approval</w:t>
            </w:r>
          </w:p>
        </w:tc>
      </w:tr>
      <w:tr w:rsidR="00D04509" w:rsidRPr="00A71275" w14:paraId="1E9D739E" w14:textId="77777777" w:rsidTr="004F7653">
        <w:tc>
          <w:tcPr>
            <w:tcW w:w="4788" w:type="dxa"/>
            <w:shd w:val="clear" w:color="auto" w:fill="auto"/>
          </w:tcPr>
          <w:p w14:paraId="6A95D771" w14:textId="77777777" w:rsidR="00D04509" w:rsidRPr="00A96E83" w:rsidRDefault="00B07F30" w:rsidP="00051182">
            <w:pPr>
              <w:rPr>
                <w:rFonts w:ascii="Times New Roman" w:hAnsi="Times New Roman"/>
                <w:szCs w:val="24"/>
              </w:rPr>
            </w:pPr>
            <w:r w:rsidRPr="00A96E83">
              <w:rPr>
                <w:rFonts w:ascii="Times New Roman" w:hAnsi="Times New Roman"/>
                <w:szCs w:val="24"/>
              </w:rPr>
              <w:t>Analyses</w:t>
            </w:r>
          </w:p>
        </w:tc>
        <w:tc>
          <w:tcPr>
            <w:tcW w:w="4788" w:type="dxa"/>
            <w:shd w:val="clear" w:color="auto" w:fill="auto"/>
          </w:tcPr>
          <w:p w14:paraId="117708E8" w14:textId="77777777" w:rsidR="00D04509" w:rsidRPr="00A96E83" w:rsidRDefault="00B07F30" w:rsidP="00051182">
            <w:pPr>
              <w:rPr>
                <w:rFonts w:ascii="Times New Roman" w:hAnsi="Times New Roman"/>
                <w:szCs w:val="24"/>
              </w:rPr>
            </w:pPr>
            <w:r w:rsidRPr="00A96E83">
              <w:rPr>
                <w:rFonts w:ascii="Times New Roman" w:hAnsi="Times New Roman"/>
                <w:szCs w:val="24"/>
              </w:rPr>
              <w:t>5</w:t>
            </w:r>
            <w:r w:rsidR="00222E2D" w:rsidRPr="00A96E83">
              <w:rPr>
                <w:rFonts w:ascii="Times New Roman" w:hAnsi="Times New Roman"/>
                <w:szCs w:val="24"/>
              </w:rPr>
              <w:t>4</w:t>
            </w:r>
            <w:r w:rsidRPr="00A96E83">
              <w:rPr>
                <w:rFonts w:ascii="Times New Roman" w:hAnsi="Times New Roman"/>
                <w:szCs w:val="24"/>
              </w:rPr>
              <w:t>-59 months after OMB approval</w:t>
            </w:r>
          </w:p>
        </w:tc>
      </w:tr>
      <w:tr w:rsidR="00D04509" w:rsidRPr="00A71275" w14:paraId="50F4B01F" w14:textId="77777777" w:rsidTr="004F7653">
        <w:tc>
          <w:tcPr>
            <w:tcW w:w="4788" w:type="dxa"/>
            <w:shd w:val="clear" w:color="auto" w:fill="auto"/>
          </w:tcPr>
          <w:p w14:paraId="196924E1" w14:textId="77777777" w:rsidR="00D04509" w:rsidRPr="00A96E83" w:rsidRDefault="00B07F30" w:rsidP="00051182">
            <w:pPr>
              <w:rPr>
                <w:rFonts w:ascii="Times New Roman" w:hAnsi="Times New Roman"/>
                <w:szCs w:val="24"/>
              </w:rPr>
            </w:pPr>
            <w:r w:rsidRPr="00A96E83">
              <w:rPr>
                <w:rFonts w:ascii="Times New Roman" w:hAnsi="Times New Roman"/>
                <w:szCs w:val="24"/>
              </w:rPr>
              <w:t>Publication ready for submission to peer-review journal</w:t>
            </w:r>
          </w:p>
        </w:tc>
        <w:tc>
          <w:tcPr>
            <w:tcW w:w="4788" w:type="dxa"/>
            <w:shd w:val="clear" w:color="auto" w:fill="auto"/>
          </w:tcPr>
          <w:p w14:paraId="71B89338" w14:textId="77777777" w:rsidR="00D04509" w:rsidRPr="00A96E83" w:rsidRDefault="00B07F30" w:rsidP="00051182">
            <w:pPr>
              <w:rPr>
                <w:rFonts w:ascii="Times New Roman" w:hAnsi="Times New Roman"/>
                <w:szCs w:val="24"/>
              </w:rPr>
            </w:pPr>
            <w:r w:rsidRPr="00A96E83">
              <w:rPr>
                <w:rFonts w:ascii="Times New Roman" w:hAnsi="Times New Roman"/>
                <w:szCs w:val="24"/>
              </w:rPr>
              <w:t>64-65 months after OMB approval</w:t>
            </w:r>
          </w:p>
        </w:tc>
      </w:tr>
      <w:tr w:rsidR="00D04509" w:rsidRPr="00A71275" w14:paraId="358A5503" w14:textId="77777777" w:rsidTr="004F7653">
        <w:tc>
          <w:tcPr>
            <w:tcW w:w="4788" w:type="dxa"/>
            <w:shd w:val="clear" w:color="auto" w:fill="auto"/>
          </w:tcPr>
          <w:p w14:paraId="56157AF0" w14:textId="77777777" w:rsidR="00D04509" w:rsidRPr="00A96E83" w:rsidRDefault="00B07F30" w:rsidP="00741347">
            <w:pPr>
              <w:rPr>
                <w:rFonts w:ascii="Times New Roman" w:hAnsi="Times New Roman"/>
                <w:szCs w:val="24"/>
              </w:rPr>
            </w:pPr>
            <w:r w:rsidRPr="00A96E83">
              <w:rPr>
                <w:rFonts w:ascii="Times New Roman" w:hAnsi="Times New Roman"/>
                <w:szCs w:val="24"/>
              </w:rPr>
              <w:t xml:space="preserve">Product ready for dissemination to </w:t>
            </w:r>
            <w:r w:rsidR="00741347">
              <w:rPr>
                <w:rFonts w:ascii="Times New Roman" w:hAnsi="Times New Roman"/>
                <w:szCs w:val="24"/>
              </w:rPr>
              <w:t>law enforcement officer stakeholders</w:t>
            </w:r>
          </w:p>
        </w:tc>
        <w:tc>
          <w:tcPr>
            <w:tcW w:w="4788" w:type="dxa"/>
            <w:shd w:val="clear" w:color="auto" w:fill="auto"/>
          </w:tcPr>
          <w:p w14:paraId="111A35B0" w14:textId="77777777" w:rsidR="00D04509" w:rsidRPr="00A96E83" w:rsidRDefault="00B07F30" w:rsidP="00051182">
            <w:pPr>
              <w:rPr>
                <w:rFonts w:ascii="Times New Roman" w:hAnsi="Times New Roman"/>
                <w:szCs w:val="24"/>
              </w:rPr>
            </w:pPr>
            <w:r w:rsidRPr="00A96E83">
              <w:rPr>
                <w:rFonts w:ascii="Times New Roman" w:hAnsi="Times New Roman"/>
                <w:szCs w:val="24"/>
              </w:rPr>
              <w:t>67-68 months after OMB approval</w:t>
            </w:r>
          </w:p>
        </w:tc>
      </w:tr>
    </w:tbl>
    <w:p w14:paraId="16EC3726" w14:textId="77777777" w:rsidR="00D04509" w:rsidRPr="00A71275" w:rsidRDefault="00D04509" w:rsidP="00051182">
      <w:pPr>
        <w:rPr>
          <w:rFonts w:ascii="Times New Roman" w:hAnsi="Times New Roman"/>
          <w:color w:val="FF0000"/>
          <w:szCs w:val="24"/>
        </w:rPr>
      </w:pPr>
    </w:p>
    <w:p w14:paraId="7F0C6539" w14:textId="68915333" w:rsidR="00837FC8" w:rsidRPr="001960E5" w:rsidRDefault="00837FC8" w:rsidP="00837FC8">
      <w:pPr>
        <w:rPr>
          <w:rFonts w:ascii="Times New Roman" w:hAnsi="Times New Roman"/>
          <w:szCs w:val="24"/>
        </w:rPr>
      </w:pPr>
      <w:r w:rsidRPr="001960E5">
        <w:rPr>
          <w:rFonts w:ascii="Times New Roman" w:hAnsi="Times New Roman"/>
          <w:szCs w:val="24"/>
        </w:rPr>
        <w:t>Data analysis for this study will include quantitative and qualitative data analysis. Quantitative analysis will involve describ</w:t>
      </w:r>
      <w:r w:rsidR="000F2D41">
        <w:rPr>
          <w:rFonts w:ascii="Times New Roman" w:hAnsi="Times New Roman"/>
          <w:szCs w:val="24"/>
        </w:rPr>
        <w:t>ing</w:t>
      </w:r>
      <w:r w:rsidRPr="001960E5">
        <w:rPr>
          <w:rFonts w:ascii="Times New Roman" w:hAnsi="Times New Roman"/>
          <w:szCs w:val="24"/>
        </w:rPr>
        <w:t xml:space="preserve"> nonfatal injuries and exposures among</w:t>
      </w:r>
      <w:r w:rsidR="001960E5" w:rsidRPr="001960E5">
        <w:rPr>
          <w:rFonts w:ascii="Times New Roman" w:hAnsi="Times New Roman"/>
          <w:szCs w:val="24"/>
        </w:rPr>
        <w:t xml:space="preserve"> law enforcement officers </w:t>
      </w:r>
      <w:r w:rsidRPr="001960E5">
        <w:rPr>
          <w:rFonts w:ascii="Times New Roman" w:hAnsi="Times New Roman"/>
          <w:szCs w:val="24"/>
        </w:rPr>
        <w:t xml:space="preserve">treated in EDs. Quantitative results will be presented in frequency tables for important outcomes such as demographics, diagnoses, affected body parts, events, </w:t>
      </w:r>
      <w:r w:rsidR="001960E5" w:rsidRPr="001960E5">
        <w:rPr>
          <w:rFonts w:ascii="Times New Roman" w:hAnsi="Times New Roman"/>
          <w:szCs w:val="24"/>
        </w:rPr>
        <w:t xml:space="preserve">and </w:t>
      </w:r>
      <w:r w:rsidRPr="001960E5">
        <w:rPr>
          <w:rFonts w:ascii="Times New Roman" w:hAnsi="Times New Roman"/>
          <w:szCs w:val="24"/>
        </w:rPr>
        <w:t>outcomes.</w:t>
      </w:r>
    </w:p>
    <w:p w14:paraId="1994334C" w14:textId="77777777" w:rsidR="00837FC8" w:rsidRPr="001960E5" w:rsidRDefault="00837FC8" w:rsidP="00837FC8">
      <w:pPr>
        <w:rPr>
          <w:rFonts w:ascii="Times New Roman" w:hAnsi="Times New Roman"/>
          <w:szCs w:val="24"/>
        </w:rPr>
      </w:pPr>
    </w:p>
    <w:p w14:paraId="65809A30" w14:textId="5AB43E0D" w:rsidR="00837FC8" w:rsidRPr="001960E5" w:rsidRDefault="00837FC8" w:rsidP="00837FC8">
      <w:pPr>
        <w:rPr>
          <w:rFonts w:ascii="Times New Roman" w:hAnsi="Times New Roman"/>
          <w:szCs w:val="24"/>
        </w:rPr>
      </w:pPr>
      <w:r w:rsidRPr="001960E5">
        <w:rPr>
          <w:rFonts w:ascii="Times New Roman" w:hAnsi="Times New Roman"/>
          <w:szCs w:val="24"/>
        </w:rPr>
        <w:t>Qualitative data analysis will involve identifying themes within the data based on the narrative information collected during the interviews.</w:t>
      </w:r>
      <w:r w:rsidR="000214EE">
        <w:rPr>
          <w:rFonts w:ascii="Times New Roman" w:hAnsi="Times New Roman"/>
          <w:szCs w:val="24"/>
        </w:rPr>
        <w:t xml:space="preserve"> </w:t>
      </w:r>
      <w:r w:rsidR="000F2D41">
        <w:rPr>
          <w:rFonts w:ascii="Times New Roman" w:hAnsi="Times New Roman"/>
          <w:szCs w:val="24"/>
        </w:rPr>
        <w:t>Q</w:t>
      </w:r>
      <w:r w:rsidRPr="001960E5">
        <w:rPr>
          <w:rFonts w:ascii="Times New Roman" w:hAnsi="Times New Roman"/>
          <w:szCs w:val="24"/>
        </w:rPr>
        <w:t>ualitative results will be reported using non-numerical quantifiers such as typically used in qualitative research (e.g., many, most, some, few).</w:t>
      </w:r>
    </w:p>
    <w:p w14:paraId="11A80A64" w14:textId="77777777" w:rsidR="00837FC8" w:rsidRPr="00A71275" w:rsidRDefault="00837FC8" w:rsidP="00837FC8">
      <w:pPr>
        <w:rPr>
          <w:rFonts w:ascii="Times New Roman" w:hAnsi="Times New Roman"/>
          <w:color w:val="FF0000"/>
          <w:szCs w:val="24"/>
        </w:rPr>
      </w:pPr>
      <w:r w:rsidRPr="00A71275">
        <w:rPr>
          <w:rFonts w:ascii="Times New Roman" w:hAnsi="Times New Roman"/>
          <w:color w:val="FF0000"/>
          <w:szCs w:val="24"/>
        </w:rPr>
        <w:t xml:space="preserve">  </w:t>
      </w:r>
    </w:p>
    <w:p w14:paraId="3F0E303C" w14:textId="77777777" w:rsidR="00C451FE" w:rsidRPr="001960E5" w:rsidRDefault="00C451FE" w:rsidP="00C451FE">
      <w:pPr>
        <w:rPr>
          <w:rFonts w:ascii="Times New Roman" w:hAnsi="Times New Roman"/>
          <w:b/>
          <w:i/>
          <w:szCs w:val="24"/>
        </w:rPr>
      </w:pPr>
      <w:r w:rsidRPr="001960E5">
        <w:rPr>
          <w:rFonts w:ascii="Times New Roman" w:hAnsi="Times New Roman"/>
          <w:b/>
          <w:i/>
          <w:szCs w:val="24"/>
        </w:rPr>
        <w:t>A.17</w:t>
      </w:r>
      <w:r w:rsidRPr="001960E5">
        <w:rPr>
          <w:rFonts w:ascii="Times New Roman" w:hAnsi="Times New Roman"/>
          <w:b/>
          <w:i/>
          <w:szCs w:val="24"/>
        </w:rPr>
        <w:tab/>
        <w:t xml:space="preserve">Reason(s) </w:t>
      </w:r>
      <w:r w:rsidR="009A0CDF" w:rsidRPr="001960E5">
        <w:rPr>
          <w:rFonts w:ascii="Times New Roman" w:hAnsi="Times New Roman"/>
          <w:b/>
          <w:i/>
          <w:szCs w:val="24"/>
        </w:rPr>
        <w:t>d</w:t>
      </w:r>
      <w:r w:rsidRPr="001960E5">
        <w:rPr>
          <w:rFonts w:ascii="Times New Roman" w:hAnsi="Times New Roman"/>
          <w:b/>
          <w:i/>
          <w:szCs w:val="24"/>
        </w:rPr>
        <w:t xml:space="preserve">isplay of OMB </w:t>
      </w:r>
      <w:r w:rsidR="009A0CDF" w:rsidRPr="001960E5">
        <w:rPr>
          <w:rFonts w:ascii="Times New Roman" w:hAnsi="Times New Roman"/>
          <w:b/>
          <w:i/>
          <w:szCs w:val="24"/>
        </w:rPr>
        <w:t>e</w:t>
      </w:r>
      <w:r w:rsidRPr="001960E5">
        <w:rPr>
          <w:rFonts w:ascii="Times New Roman" w:hAnsi="Times New Roman"/>
          <w:b/>
          <w:i/>
          <w:szCs w:val="24"/>
        </w:rPr>
        <w:t xml:space="preserve">xpiration </w:t>
      </w:r>
      <w:r w:rsidR="009A0CDF" w:rsidRPr="001960E5">
        <w:rPr>
          <w:rFonts w:ascii="Times New Roman" w:hAnsi="Times New Roman"/>
          <w:b/>
          <w:i/>
          <w:szCs w:val="24"/>
        </w:rPr>
        <w:t>d</w:t>
      </w:r>
      <w:r w:rsidRPr="001960E5">
        <w:rPr>
          <w:rFonts w:ascii="Times New Roman" w:hAnsi="Times New Roman"/>
          <w:b/>
          <w:i/>
          <w:szCs w:val="24"/>
        </w:rPr>
        <w:t xml:space="preserve">ate is </w:t>
      </w:r>
      <w:r w:rsidR="009A0CDF" w:rsidRPr="001960E5">
        <w:rPr>
          <w:rFonts w:ascii="Times New Roman" w:hAnsi="Times New Roman"/>
          <w:b/>
          <w:i/>
          <w:szCs w:val="24"/>
        </w:rPr>
        <w:t>i</w:t>
      </w:r>
      <w:r w:rsidRPr="001960E5">
        <w:rPr>
          <w:rFonts w:ascii="Times New Roman" w:hAnsi="Times New Roman"/>
          <w:b/>
          <w:i/>
          <w:szCs w:val="24"/>
        </w:rPr>
        <w:t>nappropriate</w:t>
      </w:r>
    </w:p>
    <w:p w14:paraId="1E5D391A" w14:textId="77777777" w:rsidR="00C451FE" w:rsidRPr="001960E5" w:rsidRDefault="00C451FE" w:rsidP="00C451FE">
      <w:pPr>
        <w:rPr>
          <w:rFonts w:ascii="Times New Roman" w:hAnsi="Times New Roman"/>
          <w:szCs w:val="24"/>
        </w:rPr>
      </w:pPr>
    </w:p>
    <w:p w14:paraId="796462F9" w14:textId="77777777" w:rsidR="00C451FE" w:rsidRPr="001960E5" w:rsidRDefault="007001A3" w:rsidP="00C451FE">
      <w:pPr>
        <w:rPr>
          <w:rFonts w:ascii="Times New Roman" w:hAnsi="Times New Roman"/>
          <w:szCs w:val="24"/>
        </w:rPr>
      </w:pPr>
      <w:r w:rsidRPr="001960E5">
        <w:rPr>
          <w:rFonts w:ascii="Times New Roman" w:hAnsi="Times New Roman"/>
          <w:szCs w:val="24"/>
        </w:rPr>
        <w:t>The OMB expiration date will be displayed.</w:t>
      </w:r>
    </w:p>
    <w:p w14:paraId="1B35E411" w14:textId="77777777" w:rsidR="007001A3" w:rsidRPr="001960E5" w:rsidRDefault="007001A3" w:rsidP="00C451FE">
      <w:pPr>
        <w:rPr>
          <w:rFonts w:ascii="Times New Roman" w:hAnsi="Times New Roman"/>
          <w:szCs w:val="24"/>
        </w:rPr>
      </w:pPr>
    </w:p>
    <w:p w14:paraId="7D7B3285" w14:textId="77777777" w:rsidR="007001A3" w:rsidRPr="001960E5" w:rsidRDefault="007001A3" w:rsidP="007001A3">
      <w:pPr>
        <w:rPr>
          <w:rFonts w:ascii="Times New Roman" w:hAnsi="Times New Roman"/>
          <w:b/>
          <w:i/>
          <w:szCs w:val="24"/>
        </w:rPr>
      </w:pPr>
      <w:r w:rsidRPr="001960E5">
        <w:rPr>
          <w:rFonts w:ascii="Times New Roman" w:hAnsi="Times New Roman"/>
          <w:b/>
          <w:i/>
          <w:szCs w:val="24"/>
        </w:rPr>
        <w:t>A.18</w:t>
      </w:r>
      <w:r w:rsidRPr="001960E5">
        <w:rPr>
          <w:rFonts w:ascii="Times New Roman" w:hAnsi="Times New Roman"/>
          <w:b/>
          <w:i/>
          <w:szCs w:val="24"/>
        </w:rPr>
        <w:tab/>
      </w:r>
      <w:r w:rsidR="0084682B" w:rsidRPr="001960E5">
        <w:rPr>
          <w:rFonts w:ascii="Times New Roman" w:hAnsi="Times New Roman"/>
          <w:b/>
          <w:i/>
          <w:szCs w:val="24"/>
        </w:rPr>
        <w:t xml:space="preserve">Exceptions to </w:t>
      </w:r>
      <w:r w:rsidR="009A0CDF" w:rsidRPr="001960E5">
        <w:rPr>
          <w:rFonts w:ascii="Times New Roman" w:hAnsi="Times New Roman"/>
          <w:b/>
          <w:i/>
          <w:szCs w:val="24"/>
        </w:rPr>
        <w:t>c</w:t>
      </w:r>
      <w:r w:rsidR="0084682B" w:rsidRPr="001960E5">
        <w:rPr>
          <w:rFonts w:ascii="Times New Roman" w:hAnsi="Times New Roman"/>
          <w:b/>
          <w:i/>
          <w:szCs w:val="24"/>
        </w:rPr>
        <w:t xml:space="preserve">ertification for </w:t>
      </w:r>
      <w:r w:rsidR="009A0CDF" w:rsidRPr="001960E5">
        <w:rPr>
          <w:rFonts w:ascii="Times New Roman" w:hAnsi="Times New Roman"/>
          <w:b/>
          <w:i/>
          <w:szCs w:val="24"/>
        </w:rPr>
        <w:t>P</w:t>
      </w:r>
      <w:r w:rsidR="0084682B" w:rsidRPr="001960E5">
        <w:rPr>
          <w:rFonts w:ascii="Times New Roman" w:hAnsi="Times New Roman"/>
          <w:b/>
          <w:i/>
          <w:szCs w:val="24"/>
        </w:rPr>
        <w:t xml:space="preserve">aperwork </w:t>
      </w:r>
      <w:r w:rsidR="009A0CDF" w:rsidRPr="001960E5">
        <w:rPr>
          <w:rFonts w:ascii="Times New Roman" w:hAnsi="Times New Roman"/>
          <w:b/>
          <w:i/>
          <w:szCs w:val="24"/>
        </w:rPr>
        <w:t>R</w:t>
      </w:r>
      <w:r w:rsidR="0084682B" w:rsidRPr="001960E5">
        <w:rPr>
          <w:rFonts w:ascii="Times New Roman" w:hAnsi="Times New Roman"/>
          <w:b/>
          <w:i/>
          <w:szCs w:val="24"/>
        </w:rPr>
        <w:t xml:space="preserve">eduction Act </w:t>
      </w:r>
      <w:r w:rsidR="009A0CDF" w:rsidRPr="001960E5">
        <w:rPr>
          <w:rFonts w:ascii="Times New Roman" w:hAnsi="Times New Roman"/>
          <w:b/>
          <w:i/>
          <w:szCs w:val="24"/>
        </w:rPr>
        <w:t>s</w:t>
      </w:r>
      <w:r w:rsidR="0084682B" w:rsidRPr="001960E5">
        <w:rPr>
          <w:rFonts w:ascii="Times New Roman" w:hAnsi="Times New Roman"/>
          <w:b/>
          <w:i/>
          <w:szCs w:val="24"/>
        </w:rPr>
        <w:t>ubmissions</w:t>
      </w:r>
    </w:p>
    <w:p w14:paraId="7A4E0A0E" w14:textId="77777777" w:rsidR="0084682B" w:rsidRPr="001960E5" w:rsidRDefault="0084682B" w:rsidP="007001A3">
      <w:pPr>
        <w:rPr>
          <w:rFonts w:ascii="Times New Roman" w:hAnsi="Times New Roman"/>
          <w:szCs w:val="24"/>
        </w:rPr>
      </w:pPr>
    </w:p>
    <w:p w14:paraId="1EE4B11A" w14:textId="77777777" w:rsidR="003F14E3" w:rsidRPr="001960E5" w:rsidRDefault="0084682B" w:rsidP="00543D3E">
      <w:pPr>
        <w:rPr>
          <w:rFonts w:ascii="Times New Roman" w:hAnsi="Times New Roman"/>
          <w:b/>
          <w:szCs w:val="24"/>
        </w:rPr>
      </w:pPr>
      <w:r w:rsidRPr="001960E5">
        <w:rPr>
          <w:rFonts w:ascii="Times New Roman" w:hAnsi="Times New Roman"/>
          <w:szCs w:val="24"/>
        </w:rPr>
        <w:t>There are no exceptions to the certification.</w:t>
      </w:r>
    </w:p>
    <w:sectPr w:rsidR="003F14E3" w:rsidRPr="001960E5" w:rsidSect="000B339B">
      <w:footerReference w:type="default" r:id="rId10"/>
      <w:footerReference w:type="first" r:id="rId11"/>
      <w:pgSz w:w="12240" w:h="15840" w:code="1"/>
      <w:pgMar w:top="720" w:right="1440" w:bottom="72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37CA9" w14:textId="77777777" w:rsidR="00BA4144" w:rsidRDefault="00BA4144">
      <w:r>
        <w:separator/>
      </w:r>
    </w:p>
  </w:endnote>
  <w:endnote w:type="continuationSeparator" w:id="0">
    <w:p w14:paraId="701A1ECB" w14:textId="77777777" w:rsidR="00BA4144" w:rsidRDefault="00B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1EE7A" w14:textId="4030CECF" w:rsidR="00D6160F" w:rsidRDefault="00D6160F">
    <w:pPr>
      <w:pStyle w:val="Footer"/>
      <w:jc w:val="center"/>
    </w:pPr>
    <w:r>
      <w:fldChar w:fldCharType="begin"/>
    </w:r>
    <w:r>
      <w:instrText xml:space="preserve"> PAGE   \* MERGEFORMAT </w:instrText>
    </w:r>
    <w:r>
      <w:fldChar w:fldCharType="separate"/>
    </w:r>
    <w:r w:rsidR="006F37EC">
      <w:rPr>
        <w:noProof/>
      </w:rPr>
      <w:t>2</w:t>
    </w:r>
    <w:r>
      <w:rPr>
        <w:noProof/>
      </w:rPr>
      <w:fldChar w:fldCharType="end"/>
    </w:r>
  </w:p>
  <w:p w14:paraId="57668101" w14:textId="77777777" w:rsidR="00D6160F" w:rsidRDefault="00D61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179D9" w14:textId="0AD219A8" w:rsidR="00D6160F" w:rsidRDefault="00D6160F">
    <w:pPr>
      <w:pStyle w:val="Footer"/>
      <w:jc w:val="center"/>
    </w:pPr>
    <w:r>
      <w:fldChar w:fldCharType="begin"/>
    </w:r>
    <w:r>
      <w:instrText xml:space="preserve"> PAGE   \* MERGEFORMAT </w:instrText>
    </w:r>
    <w:r>
      <w:fldChar w:fldCharType="separate"/>
    </w:r>
    <w:r w:rsidR="006F37EC">
      <w:rPr>
        <w:noProof/>
      </w:rPr>
      <w:t>1</w:t>
    </w:r>
    <w:r>
      <w:rPr>
        <w:noProof/>
      </w:rPr>
      <w:fldChar w:fldCharType="end"/>
    </w:r>
  </w:p>
  <w:p w14:paraId="0CBC6DC0" w14:textId="77777777" w:rsidR="00D6160F" w:rsidRDefault="00D61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DE8E8" w14:textId="77777777" w:rsidR="00BA4144" w:rsidRDefault="00BA4144">
      <w:r>
        <w:separator/>
      </w:r>
    </w:p>
  </w:footnote>
  <w:footnote w:type="continuationSeparator" w:id="0">
    <w:p w14:paraId="50CB114B" w14:textId="77777777" w:rsidR="00BA4144" w:rsidRDefault="00BA4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061CA4"/>
    <w:lvl w:ilvl="0">
      <w:numFmt w:val="bullet"/>
      <w:lvlText w:val="*"/>
      <w:lvlJc w:val="left"/>
    </w:lvl>
  </w:abstractNum>
  <w:abstractNum w:abstractNumId="1">
    <w:nsid w:val="061213AF"/>
    <w:multiLevelType w:val="hybridMultilevel"/>
    <w:tmpl w:val="ED5432A2"/>
    <w:lvl w:ilvl="0" w:tplc="B936F7AA">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C87807"/>
    <w:multiLevelType w:val="hybridMultilevel"/>
    <w:tmpl w:val="2B4EDE42"/>
    <w:lvl w:ilvl="0" w:tplc="0409000F">
      <w:start w:val="1"/>
      <w:numFmt w:val="decimal"/>
      <w:lvlText w:val="%1."/>
      <w:lvlJc w:val="left"/>
      <w:pPr>
        <w:tabs>
          <w:tab w:val="num" w:pos="720"/>
        </w:tabs>
        <w:ind w:left="720" w:hanging="360"/>
      </w:pPr>
    </w:lvl>
    <w:lvl w:ilvl="1" w:tplc="D1D67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F53D8B"/>
    <w:multiLevelType w:val="hybridMultilevel"/>
    <w:tmpl w:val="59A0BF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DB1066"/>
    <w:multiLevelType w:val="hybridMultilevel"/>
    <w:tmpl w:val="9E0011D2"/>
    <w:lvl w:ilvl="0" w:tplc="F16407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43C0308"/>
    <w:multiLevelType w:val="hybridMultilevel"/>
    <w:tmpl w:val="CB34F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8403BA"/>
    <w:multiLevelType w:val="hybridMultilevel"/>
    <w:tmpl w:val="D940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91689"/>
    <w:multiLevelType w:val="hybridMultilevel"/>
    <w:tmpl w:val="93361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32207E"/>
    <w:multiLevelType w:val="hybridMultilevel"/>
    <w:tmpl w:val="F1EC8A9E"/>
    <w:lvl w:ilvl="0" w:tplc="10BA3078">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E596EE7"/>
    <w:multiLevelType w:val="hybridMultilevel"/>
    <w:tmpl w:val="09DE0F50"/>
    <w:lvl w:ilvl="0" w:tplc="D1D67B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206DB5"/>
    <w:multiLevelType w:val="hybridMultilevel"/>
    <w:tmpl w:val="2FDC7A8A"/>
    <w:lvl w:ilvl="0" w:tplc="854879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E12013"/>
    <w:multiLevelType w:val="hybridMultilevel"/>
    <w:tmpl w:val="1564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630941"/>
    <w:multiLevelType w:val="hybridMultilevel"/>
    <w:tmpl w:val="7E7E05CE"/>
    <w:lvl w:ilvl="0" w:tplc="854879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12159E"/>
    <w:multiLevelType w:val="hybridMultilevel"/>
    <w:tmpl w:val="DF4E5884"/>
    <w:lvl w:ilvl="0" w:tplc="42FC519A">
      <w:start w:val="1"/>
      <w:numFmt w:val="upperLetter"/>
      <w:lvlText w:val="%1."/>
      <w:lvlJc w:val="left"/>
      <w:pPr>
        <w:tabs>
          <w:tab w:val="num" w:pos="900"/>
        </w:tabs>
        <w:ind w:left="900" w:hanging="360"/>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43141D7"/>
    <w:multiLevelType w:val="hybridMultilevel"/>
    <w:tmpl w:val="117C1FA0"/>
    <w:lvl w:ilvl="0" w:tplc="8548799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E34B5F"/>
    <w:multiLevelType w:val="hybridMultilevel"/>
    <w:tmpl w:val="7E5C1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Arial" w:hAnsi="Arial" w:cs="Arial" w:hint="default"/>
          <w:sz w:val="20"/>
        </w:rPr>
      </w:lvl>
    </w:lvlOverride>
  </w:num>
  <w:num w:numId="2">
    <w:abstractNumId w:val="0"/>
    <w:lvlOverride w:ilvl="0">
      <w:lvl w:ilvl="0">
        <w:numFmt w:val="bullet"/>
        <w:lvlText w:val="•"/>
        <w:legacy w:legacy="1" w:legacySpace="0" w:legacyIndent="0"/>
        <w:lvlJc w:val="left"/>
        <w:rPr>
          <w:rFonts w:ascii="Arial" w:hAnsi="Arial" w:cs="Arial" w:hint="default"/>
          <w:sz w:val="24"/>
        </w:rPr>
      </w:lvl>
    </w:lvlOverride>
  </w:num>
  <w:num w:numId="3">
    <w:abstractNumId w:val="2"/>
  </w:num>
  <w:num w:numId="4">
    <w:abstractNumId w:val="8"/>
  </w:num>
  <w:num w:numId="5">
    <w:abstractNumId w:val="13"/>
  </w:num>
  <w:num w:numId="6">
    <w:abstractNumId w:val="15"/>
  </w:num>
  <w:num w:numId="7">
    <w:abstractNumId w:val="11"/>
  </w:num>
  <w:num w:numId="8">
    <w:abstractNumId w:val="10"/>
  </w:num>
  <w:num w:numId="9">
    <w:abstractNumId w:val="5"/>
  </w:num>
  <w:num w:numId="10">
    <w:abstractNumId w:val="16"/>
  </w:num>
  <w:num w:numId="11">
    <w:abstractNumId w:val="4"/>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83"/>
    <w:rsid w:val="00000BF9"/>
    <w:rsid w:val="0000155C"/>
    <w:rsid w:val="00005314"/>
    <w:rsid w:val="000067DE"/>
    <w:rsid w:val="00006A2A"/>
    <w:rsid w:val="00007883"/>
    <w:rsid w:val="00020622"/>
    <w:rsid w:val="000214EE"/>
    <w:rsid w:val="00021CD6"/>
    <w:rsid w:val="000252CB"/>
    <w:rsid w:val="000258C6"/>
    <w:rsid w:val="00030965"/>
    <w:rsid w:val="00037E61"/>
    <w:rsid w:val="00040A74"/>
    <w:rsid w:val="00040EA0"/>
    <w:rsid w:val="000415F3"/>
    <w:rsid w:val="000434A3"/>
    <w:rsid w:val="000440C1"/>
    <w:rsid w:val="00044635"/>
    <w:rsid w:val="00045061"/>
    <w:rsid w:val="00045A14"/>
    <w:rsid w:val="00050BF1"/>
    <w:rsid w:val="00051182"/>
    <w:rsid w:val="00052682"/>
    <w:rsid w:val="000532F8"/>
    <w:rsid w:val="000549DF"/>
    <w:rsid w:val="000600A3"/>
    <w:rsid w:val="00063CE3"/>
    <w:rsid w:val="00067CF9"/>
    <w:rsid w:val="00070244"/>
    <w:rsid w:val="00073868"/>
    <w:rsid w:val="00075B2D"/>
    <w:rsid w:val="00075CC1"/>
    <w:rsid w:val="00076437"/>
    <w:rsid w:val="00076BF7"/>
    <w:rsid w:val="00080976"/>
    <w:rsid w:val="00083482"/>
    <w:rsid w:val="000847BD"/>
    <w:rsid w:val="00086216"/>
    <w:rsid w:val="0009124A"/>
    <w:rsid w:val="0009612D"/>
    <w:rsid w:val="00096BE5"/>
    <w:rsid w:val="000A361A"/>
    <w:rsid w:val="000A3624"/>
    <w:rsid w:val="000A54B4"/>
    <w:rsid w:val="000A76B5"/>
    <w:rsid w:val="000A7920"/>
    <w:rsid w:val="000B10D3"/>
    <w:rsid w:val="000B339B"/>
    <w:rsid w:val="000C0043"/>
    <w:rsid w:val="000C0EBC"/>
    <w:rsid w:val="000C2ADF"/>
    <w:rsid w:val="000D05E9"/>
    <w:rsid w:val="000D1E16"/>
    <w:rsid w:val="000D4110"/>
    <w:rsid w:val="000D5894"/>
    <w:rsid w:val="000E04E2"/>
    <w:rsid w:val="000E0C18"/>
    <w:rsid w:val="000E2ADC"/>
    <w:rsid w:val="000E413B"/>
    <w:rsid w:val="000E6DE6"/>
    <w:rsid w:val="000E7C56"/>
    <w:rsid w:val="000F2D41"/>
    <w:rsid w:val="000F3899"/>
    <w:rsid w:val="000F3E9B"/>
    <w:rsid w:val="000F4D1D"/>
    <w:rsid w:val="000F57B1"/>
    <w:rsid w:val="000F74BD"/>
    <w:rsid w:val="000F7A76"/>
    <w:rsid w:val="000F7D97"/>
    <w:rsid w:val="00104BDD"/>
    <w:rsid w:val="001057DC"/>
    <w:rsid w:val="00107515"/>
    <w:rsid w:val="00110B3C"/>
    <w:rsid w:val="0011514A"/>
    <w:rsid w:val="00116C4D"/>
    <w:rsid w:val="001178C6"/>
    <w:rsid w:val="00120ED0"/>
    <w:rsid w:val="00122FC3"/>
    <w:rsid w:val="00123746"/>
    <w:rsid w:val="00123DF3"/>
    <w:rsid w:val="00123F73"/>
    <w:rsid w:val="0012529F"/>
    <w:rsid w:val="001269A4"/>
    <w:rsid w:val="00130CD7"/>
    <w:rsid w:val="00132A03"/>
    <w:rsid w:val="00134D38"/>
    <w:rsid w:val="00135C73"/>
    <w:rsid w:val="00135DC2"/>
    <w:rsid w:val="00136639"/>
    <w:rsid w:val="00140893"/>
    <w:rsid w:val="0014098E"/>
    <w:rsid w:val="00145103"/>
    <w:rsid w:val="001451A4"/>
    <w:rsid w:val="00145A68"/>
    <w:rsid w:val="00152165"/>
    <w:rsid w:val="001534CA"/>
    <w:rsid w:val="0015656D"/>
    <w:rsid w:val="0016031C"/>
    <w:rsid w:val="001611EA"/>
    <w:rsid w:val="0016277D"/>
    <w:rsid w:val="00163D87"/>
    <w:rsid w:val="00166AAD"/>
    <w:rsid w:val="00171A72"/>
    <w:rsid w:val="001727D9"/>
    <w:rsid w:val="00176259"/>
    <w:rsid w:val="00177704"/>
    <w:rsid w:val="00177D72"/>
    <w:rsid w:val="00184842"/>
    <w:rsid w:val="00187892"/>
    <w:rsid w:val="001960E5"/>
    <w:rsid w:val="001A05E3"/>
    <w:rsid w:val="001A3D09"/>
    <w:rsid w:val="001A6FDD"/>
    <w:rsid w:val="001B035B"/>
    <w:rsid w:val="001B11D8"/>
    <w:rsid w:val="001B2447"/>
    <w:rsid w:val="001B2AB4"/>
    <w:rsid w:val="001D4A8E"/>
    <w:rsid w:val="001E17C8"/>
    <w:rsid w:val="001E18E9"/>
    <w:rsid w:val="001E2CE6"/>
    <w:rsid w:val="001E3073"/>
    <w:rsid w:val="001E40BE"/>
    <w:rsid w:val="001E523D"/>
    <w:rsid w:val="001F50EA"/>
    <w:rsid w:val="001F7286"/>
    <w:rsid w:val="00203717"/>
    <w:rsid w:val="002038E1"/>
    <w:rsid w:val="0020392B"/>
    <w:rsid w:val="002056F1"/>
    <w:rsid w:val="00207732"/>
    <w:rsid w:val="00207A80"/>
    <w:rsid w:val="00213694"/>
    <w:rsid w:val="00215266"/>
    <w:rsid w:val="00217776"/>
    <w:rsid w:val="00217F0A"/>
    <w:rsid w:val="00222E2D"/>
    <w:rsid w:val="00222FDD"/>
    <w:rsid w:val="00224284"/>
    <w:rsid w:val="00224F51"/>
    <w:rsid w:val="00225FE4"/>
    <w:rsid w:val="00231862"/>
    <w:rsid w:val="00231EBA"/>
    <w:rsid w:val="002351A2"/>
    <w:rsid w:val="00236D0F"/>
    <w:rsid w:val="00237F0F"/>
    <w:rsid w:val="00243CD6"/>
    <w:rsid w:val="0024414D"/>
    <w:rsid w:val="00246151"/>
    <w:rsid w:val="00252782"/>
    <w:rsid w:val="002574B9"/>
    <w:rsid w:val="00257BAC"/>
    <w:rsid w:val="0026194F"/>
    <w:rsid w:val="002654CE"/>
    <w:rsid w:val="002665B2"/>
    <w:rsid w:val="00271556"/>
    <w:rsid w:val="002739F8"/>
    <w:rsid w:val="0027462C"/>
    <w:rsid w:val="00274BA8"/>
    <w:rsid w:val="0027539D"/>
    <w:rsid w:val="0027692C"/>
    <w:rsid w:val="00276A98"/>
    <w:rsid w:val="00292D1A"/>
    <w:rsid w:val="00293009"/>
    <w:rsid w:val="00295075"/>
    <w:rsid w:val="0029548B"/>
    <w:rsid w:val="00295781"/>
    <w:rsid w:val="0029603E"/>
    <w:rsid w:val="002A7104"/>
    <w:rsid w:val="002B43E0"/>
    <w:rsid w:val="002B46D7"/>
    <w:rsid w:val="002B7D71"/>
    <w:rsid w:val="002C25FC"/>
    <w:rsid w:val="002C5663"/>
    <w:rsid w:val="002C7043"/>
    <w:rsid w:val="002C785B"/>
    <w:rsid w:val="002D118B"/>
    <w:rsid w:val="002D2DC5"/>
    <w:rsid w:val="002D3C73"/>
    <w:rsid w:val="002E03E1"/>
    <w:rsid w:val="002E4FAD"/>
    <w:rsid w:val="002E52B5"/>
    <w:rsid w:val="002E67D5"/>
    <w:rsid w:val="002E6C8B"/>
    <w:rsid w:val="002F386B"/>
    <w:rsid w:val="002F53BE"/>
    <w:rsid w:val="0030318D"/>
    <w:rsid w:val="003035C0"/>
    <w:rsid w:val="00304DEE"/>
    <w:rsid w:val="00306E97"/>
    <w:rsid w:val="00307ECD"/>
    <w:rsid w:val="00312060"/>
    <w:rsid w:val="00313C42"/>
    <w:rsid w:val="00320801"/>
    <w:rsid w:val="0032476A"/>
    <w:rsid w:val="003250E0"/>
    <w:rsid w:val="0032588A"/>
    <w:rsid w:val="00326824"/>
    <w:rsid w:val="00331308"/>
    <w:rsid w:val="00331413"/>
    <w:rsid w:val="00331C82"/>
    <w:rsid w:val="00332994"/>
    <w:rsid w:val="00334926"/>
    <w:rsid w:val="00341BB4"/>
    <w:rsid w:val="00342708"/>
    <w:rsid w:val="00342F77"/>
    <w:rsid w:val="00343F0D"/>
    <w:rsid w:val="00346DC6"/>
    <w:rsid w:val="003479BA"/>
    <w:rsid w:val="003527EF"/>
    <w:rsid w:val="00353820"/>
    <w:rsid w:val="00354CBB"/>
    <w:rsid w:val="003555D3"/>
    <w:rsid w:val="00360DB8"/>
    <w:rsid w:val="00363E1D"/>
    <w:rsid w:val="00364ABF"/>
    <w:rsid w:val="0036660B"/>
    <w:rsid w:val="00366759"/>
    <w:rsid w:val="003747FD"/>
    <w:rsid w:val="00383ECC"/>
    <w:rsid w:val="0038771A"/>
    <w:rsid w:val="00387D07"/>
    <w:rsid w:val="00390ECE"/>
    <w:rsid w:val="003931D1"/>
    <w:rsid w:val="00393CA3"/>
    <w:rsid w:val="00397B78"/>
    <w:rsid w:val="003A10F6"/>
    <w:rsid w:val="003A1A79"/>
    <w:rsid w:val="003A325A"/>
    <w:rsid w:val="003A6174"/>
    <w:rsid w:val="003A6F8B"/>
    <w:rsid w:val="003A6FBF"/>
    <w:rsid w:val="003B13B2"/>
    <w:rsid w:val="003B3EFF"/>
    <w:rsid w:val="003B4F8E"/>
    <w:rsid w:val="003B5F9B"/>
    <w:rsid w:val="003B64E9"/>
    <w:rsid w:val="003B683C"/>
    <w:rsid w:val="003C0FB0"/>
    <w:rsid w:val="003C66E9"/>
    <w:rsid w:val="003D6E12"/>
    <w:rsid w:val="003E2ED6"/>
    <w:rsid w:val="003E7620"/>
    <w:rsid w:val="003F14E3"/>
    <w:rsid w:val="003F266A"/>
    <w:rsid w:val="003F4D2C"/>
    <w:rsid w:val="003F6FC8"/>
    <w:rsid w:val="003F7938"/>
    <w:rsid w:val="004006A0"/>
    <w:rsid w:val="00401098"/>
    <w:rsid w:val="00407B08"/>
    <w:rsid w:val="00410EFA"/>
    <w:rsid w:val="00414D93"/>
    <w:rsid w:val="004174AE"/>
    <w:rsid w:val="00417FA3"/>
    <w:rsid w:val="004257B1"/>
    <w:rsid w:val="004304DA"/>
    <w:rsid w:val="004323AC"/>
    <w:rsid w:val="00432E65"/>
    <w:rsid w:val="0043403E"/>
    <w:rsid w:val="00436993"/>
    <w:rsid w:val="00437DD6"/>
    <w:rsid w:val="00442C7A"/>
    <w:rsid w:val="00443182"/>
    <w:rsid w:val="004434FF"/>
    <w:rsid w:val="00444FCF"/>
    <w:rsid w:val="00445C8C"/>
    <w:rsid w:val="00445FDF"/>
    <w:rsid w:val="00446BA3"/>
    <w:rsid w:val="00450822"/>
    <w:rsid w:val="00451CCC"/>
    <w:rsid w:val="00453100"/>
    <w:rsid w:val="00453B45"/>
    <w:rsid w:val="0045452D"/>
    <w:rsid w:val="00461D83"/>
    <w:rsid w:val="004652F1"/>
    <w:rsid w:val="00470C87"/>
    <w:rsid w:val="00471CC4"/>
    <w:rsid w:val="0047332A"/>
    <w:rsid w:val="00474108"/>
    <w:rsid w:val="00482F47"/>
    <w:rsid w:val="00491B2E"/>
    <w:rsid w:val="004942B5"/>
    <w:rsid w:val="00494B26"/>
    <w:rsid w:val="004958F8"/>
    <w:rsid w:val="0049754F"/>
    <w:rsid w:val="004A6176"/>
    <w:rsid w:val="004B0C2F"/>
    <w:rsid w:val="004B1D6C"/>
    <w:rsid w:val="004B652A"/>
    <w:rsid w:val="004C2C55"/>
    <w:rsid w:val="004C455D"/>
    <w:rsid w:val="004C5C11"/>
    <w:rsid w:val="004C649C"/>
    <w:rsid w:val="004C7E8F"/>
    <w:rsid w:val="004D14C5"/>
    <w:rsid w:val="004D5EAE"/>
    <w:rsid w:val="004D7BD6"/>
    <w:rsid w:val="004E29E5"/>
    <w:rsid w:val="004E48C0"/>
    <w:rsid w:val="004F009E"/>
    <w:rsid w:val="004F26C0"/>
    <w:rsid w:val="004F471F"/>
    <w:rsid w:val="004F7653"/>
    <w:rsid w:val="0050029C"/>
    <w:rsid w:val="00501967"/>
    <w:rsid w:val="00506979"/>
    <w:rsid w:val="00512E87"/>
    <w:rsid w:val="00513C48"/>
    <w:rsid w:val="00515F7B"/>
    <w:rsid w:val="00525758"/>
    <w:rsid w:val="00532ABE"/>
    <w:rsid w:val="005332F8"/>
    <w:rsid w:val="005407C6"/>
    <w:rsid w:val="00540A28"/>
    <w:rsid w:val="005429A0"/>
    <w:rsid w:val="00543D3E"/>
    <w:rsid w:val="005454E1"/>
    <w:rsid w:val="0054560D"/>
    <w:rsid w:val="00546136"/>
    <w:rsid w:val="00546B0C"/>
    <w:rsid w:val="00557A25"/>
    <w:rsid w:val="005602ED"/>
    <w:rsid w:val="005609FF"/>
    <w:rsid w:val="00561741"/>
    <w:rsid w:val="005639D7"/>
    <w:rsid w:val="00564E2B"/>
    <w:rsid w:val="00567546"/>
    <w:rsid w:val="00570346"/>
    <w:rsid w:val="005718B8"/>
    <w:rsid w:val="00571B00"/>
    <w:rsid w:val="00573E24"/>
    <w:rsid w:val="0057430D"/>
    <w:rsid w:val="00575E4B"/>
    <w:rsid w:val="0058029B"/>
    <w:rsid w:val="00580B2A"/>
    <w:rsid w:val="00581A05"/>
    <w:rsid w:val="00582A9E"/>
    <w:rsid w:val="005857CF"/>
    <w:rsid w:val="00585A20"/>
    <w:rsid w:val="00590D90"/>
    <w:rsid w:val="00593421"/>
    <w:rsid w:val="005A1D8B"/>
    <w:rsid w:val="005A6D7F"/>
    <w:rsid w:val="005A7711"/>
    <w:rsid w:val="005B119D"/>
    <w:rsid w:val="005B11DE"/>
    <w:rsid w:val="005B16ED"/>
    <w:rsid w:val="005B1913"/>
    <w:rsid w:val="005B1AEC"/>
    <w:rsid w:val="005B5108"/>
    <w:rsid w:val="005C1A93"/>
    <w:rsid w:val="005C29C9"/>
    <w:rsid w:val="005C5206"/>
    <w:rsid w:val="005C68CC"/>
    <w:rsid w:val="005D3C60"/>
    <w:rsid w:val="005D3EE8"/>
    <w:rsid w:val="005E33B5"/>
    <w:rsid w:val="005E4254"/>
    <w:rsid w:val="005E5806"/>
    <w:rsid w:val="005E60AD"/>
    <w:rsid w:val="005F37F3"/>
    <w:rsid w:val="005F4648"/>
    <w:rsid w:val="00600037"/>
    <w:rsid w:val="006061CF"/>
    <w:rsid w:val="006072CA"/>
    <w:rsid w:val="0062623E"/>
    <w:rsid w:val="0062663B"/>
    <w:rsid w:val="00626773"/>
    <w:rsid w:val="006303B4"/>
    <w:rsid w:val="0063290C"/>
    <w:rsid w:val="006361C6"/>
    <w:rsid w:val="006402C6"/>
    <w:rsid w:val="00644422"/>
    <w:rsid w:val="00646BCE"/>
    <w:rsid w:val="00647866"/>
    <w:rsid w:val="006503D1"/>
    <w:rsid w:val="00654FA0"/>
    <w:rsid w:val="006558DA"/>
    <w:rsid w:val="00655BDC"/>
    <w:rsid w:val="0065676C"/>
    <w:rsid w:val="00662812"/>
    <w:rsid w:val="00666C13"/>
    <w:rsid w:val="006706AE"/>
    <w:rsid w:val="00671F3A"/>
    <w:rsid w:val="00673718"/>
    <w:rsid w:val="00674C51"/>
    <w:rsid w:val="00680019"/>
    <w:rsid w:val="00683B62"/>
    <w:rsid w:val="00684B10"/>
    <w:rsid w:val="00684C48"/>
    <w:rsid w:val="006907FC"/>
    <w:rsid w:val="0069135C"/>
    <w:rsid w:val="00692118"/>
    <w:rsid w:val="00695525"/>
    <w:rsid w:val="00696A99"/>
    <w:rsid w:val="00697B79"/>
    <w:rsid w:val="006A08B9"/>
    <w:rsid w:val="006A1D6E"/>
    <w:rsid w:val="006A4EEF"/>
    <w:rsid w:val="006A5D86"/>
    <w:rsid w:val="006B19B4"/>
    <w:rsid w:val="006B245C"/>
    <w:rsid w:val="006B5AB1"/>
    <w:rsid w:val="006B69FC"/>
    <w:rsid w:val="006C037E"/>
    <w:rsid w:val="006C34FA"/>
    <w:rsid w:val="006C356A"/>
    <w:rsid w:val="006C5877"/>
    <w:rsid w:val="006D177A"/>
    <w:rsid w:val="006D6369"/>
    <w:rsid w:val="006E7098"/>
    <w:rsid w:val="006E7365"/>
    <w:rsid w:val="006F37EC"/>
    <w:rsid w:val="007001A3"/>
    <w:rsid w:val="007019F2"/>
    <w:rsid w:val="00706678"/>
    <w:rsid w:val="00712841"/>
    <w:rsid w:val="00713F15"/>
    <w:rsid w:val="00720677"/>
    <w:rsid w:val="00721351"/>
    <w:rsid w:val="00722E15"/>
    <w:rsid w:val="00731B16"/>
    <w:rsid w:val="00735756"/>
    <w:rsid w:val="00736503"/>
    <w:rsid w:val="00737CD3"/>
    <w:rsid w:val="00741347"/>
    <w:rsid w:val="00750A8C"/>
    <w:rsid w:val="00755FFA"/>
    <w:rsid w:val="007561D0"/>
    <w:rsid w:val="007607C0"/>
    <w:rsid w:val="00767063"/>
    <w:rsid w:val="00767D12"/>
    <w:rsid w:val="00770A72"/>
    <w:rsid w:val="00771EA0"/>
    <w:rsid w:val="007737DC"/>
    <w:rsid w:val="00773C91"/>
    <w:rsid w:val="0077439C"/>
    <w:rsid w:val="00777861"/>
    <w:rsid w:val="00785AFF"/>
    <w:rsid w:val="00785C98"/>
    <w:rsid w:val="00786B59"/>
    <w:rsid w:val="007903FA"/>
    <w:rsid w:val="00791F22"/>
    <w:rsid w:val="00792A33"/>
    <w:rsid w:val="00792AF5"/>
    <w:rsid w:val="00793A37"/>
    <w:rsid w:val="00794176"/>
    <w:rsid w:val="007A37C6"/>
    <w:rsid w:val="007B4E77"/>
    <w:rsid w:val="007C63AD"/>
    <w:rsid w:val="007C6628"/>
    <w:rsid w:val="007C674A"/>
    <w:rsid w:val="007D4C9F"/>
    <w:rsid w:val="007D5C04"/>
    <w:rsid w:val="007D7C1A"/>
    <w:rsid w:val="007E0AF8"/>
    <w:rsid w:val="007E1121"/>
    <w:rsid w:val="007E63B2"/>
    <w:rsid w:val="007E7437"/>
    <w:rsid w:val="007F0F06"/>
    <w:rsid w:val="007F2F64"/>
    <w:rsid w:val="007F4915"/>
    <w:rsid w:val="007F585C"/>
    <w:rsid w:val="0080007C"/>
    <w:rsid w:val="00800CED"/>
    <w:rsid w:val="008019E8"/>
    <w:rsid w:val="00802290"/>
    <w:rsid w:val="00803B97"/>
    <w:rsid w:val="008073AE"/>
    <w:rsid w:val="0081200D"/>
    <w:rsid w:val="00813E31"/>
    <w:rsid w:val="00817DA0"/>
    <w:rsid w:val="008225C5"/>
    <w:rsid w:val="00822640"/>
    <w:rsid w:val="00825D9A"/>
    <w:rsid w:val="008267EA"/>
    <w:rsid w:val="00831F41"/>
    <w:rsid w:val="008361AA"/>
    <w:rsid w:val="00837FC8"/>
    <w:rsid w:val="00840FBF"/>
    <w:rsid w:val="008422B0"/>
    <w:rsid w:val="008432B6"/>
    <w:rsid w:val="00844E57"/>
    <w:rsid w:val="0084682B"/>
    <w:rsid w:val="00850697"/>
    <w:rsid w:val="00850EF7"/>
    <w:rsid w:val="0085124B"/>
    <w:rsid w:val="008524C1"/>
    <w:rsid w:val="008529D4"/>
    <w:rsid w:val="00853BEB"/>
    <w:rsid w:val="00854765"/>
    <w:rsid w:val="00854B3E"/>
    <w:rsid w:val="00855BF8"/>
    <w:rsid w:val="00862DAD"/>
    <w:rsid w:val="0087081D"/>
    <w:rsid w:val="0087188D"/>
    <w:rsid w:val="008823D1"/>
    <w:rsid w:val="00883953"/>
    <w:rsid w:val="00884B92"/>
    <w:rsid w:val="008907FF"/>
    <w:rsid w:val="00891E11"/>
    <w:rsid w:val="008929DF"/>
    <w:rsid w:val="00897E0C"/>
    <w:rsid w:val="008A046E"/>
    <w:rsid w:val="008A14E0"/>
    <w:rsid w:val="008A61EA"/>
    <w:rsid w:val="008A7902"/>
    <w:rsid w:val="008B08C7"/>
    <w:rsid w:val="008B1CD3"/>
    <w:rsid w:val="008B4E75"/>
    <w:rsid w:val="008C3781"/>
    <w:rsid w:val="008C4DBD"/>
    <w:rsid w:val="008C5E98"/>
    <w:rsid w:val="008C67D0"/>
    <w:rsid w:val="008C6B22"/>
    <w:rsid w:val="008D01BD"/>
    <w:rsid w:val="008D0F2A"/>
    <w:rsid w:val="008D28E9"/>
    <w:rsid w:val="008D2BC3"/>
    <w:rsid w:val="008E0F39"/>
    <w:rsid w:val="008E3893"/>
    <w:rsid w:val="008E3AE5"/>
    <w:rsid w:val="008F05C1"/>
    <w:rsid w:val="008F090D"/>
    <w:rsid w:val="008F1566"/>
    <w:rsid w:val="008F2376"/>
    <w:rsid w:val="008F5EB6"/>
    <w:rsid w:val="008F6790"/>
    <w:rsid w:val="008F788E"/>
    <w:rsid w:val="00900E26"/>
    <w:rsid w:val="00902EB5"/>
    <w:rsid w:val="00903F7B"/>
    <w:rsid w:val="009075DE"/>
    <w:rsid w:val="00907D3E"/>
    <w:rsid w:val="0091158C"/>
    <w:rsid w:val="009136F2"/>
    <w:rsid w:val="00915A51"/>
    <w:rsid w:val="00936628"/>
    <w:rsid w:val="00936693"/>
    <w:rsid w:val="00942023"/>
    <w:rsid w:val="0094278C"/>
    <w:rsid w:val="009447E8"/>
    <w:rsid w:val="00945450"/>
    <w:rsid w:val="00945945"/>
    <w:rsid w:val="00952C53"/>
    <w:rsid w:val="00954561"/>
    <w:rsid w:val="00954C81"/>
    <w:rsid w:val="00954E90"/>
    <w:rsid w:val="009556FA"/>
    <w:rsid w:val="00962C5B"/>
    <w:rsid w:val="00965BB3"/>
    <w:rsid w:val="00970F55"/>
    <w:rsid w:val="009758BA"/>
    <w:rsid w:val="0097798F"/>
    <w:rsid w:val="00983049"/>
    <w:rsid w:val="0099042E"/>
    <w:rsid w:val="00990CBC"/>
    <w:rsid w:val="009915C9"/>
    <w:rsid w:val="00991FA8"/>
    <w:rsid w:val="0099369E"/>
    <w:rsid w:val="009A0CDF"/>
    <w:rsid w:val="009A0D01"/>
    <w:rsid w:val="009A14CA"/>
    <w:rsid w:val="009A1A84"/>
    <w:rsid w:val="009A4296"/>
    <w:rsid w:val="009A598C"/>
    <w:rsid w:val="009B02EF"/>
    <w:rsid w:val="009C0B20"/>
    <w:rsid w:val="009C34B2"/>
    <w:rsid w:val="009C3F89"/>
    <w:rsid w:val="009C45B3"/>
    <w:rsid w:val="009C7AF1"/>
    <w:rsid w:val="009D01AA"/>
    <w:rsid w:val="009D1F1A"/>
    <w:rsid w:val="009D32FE"/>
    <w:rsid w:val="009D524B"/>
    <w:rsid w:val="009D690F"/>
    <w:rsid w:val="009D710C"/>
    <w:rsid w:val="009E433A"/>
    <w:rsid w:val="009E441C"/>
    <w:rsid w:val="009E7883"/>
    <w:rsid w:val="009F0866"/>
    <w:rsid w:val="009F1EA5"/>
    <w:rsid w:val="00A00457"/>
    <w:rsid w:val="00A01C4E"/>
    <w:rsid w:val="00A01EAD"/>
    <w:rsid w:val="00A102E1"/>
    <w:rsid w:val="00A11366"/>
    <w:rsid w:val="00A14D21"/>
    <w:rsid w:val="00A15510"/>
    <w:rsid w:val="00A219E3"/>
    <w:rsid w:val="00A22AC6"/>
    <w:rsid w:val="00A36C16"/>
    <w:rsid w:val="00A40B61"/>
    <w:rsid w:val="00A42169"/>
    <w:rsid w:val="00A516C9"/>
    <w:rsid w:val="00A6088C"/>
    <w:rsid w:val="00A63E9D"/>
    <w:rsid w:val="00A66025"/>
    <w:rsid w:val="00A6694D"/>
    <w:rsid w:val="00A7056F"/>
    <w:rsid w:val="00A70CE4"/>
    <w:rsid w:val="00A71275"/>
    <w:rsid w:val="00A73254"/>
    <w:rsid w:val="00A73464"/>
    <w:rsid w:val="00A76803"/>
    <w:rsid w:val="00A774E1"/>
    <w:rsid w:val="00A7758A"/>
    <w:rsid w:val="00A776A4"/>
    <w:rsid w:val="00A80B6E"/>
    <w:rsid w:val="00A82D08"/>
    <w:rsid w:val="00A83534"/>
    <w:rsid w:val="00A83661"/>
    <w:rsid w:val="00A83AAD"/>
    <w:rsid w:val="00A862FD"/>
    <w:rsid w:val="00A86C21"/>
    <w:rsid w:val="00A905E8"/>
    <w:rsid w:val="00A947D3"/>
    <w:rsid w:val="00A95239"/>
    <w:rsid w:val="00A96E83"/>
    <w:rsid w:val="00A971FF"/>
    <w:rsid w:val="00A9771D"/>
    <w:rsid w:val="00AA00E7"/>
    <w:rsid w:val="00AA05D5"/>
    <w:rsid w:val="00AA1CC3"/>
    <w:rsid w:val="00AA6315"/>
    <w:rsid w:val="00AA7019"/>
    <w:rsid w:val="00AA7955"/>
    <w:rsid w:val="00AB0E65"/>
    <w:rsid w:val="00AB4EB6"/>
    <w:rsid w:val="00AB5B78"/>
    <w:rsid w:val="00AC5B01"/>
    <w:rsid w:val="00AD12CD"/>
    <w:rsid w:val="00AD29FD"/>
    <w:rsid w:val="00AD3AB3"/>
    <w:rsid w:val="00AD3F39"/>
    <w:rsid w:val="00AD4D83"/>
    <w:rsid w:val="00AE1D83"/>
    <w:rsid w:val="00AE3C78"/>
    <w:rsid w:val="00AE4B7A"/>
    <w:rsid w:val="00AE599D"/>
    <w:rsid w:val="00AE7D17"/>
    <w:rsid w:val="00AF027D"/>
    <w:rsid w:val="00AF073A"/>
    <w:rsid w:val="00AF2959"/>
    <w:rsid w:val="00AF331A"/>
    <w:rsid w:val="00AF506B"/>
    <w:rsid w:val="00AF6070"/>
    <w:rsid w:val="00AF7B3A"/>
    <w:rsid w:val="00B0342B"/>
    <w:rsid w:val="00B039E8"/>
    <w:rsid w:val="00B044A3"/>
    <w:rsid w:val="00B06204"/>
    <w:rsid w:val="00B06F30"/>
    <w:rsid w:val="00B07BCC"/>
    <w:rsid w:val="00B07F30"/>
    <w:rsid w:val="00B1586C"/>
    <w:rsid w:val="00B213EA"/>
    <w:rsid w:val="00B218F6"/>
    <w:rsid w:val="00B22EAD"/>
    <w:rsid w:val="00B301AE"/>
    <w:rsid w:val="00B31ED8"/>
    <w:rsid w:val="00B41509"/>
    <w:rsid w:val="00B42CA5"/>
    <w:rsid w:val="00B45611"/>
    <w:rsid w:val="00B53230"/>
    <w:rsid w:val="00B53C51"/>
    <w:rsid w:val="00B55584"/>
    <w:rsid w:val="00B6480E"/>
    <w:rsid w:val="00B7679C"/>
    <w:rsid w:val="00B777B5"/>
    <w:rsid w:val="00B77979"/>
    <w:rsid w:val="00B801D6"/>
    <w:rsid w:val="00B87739"/>
    <w:rsid w:val="00B96876"/>
    <w:rsid w:val="00B97537"/>
    <w:rsid w:val="00BA4144"/>
    <w:rsid w:val="00BA4718"/>
    <w:rsid w:val="00BA4C4D"/>
    <w:rsid w:val="00BB3103"/>
    <w:rsid w:val="00BC03E8"/>
    <w:rsid w:val="00BC6242"/>
    <w:rsid w:val="00BC713D"/>
    <w:rsid w:val="00BD0345"/>
    <w:rsid w:val="00BD125B"/>
    <w:rsid w:val="00BD57BE"/>
    <w:rsid w:val="00BD5EAD"/>
    <w:rsid w:val="00BD624D"/>
    <w:rsid w:val="00BE723C"/>
    <w:rsid w:val="00BF39A7"/>
    <w:rsid w:val="00BF4C03"/>
    <w:rsid w:val="00BF60A4"/>
    <w:rsid w:val="00BF62CB"/>
    <w:rsid w:val="00C02B95"/>
    <w:rsid w:val="00C0483F"/>
    <w:rsid w:val="00C056E8"/>
    <w:rsid w:val="00C06BAB"/>
    <w:rsid w:val="00C10AA2"/>
    <w:rsid w:val="00C10C71"/>
    <w:rsid w:val="00C134BA"/>
    <w:rsid w:val="00C14C39"/>
    <w:rsid w:val="00C16043"/>
    <w:rsid w:val="00C21472"/>
    <w:rsid w:val="00C25848"/>
    <w:rsid w:val="00C35011"/>
    <w:rsid w:val="00C36FBB"/>
    <w:rsid w:val="00C40D56"/>
    <w:rsid w:val="00C41285"/>
    <w:rsid w:val="00C422EB"/>
    <w:rsid w:val="00C437B2"/>
    <w:rsid w:val="00C451FE"/>
    <w:rsid w:val="00C461E0"/>
    <w:rsid w:val="00C47148"/>
    <w:rsid w:val="00C50878"/>
    <w:rsid w:val="00C512D4"/>
    <w:rsid w:val="00C534A8"/>
    <w:rsid w:val="00C55301"/>
    <w:rsid w:val="00C55FCE"/>
    <w:rsid w:val="00C61C17"/>
    <w:rsid w:val="00C62321"/>
    <w:rsid w:val="00C6607B"/>
    <w:rsid w:val="00C6627A"/>
    <w:rsid w:val="00C737A1"/>
    <w:rsid w:val="00C81D84"/>
    <w:rsid w:val="00C83DEC"/>
    <w:rsid w:val="00C87124"/>
    <w:rsid w:val="00C949DC"/>
    <w:rsid w:val="00C95A3D"/>
    <w:rsid w:val="00CB125A"/>
    <w:rsid w:val="00CB61AC"/>
    <w:rsid w:val="00CB74A1"/>
    <w:rsid w:val="00CB7AD9"/>
    <w:rsid w:val="00CC0163"/>
    <w:rsid w:val="00CC29EB"/>
    <w:rsid w:val="00CC36D7"/>
    <w:rsid w:val="00CC4024"/>
    <w:rsid w:val="00CC55C8"/>
    <w:rsid w:val="00CD6896"/>
    <w:rsid w:val="00CE2C4D"/>
    <w:rsid w:val="00CE6A69"/>
    <w:rsid w:val="00CE750A"/>
    <w:rsid w:val="00CE75E0"/>
    <w:rsid w:val="00CF1E7A"/>
    <w:rsid w:val="00CF49D7"/>
    <w:rsid w:val="00CF59A7"/>
    <w:rsid w:val="00CF7CAD"/>
    <w:rsid w:val="00D04509"/>
    <w:rsid w:val="00D07D1D"/>
    <w:rsid w:val="00D07F7C"/>
    <w:rsid w:val="00D11E32"/>
    <w:rsid w:val="00D1758C"/>
    <w:rsid w:val="00D20FBF"/>
    <w:rsid w:val="00D2126E"/>
    <w:rsid w:val="00D2514E"/>
    <w:rsid w:val="00D30D70"/>
    <w:rsid w:val="00D34F5A"/>
    <w:rsid w:val="00D35EFC"/>
    <w:rsid w:val="00D44512"/>
    <w:rsid w:val="00D446BA"/>
    <w:rsid w:val="00D46A9E"/>
    <w:rsid w:val="00D47A9F"/>
    <w:rsid w:val="00D51EDC"/>
    <w:rsid w:val="00D528F0"/>
    <w:rsid w:val="00D54F00"/>
    <w:rsid w:val="00D6160F"/>
    <w:rsid w:val="00D651F7"/>
    <w:rsid w:val="00D65A3B"/>
    <w:rsid w:val="00D71662"/>
    <w:rsid w:val="00D80195"/>
    <w:rsid w:val="00D9333F"/>
    <w:rsid w:val="00D97A45"/>
    <w:rsid w:val="00DA3D25"/>
    <w:rsid w:val="00DA681D"/>
    <w:rsid w:val="00DA7161"/>
    <w:rsid w:val="00DB0A71"/>
    <w:rsid w:val="00DB1564"/>
    <w:rsid w:val="00DB2509"/>
    <w:rsid w:val="00DB2FD7"/>
    <w:rsid w:val="00DC0414"/>
    <w:rsid w:val="00DC2009"/>
    <w:rsid w:val="00DC23A1"/>
    <w:rsid w:val="00DC2670"/>
    <w:rsid w:val="00DC4082"/>
    <w:rsid w:val="00DC4CEC"/>
    <w:rsid w:val="00DC5F91"/>
    <w:rsid w:val="00DC75B1"/>
    <w:rsid w:val="00DD2B76"/>
    <w:rsid w:val="00DD7184"/>
    <w:rsid w:val="00DE490D"/>
    <w:rsid w:val="00DF0A4A"/>
    <w:rsid w:val="00DF623A"/>
    <w:rsid w:val="00E04835"/>
    <w:rsid w:val="00E05FBC"/>
    <w:rsid w:val="00E12D0D"/>
    <w:rsid w:val="00E1493A"/>
    <w:rsid w:val="00E17C16"/>
    <w:rsid w:val="00E17C28"/>
    <w:rsid w:val="00E2018B"/>
    <w:rsid w:val="00E21B57"/>
    <w:rsid w:val="00E2289E"/>
    <w:rsid w:val="00E32684"/>
    <w:rsid w:val="00E330BE"/>
    <w:rsid w:val="00E33332"/>
    <w:rsid w:val="00E344AE"/>
    <w:rsid w:val="00E36E29"/>
    <w:rsid w:val="00E37A22"/>
    <w:rsid w:val="00E47868"/>
    <w:rsid w:val="00E504E7"/>
    <w:rsid w:val="00E5083A"/>
    <w:rsid w:val="00E55F0A"/>
    <w:rsid w:val="00E57BBF"/>
    <w:rsid w:val="00E60197"/>
    <w:rsid w:val="00E62CAA"/>
    <w:rsid w:val="00E62CF8"/>
    <w:rsid w:val="00E63185"/>
    <w:rsid w:val="00E66017"/>
    <w:rsid w:val="00E66D48"/>
    <w:rsid w:val="00E67197"/>
    <w:rsid w:val="00E70D48"/>
    <w:rsid w:val="00E7677C"/>
    <w:rsid w:val="00E83309"/>
    <w:rsid w:val="00E85402"/>
    <w:rsid w:val="00E855BA"/>
    <w:rsid w:val="00E85749"/>
    <w:rsid w:val="00E85D91"/>
    <w:rsid w:val="00E935C6"/>
    <w:rsid w:val="00E95F4A"/>
    <w:rsid w:val="00EA0A05"/>
    <w:rsid w:val="00EA7DB1"/>
    <w:rsid w:val="00EB243A"/>
    <w:rsid w:val="00EB423D"/>
    <w:rsid w:val="00EB5DAF"/>
    <w:rsid w:val="00EC1446"/>
    <w:rsid w:val="00EC3138"/>
    <w:rsid w:val="00EC5208"/>
    <w:rsid w:val="00EC53BD"/>
    <w:rsid w:val="00EC6304"/>
    <w:rsid w:val="00EC7C3B"/>
    <w:rsid w:val="00EC7F76"/>
    <w:rsid w:val="00ED1245"/>
    <w:rsid w:val="00ED57B4"/>
    <w:rsid w:val="00ED58E8"/>
    <w:rsid w:val="00ED5C2F"/>
    <w:rsid w:val="00ED6629"/>
    <w:rsid w:val="00EE29B6"/>
    <w:rsid w:val="00EE55B0"/>
    <w:rsid w:val="00EE5C2E"/>
    <w:rsid w:val="00EE710D"/>
    <w:rsid w:val="00EE7D2D"/>
    <w:rsid w:val="00EF470E"/>
    <w:rsid w:val="00EF6E91"/>
    <w:rsid w:val="00F065D5"/>
    <w:rsid w:val="00F070CD"/>
    <w:rsid w:val="00F10EE2"/>
    <w:rsid w:val="00F111CB"/>
    <w:rsid w:val="00F13525"/>
    <w:rsid w:val="00F13653"/>
    <w:rsid w:val="00F1411E"/>
    <w:rsid w:val="00F15E39"/>
    <w:rsid w:val="00F16093"/>
    <w:rsid w:val="00F16CF2"/>
    <w:rsid w:val="00F222BF"/>
    <w:rsid w:val="00F2277E"/>
    <w:rsid w:val="00F23A2C"/>
    <w:rsid w:val="00F23ED9"/>
    <w:rsid w:val="00F24614"/>
    <w:rsid w:val="00F3161F"/>
    <w:rsid w:val="00F31F00"/>
    <w:rsid w:val="00F323F1"/>
    <w:rsid w:val="00F3613F"/>
    <w:rsid w:val="00F403FC"/>
    <w:rsid w:val="00F41195"/>
    <w:rsid w:val="00F468C8"/>
    <w:rsid w:val="00F5176A"/>
    <w:rsid w:val="00F55953"/>
    <w:rsid w:val="00F56CBA"/>
    <w:rsid w:val="00F5733A"/>
    <w:rsid w:val="00F57427"/>
    <w:rsid w:val="00F608B6"/>
    <w:rsid w:val="00F65C4B"/>
    <w:rsid w:val="00F6675A"/>
    <w:rsid w:val="00F71173"/>
    <w:rsid w:val="00F74D0E"/>
    <w:rsid w:val="00F768F4"/>
    <w:rsid w:val="00F76A20"/>
    <w:rsid w:val="00F815CC"/>
    <w:rsid w:val="00F92535"/>
    <w:rsid w:val="00FA2005"/>
    <w:rsid w:val="00FA73AE"/>
    <w:rsid w:val="00FA75CE"/>
    <w:rsid w:val="00FB2C6B"/>
    <w:rsid w:val="00FB53C1"/>
    <w:rsid w:val="00FC2DE9"/>
    <w:rsid w:val="00FC5C8B"/>
    <w:rsid w:val="00FC6876"/>
    <w:rsid w:val="00FC793C"/>
    <w:rsid w:val="00FD1C24"/>
    <w:rsid w:val="00FD3F23"/>
    <w:rsid w:val="00FD45C1"/>
    <w:rsid w:val="00FD7043"/>
    <w:rsid w:val="00FE716A"/>
    <w:rsid w:val="00FF3F2D"/>
    <w:rsid w:val="00FF4888"/>
    <w:rsid w:val="00FF6177"/>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723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paragraph" w:customStyle="1" w:styleId="Default">
    <w:name w:val="Default"/>
    <w:rsid w:val="00735756"/>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571B00"/>
    <w:rPr>
      <w:rFonts w:ascii="Arial" w:hAnsi="Arial"/>
      <w:sz w:val="24"/>
    </w:rPr>
  </w:style>
  <w:style w:type="paragraph" w:styleId="Revision">
    <w:name w:val="Revision"/>
    <w:hidden/>
    <w:uiPriority w:val="99"/>
    <w:semiHidden/>
    <w:rsid w:val="000214E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paragraph" w:customStyle="1" w:styleId="Default">
    <w:name w:val="Default"/>
    <w:rsid w:val="00735756"/>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571B00"/>
    <w:rPr>
      <w:rFonts w:ascii="Arial" w:hAnsi="Arial"/>
      <w:sz w:val="24"/>
    </w:rPr>
  </w:style>
  <w:style w:type="paragraph" w:styleId="Revision">
    <w:name w:val="Revision"/>
    <w:hidden/>
    <w:uiPriority w:val="99"/>
    <w:semiHidden/>
    <w:rsid w:val="000214E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401">
      <w:bodyDiv w:val="1"/>
      <w:marLeft w:val="0"/>
      <w:marRight w:val="0"/>
      <w:marTop w:val="0"/>
      <w:marBottom w:val="0"/>
      <w:divBdr>
        <w:top w:val="none" w:sz="0" w:space="0" w:color="auto"/>
        <w:left w:val="none" w:sz="0" w:space="0" w:color="auto"/>
        <w:bottom w:val="none" w:sz="0" w:space="0" w:color="auto"/>
        <w:right w:val="none" w:sz="0" w:space="0" w:color="auto"/>
      </w:divBdr>
      <w:divsChild>
        <w:div w:id="1945502724">
          <w:marLeft w:val="0"/>
          <w:marRight w:val="0"/>
          <w:marTop w:val="0"/>
          <w:marBottom w:val="0"/>
          <w:divBdr>
            <w:top w:val="none" w:sz="0" w:space="0" w:color="auto"/>
            <w:left w:val="none" w:sz="0" w:space="0" w:color="auto"/>
            <w:bottom w:val="none" w:sz="0" w:space="0" w:color="auto"/>
            <w:right w:val="none" w:sz="0" w:space="0" w:color="auto"/>
          </w:divBdr>
        </w:div>
      </w:divsChild>
    </w:div>
    <w:div w:id="1210798695">
      <w:bodyDiv w:val="1"/>
      <w:marLeft w:val="0"/>
      <w:marRight w:val="0"/>
      <w:marTop w:val="0"/>
      <w:marBottom w:val="0"/>
      <w:divBdr>
        <w:top w:val="none" w:sz="0" w:space="0" w:color="auto"/>
        <w:left w:val="none" w:sz="0" w:space="0" w:color="auto"/>
        <w:bottom w:val="none" w:sz="0" w:space="0" w:color="auto"/>
        <w:right w:val="none" w:sz="0" w:space="0" w:color="auto"/>
      </w:divBdr>
    </w:div>
    <w:div w:id="1222985304">
      <w:bodyDiv w:val="1"/>
      <w:marLeft w:val="0"/>
      <w:marRight w:val="0"/>
      <w:marTop w:val="0"/>
      <w:marBottom w:val="0"/>
      <w:divBdr>
        <w:top w:val="none" w:sz="0" w:space="0" w:color="auto"/>
        <w:left w:val="none" w:sz="0" w:space="0" w:color="auto"/>
        <w:bottom w:val="none" w:sz="0" w:space="0" w:color="auto"/>
        <w:right w:val="none" w:sz="0" w:space="0" w:color="auto"/>
      </w:divBdr>
    </w:div>
    <w:div w:id="1526870942">
      <w:bodyDiv w:val="1"/>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1488790541">
              <w:marLeft w:val="0"/>
              <w:marRight w:val="0"/>
              <w:marTop w:val="0"/>
              <w:marBottom w:val="0"/>
              <w:divBdr>
                <w:top w:val="none" w:sz="0" w:space="0" w:color="auto"/>
                <w:left w:val="none" w:sz="0" w:space="0" w:color="auto"/>
                <w:bottom w:val="none" w:sz="0" w:space="0" w:color="auto"/>
                <w:right w:val="none" w:sz="0" w:space="0" w:color="auto"/>
              </w:divBdr>
              <w:divsChild>
                <w:div w:id="1637293000">
                  <w:marLeft w:val="0"/>
                  <w:marRight w:val="0"/>
                  <w:marTop w:val="0"/>
                  <w:marBottom w:val="0"/>
                  <w:divBdr>
                    <w:top w:val="single" w:sz="6" w:space="0" w:color="B28D4F"/>
                    <w:left w:val="none" w:sz="0" w:space="0" w:color="auto"/>
                    <w:bottom w:val="none" w:sz="0" w:space="0" w:color="auto"/>
                    <w:right w:val="single" w:sz="6" w:space="0" w:color="B8A279"/>
                  </w:divBdr>
                  <w:divsChild>
                    <w:div w:id="17129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nix@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7164-8D22-44F2-B340-10BD07D8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4492</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Occupational injuries and illnesses among emergency medical services (EMS) workers: A NEISS-Work telephone interview survey</vt:lpstr>
    </vt:vector>
  </TitlesOfParts>
  <Company>ITSO</Company>
  <LinksUpToDate>false</LinksUpToDate>
  <CharactersWithSpaces>30043</CharactersWithSpaces>
  <SharedDoc>false</SharedDoc>
  <HLinks>
    <vt:vector size="6" baseType="variant">
      <vt:variant>
        <vt:i4>35</vt:i4>
      </vt:variant>
      <vt:variant>
        <vt:i4>5</vt:i4>
      </vt:variant>
      <vt:variant>
        <vt:i4>0</vt:i4>
      </vt:variant>
      <vt:variant>
        <vt:i4>5</vt:i4>
      </vt:variant>
      <vt:variant>
        <vt:lpwstr>mailto:jnix@unomaha.edu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subject/>
  <dc:creator>Audrey Reichard</dc:creator>
  <cp:keywords/>
  <dc:description/>
  <cp:lastModifiedBy>SYSTEM</cp:lastModifiedBy>
  <cp:revision>2</cp:revision>
  <cp:lastPrinted>2018-09-21T19:30:00Z</cp:lastPrinted>
  <dcterms:created xsi:type="dcterms:W3CDTF">2019-05-16T11:29:00Z</dcterms:created>
  <dcterms:modified xsi:type="dcterms:W3CDTF">2019-05-16T11:29:00Z</dcterms:modified>
</cp:coreProperties>
</file>