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0" w:type="auto"/>
        <w:tblLayout w:type="fixed"/>
        <w:tblCellMar>
          <w:top w:w="0" w:type="dxa"/>
          <w:left w:w="0" w:type="dxa"/>
          <w:bottom w:w="0" w:type="dxa"/>
          <w:right w:w="0" w:type="dxa"/>
        </w:tblCellMar>
        <w:tblLook w:val="04A0"/>
      </w:tblPr>
      <w:tblGrid>
        <w:gridCol w:w="3972"/>
        <w:gridCol w:w="4111"/>
        <w:gridCol w:w="3437"/>
      </w:tblGrid>
      <w:tr w14:paraId="72A6F6B7" w14:textId="77777777">
        <w:tblPrEx>
          <w:tblW w:w="0" w:type="auto"/>
          <w:tblLayout w:type="fixed"/>
          <w:tblCellMar>
            <w:top w:w="0" w:type="dxa"/>
            <w:left w:w="0" w:type="dxa"/>
            <w:bottom w:w="0" w:type="dxa"/>
            <w:right w:w="0" w:type="dxa"/>
          </w:tblCellMar>
          <w:tblLook w:val="04A0"/>
        </w:tblPrEx>
        <w:trPr>
          <w:trHeight w:hRule="exact" w:val="833"/>
        </w:trPr>
        <w:tc>
          <w:tcPr>
            <w:tcW w:w="3972" w:type="dxa"/>
          </w:tcPr>
          <w:p w:rsidR="00A65D76" w14:paraId="029DAA83" w14:textId="77777777">
            <w:pPr>
              <w:spacing w:after="188" w:line="317" w:lineRule="exact"/>
              <w:textAlignment w:val="baseline"/>
              <w:rPr>
                <w:rFonts w:ascii="Arial" w:eastAsia="Arial" w:hAnsi="Arial"/>
                <w:b/>
                <w:color w:val="000000"/>
                <w:sz w:val="28"/>
              </w:rPr>
            </w:pPr>
            <w:r>
              <w:rPr>
                <w:rFonts w:ascii="Arial" w:eastAsia="Arial" w:hAnsi="Arial"/>
                <w:b/>
                <w:color w:val="000000"/>
                <w:sz w:val="28"/>
              </w:rPr>
              <w:t>Application for Transfer of Physical Assets (TPA)</w:t>
            </w:r>
          </w:p>
        </w:tc>
        <w:tc>
          <w:tcPr>
            <w:tcW w:w="4111" w:type="dxa"/>
          </w:tcPr>
          <w:p w:rsidR="00A65D76" w14:paraId="75A30CDF" w14:textId="77777777">
            <w:pPr>
              <w:spacing w:line="199" w:lineRule="exact"/>
              <w:ind w:left="576"/>
              <w:textAlignment w:val="baseline"/>
              <w:rPr>
                <w:rFonts w:ascii="Arial" w:eastAsia="Arial" w:hAnsi="Arial"/>
                <w:b/>
                <w:color w:val="000000"/>
                <w:sz w:val="18"/>
              </w:rPr>
            </w:pPr>
            <w:r>
              <w:rPr>
                <w:rFonts w:ascii="Arial" w:eastAsia="Arial" w:hAnsi="Arial"/>
                <w:b/>
                <w:color w:val="000000"/>
                <w:sz w:val="18"/>
              </w:rPr>
              <w:t xml:space="preserve">U.S. Department of Housing </w:t>
            </w:r>
            <w:r>
              <w:rPr>
                <w:rFonts w:ascii="Arial" w:eastAsia="Arial" w:hAnsi="Arial"/>
                <w:b/>
                <w:color w:val="000000"/>
                <w:sz w:val="18"/>
              </w:rPr>
              <w:br/>
              <w:t xml:space="preserve">and Urban Development </w:t>
            </w:r>
            <w:r>
              <w:rPr>
                <w:rFonts w:ascii="Arial" w:eastAsia="Arial" w:hAnsi="Arial"/>
                <w:b/>
                <w:color w:val="000000"/>
                <w:sz w:val="18"/>
              </w:rPr>
              <w:br/>
            </w:r>
            <w:r>
              <w:rPr>
                <w:rFonts w:ascii="Arial" w:eastAsia="Arial" w:hAnsi="Arial"/>
                <w:color w:val="000000"/>
                <w:sz w:val="18"/>
              </w:rPr>
              <w:t>Office of Housing</w:t>
            </w:r>
          </w:p>
          <w:p w:rsidR="00A65D76" w14:paraId="0B31CA71" w14:textId="77777777">
            <w:pPr>
              <w:spacing w:after="4" w:line="201" w:lineRule="exact"/>
              <w:ind w:left="504"/>
              <w:textAlignment w:val="baseline"/>
              <w:rPr>
                <w:rFonts w:ascii="Arial" w:eastAsia="Arial" w:hAnsi="Arial"/>
                <w:color w:val="000000"/>
                <w:sz w:val="18"/>
              </w:rPr>
            </w:pPr>
            <w:r>
              <w:rPr>
                <w:rFonts w:ascii="Arial" w:eastAsia="Arial" w:hAnsi="Arial"/>
                <w:color w:val="000000"/>
                <w:sz w:val="18"/>
              </w:rPr>
              <w:t>Federal Housing Commissioner</w:t>
            </w:r>
          </w:p>
        </w:tc>
        <w:tc>
          <w:tcPr>
            <w:tcW w:w="3437" w:type="dxa"/>
          </w:tcPr>
          <w:p w:rsidR="00A65D76" w14:paraId="10300C2C" w14:textId="77777777">
            <w:pPr>
              <w:spacing w:line="180" w:lineRule="exact"/>
              <w:ind w:right="248"/>
              <w:jc w:val="right"/>
              <w:textAlignment w:val="baseline"/>
              <w:rPr>
                <w:rFonts w:ascii="Arial" w:eastAsia="Arial" w:hAnsi="Arial"/>
                <w:color w:val="000000"/>
                <w:sz w:val="16"/>
              </w:rPr>
            </w:pPr>
            <w:r>
              <w:rPr>
                <w:rFonts w:ascii="Arial" w:eastAsia="Arial" w:hAnsi="Arial"/>
                <w:color w:val="000000"/>
                <w:sz w:val="16"/>
              </w:rPr>
              <w:t>OMB Approval No. 2502-0275</w:t>
            </w:r>
          </w:p>
          <w:p w:rsidR="00A65D76" w14:paraId="1E4FB387" w14:textId="77777777">
            <w:pPr>
              <w:spacing w:before="2" w:after="442" w:line="180" w:lineRule="exact"/>
              <w:ind w:left="1872"/>
              <w:textAlignment w:val="baseline"/>
              <w:rPr>
                <w:rFonts w:ascii="Arial" w:eastAsia="Arial" w:hAnsi="Arial"/>
                <w:color w:val="000000"/>
                <w:sz w:val="16"/>
              </w:rPr>
            </w:pPr>
            <w:r>
              <w:rPr>
                <w:rFonts w:ascii="Arial" w:eastAsia="Arial" w:hAnsi="Arial"/>
                <w:color w:val="000000"/>
                <w:sz w:val="16"/>
              </w:rPr>
              <w:t>(Exp. 12/31/2012)</w:t>
            </w:r>
          </w:p>
        </w:tc>
      </w:tr>
    </w:tbl>
    <w:p w:rsidR="00A65D76" w14:paraId="0A53BEEC" w14:textId="77777777">
      <w:pPr>
        <w:spacing w:after="160" w:line="20" w:lineRule="exact"/>
      </w:pPr>
    </w:p>
    <w:p w:rsidR="00A65D76" w14:paraId="49D021B3" w14:textId="77777777">
      <w:pPr>
        <w:spacing w:before="3" w:line="180" w:lineRule="exact"/>
        <w:ind w:right="216"/>
        <w:jc w:val="both"/>
        <w:textAlignment w:val="baseline"/>
        <w:rPr>
          <w:rFonts w:ascii="Arial" w:eastAsia="Arial" w:hAnsi="Arial"/>
          <w:color w:val="000000"/>
          <w:sz w:val="16"/>
        </w:rPr>
      </w:pPr>
      <w:r>
        <w:rPr>
          <w:rFonts w:ascii="Arial" w:eastAsia="Arial" w:hAnsi="Arial"/>
          <w:color w:val="000000"/>
          <w:sz w:val="16"/>
        </w:rPr>
        <w:t xml:space="preserve">Public reporting burden for this collection of information is estimated to average 92 hours per response, including the time for reviewing instructions, searching existing data sources, </w:t>
      </w:r>
      <w:r>
        <w:rPr>
          <w:rFonts w:ascii="Arial" w:eastAsia="Arial" w:hAnsi="Arial"/>
          <w:color w:val="000000"/>
          <w:sz w:val="16"/>
        </w:rPr>
        <w:t>gathering</w:t>
      </w:r>
      <w:r>
        <w:rPr>
          <w:rFonts w:ascii="Arial" w:eastAsia="Arial" w:hAnsi="Arial"/>
          <w:color w:val="000000"/>
          <w:sz w:val="16"/>
        </w:rPr>
        <w:t xml:space="preserve"> and maintaining the data needed, and completing and reviewing the collection of information. This agency may not collect this information, and you are not required to complete this form, unless it displays a currently valid OMB control number.</w:t>
      </w:r>
    </w:p>
    <w:p w:rsidR="00A65D76" w14:paraId="50A9B22F" w14:textId="77777777">
      <w:pPr>
        <w:spacing w:before="65" w:after="235" w:line="180" w:lineRule="exact"/>
        <w:ind w:right="216"/>
        <w:jc w:val="both"/>
        <w:textAlignment w:val="baseline"/>
        <w:rPr>
          <w:rFonts w:ascii="Arial" w:eastAsia="Arial" w:hAnsi="Arial"/>
          <w:color w:val="000000"/>
          <w:spacing w:val="3"/>
          <w:sz w:val="16"/>
        </w:rPr>
      </w:pPr>
      <w:r>
        <w:pict>
          <v:line id="_x0000_s1025" style="mso-position-horizontal-relative:page;mso-position-vertical-relative:page;position:absolute;z-index:251676672" from="24pt,150.5pt" to="588.3pt,150.5pt" strokeweight="0.95pt"/>
        </w:pict>
      </w:r>
      <w:r>
        <w:rPr>
          <w:rFonts w:ascii="Arial" w:eastAsia="Arial" w:hAnsi="Arial"/>
          <w:color w:val="000000"/>
          <w:spacing w:val="3"/>
          <w:sz w:val="16"/>
        </w:rPr>
        <w:t>This information is completed and submitted to HUD by prospective purchasers of properties with mortgages either HUD-insured or HUD-held prior to conveying the title. This form cites all the supportive documentation which must be submitted to HUD for approval. The information is used to closely monitor the operation of the properties encumbered by mortgages which HUD insures or holds. The authority for this function can be found in the National Housing Act and in the Regulatory Agreements between the Secret</w:t>
      </w:r>
      <w:r>
        <w:rPr>
          <w:rFonts w:ascii="Arial" w:eastAsia="Arial" w:hAnsi="Arial"/>
          <w:color w:val="000000"/>
          <w:spacing w:val="3"/>
          <w:sz w:val="16"/>
        </w:rPr>
        <w:t>ary of HUD and the mortgagor of each HUD related project. This information is required to obtain benefits.</w:t>
      </w:r>
    </w:p>
    <w:p w:rsidR="00A65D76" w14:paraId="19258CF8" w14:textId="77777777">
      <w:pPr>
        <w:spacing w:before="65" w:after="235" w:line="180" w:lineRule="exact"/>
        <w:sectPr>
          <w:pgSz w:w="12240" w:h="15840"/>
          <w:pgMar w:top="440" w:right="240" w:bottom="150" w:left="480" w:header="720" w:footer="720" w:gutter="0"/>
          <w:cols w:space="720"/>
        </w:sectPr>
      </w:pPr>
    </w:p>
    <w:p w:rsidR="00A65D76" w14:paraId="509DBC0B" w14:textId="77777777">
      <w:pPr>
        <w:spacing w:before="7" w:line="200" w:lineRule="exact"/>
        <w:textAlignment w:val="baseline"/>
        <w:rPr>
          <w:rFonts w:ascii="Arial" w:eastAsia="Arial" w:hAnsi="Arial"/>
          <w:b/>
          <w:color w:val="000000"/>
          <w:sz w:val="18"/>
        </w:rPr>
      </w:pPr>
      <w:r>
        <w:rPr>
          <w:rFonts w:ascii="Arial" w:eastAsia="Arial" w:hAnsi="Arial"/>
          <w:b/>
          <w:color w:val="000000"/>
          <w:sz w:val="18"/>
        </w:rPr>
        <w:t>General Information</w:t>
      </w:r>
    </w:p>
    <w:p w:rsidR="00A65D76" w14:paraId="4E43C371" w14:textId="77777777">
      <w:pPr>
        <w:spacing w:before="47" w:line="203" w:lineRule="exact"/>
        <w:jc w:val="both"/>
        <w:textAlignment w:val="baseline"/>
        <w:rPr>
          <w:rFonts w:ascii="Arial" w:eastAsia="Arial" w:hAnsi="Arial"/>
          <w:color w:val="000000"/>
          <w:sz w:val="18"/>
        </w:rPr>
      </w:pPr>
      <w:r>
        <w:rPr>
          <w:rFonts w:ascii="Arial" w:eastAsia="Arial" w:hAnsi="Arial"/>
          <w:color w:val="000000"/>
          <w:sz w:val="18"/>
        </w:rPr>
        <w:t>Use these instructions for overview and checklist purposes. HUD Handbook 4350.1, Chapter 13, provides complete instructions. If there appears to be a conflict between what is written here and the Handbook, the Handbook governs.</w:t>
      </w:r>
    </w:p>
    <w:p w:rsidR="00A65D76" w14:paraId="18ADB0E7" w14:textId="77777777">
      <w:pPr>
        <w:spacing w:before="54" w:line="203" w:lineRule="exact"/>
        <w:jc w:val="both"/>
        <w:textAlignment w:val="baseline"/>
        <w:rPr>
          <w:rFonts w:ascii="Arial" w:eastAsia="Arial" w:hAnsi="Arial"/>
          <w:b/>
          <w:color w:val="000000"/>
          <w:sz w:val="18"/>
        </w:rPr>
      </w:pPr>
      <w:r>
        <w:rPr>
          <w:rFonts w:ascii="Arial" w:eastAsia="Arial" w:hAnsi="Arial"/>
          <w:b/>
          <w:color w:val="000000"/>
          <w:sz w:val="18"/>
        </w:rPr>
        <w:t xml:space="preserve">HUD will prosecute </w:t>
      </w:r>
      <w:r>
        <w:rPr>
          <w:rFonts w:ascii="Arial" w:eastAsia="Arial" w:hAnsi="Arial"/>
          <w:color w:val="000000"/>
          <w:sz w:val="18"/>
        </w:rPr>
        <w:t>false claims and statements. Conviction may result in criminal and/or civil penalties (18 U.S.C. Sections 1001, 1010, 1012; 31 U.S.C. Sections 3729, 3802).</w:t>
      </w:r>
    </w:p>
    <w:p w:rsidR="00A65D76" w14:paraId="5A684224" w14:textId="77777777">
      <w:pPr>
        <w:spacing w:before="39" w:line="202" w:lineRule="exact"/>
        <w:jc w:val="both"/>
        <w:textAlignment w:val="baseline"/>
        <w:rPr>
          <w:rFonts w:ascii="Arial" w:eastAsia="Arial" w:hAnsi="Arial"/>
          <w:b/>
          <w:color w:val="000000"/>
          <w:spacing w:val="-3"/>
          <w:sz w:val="18"/>
        </w:rPr>
      </w:pPr>
      <w:r>
        <w:rPr>
          <w:rFonts w:ascii="Arial" w:eastAsia="Arial" w:hAnsi="Arial"/>
          <w:b/>
          <w:color w:val="000000"/>
          <w:spacing w:val="-3"/>
          <w:sz w:val="18"/>
        </w:rPr>
        <w:t xml:space="preserve">Use this form </w:t>
      </w:r>
      <w:r>
        <w:rPr>
          <w:rFonts w:ascii="Arial" w:eastAsia="Arial" w:hAnsi="Arial"/>
          <w:color w:val="000000"/>
          <w:spacing w:val="-3"/>
          <w:sz w:val="18"/>
        </w:rPr>
        <w:t xml:space="preserve">for transfers of properties encumbered by mortgages insured by HUD and for mortgages owned by the Secretary of HUD. It must be executed by the purchaser, the seller, and normally by the mortgagee. It must be presented to the </w:t>
      </w:r>
      <w:r>
        <w:rPr>
          <w:rFonts w:ascii="Arial" w:eastAsia="Arial" w:hAnsi="Arial"/>
          <w:color w:val="000000"/>
          <w:spacing w:val="-3"/>
          <w:sz w:val="18"/>
        </w:rPr>
        <w:t>mortgagee</w:t>
      </w:r>
      <w:r>
        <w:rPr>
          <w:rFonts w:ascii="Arial" w:eastAsia="Arial" w:hAnsi="Arial"/>
          <w:color w:val="000000"/>
          <w:spacing w:val="-3"/>
          <w:sz w:val="18"/>
        </w:rPr>
        <w:t xml:space="preserve"> for execution. If the mortgagee refuses, the reason must be given to HUD in writing. Copies of correspondence to or from the </w:t>
      </w:r>
      <w:r>
        <w:rPr>
          <w:rFonts w:ascii="Arial" w:eastAsia="Arial" w:hAnsi="Arial"/>
          <w:color w:val="000000"/>
          <w:spacing w:val="-3"/>
          <w:sz w:val="18"/>
        </w:rPr>
        <w:t>mortgagee</w:t>
      </w:r>
      <w:r>
        <w:rPr>
          <w:rFonts w:ascii="Arial" w:eastAsia="Arial" w:hAnsi="Arial"/>
          <w:color w:val="000000"/>
          <w:spacing w:val="-3"/>
          <w:sz w:val="18"/>
        </w:rPr>
        <w:t xml:space="preserve"> must be attached. If the mortgage has not been finally endorsed for insurance, the application will not be accepted without the mortgagee's ex</w:t>
      </w:r>
      <w:r>
        <w:rPr>
          <w:rFonts w:ascii="Arial" w:eastAsia="Arial" w:hAnsi="Arial"/>
          <w:color w:val="000000"/>
          <w:spacing w:val="-3"/>
          <w:sz w:val="18"/>
        </w:rPr>
        <w:t xml:space="preserve">ecution. </w:t>
      </w:r>
      <w:r>
        <w:rPr>
          <w:rFonts w:ascii="Arial" w:eastAsia="Arial" w:hAnsi="Arial"/>
          <w:b/>
          <w:color w:val="000000"/>
          <w:spacing w:val="-3"/>
          <w:sz w:val="18"/>
        </w:rPr>
        <w:t xml:space="preserve">If the proposal to transfer involves the creation of a </w:t>
      </w:r>
      <w:r>
        <w:rPr>
          <w:rFonts w:ascii="Arial" w:eastAsia="Arial" w:hAnsi="Arial"/>
          <w:b/>
          <w:color w:val="000000"/>
          <w:spacing w:val="-3"/>
          <w:sz w:val="18"/>
        </w:rPr>
        <w:t>lien</w:t>
      </w:r>
      <w:r>
        <w:rPr>
          <w:rFonts w:ascii="Arial" w:eastAsia="Arial" w:hAnsi="Arial"/>
          <w:b/>
          <w:color w:val="000000"/>
          <w:spacing w:val="-3"/>
          <w:sz w:val="18"/>
        </w:rPr>
        <w:t xml:space="preserve"> against the property, the mortgagee must consent to the transfer.</w:t>
      </w:r>
    </w:p>
    <w:p w:rsidR="00A65D76" w14:paraId="6CBE5011" w14:textId="77777777">
      <w:pPr>
        <w:spacing w:before="48" w:line="203" w:lineRule="exact"/>
        <w:jc w:val="both"/>
        <w:textAlignment w:val="baseline"/>
        <w:rPr>
          <w:rFonts w:ascii="Arial" w:eastAsia="Arial" w:hAnsi="Arial"/>
          <w:b/>
          <w:color w:val="000000"/>
          <w:spacing w:val="-4"/>
          <w:sz w:val="18"/>
        </w:rPr>
      </w:pPr>
      <w:r>
        <w:rPr>
          <w:rFonts w:ascii="Arial" w:eastAsia="Arial" w:hAnsi="Arial"/>
          <w:b/>
          <w:color w:val="000000"/>
          <w:spacing w:val="-4"/>
          <w:sz w:val="18"/>
        </w:rPr>
        <w:t xml:space="preserve">Avoid </w:t>
      </w:r>
      <w:r>
        <w:rPr>
          <w:rFonts w:ascii="Arial" w:eastAsia="Arial" w:hAnsi="Arial"/>
          <w:color w:val="000000"/>
          <w:spacing w:val="-4"/>
          <w:sz w:val="18"/>
        </w:rPr>
        <w:t xml:space="preserve">introducing amendments or deviating from the instructions unless </w:t>
      </w:r>
      <w:r>
        <w:rPr>
          <w:rFonts w:ascii="Arial" w:eastAsia="Arial" w:hAnsi="Arial"/>
          <w:color w:val="000000"/>
          <w:spacing w:val="-4"/>
          <w:sz w:val="18"/>
        </w:rPr>
        <w:t>absolutely necessary</w:t>
      </w:r>
      <w:r>
        <w:rPr>
          <w:rFonts w:ascii="Arial" w:eastAsia="Arial" w:hAnsi="Arial"/>
          <w:color w:val="000000"/>
          <w:spacing w:val="-4"/>
          <w:sz w:val="18"/>
        </w:rPr>
        <w:t xml:space="preserve"> to make the transaction effective. Nonconforming documents and deficient information will delay the process.</w:t>
      </w:r>
    </w:p>
    <w:p w:rsidR="00A65D76" w14:paraId="5C129914" w14:textId="77777777">
      <w:pPr>
        <w:spacing w:before="67" w:line="197" w:lineRule="exact"/>
        <w:jc w:val="both"/>
        <w:textAlignment w:val="baseline"/>
        <w:rPr>
          <w:rFonts w:ascii="Arial" w:eastAsia="Arial" w:hAnsi="Arial"/>
          <w:b/>
          <w:color w:val="000000"/>
          <w:sz w:val="18"/>
        </w:rPr>
      </w:pPr>
      <w:r>
        <w:rPr>
          <w:rFonts w:ascii="Arial" w:eastAsia="Arial" w:hAnsi="Arial"/>
          <w:b/>
          <w:color w:val="000000"/>
          <w:sz w:val="18"/>
        </w:rPr>
        <w:t xml:space="preserve">When an Attorney's Opinion </w:t>
      </w:r>
      <w:r>
        <w:rPr>
          <w:rFonts w:ascii="Arial" w:eastAsia="Arial" w:hAnsi="Arial"/>
          <w:color w:val="000000"/>
          <w:sz w:val="18"/>
        </w:rPr>
        <w:t>is required, do not use an attorney that has an identity of interest with either the purchaser or seller.</w:t>
      </w:r>
    </w:p>
    <w:p w:rsidR="00A65D76" w14:paraId="50878CAD" w14:textId="77777777">
      <w:pPr>
        <w:spacing w:before="54" w:line="203" w:lineRule="exact"/>
        <w:jc w:val="both"/>
        <w:textAlignment w:val="baseline"/>
        <w:rPr>
          <w:rFonts w:ascii="Arial" w:eastAsia="Arial" w:hAnsi="Arial"/>
          <w:b/>
          <w:color w:val="000000"/>
          <w:sz w:val="18"/>
        </w:rPr>
      </w:pPr>
      <w:r>
        <w:rPr>
          <w:rFonts w:ascii="Arial" w:eastAsia="Arial" w:hAnsi="Arial"/>
          <w:b/>
          <w:color w:val="000000"/>
          <w:sz w:val="18"/>
        </w:rPr>
        <w:t xml:space="preserve">The final paragraph </w:t>
      </w:r>
      <w:r>
        <w:rPr>
          <w:rFonts w:ascii="Arial" w:eastAsia="Arial" w:hAnsi="Arial"/>
          <w:color w:val="000000"/>
          <w:sz w:val="18"/>
        </w:rPr>
        <w:t xml:space="preserve">of this application must be signed by the </w:t>
      </w:r>
      <w:r>
        <w:rPr>
          <w:rFonts w:ascii="Arial" w:eastAsia="Arial" w:hAnsi="Arial"/>
          <w:color w:val="000000"/>
          <w:sz w:val="18"/>
        </w:rPr>
        <w:t>mortgagee</w:t>
      </w:r>
      <w:r>
        <w:rPr>
          <w:rFonts w:ascii="Arial" w:eastAsia="Arial" w:hAnsi="Arial"/>
          <w:color w:val="000000"/>
          <w:sz w:val="18"/>
        </w:rPr>
        <w:t xml:space="preserve"> in every instance where the transfer will result in the creation of a lien against the project.</w:t>
      </w:r>
    </w:p>
    <w:p w:rsidR="00A65D76" w14:paraId="7B2C9EB6" w14:textId="77777777">
      <w:pPr>
        <w:spacing w:before="48" w:line="203" w:lineRule="exact"/>
        <w:jc w:val="both"/>
        <w:textAlignment w:val="baseline"/>
        <w:rPr>
          <w:rFonts w:ascii="Arial" w:eastAsia="Arial" w:hAnsi="Arial"/>
          <w:b/>
          <w:color w:val="000000"/>
          <w:sz w:val="18"/>
        </w:rPr>
      </w:pPr>
      <w:r>
        <w:rPr>
          <w:rFonts w:ascii="Arial" w:eastAsia="Arial" w:hAnsi="Arial"/>
          <w:b/>
          <w:color w:val="000000"/>
          <w:sz w:val="18"/>
        </w:rPr>
        <w:t xml:space="preserve">HUD imposes a TPA fee </w:t>
      </w:r>
      <w:r>
        <w:rPr>
          <w:rFonts w:ascii="Arial" w:eastAsia="Arial" w:hAnsi="Arial"/>
          <w:color w:val="000000"/>
          <w:sz w:val="18"/>
        </w:rPr>
        <w:t>of $0.50 per $1,000 of the original face amount of the mortgage to cover the cost of legal, administrative, and fiscal actions. Send the fee with the application.</w:t>
      </w:r>
    </w:p>
    <w:p w:rsidR="00A65D76" w14:paraId="79D1B276" w14:textId="77777777">
      <w:pPr>
        <w:spacing w:before="56" w:line="203" w:lineRule="exact"/>
        <w:textAlignment w:val="baseline"/>
        <w:rPr>
          <w:rFonts w:ascii="Arial" w:eastAsia="Arial" w:hAnsi="Arial"/>
          <w:color w:val="000000"/>
          <w:sz w:val="18"/>
        </w:rPr>
      </w:pPr>
      <w:r>
        <w:rPr>
          <w:rFonts w:ascii="Arial" w:eastAsia="Arial" w:hAnsi="Arial"/>
          <w:color w:val="000000"/>
          <w:sz w:val="18"/>
        </w:rPr>
        <w:t>Some transactions generally do not require a fee:</w:t>
      </w:r>
    </w:p>
    <w:p w:rsidR="00A65D76" w14:paraId="7CB84CEE" w14:textId="77777777">
      <w:pPr>
        <w:numPr>
          <w:ilvl w:val="0"/>
          <w:numId w:val="1"/>
        </w:numPr>
        <w:tabs>
          <w:tab w:val="clear" w:pos="360"/>
          <w:tab w:val="left" w:pos="720"/>
        </w:tabs>
        <w:spacing w:before="67" w:line="197" w:lineRule="exact"/>
        <w:ind w:left="720" w:hanging="360"/>
        <w:jc w:val="both"/>
        <w:textAlignment w:val="baseline"/>
        <w:rPr>
          <w:rFonts w:ascii="Arial" w:eastAsia="Arial" w:hAnsi="Arial"/>
          <w:color w:val="000000"/>
          <w:sz w:val="18"/>
        </w:rPr>
      </w:pPr>
      <w:r>
        <w:rPr>
          <w:rFonts w:ascii="Arial" w:eastAsia="Arial" w:hAnsi="Arial"/>
          <w:color w:val="000000"/>
          <w:sz w:val="18"/>
        </w:rPr>
        <w:t>Substitution of individual general partners of a partnership/ mortgagor; or</w:t>
      </w:r>
    </w:p>
    <w:p w:rsidR="00A65D76" w14:paraId="456C2E3D" w14:textId="77777777">
      <w:pPr>
        <w:numPr>
          <w:ilvl w:val="0"/>
          <w:numId w:val="1"/>
        </w:numPr>
        <w:tabs>
          <w:tab w:val="clear" w:pos="360"/>
          <w:tab w:val="left" w:pos="720"/>
        </w:tabs>
        <w:spacing w:before="54" w:line="203" w:lineRule="exact"/>
        <w:ind w:left="720" w:hanging="360"/>
        <w:jc w:val="both"/>
        <w:textAlignment w:val="baseline"/>
        <w:rPr>
          <w:rFonts w:ascii="Arial" w:eastAsia="Arial" w:hAnsi="Arial"/>
          <w:color w:val="000000"/>
          <w:spacing w:val="-2"/>
          <w:sz w:val="18"/>
        </w:rPr>
      </w:pPr>
      <w:r>
        <w:rPr>
          <w:rFonts w:ascii="Arial" w:eastAsia="Arial" w:hAnsi="Arial"/>
          <w:color w:val="000000"/>
          <w:spacing w:val="-2"/>
          <w:sz w:val="18"/>
        </w:rPr>
        <w:t>Assignment of 100 percent of the beneficial interest in a passive land trust that holds title to the project, if the assign</w:t>
      </w:r>
      <w:r>
        <w:rPr>
          <w:rFonts w:ascii="Arial" w:eastAsia="Arial" w:hAnsi="Arial"/>
          <w:color w:val="000000"/>
          <w:spacing w:val="-2"/>
          <w:sz w:val="18"/>
        </w:rPr>
        <w:softHyphen/>
        <w:t>ment does not result in a change in the control of the project.</w:t>
      </w:r>
    </w:p>
    <w:p w:rsidR="00A65D76" w14:paraId="6236A3AA" w14:textId="77777777">
      <w:pPr>
        <w:spacing w:before="47" w:line="203" w:lineRule="exact"/>
        <w:jc w:val="both"/>
        <w:textAlignment w:val="baseline"/>
        <w:rPr>
          <w:rFonts w:ascii="Arial" w:eastAsia="Arial" w:hAnsi="Arial"/>
          <w:color w:val="000000"/>
          <w:sz w:val="18"/>
        </w:rPr>
      </w:pPr>
      <w:r>
        <w:rPr>
          <w:rFonts w:ascii="Arial" w:eastAsia="Arial" w:hAnsi="Arial"/>
          <w:color w:val="000000"/>
          <w:sz w:val="18"/>
        </w:rPr>
        <w:t>Some transactions involving multiple transfers may be subject to more than one TPA fee, such as transactions involving two transfers of title by deed. The HUD Field Office manager (after consulting with Field Counsel) will make the determination.</w:t>
      </w:r>
    </w:p>
    <w:p w:rsidR="00A65D76" w14:paraId="653191DD" w14:textId="77777777">
      <w:pPr>
        <w:spacing w:before="47" w:line="203" w:lineRule="exact"/>
        <w:jc w:val="both"/>
        <w:textAlignment w:val="baseline"/>
        <w:rPr>
          <w:rFonts w:ascii="Arial" w:eastAsia="Arial" w:hAnsi="Arial"/>
          <w:color w:val="000000"/>
          <w:sz w:val="18"/>
        </w:rPr>
      </w:pPr>
      <w:r>
        <w:rPr>
          <w:rFonts w:ascii="Arial" w:eastAsia="Arial" w:hAnsi="Arial"/>
          <w:color w:val="000000"/>
          <w:sz w:val="18"/>
        </w:rPr>
        <w:t>If the Field Office manager determines that a transaction or series of transactions have been structured to avoid paying the TPA fee, the application will be rejected. New application(s) will not be accepted until the required fee(s) have been paid.</w:t>
      </w:r>
    </w:p>
    <w:p w:rsidR="00A65D76" w14:paraId="39B5B4B6" w14:textId="77777777">
      <w:pPr>
        <w:spacing w:before="59" w:line="200" w:lineRule="exact"/>
        <w:textAlignment w:val="baseline"/>
        <w:rPr>
          <w:rFonts w:ascii="Arial" w:eastAsia="Arial" w:hAnsi="Arial"/>
          <w:b/>
          <w:color w:val="000000"/>
          <w:sz w:val="18"/>
        </w:rPr>
      </w:pPr>
      <w:r>
        <w:rPr>
          <w:rFonts w:ascii="Arial" w:eastAsia="Arial" w:hAnsi="Arial"/>
          <w:b/>
          <w:color w:val="000000"/>
          <w:sz w:val="18"/>
        </w:rPr>
        <w:t>Preliminary Approval Process</w:t>
      </w:r>
    </w:p>
    <w:p w:rsidR="00A65D76" w14:paraId="0AE27367" w14:textId="77777777">
      <w:pPr>
        <w:spacing w:before="47" w:line="203" w:lineRule="exact"/>
        <w:jc w:val="both"/>
        <w:textAlignment w:val="baseline"/>
        <w:rPr>
          <w:rFonts w:ascii="Arial" w:eastAsia="Arial" w:hAnsi="Arial"/>
          <w:color w:val="000000"/>
          <w:sz w:val="18"/>
        </w:rPr>
      </w:pPr>
      <w:r>
        <w:rPr>
          <w:rFonts w:ascii="Arial" w:eastAsia="Arial" w:hAnsi="Arial"/>
          <w:color w:val="000000"/>
          <w:sz w:val="18"/>
        </w:rPr>
        <w:t>The Field Office immediately gives the applicant a written acknowl</w:t>
      </w:r>
      <w:r>
        <w:rPr>
          <w:rFonts w:ascii="Arial" w:eastAsia="Arial" w:hAnsi="Arial"/>
          <w:color w:val="000000"/>
          <w:sz w:val="18"/>
        </w:rPr>
        <w:softHyphen/>
        <w:t>edgment of receipt and begins a completeness review. The Field Office shall determine if the application should be returned or if the missing pieces should be requested and processing delayed.</w:t>
      </w:r>
    </w:p>
    <w:p w:rsidR="00A65D76" w14:paraId="2C71DC42" w14:textId="77777777">
      <w:pPr>
        <w:spacing w:before="67" w:line="197" w:lineRule="exact"/>
        <w:jc w:val="both"/>
        <w:textAlignment w:val="baseline"/>
        <w:rPr>
          <w:rFonts w:ascii="Arial" w:eastAsia="Arial" w:hAnsi="Arial"/>
          <w:color w:val="000000"/>
          <w:sz w:val="18"/>
        </w:rPr>
      </w:pPr>
      <w:r>
        <w:rPr>
          <w:rFonts w:ascii="Arial" w:eastAsia="Arial" w:hAnsi="Arial"/>
          <w:color w:val="000000"/>
          <w:sz w:val="18"/>
        </w:rPr>
        <w:t>The Field Office then reviews other HUD reports to determine accepta</w:t>
      </w:r>
      <w:r>
        <w:rPr>
          <w:rFonts w:ascii="Arial" w:eastAsia="Arial" w:hAnsi="Arial"/>
          <w:color w:val="000000"/>
          <w:sz w:val="18"/>
        </w:rPr>
        <w:softHyphen/>
        <w:t>bility of transfer.</w:t>
      </w:r>
    </w:p>
    <w:p w:rsidR="00A65D76" w14:paraId="271B9F67" w14:textId="77777777">
      <w:pPr>
        <w:spacing w:before="47" w:line="202" w:lineRule="exact"/>
        <w:jc w:val="both"/>
        <w:textAlignment w:val="baseline"/>
        <w:rPr>
          <w:rFonts w:ascii="Arial" w:eastAsia="Arial" w:hAnsi="Arial"/>
          <w:color w:val="000000"/>
          <w:sz w:val="18"/>
        </w:rPr>
      </w:pPr>
      <w:r>
        <w:rPr>
          <w:rFonts w:ascii="Arial" w:eastAsia="Arial" w:hAnsi="Arial"/>
          <w:color w:val="000000"/>
          <w:sz w:val="18"/>
        </w:rPr>
        <w:t xml:space="preserve">If the instruments are in order, the Field Office gives </w:t>
      </w:r>
      <w:r>
        <w:rPr>
          <w:rFonts w:ascii="Arial" w:eastAsia="Arial" w:hAnsi="Arial"/>
          <w:color w:val="000000"/>
          <w:sz w:val="18"/>
        </w:rPr>
        <w:t>a written</w:t>
      </w:r>
      <w:r>
        <w:rPr>
          <w:rFonts w:ascii="Arial" w:eastAsia="Arial" w:hAnsi="Arial"/>
          <w:color w:val="000000"/>
          <w:sz w:val="18"/>
        </w:rPr>
        <w:t xml:space="preserve"> preliminary approval. If some changes are necessary, a conditioned approval will be given which authorizes execution of documents not requiring changes.</w:t>
      </w:r>
    </w:p>
    <w:p w:rsidR="00A65D76" w14:paraId="69BEFA92" w14:textId="77777777">
      <w:pPr>
        <w:spacing w:before="7" w:line="200" w:lineRule="exact"/>
        <w:textAlignment w:val="baseline"/>
        <w:rPr>
          <w:rFonts w:ascii="Arial" w:eastAsia="Arial" w:hAnsi="Arial"/>
          <w:b/>
          <w:color w:val="000000"/>
          <w:sz w:val="18"/>
        </w:rPr>
      </w:pPr>
      <w:r>
        <w:br w:type="column"/>
      </w:r>
      <w:r>
        <w:rPr>
          <w:rFonts w:ascii="Arial" w:eastAsia="Arial" w:hAnsi="Arial"/>
          <w:b/>
          <w:color w:val="000000"/>
          <w:sz w:val="18"/>
        </w:rPr>
        <w:t>Preliminary Approval:</w:t>
      </w:r>
    </w:p>
    <w:p w:rsidR="00A65D76" w14:paraId="5E9FB02B" w14:textId="77777777">
      <w:pPr>
        <w:spacing w:before="47" w:line="203" w:lineRule="exact"/>
        <w:jc w:val="both"/>
        <w:textAlignment w:val="baseline"/>
        <w:rPr>
          <w:rFonts w:ascii="Arial" w:eastAsia="Arial" w:hAnsi="Arial"/>
          <w:color w:val="000000"/>
          <w:sz w:val="18"/>
        </w:rPr>
      </w:pPr>
      <w:r>
        <w:rPr>
          <w:rFonts w:ascii="Arial" w:eastAsia="Arial" w:hAnsi="Arial"/>
          <w:color w:val="000000"/>
          <w:sz w:val="18"/>
        </w:rPr>
        <w:t xml:space="preserve">Binds the mortgagor-seller and purchaser to take any steps necessary to reconvey the property to the mortgagor-seller if the terms of the preliminary approval are not met within 45 working </w:t>
      </w:r>
      <w:r>
        <w:rPr>
          <w:rFonts w:ascii="Arial" w:eastAsia="Arial" w:hAnsi="Arial"/>
          <w:color w:val="000000"/>
          <w:sz w:val="18"/>
        </w:rPr>
        <w:t>days, unless</w:t>
      </w:r>
      <w:r>
        <w:rPr>
          <w:rFonts w:ascii="Arial" w:eastAsia="Arial" w:hAnsi="Arial"/>
          <w:color w:val="000000"/>
          <w:sz w:val="18"/>
        </w:rPr>
        <w:t xml:space="preserve"> the Field Office gives a written extension.</w:t>
      </w:r>
    </w:p>
    <w:p w:rsidR="00A65D76" w14:paraId="2F364880" w14:textId="77777777">
      <w:pPr>
        <w:spacing w:before="54" w:line="203" w:lineRule="exact"/>
        <w:jc w:val="both"/>
        <w:textAlignment w:val="baseline"/>
        <w:rPr>
          <w:rFonts w:ascii="Arial" w:eastAsia="Arial" w:hAnsi="Arial"/>
          <w:color w:val="000000"/>
          <w:spacing w:val="-1"/>
          <w:sz w:val="18"/>
        </w:rPr>
      </w:pPr>
      <w:r>
        <w:rPr>
          <w:rFonts w:ascii="Arial" w:eastAsia="Arial" w:hAnsi="Arial"/>
          <w:color w:val="000000"/>
          <w:spacing w:val="-1"/>
          <w:sz w:val="18"/>
        </w:rPr>
        <w:t>Binds the mortgagor-seller and purchaser to meet all other conditions of the preliminary approval to include correcting any unsatisfactory matter revealed in the review of items received for final approval.</w:t>
      </w:r>
    </w:p>
    <w:p w:rsidR="00A65D76" w14:paraId="50881909" w14:textId="77777777">
      <w:pPr>
        <w:spacing w:before="54" w:line="203" w:lineRule="exact"/>
        <w:jc w:val="both"/>
        <w:textAlignment w:val="baseline"/>
        <w:rPr>
          <w:rFonts w:ascii="Arial" w:eastAsia="Arial" w:hAnsi="Arial"/>
          <w:color w:val="000000"/>
          <w:sz w:val="18"/>
        </w:rPr>
      </w:pPr>
      <w:r>
        <w:rPr>
          <w:rFonts w:ascii="Arial" w:eastAsia="Arial" w:hAnsi="Arial"/>
          <w:color w:val="000000"/>
          <w:sz w:val="18"/>
        </w:rPr>
        <w:t xml:space="preserve">Requires that all Final Approval documentation must be recorded and submitted to the Field Office within this 45 working day </w:t>
      </w:r>
      <w:r>
        <w:rPr>
          <w:rFonts w:ascii="Arial" w:eastAsia="Arial" w:hAnsi="Arial"/>
          <w:color w:val="000000"/>
          <w:sz w:val="18"/>
        </w:rPr>
        <w:t>period</w:t>
      </w:r>
    </w:p>
    <w:p w:rsidR="00A65D76" w14:paraId="10355380" w14:textId="77777777">
      <w:pPr>
        <w:spacing w:before="64" w:line="196" w:lineRule="exact"/>
        <w:jc w:val="both"/>
        <w:textAlignment w:val="baseline"/>
        <w:rPr>
          <w:rFonts w:ascii="Arial" w:eastAsia="Arial" w:hAnsi="Arial"/>
          <w:b/>
          <w:color w:val="000000"/>
          <w:sz w:val="18"/>
        </w:rPr>
      </w:pPr>
      <w:r>
        <w:rPr>
          <w:rFonts w:ascii="Arial" w:eastAsia="Arial" w:hAnsi="Arial"/>
          <w:b/>
          <w:color w:val="000000"/>
          <w:sz w:val="18"/>
        </w:rPr>
        <w:t xml:space="preserve">Twenty-Two Classes of Required Documents </w:t>
      </w:r>
      <w:r>
        <w:rPr>
          <w:rFonts w:ascii="Arial" w:eastAsia="Arial" w:hAnsi="Arial"/>
          <w:color w:val="000000"/>
          <w:sz w:val="18"/>
        </w:rPr>
        <w:t>are expected to accompany the application:</w:t>
      </w:r>
    </w:p>
    <w:p w:rsidR="00A65D76" w14:paraId="68D1182F" w14:textId="77777777">
      <w:pPr>
        <w:numPr>
          <w:ilvl w:val="0"/>
          <w:numId w:val="2"/>
        </w:numPr>
        <w:spacing w:before="61" w:line="203" w:lineRule="exact"/>
        <w:ind w:left="360" w:hanging="360"/>
        <w:textAlignment w:val="baseline"/>
        <w:rPr>
          <w:rFonts w:ascii="Arial" w:eastAsia="Arial" w:hAnsi="Arial"/>
          <w:b/>
          <w:color w:val="000000"/>
          <w:sz w:val="18"/>
        </w:rPr>
      </w:pPr>
      <w:r>
        <w:rPr>
          <w:rFonts w:ascii="Arial" w:eastAsia="Arial" w:hAnsi="Arial"/>
          <w:b/>
          <w:color w:val="000000"/>
          <w:sz w:val="18"/>
        </w:rPr>
        <w:t xml:space="preserve">TPA Application. </w:t>
      </w:r>
      <w:r>
        <w:rPr>
          <w:rFonts w:ascii="Arial" w:eastAsia="Arial" w:hAnsi="Arial"/>
          <w:color w:val="000000"/>
          <w:sz w:val="18"/>
        </w:rPr>
        <w:t>HUD- 92266 (This form)</w:t>
      </w:r>
    </w:p>
    <w:p w:rsidR="00A65D76" w14:paraId="3899B63D" w14:textId="77777777">
      <w:pPr>
        <w:numPr>
          <w:ilvl w:val="0"/>
          <w:numId w:val="2"/>
        </w:numPr>
        <w:spacing w:before="48" w:line="203" w:lineRule="exact"/>
        <w:ind w:left="360" w:hanging="360"/>
        <w:jc w:val="both"/>
        <w:textAlignment w:val="baseline"/>
        <w:rPr>
          <w:rFonts w:ascii="Arial" w:eastAsia="Arial" w:hAnsi="Arial"/>
          <w:b/>
          <w:color w:val="000000"/>
          <w:sz w:val="18"/>
        </w:rPr>
      </w:pPr>
      <w:r>
        <w:rPr>
          <w:rFonts w:ascii="Arial" w:eastAsia="Arial" w:hAnsi="Arial"/>
          <w:b/>
          <w:color w:val="000000"/>
          <w:sz w:val="18"/>
        </w:rPr>
        <w:t xml:space="preserve">Purchaser's Letter. </w:t>
      </w:r>
      <w:r>
        <w:rPr>
          <w:rFonts w:ascii="Arial" w:eastAsia="Arial" w:hAnsi="Arial"/>
          <w:color w:val="000000"/>
          <w:sz w:val="18"/>
        </w:rPr>
        <w:t>“Purchaser” is defined to include all indi</w:t>
      </w:r>
      <w:r>
        <w:rPr>
          <w:rFonts w:ascii="Arial" w:eastAsia="Arial" w:hAnsi="Arial"/>
          <w:color w:val="000000"/>
          <w:sz w:val="18"/>
        </w:rPr>
        <w:softHyphen/>
        <w:t>viduals purchasing as individuals or as principals in a joint venture, all general partners in a purchasing partnership, or a corporation.</w:t>
      </w:r>
    </w:p>
    <w:p w:rsidR="00A65D76" w14:paraId="7BF122F7" w14:textId="77777777">
      <w:pPr>
        <w:spacing w:before="56" w:line="203" w:lineRule="exact"/>
        <w:ind w:left="360"/>
        <w:textAlignment w:val="baseline"/>
        <w:rPr>
          <w:rFonts w:ascii="Arial" w:eastAsia="Arial" w:hAnsi="Arial"/>
          <w:color w:val="000000"/>
          <w:sz w:val="18"/>
        </w:rPr>
      </w:pPr>
      <w:r>
        <w:rPr>
          <w:rFonts w:ascii="Arial" w:eastAsia="Arial" w:hAnsi="Arial"/>
          <w:color w:val="000000"/>
          <w:sz w:val="18"/>
        </w:rPr>
        <w:t>The letter:</w:t>
      </w:r>
    </w:p>
    <w:p w:rsidR="00A65D76" w14:paraId="6CD751A4" w14:textId="77777777">
      <w:pPr>
        <w:spacing w:before="48" w:line="203" w:lineRule="exact"/>
        <w:ind w:left="360"/>
        <w:jc w:val="both"/>
        <w:textAlignment w:val="baseline"/>
        <w:rPr>
          <w:rFonts w:ascii="Arial" w:eastAsia="Arial" w:hAnsi="Arial"/>
          <w:color w:val="000000"/>
          <w:spacing w:val="-1"/>
          <w:sz w:val="18"/>
        </w:rPr>
      </w:pPr>
      <w:r>
        <w:rPr>
          <w:rFonts w:ascii="Arial" w:eastAsia="Arial" w:hAnsi="Arial"/>
          <w:color w:val="000000"/>
          <w:spacing w:val="-1"/>
          <w:sz w:val="18"/>
        </w:rPr>
        <w:t xml:space="preserve">must be signed by an authorized principal of the purchasing entity; must describe in detail all financial consideration flowing to the project and the mortgagor/seller as a result of the </w:t>
      </w:r>
      <w:r>
        <w:rPr>
          <w:rFonts w:ascii="Arial" w:eastAsia="Arial" w:hAnsi="Arial"/>
          <w:color w:val="000000"/>
          <w:spacing w:val="-1"/>
          <w:sz w:val="18"/>
        </w:rPr>
        <w:t>transfer;</w:t>
      </w:r>
    </w:p>
    <w:p w:rsidR="00A65D76" w14:paraId="1B6400C8" w14:textId="77777777">
      <w:pPr>
        <w:spacing w:before="54" w:line="203" w:lineRule="exact"/>
        <w:ind w:left="360"/>
        <w:jc w:val="both"/>
        <w:textAlignment w:val="baseline"/>
        <w:rPr>
          <w:rFonts w:ascii="Arial" w:eastAsia="Arial" w:hAnsi="Arial"/>
          <w:color w:val="000000"/>
          <w:sz w:val="18"/>
        </w:rPr>
      </w:pPr>
      <w:r>
        <w:rPr>
          <w:rFonts w:ascii="Arial" w:eastAsia="Arial" w:hAnsi="Arial"/>
          <w:color w:val="000000"/>
          <w:sz w:val="18"/>
        </w:rPr>
        <w:t xml:space="preserve">must detail all funds allocated to project operations as well as those funds designated for use in correcting the physical needs of the </w:t>
      </w:r>
      <w:r>
        <w:rPr>
          <w:rFonts w:ascii="Arial" w:eastAsia="Arial" w:hAnsi="Arial"/>
          <w:color w:val="000000"/>
          <w:sz w:val="18"/>
        </w:rPr>
        <w:t>project;</w:t>
      </w:r>
    </w:p>
    <w:p w:rsidR="00A65D76" w14:paraId="667ECA67" w14:textId="77777777">
      <w:pPr>
        <w:spacing w:before="48" w:line="203" w:lineRule="exact"/>
        <w:ind w:left="360"/>
        <w:jc w:val="both"/>
        <w:textAlignment w:val="baseline"/>
        <w:rPr>
          <w:rFonts w:ascii="Arial" w:eastAsia="Arial" w:hAnsi="Arial"/>
          <w:color w:val="000000"/>
          <w:sz w:val="18"/>
        </w:rPr>
      </w:pPr>
      <w:r>
        <w:rPr>
          <w:rFonts w:ascii="Arial" w:eastAsia="Arial" w:hAnsi="Arial"/>
          <w:color w:val="000000"/>
          <w:sz w:val="18"/>
        </w:rPr>
        <w:t xml:space="preserve">must state that if the project is HUD-insured the project mortgage is current or will be brought current as a result of the transfer </w:t>
      </w:r>
      <w:r>
        <w:rPr>
          <w:rFonts w:ascii="Arial" w:eastAsia="Arial" w:hAnsi="Arial"/>
          <w:color w:val="000000"/>
          <w:sz w:val="18"/>
        </w:rPr>
        <w:t>approval;</w:t>
      </w:r>
    </w:p>
    <w:p w:rsidR="00A65D76" w14:paraId="2927B1C7" w14:textId="77777777">
      <w:pPr>
        <w:spacing w:before="46" w:line="203" w:lineRule="exact"/>
        <w:ind w:left="360"/>
        <w:jc w:val="both"/>
        <w:textAlignment w:val="baseline"/>
        <w:rPr>
          <w:rFonts w:ascii="Arial" w:eastAsia="Arial" w:hAnsi="Arial"/>
          <w:color w:val="000000"/>
          <w:spacing w:val="-1"/>
          <w:sz w:val="18"/>
        </w:rPr>
      </w:pPr>
      <w:r>
        <w:rPr>
          <w:rFonts w:ascii="Arial" w:eastAsia="Arial" w:hAnsi="Arial"/>
          <w:color w:val="000000"/>
          <w:spacing w:val="-1"/>
          <w:sz w:val="18"/>
        </w:rPr>
        <w:t>must state (if the mortgage is held by HUD) that the mortgage is either current or it must describe a plan for bringing the mortgage current. All workout plans must comply with HUD workout policies in effect at the time the TPA application is submitted for Prelimi</w:t>
      </w:r>
      <w:r>
        <w:rPr>
          <w:rFonts w:ascii="Arial" w:eastAsia="Arial" w:hAnsi="Arial"/>
          <w:color w:val="000000"/>
          <w:spacing w:val="-1"/>
          <w:sz w:val="18"/>
        </w:rPr>
        <w:softHyphen/>
        <w:t>nary Approval.</w:t>
      </w:r>
    </w:p>
    <w:p w:rsidR="00A65D76" w14:paraId="72DBE965" w14:textId="77777777">
      <w:pPr>
        <w:numPr>
          <w:ilvl w:val="0"/>
          <w:numId w:val="2"/>
        </w:numPr>
        <w:spacing w:before="51" w:line="202" w:lineRule="exact"/>
        <w:ind w:left="360" w:hanging="360"/>
        <w:jc w:val="both"/>
        <w:textAlignment w:val="baseline"/>
        <w:rPr>
          <w:rFonts w:ascii="Arial" w:eastAsia="Arial" w:hAnsi="Arial"/>
          <w:b/>
          <w:color w:val="000000"/>
          <w:sz w:val="18"/>
        </w:rPr>
      </w:pPr>
      <w:r>
        <w:rPr>
          <w:rFonts w:ascii="Arial" w:eastAsia="Arial" w:hAnsi="Arial"/>
          <w:b/>
          <w:color w:val="000000"/>
          <w:sz w:val="18"/>
        </w:rPr>
        <w:t xml:space="preserve">Purchaser's Certificate of Previous Participation (HUD form 2530) </w:t>
      </w:r>
      <w:r>
        <w:rPr>
          <w:rFonts w:ascii="Arial" w:eastAsia="Arial" w:hAnsi="Arial"/>
          <w:color w:val="000000"/>
          <w:sz w:val="18"/>
        </w:rPr>
        <w:t>must be filed for all general partners and all individuals and/ or entities who own an interest in the project of 25 percent or more or who own 10 percent or more of the corporate stock of the corporation purchasing the project.</w:t>
      </w:r>
    </w:p>
    <w:p w:rsidR="00A65D76" w14:paraId="7995BA2E" w14:textId="77777777">
      <w:pPr>
        <w:numPr>
          <w:ilvl w:val="0"/>
          <w:numId w:val="2"/>
        </w:numPr>
        <w:spacing w:before="46" w:line="203" w:lineRule="exact"/>
        <w:ind w:left="360" w:hanging="360"/>
        <w:jc w:val="both"/>
        <w:textAlignment w:val="baseline"/>
        <w:rPr>
          <w:rFonts w:ascii="Arial" w:eastAsia="Arial" w:hAnsi="Arial"/>
          <w:b/>
          <w:color w:val="000000"/>
          <w:sz w:val="18"/>
        </w:rPr>
      </w:pPr>
      <w:r>
        <w:rPr>
          <w:rFonts w:ascii="Arial" w:eastAsia="Arial" w:hAnsi="Arial"/>
          <w:b/>
          <w:color w:val="000000"/>
          <w:sz w:val="18"/>
        </w:rPr>
        <w:t xml:space="preserve">Purchaser's Resume(s). </w:t>
      </w:r>
      <w:r>
        <w:rPr>
          <w:rFonts w:ascii="Arial" w:eastAsia="Arial" w:hAnsi="Arial"/>
          <w:color w:val="000000"/>
          <w:sz w:val="18"/>
        </w:rPr>
        <w:t>If the purchaser has no previous participation with the HUD Field Office where the application for transfer is submitted. Resumes are required for each principal of the purchaser and should be in sufficient detail for HUD to understand the nature of their real estate experience.</w:t>
      </w:r>
    </w:p>
    <w:p w:rsidR="00A65D76" w14:paraId="00146589" w14:textId="77777777">
      <w:pPr>
        <w:numPr>
          <w:ilvl w:val="0"/>
          <w:numId w:val="2"/>
        </w:numPr>
        <w:spacing w:before="45" w:line="202" w:lineRule="exact"/>
        <w:ind w:left="360" w:hanging="360"/>
        <w:jc w:val="both"/>
        <w:textAlignment w:val="baseline"/>
        <w:rPr>
          <w:rFonts w:ascii="Arial" w:eastAsia="Arial" w:hAnsi="Arial"/>
          <w:b/>
          <w:color w:val="000000"/>
          <w:spacing w:val="-1"/>
          <w:sz w:val="18"/>
        </w:rPr>
      </w:pPr>
      <w:r>
        <w:rPr>
          <w:rFonts w:ascii="Arial" w:eastAsia="Arial" w:hAnsi="Arial"/>
          <w:b/>
          <w:color w:val="000000"/>
          <w:spacing w:val="-1"/>
          <w:sz w:val="18"/>
        </w:rPr>
        <w:t xml:space="preserve">Sources and Uses of Fund. </w:t>
      </w:r>
      <w:r>
        <w:rPr>
          <w:rFonts w:ascii="Arial" w:eastAsia="Arial" w:hAnsi="Arial"/>
          <w:color w:val="000000"/>
          <w:spacing w:val="-1"/>
          <w:sz w:val="18"/>
        </w:rPr>
        <w:t xml:space="preserve">This shows </w:t>
      </w:r>
      <w:r>
        <w:rPr>
          <w:rFonts w:ascii="Arial" w:eastAsia="Arial" w:hAnsi="Arial"/>
          <w:b/>
          <w:color w:val="000000"/>
          <w:spacing w:val="-1"/>
          <w:sz w:val="18"/>
        </w:rPr>
        <w:t xml:space="preserve">all </w:t>
      </w:r>
      <w:r>
        <w:rPr>
          <w:rFonts w:ascii="Arial" w:eastAsia="Arial" w:hAnsi="Arial"/>
          <w:color w:val="000000"/>
          <w:spacing w:val="-1"/>
          <w:sz w:val="18"/>
        </w:rPr>
        <w:t xml:space="preserve">expected sources of funds and </w:t>
      </w:r>
      <w:r>
        <w:rPr>
          <w:rFonts w:ascii="Arial" w:eastAsia="Arial" w:hAnsi="Arial"/>
          <w:b/>
          <w:color w:val="000000"/>
          <w:spacing w:val="-1"/>
          <w:sz w:val="18"/>
        </w:rPr>
        <w:t xml:space="preserve">all </w:t>
      </w:r>
      <w:r>
        <w:rPr>
          <w:rFonts w:ascii="Arial" w:eastAsia="Arial" w:hAnsi="Arial"/>
          <w:color w:val="000000"/>
          <w:spacing w:val="-1"/>
          <w:sz w:val="18"/>
        </w:rPr>
        <w:t xml:space="preserve">expected uses of these funds. A suggested format is in Appendix F. Modification is acceptable as long as details are not </w:t>
      </w:r>
      <w:r>
        <w:rPr>
          <w:rFonts w:ascii="Arial" w:eastAsia="Arial" w:hAnsi="Arial"/>
          <w:color w:val="000000"/>
          <w:spacing w:val="-1"/>
          <w:sz w:val="18"/>
        </w:rPr>
        <w:t>omitted</w:t>
      </w:r>
      <w:r>
        <w:rPr>
          <w:rFonts w:ascii="Arial" w:eastAsia="Arial" w:hAnsi="Arial"/>
          <w:color w:val="000000"/>
          <w:spacing w:val="-1"/>
          <w:sz w:val="18"/>
        </w:rPr>
        <w:t xml:space="preserve"> or items are not combined. All </w:t>
      </w:r>
      <w:r>
        <w:rPr>
          <w:rFonts w:ascii="Arial" w:eastAsia="Arial" w:hAnsi="Arial"/>
          <w:b/>
          <w:color w:val="000000"/>
          <w:spacing w:val="-1"/>
          <w:sz w:val="18"/>
        </w:rPr>
        <w:t xml:space="preserve">purchasers are required to include </w:t>
      </w:r>
      <w:r>
        <w:rPr>
          <w:rFonts w:ascii="Arial" w:eastAsia="Arial" w:hAnsi="Arial"/>
          <w:b/>
          <w:color w:val="000000"/>
          <w:spacing w:val="-1"/>
          <w:sz w:val="18"/>
        </w:rPr>
        <w:t>a sources</w:t>
      </w:r>
      <w:r>
        <w:rPr>
          <w:rFonts w:ascii="Arial" w:eastAsia="Arial" w:hAnsi="Arial"/>
          <w:b/>
          <w:color w:val="000000"/>
          <w:spacing w:val="-1"/>
          <w:sz w:val="18"/>
        </w:rPr>
        <w:t xml:space="preserve"> and application of funds. There are no exceptions.</w:t>
      </w:r>
    </w:p>
    <w:p w:rsidR="00A65D76" w14:paraId="2987DEC3" w14:textId="77777777">
      <w:pPr>
        <w:numPr>
          <w:ilvl w:val="0"/>
          <w:numId w:val="2"/>
        </w:numPr>
        <w:spacing w:before="57" w:line="200" w:lineRule="exact"/>
        <w:ind w:left="360" w:hanging="360"/>
        <w:jc w:val="both"/>
        <w:textAlignment w:val="baseline"/>
        <w:rPr>
          <w:rFonts w:ascii="Arial" w:eastAsia="Arial" w:hAnsi="Arial"/>
          <w:b/>
          <w:color w:val="000000"/>
          <w:sz w:val="18"/>
        </w:rPr>
      </w:pPr>
      <w:r>
        <w:rPr>
          <w:rFonts w:ascii="Arial" w:eastAsia="Arial" w:hAnsi="Arial"/>
          <w:b/>
          <w:color w:val="000000"/>
          <w:sz w:val="18"/>
        </w:rPr>
        <w:t xml:space="preserve">Executed but Unrecorded Sale Contract, Option Contract or Land </w:t>
      </w:r>
      <w:r>
        <w:rPr>
          <w:rFonts w:ascii="Arial" w:eastAsia="Arial" w:hAnsi="Arial"/>
          <w:b/>
          <w:color w:val="000000"/>
          <w:sz w:val="18"/>
        </w:rPr>
        <w:t>Contrac</w:t>
      </w:r>
      <w:r>
        <w:rPr>
          <w:rFonts w:ascii="Arial" w:eastAsia="Arial" w:hAnsi="Arial"/>
          <w:b/>
          <w:color w:val="000000"/>
          <w:sz w:val="18"/>
        </w:rPr>
        <w:t xml:space="preserve">. </w:t>
      </w:r>
      <w:r>
        <w:rPr>
          <w:rFonts w:ascii="Arial" w:eastAsia="Arial" w:hAnsi="Arial"/>
          <w:color w:val="000000"/>
          <w:sz w:val="18"/>
        </w:rPr>
        <w:t>Submit the applicable sale document in its entirety.</w:t>
      </w:r>
    </w:p>
    <w:p w:rsidR="00A65D76" w14:paraId="5C7995D6" w14:textId="77777777">
      <w:pPr>
        <w:sectPr>
          <w:type w:val="continuous"/>
          <w:pgSz w:w="12240" w:h="15840"/>
          <w:pgMar w:top="440" w:right="468" w:bottom="150" w:left="480" w:header="720" w:footer="720" w:gutter="0"/>
          <w:cols w:num="2" w:space="0" w:equalWidth="0">
            <w:col w:w="5530" w:space="232"/>
            <w:col w:w="5530"/>
          </w:cols>
        </w:sectPr>
      </w:pPr>
    </w:p>
    <w:p w:rsidR="00A65D76" w14:paraId="3F7626A8" w14:textId="77777777">
      <w:pPr>
        <w:spacing w:line="180" w:lineRule="exact"/>
        <w:ind w:right="180"/>
        <w:jc w:val="right"/>
        <w:textAlignment w:val="baseline"/>
        <w:rPr>
          <w:rFonts w:ascii="Arial" w:eastAsia="Arial" w:hAnsi="Arial"/>
          <w:color w:val="000000"/>
          <w:sz w:val="16"/>
        </w:rPr>
      </w:pPr>
      <w:r>
        <w:pict>
          <v:line id="_x0000_s1026" style="mso-position-horizontal-relative:page;mso-position-vertical-relative:page;position:absolute;z-index:251677696" from="24pt,755.05pt" to="588.3pt,755.05pt" strokeweight="0.95pt"/>
        </w:pict>
      </w:r>
      <w:r>
        <w:rPr>
          <w:rFonts w:ascii="Arial" w:eastAsia="Arial" w:hAnsi="Arial"/>
          <w:color w:val="000000"/>
          <w:sz w:val="16"/>
        </w:rPr>
        <w:t xml:space="preserve">form </w:t>
      </w:r>
      <w:r>
        <w:rPr>
          <w:rFonts w:ascii="Arial" w:eastAsia="Arial" w:hAnsi="Arial"/>
          <w:b/>
          <w:color w:val="000000"/>
          <w:sz w:val="16"/>
        </w:rPr>
        <w:t xml:space="preserve">HUD-92266 </w:t>
      </w:r>
      <w:r>
        <w:rPr>
          <w:rFonts w:ascii="Arial" w:eastAsia="Arial" w:hAnsi="Arial"/>
          <w:color w:val="000000"/>
          <w:sz w:val="16"/>
        </w:rPr>
        <w:t>(12/91)</w:t>
      </w:r>
    </w:p>
    <w:p w:rsidR="00A65D76" w14:paraId="32B5D4CC" w14:textId="77777777">
      <w:pPr>
        <w:tabs>
          <w:tab w:val="left" w:pos="9792"/>
        </w:tabs>
        <w:spacing w:after="14" w:line="163" w:lineRule="exact"/>
        <w:ind w:left="5184"/>
        <w:textAlignment w:val="baseline"/>
        <w:rPr>
          <w:rFonts w:ascii="Arial" w:eastAsia="Arial" w:hAnsi="Arial"/>
          <w:color w:val="000000"/>
          <w:sz w:val="16"/>
        </w:rPr>
      </w:pPr>
      <w:r>
        <w:rPr>
          <w:rFonts w:ascii="Arial" w:eastAsia="Arial" w:hAnsi="Arial"/>
          <w:color w:val="000000"/>
          <w:sz w:val="16"/>
        </w:rPr>
        <w:t>Page 1 of 3</w:t>
      </w:r>
      <w:r>
        <w:rPr>
          <w:rFonts w:ascii="Arial" w:eastAsia="Arial" w:hAnsi="Arial"/>
          <w:color w:val="000000"/>
          <w:sz w:val="16"/>
        </w:rPr>
        <w:tab/>
        <w:t>ref Handbook 4350.1</w:t>
      </w:r>
    </w:p>
    <w:p w:rsidR="00A65D76" w14:paraId="04B160D1" w14:textId="77777777">
      <w:pPr>
        <w:spacing w:after="14" w:line="163" w:lineRule="exact"/>
        <w:sectPr>
          <w:type w:val="continuous"/>
          <w:pgSz w:w="12240" w:h="15840"/>
          <w:pgMar w:top="440" w:right="240" w:bottom="150" w:left="480" w:header="720" w:footer="720" w:gutter="0"/>
          <w:cols w:space="720"/>
        </w:sectPr>
      </w:pPr>
    </w:p>
    <w:p w:rsidR="00A65D76" w14:paraId="23DBE913" w14:textId="77777777">
      <w:pPr>
        <w:numPr>
          <w:ilvl w:val="0"/>
          <w:numId w:val="2"/>
        </w:numPr>
        <w:tabs>
          <w:tab w:val="right" w:pos="5472"/>
        </w:tabs>
        <w:spacing w:before="7" w:line="200" w:lineRule="exact"/>
        <w:ind w:left="360" w:right="72" w:hanging="360"/>
        <w:jc w:val="both"/>
        <w:textAlignment w:val="baseline"/>
        <w:rPr>
          <w:rFonts w:ascii="Arial" w:eastAsia="Arial" w:hAnsi="Arial"/>
          <w:b/>
          <w:color w:val="000000"/>
          <w:sz w:val="18"/>
        </w:rPr>
      </w:pPr>
      <w:r>
        <w:pict>
          <v:line id="_x0000_s1027" style="position:absolute;z-index:251678720" from="-5.8pt,-10.55pt" to="564.35pt,-10.55pt" strokeweight="0.95pt"/>
        </w:pict>
      </w:r>
      <w:r>
        <w:rPr>
          <w:rFonts w:ascii="Arial" w:eastAsia="Arial" w:hAnsi="Arial"/>
          <w:b/>
          <w:color w:val="000000"/>
          <w:sz w:val="18"/>
        </w:rPr>
        <w:t xml:space="preserve">Executed Seller/Purchaser </w:t>
      </w:r>
      <w:r>
        <w:rPr>
          <w:rFonts w:ascii="Arial" w:eastAsia="Arial" w:hAnsi="Arial"/>
          <w:b/>
          <w:color w:val="000000"/>
          <w:sz w:val="18"/>
        </w:rPr>
        <w:t>Affidavi</w:t>
      </w:r>
      <w:r>
        <w:rPr>
          <w:rFonts w:ascii="Arial" w:eastAsia="Arial" w:hAnsi="Arial"/>
          <w:b/>
          <w:color w:val="000000"/>
          <w:sz w:val="18"/>
        </w:rPr>
        <w:t xml:space="preserve">. </w:t>
      </w:r>
      <w:r>
        <w:rPr>
          <w:rFonts w:ascii="Arial" w:eastAsia="Arial" w:hAnsi="Arial"/>
          <w:color w:val="000000"/>
          <w:sz w:val="18"/>
        </w:rPr>
        <w:t xml:space="preserve">The parties must submit </w:t>
      </w:r>
      <w:r>
        <w:rPr>
          <w:rFonts w:ascii="Arial" w:eastAsia="Arial" w:hAnsi="Arial"/>
          <w:color w:val="000000"/>
          <w:sz w:val="18"/>
        </w:rPr>
        <w:br/>
        <w:t xml:space="preserve">with the sale contract a sworn statement to the effect that the sale contract recites </w:t>
      </w:r>
      <w:r>
        <w:rPr>
          <w:rFonts w:ascii="Arial" w:eastAsia="Arial" w:hAnsi="Arial"/>
          <w:color w:val="000000"/>
          <w:sz w:val="18"/>
        </w:rPr>
        <w:t>all of</w:t>
      </w:r>
      <w:r>
        <w:rPr>
          <w:rFonts w:ascii="Arial" w:eastAsia="Arial" w:hAnsi="Arial"/>
          <w:color w:val="000000"/>
          <w:sz w:val="18"/>
        </w:rPr>
        <w:t xml:space="preserve"> the consideration moving to the seller or any person identified therewith.</w:t>
      </w:r>
    </w:p>
    <w:p w:rsidR="00A65D76" w14:paraId="46894BC1" w14:textId="77777777">
      <w:pPr>
        <w:numPr>
          <w:ilvl w:val="0"/>
          <w:numId w:val="2"/>
        </w:numPr>
        <w:spacing w:before="54" w:line="205" w:lineRule="exact"/>
        <w:ind w:left="360" w:right="72" w:hanging="360"/>
        <w:jc w:val="both"/>
        <w:textAlignment w:val="baseline"/>
        <w:rPr>
          <w:rFonts w:ascii="Arial" w:eastAsia="Arial" w:hAnsi="Arial"/>
          <w:b/>
          <w:color w:val="000000"/>
          <w:sz w:val="18"/>
        </w:rPr>
      </w:pPr>
      <w:r>
        <w:rPr>
          <w:rFonts w:ascii="Arial" w:eastAsia="Arial" w:hAnsi="Arial"/>
          <w:b/>
          <w:color w:val="000000"/>
          <w:sz w:val="18"/>
        </w:rPr>
        <w:t>Executed but Unrecorded Regulatory Agreement</w:t>
      </w:r>
    </w:p>
    <w:p w:rsidR="00A65D76" w14:paraId="1C2BFA64" w14:textId="77777777">
      <w:pPr>
        <w:numPr>
          <w:ilvl w:val="0"/>
          <w:numId w:val="2"/>
        </w:numPr>
        <w:spacing w:before="67" w:line="197" w:lineRule="exact"/>
        <w:ind w:left="360" w:right="72" w:hanging="360"/>
        <w:jc w:val="both"/>
        <w:textAlignment w:val="baseline"/>
        <w:rPr>
          <w:rFonts w:ascii="Arial" w:eastAsia="Arial" w:hAnsi="Arial"/>
          <w:b/>
          <w:color w:val="000000"/>
          <w:sz w:val="18"/>
        </w:rPr>
      </w:pPr>
      <w:r>
        <w:rPr>
          <w:rFonts w:ascii="Arial" w:eastAsia="Arial" w:hAnsi="Arial"/>
          <w:b/>
          <w:color w:val="000000"/>
          <w:sz w:val="18"/>
        </w:rPr>
        <w:t>Executed but Unrecorded Modification Agreement or Re</w:t>
      </w:r>
      <w:r>
        <w:rPr>
          <w:rFonts w:ascii="Arial" w:eastAsia="Arial" w:hAnsi="Arial"/>
          <w:b/>
          <w:color w:val="000000"/>
          <w:sz w:val="18"/>
        </w:rPr>
        <w:softHyphen/>
        <w:t>lease and Assumption Agreement</w:t>
      </w:r>
    </w:p>
    <w:p w:rsidR="00A65D76" w14:paraId="5E31888C" w14:textId="77777777">
      <w:pPr>
        <w:numPr>
          <w:ilvl w:val="0"/>
          <w:numId w:val="2"/>
        </w:numPr>
        <w:spacing w:before="61" w:line="200" w:lineRule="exact"/>
        <w:ind w:left="360" w:right="72" w:hanging="360"/>
        <w:jc w:val="both"/>
        <w:textAlignment w:val="baseline"/>
        <w:rPr>
          <w:rFonts w:ascii="Arial" w:eastAsia="Arial" w:hAnsi="Arial"/>
          <w:b/>
          <w:color w:val="000000"/>
          <w:sz w:val="18"/>
        </w:rPr>
      </w:pPr>
      <w:r>
        <w:rPr>
          <w:rFonts w:ascii="Arial" w:eastAsia="Arial" w:hAnsi="Arial"/>
          <w:b/>
          <w:color w:val="000000"/>
          <w:sz w:val="18"/>
        </w:rPr>
        <w:t xml:space="preserve">Unexecuted Secondary Financing Documents. </w:t>
      </w:r>
      <w:r>
        <w:rPr>
          <w:rFonts w:ascii="Arial" w:eastAsia="Arial" w:hAnsi="Arial"/>
          <w:color w:val="000000"/>
          <w:sz w:val="18"/>
        </w:rPr>
        <w:t>If the pro</w:t>
      </w:r>
      <w:r>
        <w:rPr>
          <w:rFonts w:ascii="Arial" w:eastAsia="Arial" w:hAnsi="Arial"/>
          <w:color w:val="000000"/>
          <w:sz w:val="18"/>
        </w:rPr>
        <w:softHyphen/>
        <w:t>posed secondary financing involved creates a lien against the project or personality thereof a consent statement from the holder of the first mortgage must be submitted. See Appendix G, Legal Review of Transfer of Physical Assets Proposals.</w:t>
      </w:r>
    </w:p>
    <w:p w:rsidR="00A65D76" w14:paraId="2D5041DF" w14:textId="77777777">
      <w:pPr>
        <w:numPr>
          <w:ilvl w:val="0"/>
          <w:numId w:val="2"/>
        </w:numPr>
        <w:spacing w:before="47" w:line="205" w:lineRule="exact"/>
        <w:ind w:left="360" w:right="72" w:hanging="360"/>
        <w:jc w:val="both"/>
        <w:textAlignment w:val="baseline"/>
        <w:rPr>
          <w:rFonts w:ascii="Arial" w:eastAsia="Arial" w:hAnsi="Arial"/>
          <w:b/>
          <w:color w:val="000000"/>
          <w:sz w:val="18"/>
        </w:rPr>
      </w:pPr>
      <w:r>
        <w:rPr>
          <w:rFonts w:ascii="Arial" w:eastAsia="Arial" w:hAnsi="Arial"/>
          <w:b/>
          <w:color w:val="000000"/>
          <w:sz w:val="18"/>
        </w:rPr>
        <w:t xml:space="preserve">Unaudited Interim Financial Statement </w:t>
      </w:r>
      <w:r>
        <w:rPr>
          <w:rFonts w:ascii="Arial" w:eastAsia="Arial" w:hAnsi="Arial"/>
          <w:color w:val="000000"/>
          <w:sz w:val="18"/>
        </w:rPr>
        <w:t>(prepared according to Handbook 4370.2) from the date of the last audited financial statement to the date of application.</w:t>
      </w:r>
    </w:p>
    <w:p w:rsidR="00A65D76" w14:paraId="7AFBC7C6" w14:textId="77777777">
      <w:pPr>
        <w:numPr>
          <w:ilvl w:val="0"/>
          <w:numId w:val="2"/>
        </w:numPr>
        <w:spacing w:before="61" w:line="199" w:lineRule="exact"/>
        <w:ind w:left="360" w:right="72" w:hanging="360"/>
        <w:jc w:val="both"/>
        <w:textAlignment w:val="baseline"/>
        <w:rPr>
          <w:rFonts w:ascii="Arial" w:eastAsia="Arial" w:hAnsi="Arial"/>
          <w:b/>
          <w:color w:val="000000"/>
          <w:sz w:val="18"/>
        </w:rPr>
      </w:pPr>
      <w:r>
        <w:rPr>
          <w:rFonts w:ascii="Arial" w:eastAsia="Arial" w:hAnsi="Arial"/>
          <w:b/>
          <w:color w:val="000000"/>
          <w:sz w:val="18"/>
        </w:rPr>
        <w:t xml:space="preserve">Pro Forma Balance Sheet </w:t>
      </w:r>
      <w:r>
        <w:rPr>
          <w:rFonts w:ascii="Arial" w:eastAsia="Arial" w:hAnsi="Arial"/>
          <w:color w:val="000000"/>
          <w:sz w:val="18"/>
        </w:rPr>
        <w:t>(prepared according to Handbook 4370.2) that shows how the project accounts are expected to appear the day after the expected date of closing.</w:t>
      </w:r>
    </w:p>
    <w:p w:rsidR="00A65D76" w14:paraId="282BE6E0" w14:textId="77777777">
      <w:pPr>
        <w:numPr>
          <w:ilvl w:val="0"/>
          <w:numId w:val="2"/>
        </w:numPr>
        <w:spacing w:before="59" w:line="200" w:lineRule="exact"/>
        <w:ind w:left="360" w:right="72" w:hanging="360"/>
        <w:jc w:val="both"/>
        <w:textAlignment w:val="baseline"/>
        <w:rPr>
          <w:rFonts w:ascii="Arial" w:eastAsia="Arial" w:hAnsi="Arial"/>
          <w:b/>
          <w:color w:val="000000"/>
          <w:sz w:val="18"/>
        </w:rPr>
      </w:pPr>
      <w:r>
        <w:rPr>
          <w:rFonts w:ascii="Arial" w:eastAsia="Arial" w:hAnsi="Arial"/>
          <w:b/>
          <w:color w:val="000000"/>
          <w:sz w:val="18"/>
        </w:rPr>
        <w:t xml:space="preserve">Mortgagee's Statement of Escrow and Reserve Account </w:t>
      </w:r>
      <w:r>
        <w:rPr>
          <w:rFonts w:ascii="Arial" w:eastAsia="Arial" w:hAnsi="Arial"/>
          <w:color w:val="000000"/>
          <w:sz w:val="18"/>
        </w:rPr>
        <w:t>an opinion as to the adequacy of the present escrow balances (taxes, property insurance) and present monthly deposits to meet the next anticipated tax and insurance bills.</w:t>
      </w:r>
    </w:p>
    <w:p w:rsidR="00A65D76" w14:paraId="3744E13D" w14:textId="77777777">
      <w:pPr>
        <w:numPr>
          <w:ilvl w:val="0"/>
          <w:numId w:val="2"/>
        </w:numPr>
        <w:spacing w:before="59" w:line="200" w:lineRule="exact"/>
        <w:ind w:left="360" w:right="72" w:hanging="360"/>
        <w:jc w:val="both"/>
        <w:textAlignment w:val="baseline"/>
        <w:rPr>
          <w:rFonts w:ascii="Arial" w:eastAsia="Arial" w:hAnsi="Arial"/>
          <w:b/>
          <w:color w:val="000000"/>
          <w:spacing w:val="1"/>
          <w:sz w:val="18"/>
        </w:rPr>
      </w:pPr>
      <w:r>
        <w:rPr>
          <w:rFonts w:ascii="Arial" w:eastAsia="Arial" w:hAnsi="Arial"/>
          <w:b/>
          <w:color w:val="000000"/>
          <w:spacing w:val="1"/>
          <w:sz w:val="18"/>
        </w:rPr>
        <w:t xml:space="preserve">Management Improvement and Operating (MIO) Plan. </w:t>
      </w:r>
      <w:r>
        <w:rPr>
          <w:rFonts w:ascii="Arial" w:eastAsia="Arial" w:hAnsi="Arial"/>
          <w:color w:val="000000"/>
          <w:spacing w:val="1"/>
          <w:sz w:val="18"/>
        </w:rPr>
        <w:t xml:space="preserve">Where the project will have physical, management, or financial needs or changes at the time of the transfer, a MIO </w:t>
      </w:r>
      <w:r>
        <w:rPr>
          <w:rFonts w:ascii="Arial" w:eastAsia="Arial" w:hAnsi="Arial"/>
          <w:color w:val="000000"/>
          <w:spacing w:val="1"/>
          <w:sz w:val="18"/>
        </w:rPr>
        <w:t>plan</w:t>
      </w:r>
      <w:r>
        <w:rPr>
          <w:rFonts w:ascii="Arial" w:eastAsia="Arial" w:hAnsi="Arial"/>
          <w:color w:val="000000"/>
          <w:spacing w:val="1"/>
          <w:sz w:val="18"/>
        </w:rPr>
        <w:t xml:space="preserve"> or another plan acceptable to HUD must be submitted, which describes the timing and extent of planned repairs and financial contribution and the timing for all management or procedural changes.</w:t>
      </w:r>
    </w:p>
    <w:p w:rsidR="00A65D76" w14:paraId="6881AE09" w14:textId="77777777">
      <w:pPr>
        <w:numPr>
          <w:ilvl w:val="0"/>
          <w:numId w:val="2"/>
        </w:numPr>
        <w:spacing w:before="59" w:line="205" w:lineRule="exact"/>
        <w:ind w:left="360" w:right="72" w:hanging="360"/>
        <w:jc w:val="both"/>
        <w:textAlignment w:val="baseline"/>
        <w:rPr>
          <w:rFonts w:ascii="Arial" w:eastAsia="Arial" w:hAnsi="Arial"/>
          <w:b/>
          <w:color w:val="000000"/>
          <w:sz w:val="18"/>
        </w:rPr>
      </w:pPr>
      <w:r>
        <w:rPr>
          <w:rFonts w:ascii="Arial" w:eastAsia="Arial" w:hAnsi="Arial"/>
          <w:b/>
          <w:color w:val="000000"/>
          <w:sz w:val="18"/>
        </w:rPr>
        <w:t>Proposed but Unrecorded Deed</w:t>
      </w:r>
    </w:p>
    <w:p w:rsidR="00A65D76" w14:paraId="51FE770B" w14:textId="77777777">
      <w:pPr>
        <w:numPr>
          <w:ilvl w:val="0"/>
          <w:numId w:val="2"/>
        </w:numPr>
        <w:spacing w:before="61" w:line="199" w:lineRule="exact"/>
        <w:ind w:left="360" w:right="72" w:hanging="360"/>
        <w:jc w:val="both"/>
        <w:textAlignment w:val="baseline"/>
        <w:rPr>
          <w:rFonts w:ascii="Arial" w:eastAsia="Arial" w:hAnsi="Arial"/>
          <w:b/>
          <w:color w:val="000000"/>
          <w:sz w:val="18"/>
        </w:rPr>
      </w:pPr>
      <w:r>
        <w:rPr>
          <w:rFonts w:ascii="Arial" w:eastAsia="Arial" w:hAnsi="Arial"/>
          <w:b/>
          <w:color w:val="000000"/>
          <w:sz w:val="18"/>
        </w:rPr>
        <w:t xml:space="preserve">Proposed Bill of Sale and Assignment </w:t>
      </w:r>
      <w:r>
        <w:rPr>
          <w:rFonts w:ascii="Arial" w:eastAsia="Arial" w:hAnsi="Arial"/>
          <w:color w:val="000000"/>
          <w:sz w:val="18"/>
        </w:rPr>
        <w:t>that describes all personal property conveyed and should be on the form provided by HUD.</w:t>
      </w:r>
    </w:p>
    <w:p w:rsidR="00A65D76" w14:paraId="2A29D0CA" w14:textId="77777777">
      <w:pPr>
        <w:numPr>
          <w:ilvl w:val="0"/>
          <w:numId w:val="2"/>
        </w:numPr>
        <w:spacing w:before="61" w:line="200" w:lineRule="exact"/>
        <w:ind w:left="360" w:right="72" w:hanging="360"/>
        <w:jc w:val="both"/>
        <w:textAlignment w:val="baseline"/>
        <w:rPr>
          <w:rFonts w:ascii="Arial" w:eastAsia="Arial" w:hAnsi="Arial"/>
          <w:b/>
          <w:color w:val="000000"/>
          <w:sz w:val="18"/>
        </w:rPr>
      </w:pPr>
      <w:r>
        <w:rPr>
          <w:rFonts w:ascii="Arial" w:eastAsia="Arial" w:hAnsi="Arial"/>
          <w:b/>
          <w:color w:val="000000"/>
          <w:sz w:val="18"/>
        </w:rPr>
        <w:t xml:space="preserve">Proposed Management Certification and Form HUD-2530. </w:t>
      </w:r>
      <w:r>
        <w:rPr>
          <w:rFonts w:ascii="Arial" w:eastAsia="Arial" w:hAnsi="Arial"/>
          <w:color w:val="000000"/>
          <w:sz w:val="18"/>
        </w:rPr>
        <w:t>Where a change of management is contemplated by the trans</w:t>
      </w:r>
      <w:r>
        <w:rPr>
          <w:rFonts w:ascii="Arial" w:eastAsia="Arial" w:hAnsi="Arial"/>
          <w:color w:val="000000"/>
          <w:sz w:val="18"/>
        </w:rPr>
        <w:softHyphen/>
        <w:t xml:space="preserve">fer, a copy of the proposed new management certification must be included. This certification must be completed in conformity with HUD Handbook 4381.5 Rev-1. If not already on file with the Field Office, a Management Agent Profile must also be </w:t>
      </w:r>
      <w:r>
        <w:rPr>
          <w:rFonts w:ascii="Arial" w:eastAsia="Arial" w:hAnsi="Arial"/>
          <w:color w:val="000000"/>
          <w:sz w:val="18"/>
        </w:rPr>
        <w:t>submit</w:t>
      </w:r>
      <w:r>
        <w:rPr>
          <w:rFonts w:ascii="Arial" w:eastAsia="Arial" w:hAnsi="Arial"/>
          <w:color w:val="000000"/>
          <w:sz w:val="18"/>
        </w:rPr>
        <w:softHyphen/>
        <w:t>ted</w:t>
      </w:r>
      <w:r>
        <w:rPr>
          <w:rFonts w:ascii="Arial" w:eastAsia="Arial" w:hAnsi="Arial"/>
          <w:color w:val="000000"/>
          <w:sz w:val="18"/>
        </w:rPr>
        <w:t>. If the proposed agent has not previously managed proper</w:t>
      </w:r>
      <w:r>
        <w:rPr>
          <w:rFonts w:ascii="Arial" w:eastAsia="Arial" w:hAnsi="Arial"/>
          <w:color w:val="000000"/>
          <w:sz w:val="18"/>
        </w:rPr>
        <w:softHyphen/>
        <w:t xml:space="preserve">ties in the jurisdiction where the project is located, </w:t>
      </w:r>
      <w:r>
        <w:rPr>
          <w:rFonts w:ascii="Arial" w:eastAsia="Arial" w:hAnsi="Arial"/>
          <w:color w:val="000000"/>
          <w:sz w:val="18"/>
        </w:rPr>
        <w:t>a brief summary</w:t>
      </w:r>
      <w:r>
        <w:rPr>
          <w:rFonts w:ascii="Arial" w:eastAsia="Arial" w:hAnsi="Arial"/>
          <w:color w:val="000000"/>
          <w:sz w:val="18"/>
        </w:rPr>
        <w:t xml:space="preserve"> or resume of the agency and its principals should be included. Also, th</w:t>
      </w:r>
      <w:r>
        <w:rPr>
          <w:rFonts w:ascii="Arial" w:eastAsia="Arial" w:hAnsi="Arial"/>
          <w:color w:val="000000"/>
          <w:sz w:val="18"/>
        </w:rPr>
        <w:t>e new management company must receive previous participation clearance by filing HUD form 2530.</w:t>
      </w:r>
    </w:p>
    <w:p w:rsidR="00A65D76" w14:paraId="213BAF86" w14:textId="77777777">
      <w:pPr>
        <w:numPr>
          <w:ilvl w:val="0"/>
          <w:numId w:val="2"/>
        </w:numPr>
        <w:spacing w:before="54" w:line="205" w:lineRule="exact"/>
        <w:ind w:left="360" w:right="72" w:hanging="360"/>
        <w:jc w:val="both"/>
        <w:textAlignment w:val="baseline"/>
        <w:rPr>
          <w:rFonts w:ascii="Arial" w:eastAsia="Arial" w:hAnsi="Arial"/>
          <w:b/>
          <w:color w:val="000000"/>
          <w:sz w:val="18"/>
        </w:rPr>
      </w:pPr>
      <w:r>
        <w:rPr>
          <w:rFonts w:ascii="Arial" w:eastAsia="Arial" w:hAnsi="Arial"/>
          <w:b/>
          <w:color w:val="000000"/>
          <w:sz w:val="18"/>
        </w:rPr>
        <w:t>Title Report</w:t>
      </w:r>
    </w:p>
    <w:p w:rsidR="00A65D76" w14:paraId="09C96EDD" w14:textId="77777777">
      <w:pPr>
        <w:numPr>
          <w:ilvl w:val="0"/>
          <w:numId w:val="2"/>
        </w:numPr>
        <w:spacing w:before="54" w:line="205" w:lineRule="exact"/>
        <w:ind w:left="360" w:right="72" w:hanging="360"/>
        <w:jc w:val="both"/>
        <w:textAlignment w:val="baseline"/>
        <w:rPr>
          <w:rFonts w:ascii="Arial" w:eastAsia="Arial" w:hAnsi="Arial"/>
          <w:b/>
          <w:color w:val="000000"/>
          <w:sz w:val="18"/>
        </w:rPr>
      </w:pPr>
      <w:r>
        <w:rPr>
          <w:rFonts w:ascii="Arial" w:eastAsia="Arial" w:hAnsi="Arial"/>
          <w:b/>
          <w:color w:val="000000"/>
          <w:sz w:val="18"/>
        </w:rPr>
        <w:t>Mortgagor's Oath</w:t>
      </w:r>
    </w:p>
    <w:p w:rsidR="00A65D76" w14:paraId="0FAEDD32" w14:textId="77777777">
      <w:pPr>
        <w:numPr>
          <w:ilvl w:val="0"/>
          <w:numId w:val="2"/>
        </w:numPr>
        <w:spacing w:before="59" w:line="200" w:lineRule="exact"/>
        <w:ind w:left="360" w:right="72" w:hanging="360"/>
        <w:jc w:val="both"/>
        <w:textAlignment w:val="baseline"/>
        <w:rPr>
          <w:rFonts w:ascii="Arial" w:eastAsia="Arial" w:hAnsi="Arial"/>
          <w:b/>
          <w:color w:val="000000"/>
          <w:sz w:val="18"/>
        </w:rPr>
      </w:pPr>
      <w:r>
        <w:rPr>
          <w:rFonts w:ascii="Arial" w:eastAsia="Arial" w:hAnsi="Arial"/>
          <w:b/>
          <w:color w:val="000000"/>
          <w:sz w:val="18"/>
        </w:rPr>
        <w:t xml:space="preserve">Proposed Rental Schedule (form HUD-92458). </w:t>
      </w:r>
      <w:r>
        <w:rPr>
          <w:rFonts w:ascii="Arial" w:eastAsia="Arial" w:hAnsi="Arial"/>
          <w:color w:val="000000"/>
          <w:sz w:val="18"/>
        </w:rPr>
        <w:t>The approval of this rental schedule in conjunction with the TPA is not an approval to raise the rents at the project. All rent increases must be processed under existing procedures.</w:t>
      </w:r>
    </w:p>
    <w:p w:rsidR="00A65D76" w14:paraId="42687086" w14:textId="77777777">
      <w:pPr>
        <w:numPr>
          <w:ilvl w:val="0"/>
          <w:numId w:val="2"/>
        </w:numPr>
        <w:spacing w:before="75" w:line="198" w:lineRule="exact"/>
        <w:ind w:left="360" w:right="72" w:hanging="360"/>
        <w:jc w:val="both"/>
        <w:textAlignment w:val="baseline"/>
        <w:rPr>
          <w:rFonts w:ascii="Arial" w:eastAsia="Arial" w:hAnsi="Arial"/>
          <w:b/>
          <w:color w:val="000000"/>
          <w:sz w:val="18"/>
        </w:rPr>
      </w:pPr>
      <w:r>
        <w:rPr>
          <w:rFonts w:ascii="Arial" w:eastAsia="Arial" w:hAnsi="Arial"/>
          <w:b/>
          <w:color w:val="000000"/>
          <w:sz w:val="18"/>
        </w:rPr>
        <w:t xml:space="preserve">Executed Organizational Documents of Purchaser. </w:t>
      </w:r>
      <w:r>
        <w:rPr>
          <w:rFonts w:ascii="Arial" w:eastAsia="Arial" w:hAnsi="Arial"/>
          <w:color w:val="000000"/>
          <w:sz w:val="18"/>
        </w:rPr>
        <w:t>Unless the purchaser is an individual, full details as to the entity acquiring the project shall be provided. If the purchaser is a corporation, trust, or partnership, two certified copies of the charter, trust, or partnership agreement should be furnished. In any such case the charter or agreement shall show that the corporation, partnership, or trust is authorized to operate the project and to execute and be bound by the Regulatory Agree</w:t>
      </w:r>
      <w:r>
        <w:rPr>
          <w:rFonts w:ascii="Arial" w:eastAsia="Arial" w:hAnsi="Arial"/>
          <w:color w:val="000000"/>
          <w:sz w:val="18"/>
        </w:rPr>
        <w:softHyphen/>
        <w:t>ment. The charter, agreement, or other proper document or minutes of</w:t>
      </w:r>
      <w:r>
        <w:rPr>
          <w:rFonts w:ascii="Arial" w:eastAsia="Arial" w:hAnsi="Arial"/>
          <w:color w:val="000000"/>
          <w:sz w:val="18"/>
        </w:rPr>
        <w:t xml:space="preserve"> meetings should </w:t>
      </w:r>
      <w:r>
        <w:rPr>
          <w:rFonts w:ascii="Arial" w:eastAsia="Arial" w:hAnsi="Arial"/>
          <w:color w:val="000000"/>
          <w:sz w:val="18"/>
        </w:rPr>
        <w:t>establish clearly</w:t>
      </w:r>
      <w:r>
        <w:rPr>
          <w:rFonts w:ascii="Arial" w:eastAsia="Arial" w:hAnsi="Arial"/>
          <w:color w:val="000000"/>
          <w:sz w:val="18"/>
        </w:rPr>
        <w:t xml:space="preserve"> the authority of the persons executing the Regulatory Agreement and other papers for the purchaser.</w:t>
      </w:r>
    </w:p>
    <w:p w:rsidR="00A65D76" w14:paraId="3BB1A8B6" w14:textId="77777777">
      <w:pPr>
        <w:numPr>
          <w:ilvl w:val="0"/>
          <w:numId w:val="2"/>
        </w:numPr>
        <w:tabs>
          <w:tab w:val="clear" w:pos="360"/>
          <w:tab w:val="left" w:pos="432"/>
        </w:tabs>
        <w:spacing w:before="10" w:line="200" w:lineRule="exact"/>
        <w:ind w:left="432" w:hanging="360"/>
        <w:jc w:val="both"/>
        <w:textAlignment w:val="baseline"/>
        <w:rPr>
          <w:rFonts w:ascii="Arial" w:eastAsia="Arial" w:hAnsi="Arial"/>
          <w:b/>
          <w:color w:val="000000"/>
          <w:sz w:val="18"/>
        </w:rPr>
      </w:pPr>
      <w:r>
        <w:br w:type="column"/>
      </w:r>
      <w:r>
        <w:rPr>
          <w:rFonts w:ascii="Arial" w:eastAsia="Arial" w:hAnsi="Arial"/>
          <w:b/>
          <w:color w:val="000000"/>
          <w:sz w:val="18"/>
        </w:rPr>
        <w:t xml:space="preserve">Attorney's Certification. </w:t>
      </w:r>
      <w:r>
        <w:rPr>
          <w:rFonts w:ascii="Arial" w:eastAsia="Arial" w:hAnsi="Arial"/>
          <w:color w:val="000000"/>
          <w:sz w:val="18"/>
        </w:rPr>
        <w:t>The Purchaser's attorney must certify that following HUD's preliminary approval, all documents requir</w:t>
      </w:r>
      <w:r>
        <w:rPr>
          <w:rFonts w:ascii="Arial" w:eastAsia="Arial" w:hAnsi="Arial"/>
          <w:color w:val="000000"/>
          <w:sz w:val="18"/>
        </w:rPr>
        <w:softHyphen/>
        <w:t xml:space="preserve">ing execution and/or recordation will be executed </w:t>
      </w:r>
      <w:r>
        <w:rPr>
          <w:rFonts w:ascii="Arial" w:eastAsia="Arial" w:hAnsi="Arial"/>
          <w:color w:val="000000"/>
          <w:sz w:val="18"/>
        </w:rPr>
        <w:t>and,</w:t>
      </w:r>
      <w:r>
        <w:rPr>
          <w:rFonts w:ascii="Arial" w:eastAsia="Arial" w:hAnsi="Arial"/>
          <w:color w:val="000000"/>
          <w:sz w:val="18"/>
        </w:rPr>
        <w:t xml:space="preserve"> as required, recorded in the form reviewed and approved by HUD. The attorney must use the form entitled Attorney's Certification, (Appendix A-11).</w:t>
      </w:r>
    </w:p>
    <w:p w:rsidR="00A65D76" w14:paraId="29A21467" w14:textId="77777777">
      <w:pPr>
        <w:spacing w:before="55" w:line="205" w:lineRule="exact"/>
        <w:ind w:left="72"/>
        <w:textAlignment w:val="baseline"/>
        <w:rPr>
          <w:rFonts w:ascii="Arial" w:eastAsia="Arial" w:hAnsi="Arial"/>
          <w:b/>
          <w:color w:val="000000"/>
          <w:sz w:val="18"/>
        </w:rPr>
      </w:pPr>
      <w:r>
        <w:rPr>
          <w:rFonts w:ascii="Arial" w:eastAsia="Arial" w:hAnsi="Arial"/>
          <w:b/>
          <w:color w:val="000000"/>
          <w:sz w:val="18"/>
        </w:rPr>
        <w:t>Final Approval Process</w:t>
      </w:r>
    </w:p>
    <w:p w:rsidR="00A65D76" w14:paraId="49F5756E" w14:textId="77777777">
      <w:pPr>
        <w:spacing w:before="60" w:line="199" w:lineRule="exact"/>
        <w:ind w:left="72"/>
        <w:jc w:val="both"/>
        <w:textAlignment w:val="baseline"/>
        <w:rPr>
          <w:rFonts w:ascii="Arial" w:eastAsia="Arial" w:hAnsi="Arial"/>
          <w:color w:val="000000"/>
          <w:sz w:val="18"/>
        </w:rPr>
      </w:pPr>
      <w:r>
        <w:rPr>
          <w:rFonts w:ascii="Arial" w:eastAsia="Arial" w:hAnsi="Arial"/>
          <w:color w:val="000000"/>
          <w:sz w:val="18"/>
        </w:rPr>
        <w:t xml:space="preserve">If HUD </w:t>
      </w:r>
      <w:r>
        <w:rPr>
          <w:rFonts w:ascii="Arial" w:eastAsia="Arial" w:hAnsi="Arial"/>
          <w:color w:val="000000"/>
          <w:sz w:val="18"/>
        </w:rPr>
        <w:t>required</w:t>
      </w:r>
      <w:r>
        <w:rPr>
          <w:rFonts w:ascii="Arial" w:eastAsia="Arial" w:hAnsi="Arial"/>
          <w:color w:val="000000"/>
          <w:sz w:val="18"/>
        </w:rPr>
        <w:t xml:space="preserve"> any changes to the documents submitted during the Preliminary Approval review, the applicant's attorney must certify to HUD that the required changes have been made.</w:t>
      </w:r>
    </w:p>
    <w:p w:rsidR="00A65D76" w14:paraId="68A6D7C6" w14:textId="77777777">
      <w:pPr>
        <w:spacing w:before="59" w:line="200" w:lineRule="exact"/>
        <w:ind w:left="72"/>
        <w:jc w:val="both"/>
        <w:textAlignment w:val="baseline"/>
        <w:rPr>
          <w:rFonts w:ascii="Arial" w:eastAsia="Arial" w:hAnsi="Arial"/>
          <w:color w:val="000000"/>
          <w:sz w:val="18"/>
        </w:rPr>
      </w:pPr>
      <w:r>
        <w:rPr>
          <w:rFonts w:ascii="Arial" w:eastAsia="Arial" w:hAnsi="Arial"/>
          <w:color w:val="000000"/>
          <w:sz w:val="18"/>
        </w:rPr>
        <w:t xml:space="preserve">The applicant has 45 working days from the date of preliminary approval to submit all executed and recorded documentation to the Field Office. The preliminary approval shall be the date on the letter. Where the applicant finds that he/she is unable to submit the appropriate documentation within the required </w:t>
      </w:r>
      <w:r>
        <w:rPr>
          <w:rFonts w:ascii="Arial" w:eastAsia="Arial" w:hAnsi="Arial"/>
          <w:color w:val="000000"/>
          <w:sz w:val="18"/>
        </w:rPr>
        <w:t>time period</w:t>
      </w:r>
      <w:r>
        <w:rPr>
          <w:rFonts w:ascii="Arial" w:eastAsia="Arial" w:hAnsi="Arial"/>
          <w:color w:val="000000"/>
          <w:sz w:val="18"/>
        </w:rPr>
        <w:t xml:space="preserve">, he/she should submit a written request for an extension of time to the Field Office. Such </w:t>
      </w:r>
      <w:r>
        <w:rPr>
          <w:rFonts w:ascii="Arial" w:eastAsia="Arial" w:hAnsi="Arial"/>
          <w:color w:val="000000"/>
          <w:sz w:val="18"/>
        </w:rPr>
        <w:t>extension</w:t>
      </w:r>
      <w:r>
        <w:rPr>
          <w:rFonts w:ascii="Arial" w:eastAsia="Arial" w:hAnsi="Arial"/>
          <w:color w:val="000000"/>
          <w:sz w:val="18"/>
        </w:rPr>
        <w:t xml:space="preserve"> must explain the reason for the delay.</w:t>
      </w:r>
    </w:p>
    <w:p w:rsidR="00A65D76" w14:paraId="63B0A676" w14:textId="77777777">
      <w:pPr>
        <w:spacing w:before="59" w:line="205" w:lineRule="exact"/>
        <w:ind w:left="72"/>
        <w:textAlignment w:val="baseline"/>
        <w:rPr>
          <w:rFonts w:ascii="Arial" w:eastAsia="Arial" w:hAnsi="Arial"/>
          <w:color w:val="000000"/>
          <w:sz w:val="18"/>
        </w:rPr>
      </w:pPr>
      <w:r>
        <w:rPr>
          <w:rFonts w:ascii="Arial" w:eastAsia="Arial" w:hAnsi="Arial"/>
          <w:color w:val="000000"/>
          <w:sz w:val="18"/>
        </w:rPr>
        <w:t>The Applicant must provide the following for final approval:</w:t>
      </w:r>
    </w:p>
    <w:p w:rsidR="00A65D76" w14:paraId="0AEEED6A" w14:textId="77777777">
      <w:pPr>
        <w:numPr>
          <w:ilvl w:val="0"/>
          <w:numId w:val="3"/>
        </w:numPr>
        <w:tabs>
          <w:tab w:val="clear" w:pos="144"/>
          <w:tab w:val="left" w:pos="576"/>
        </w:tabs>
        <w:spacing w:before="61" w:line="199" w:lineRule="exact"/>
        <w:ind w:left="576" w:hanging="144"/>
        <w:jc w:val="both"/>
        <w:textAlignment w:val="baseline"/>
        <w:rPr>
          <w:rFonts w:ascii="Arial" w:eastAsia="Arial" w:hAnsi="Arial"/>
          <w:b/>
          <w:color w:val="000000"/>
          <w:sz w:val="18"/>
        </w:rPr>
      </w:pPr>
      <w:r>
        <w:rPr>
          <w:rFonts w:ascii="Arial" w:eastAsia="Arial" w:hAnsi="Arial"/>
          <w:b/>
          <w:color w:val="000000"/>
          <w:sz w:val="18"/>
        </w:rPr>
        <w:t xml:space="preserve">All Executed Recorded Documents. </w:t>
      </w:r>
      <w:r>
        <w:rPr>
          <w:rFonts w:ascii="Arial" w:eastAsia="Arial" w:hAnsi="Arial"/>
          <w:color w:val="000000"/>
          <w:sz w:val="18"/>
        </w:rPr>
        <w:t>One certified (by the recording officer) and one conformed copy of all recorded documents—except the recorded Regulatory Agreement.</w:t>
      </w:r>
    </w:p>
    <w:p w:rsidR="00A65D76" w14:paraId="0B16A83E" w14:textId="77777777">
      <w:pPr>
        <w:numPr>
          <w:ilvl w:val="0"/>
          <w:numId w:val="3"/>
        </w:numPr>
        <w:tabs>
          <w:tab w:val="clear" w:pos="144"/>
          <w:tab w:val="left" w:pos="576"/>
        </w:tabs>
        <w:spacing w:before="59" w:line="200" w:lineRule="exact"/>
        <w:ind w:left="576" w:hanging="144"/>
        <w:jc w:val="both"/>
        <w:textAlignment w:val="baseline"/>
        <w:rPr>
          <w:rFonts w:ascii="Arial" w:eastAsia="Arial" w:hAnsi="Arial"/>
          <w:b/>
          <w:color w:val="000000"/>
          <w:sz w:val="18"/>
        </w:rPr>
      </w:pPr>
      <w:r>
        <w:rPr>
          <w:rFonts w:ascii="Arial" w:eastAsia="Arial" w:hAnsi="Arial"/>
          <w:b/>
          <w:color w:val="000000"/>
          <w:sz w:val="18"/>
        </w:rPr>
        <w:t xml:space="preserve">All Unrecorded Executed Documents. </w:t>
      </w:r>
      <w:r>
        <w:rPr>
          <w:rFonts w:ascii="Arial" w:eastAsia="Arial" w:hAnsi="Arial"/>
          <w:color w:val="000000"/>
          <w:sz w:val="18"/>
        </w:rPr>
        <w:t>Certified true copies by the purchaser, trustee or other responsible person of all unrecorded executed documents used in connection with the transfer.</w:t>
      </w:r>
    </w:p>
    <w:p w:rsidR="00A65D76" w14:paraId="7F4116DB" w14:textId="77777777">
      <w:pPr>
        <w:numPr>
          <w:ilvl w:val="0"/>
          <w:numId w:val="3"/>
        </w:numPr>
        <w:tabs>
          <w:tab w:val="clear" w:pos="144"/>
          <w:tab w:val="left" w:pos="576"/>
        </w:tabs>
        <w:spacing w:before="48" w:line="205" w:lineRule="exact"/>
        <w:ind w:left="576" w:hanging="144"/>
        <w:jc w:val="both"/>
        <w:textAlignment w:val="baseline"/>
        <w:rPr>
          <w:rFonts w:ascii="Arial" w:eastAsia="Arial" w:hAnsi="Arial"/>
          <w:b/>
          <w:color w:val="000000"/>
          <w:sz w:val="18"/>
        </w:rPr>
      </w:pPr>
      <w:r>
        <w:rPr>
          <w:rFonts w:ascii="Arial" w:eastAsia="Arial" w:hAnsi="Arial"/>
          <w:b/>
          <w:color w:val="000000"/>
          <w:sz w:val="18"/>
        </w:rPr>
        <w:t xml:space="preserve">Original Regulatory Agreement. </w:t>
      </w:r>
      <w:r>
        <w:rPr>
          <w:rFonts w:ascii="Arial" w:eastAsia="Arial" w:hAnsi="Arial"/>
          <w:color w:val="000000"/>
          <w:sz w:val="18"/>
        </w:rPr>
        <w:t>Where applicable, the original executed and recorded Regulatory Agreement and one copy.</w:t>
      </w:r>
    </w:p>
    <w:p w:rsidR="00A65D76" w14:paraId="7F16C292" w14:textId="77777777">
      <w:pPr>
        <w:numPr>
          <w:ilvl w:val="0"/>
          <w:numId w:val="3"/>
        </w:numPr>
        <w:tabs>
          <w:tab w:val="clear" w:pos="144"/>
          <w:tab w:val="left" w:pos="576"/>
        </w:tabs>
        <w:spacing w:before="50" w:line="205" w:lineRule="exact"/>
        <w:ind w:left="576" w:hanging="144"/>
        <w:jc w:val="both"/>
        <w:textAlignment w:val="baseline"/>
        <w:rPr>
          <w:rFonts w:ascii="Arial" w:eastAsia="Arial" w:hAnsi="Arial"/>
          <w:b/>
          <w:color w:val="000000"/>
          <w:sz w:val="18"/>
        </w:rPr>
      </w:pPr>
      <w:r>
        <w:rPr>
          <w:rFonts w:ascii="Arial" w:eastAsia="Arial" w:hAnsi="Arial"/>
          <w:b/>
          <w:color w:val="000000"/>
          <w:sz w:val="18"/>
        </w:rPr>
        <w:t xml:space="preserve">Audited Interim Financial Statement </w:t>
      </w:r>
      <w:r>
        <w:rPr>
          <w:rFonts w:ascii="Arial" w:eastAsia="Arial" w:hAnsi="Arial"/>
          <w:color w:val="000000"/>
          <w:sz w:val="18"/>
        </w:rPr>
        <w:t>from the date of the last audited report to date of transfer.</w:t>
      </w:r>
    </w:p>
    <w:p w:rsidR="00A65D76" w14:paraId="2733545A" w14:textId="77777777">
      <w:pPr>
        <w:numPr>
          <w:ilvl w:val="0"/>
          <w:numId w:val="3"/>
        </w:numPr>
        <w:tabs>
          <w:tab w:val="clear" w:pos="144"/>
          <w:tab w:val="left" w:pos="576"/>
        </w:tabs>
        <w:spacing w:before="61" w:line="199" w:lineRule="exact"/>
        <w:ind w:left="576" w:hanging="144"/>
        <w:jc w:val="both"/>
        <w:textAlignment w:val="baseline"/>
        <w:rPr>
          <w:rFonts w:ascii="Arial" w:eastAsia="Arial" w:hAnsi="Arial"/>
          <w:b/>
          <w:color w:val="000000"/>
          <w:sz w:val="18"/>
        </w:rPr>
      </w:pPr>
      <w:r>
        <w:rPr>
          <w:rFonts w:ascii="Arial" w:eastAsia="Arial" w:hAnsi="Arial"/>
          <w:b/>
          <w:color w:val="000000"/>
          <w:sz w:val="18"/>
        </w:rPr>
        <w:t xml:space="preserve">Purchaser's Balance Sheet-Actual Condition </w:t>
      </w:r>
      <w:r>
        <w:rPr>
          <w:rFonts w:ascii="Arial" w:eastAsia="Arial" w:hAnsi="Arial"/>
          <w:color w:val="000000"/>
          <w:sz w:val="18"/>
        </w:rPr>
        <w:t>on date of title transfer to the purchaser, along with certified true copies of any deferred payment notes approved by the Secretary.</w:t>
      </w:r>
    </w:p>
    <w:p w:rsidR="00A65D76" w14:paraId="7737B72A" w14:textId="77777777">
      <w:pPr>
        <w:numPr>
          <w:ilvl w:val="0"/>
          <w:numId w:val="3"/>
        </w:numPr>
        <w:tabs>
          <w:tab w:val="clear" w:pos="144"/>
          <w:tab w:val="left" w:pos="576"/>
        </w:tabs>
        <w:spacing w:before="51" w:line="205" w:lineRule="exact"/>
        <w:ind w:left="576" w:hanging="144"/>
        <w:jc w:val="both"/>
        <w:textAlignment w:val="baseline"/>
        <w:rPr>
          <w:rFonts w:ascii="Arial" w:eastAsia="Arial" w:hAnsi="Arial"/>
          <w:b/>
          <w:color w:val="000000"/>
          <w:sz w:val="18"/>
        </w:rPr>
      </w:pPr>
      <w:r>
        <w:rPr>
          <w:rFonts w:ascii="Arial" w:eastAsia="Arial" w:hAnsi="Arial"/>
          <w:b/>
          <w:color w:val="000000"/>
          <w:sz w:val="18"/>
        </w:rPr>
        <w:t xml:space="preserve">Mortgagee's Statement </w:t>
      </w:r>
      <w:r>
        <w:rPr>
          <w:rFonts w:ascii="Arial" w:eastAsia="Arial" w:hAnsi="Arial"/>
          <w:color w:val="000000"/>
          <w:sz w:val="18"/>
        </w:rPr>
        <w:t>of all trust and escrow accounts as of date of transfer of title to the purchaser.</w:t>
      </w:r>
    </w:p>
    <w:p w:rsidR="00A65D76" w14:paraId="2F7AC87C" w14:textId="77777777">
      <w:pPr>
        <w:numPr>
          <w:ilvl w:val="0"/>
          <w:numId w:val="3"/>
        </w:numPr>
        <w:tabs>
          <w:tab w:val="clear" w:pos="144"/>
          <w:tab w:val="left" w:pos="576"/>
        </w:tabs>
        <w:spacing w:before="54" w:line="205" w:lineRule="exact"/>
        <w:ind w:left="576" w:hanging="144"/>
        <w:jc w:val="both"/>
        <w:textAlignment w:val="baseline"/>
        <w:rPr>
          <w:rFonts w:ascii="Arial" w:eastAsia="Arial" w:hAnsi="Arial"/>
          <w:b/>
          <w:color w:val="000000"/>
          <w:sz w:val="18"/>
        </w:rPr>
      </w:pPr>
      <w:r>
        <w:rPr>
          <w:rFonts w:ascii="Arial" w:eastAsia="Arial" w:hAnsi="Arial"/>
          <w:b/>
          <w:color w:val="000000"/>
          <w:sz w:val="18"/>
        </w:rPr>
        <w:t xml:space="preserve">Title Policy </w:t>
      </w:r>
      <w:r>
        <w:rPr>
          <w:rFonts w:ascii="Arial" w:eastAsia="Arial" w:hAnsi="Arial"/>
          <w:color w:val="000000"/>
          <w:sz w:val="18"/>
        </w:rPr>
        <w:t>or endorsement, as appropriate.</w:t>
      </w:r>
    </w:p>
    <w:p w:rsidR="00A65D76" w14:paraId="146A0B33" w14:textId="77777777">
      <w:pPr>
        <w:spacing w:before="61" w:line="200" w:lineRule="exact"/>
        <w:ind w:left="576"/>
        <w:jc w:val="both"/>
        <w:textAlignment w:val="baseline"/>
        <w:rPr>
          <w:rFonts w:ascii="Arial" w:eastAsia="Arial" w:hAnsi="Arial"/>
          <w:color w:val="000000"/>
          <w:sz w:val="18"/>
        </w:rPr>
      </w:pPr>
      <w:r>
        <w:rPr>
          <w:rFonts w:ascii="Arial" w:eastAsia="Arial" w:hAnsi="Arial"/>
          <w:color w:val="000000"/>
          <w:sz w:val="18"/>
        </w:rPr>
        <w:t>If the mortgagor-seller is to be released from the note obliga</w:t>
      </w:r>
      <w:r>
        <w:rPr>
          <w:rFonts w:ascii="Arial" w:eastAsia="Arial" w:hAnsi="Arial"/>
          <w:color w:val="000000"/>
          <w:sz w:val="18"/>
        </w:rPr>
        <w:softHyphen/>
        <w:t>tion, a new title policy or a letter, from the title company issuing the original title policy, showing that after the transfer the insured mortgage will remain a valid lien on the property and that the existing title policy is still in full force and effect.</w:t>
      </w:r>
    </w:p>
    <w:p w:rsidR="00A65D76" w14:paraId="433C6850" w14:textId="77777777">
      <w:pPr>
        <w:numPr>
          <w:ilvl w:val="0"/>
          <w:numId w:val="3"/>
        </w:numPr>
        <w:tabs>
          <w:tab w:val="clear" w:pos="144"/>
          <w:tab w:val="left" w:pos="576"/>
        </w:tabs>
        <w:spacing w:before="59" w:line="205" w:lineRule="exact"/>
        <w:ind w:left="576" w:hanging="144"/>
        <w:textAlignment w:val="baseline"/>
        <w:rPr>
          <w:rFonts w:ascii="Arial" w:eastAsia="Arial" w:hAnsi="Arial"/>
          <w:b/>
          <w:color w:val="000000"/>
          <w:sz w:val="18"/>
        </w:rPr>
      </w:pPr>
      <w:r>
        <w:rPr>
          <w:rFonts w:ascii="Arial" w:eastAsia="Arial" w:hAnsi="Arial"/>
          <w:b/>
          <w:color w:val="000000"/>
          <w:sz w:val="18"/>
        </w:rPr>
        <w:t xml:space="preserve">Attorney's Opinion. </w:t>
      </w:r>
      <w:r>
        <w:rPr>
          <w:rFonts w:ascii="Arial" w:eastAsia="Arial" w:hAnsi="Arial"/>
          <w:color w:val="000000"/>
          <w:sz w:val="18"/>
        </w:rPr>
        <w:t>Stating that:</w:t>
      </w:r>
    </w:p>
    <w:p w:rsidR="00A65D76" w14:paraId="7F7A9528" w14:textId="77777777">
      <w:pPr>
        <w:spacing w:before="54" w:line="205" w:lineRule="exact"/>
        <w:ind w:left="576"/>
        <w:textAlignment w:val="baseline"/>
        <w:rPr>
          <w:rFonts w:ascii="Arial" w:eastAsia="Arial" w:hAnsi="Arial"/>
          <w:color w:val="000000"/>
          <w:sz w:val="18"/>
        </w:rPr>
      </w:pPr>
      <w:r>
        <w:rPr>
          <w:rFonts w:ascii="Arial" w:eastAsia="Arial" w:hAnsi="Arial"/>
          <w:color w:val="000000"/>
          <w:sz w:val="18"/>
        </w:rPr>
        <w:t xml:space="preserve">the transaction has been legally consummated and </w:t>
      </w:r>
      <w:r>
        <w:rPr>
          <w:rFonts w:ascii="Arial" w:eastAsia="Arial" w:hAnsi="Arial"/>
          <w:color w:val="000000"/>
          <w:sz w:val="18"/>
        </w:rPr>
        <w:t>that</w:t>
      </w:r>
    </w:p>
    <w:p w:rsidR="00A65D76" w14:paraId="1CB92668" w14:textId="77777777">
      <w:pPr>
        <w:spacing w:before="51" w:line="205" w:lineRule="exact"/>
        <w:ind w:left="576"/>
        <w:jc w:val="both"/>
        <w:textAlignment w:val="baseline"/>
        <w:rPr>
          <w:rFonts w:ascii="Arial" w:eastAsia="Arial" w:hAnsi="Arial"/>
          <w:color w:val="000000"/>
          <w:spacing w:val="-2"/>
          <w:sz w:val="18"/>
        </w:rPr>
      </w:pPr>
      <w:r>
        <w:rPr>
          <w:rFonts w:ascii="Arial" w:eastAsia="Arial" w:hAnsi="Arial"/>
          <w:color w:val="000000"/>
          <w:spacing w:val="-2"/>
          <w:sz w:val="18"/>
        </w:rPr>
        <w:t>the</w:t>
      </w:r>
      <w:r>
        <w:rPr>
          <w:rFonts w:ascii="Arial" w:eastAsia="Arial" w:hAnsi="Arial"/>
          <w:color w:val="000000"/>
          <w:spacing w:val="-2"/>
          <w:sz w:val="18"/>
        </w:rPr>
        <w:t xml:space="preserve"> purchaser is legally authorized to operate the project and is obligated to abide by the terms of the Regulatory Agreement.</w:t>
      </w:r>
    </w:p>
    <w:p w:rsidR="00A65D76" w14:paraId="06031576" w14:textId="77777777">
      <w:pPr>
        <w:spacing w:before="60" w:line="199" w:lineRule="exact"/>
        <w:ind w:left="576"/>
        <w:jc w:val="both"/>
        <w:textAlignment w:val="baseline"/>
        <w:rPr>
          <w:rFonts w:ascii="Arial" w:eastAsia="Arial" w:hAnsi="Arial"/>
          <w:color w:val="000000"/>
          <w:sz w:val="18"/>
        </w:rPr>
      </w:pPr>
      <w:r>
        <w:rPr>
          <w:rFonts w:ascii="Arial" w:eastAsia="Arial" w:hAnsi="Arial"/>
          <w:color w:val="000000"/>
          <w:sz w:val="18"/>
        </w:rPr>
        <w:t>the documents that were executed and/or recorded are the same, in form and content, as those approved by HUD in the preliminary review.</w:t>
      </w:r>
    </w:p>
    <w:p w:rsidR="00A65D76" w14:paraId="3F5B13C1" w14:textId="77777777">
      <w:pPr>
        <w:numPr>
          <w:ilvl w:val="0"/>
          <w:numId w:val="3"/>
        </w:numPr>
        <w:tabs>
          <w:tab w:val="clear" w:pos="144"/>
          <w:tab w:val="left" w:pos="576"/>
        </w:tabs>
        <w:spacing w:before="63" w:line="200" w:lineRule="exact"/>
        <w:ind w:left="576" w:hanging="144"/>
        <w:jc w:val="both"/>
        <w:textAlignment w:val="baseline"/>
        <w:rPr>
          <w:rFonts w:ascii="Arial" w:eastAsia="Arial" w:hAnsi="Arial"/>
          <w:b/>
          <w:color w:val="000000"/>
          <w:sz w:val="18"/>
        </w:rPr>
      </w:pPr>
      <w:r>
        <w:rPr>
          <w:rFonts w:ascii="Arial" w:eastAsia="Arial" w:hAnsi="Arial"/>
          <w:b/>
          <w:color w:val="000000"/>
          <w:sz w:val="18"/>
        </w:rPr>
        <w:t xml:space="preserve">Rental Schedule </w:t>
      </w:r>
      <w:r>
        <w:rPr>
          <w:rFonts w:ascii="Arial" w:eastAsia="Arial" w:hAnsi="Arial"/>
          <w:color w:val="000000"/>
          <w:sz w:val="18"/>
        </w:rPr>
        <w:t>and or Budget Worksheet if Applicable (form HUD-92458). Must be dated later than the project transfer date.; must show names of principals for which HUD approved a HUD-2530; may not exceed the current rents most recently approved by the Field Office (if the rents have not been deregulated).</w:t>
      </w:r>
    </w:p>
    <w:p w:rsidR="00A65D76" w14:paraId="24119C52" w14:textId="77777777">
      <w:pPr>
        <w:spacing w:before="60" w:line="199" w:lineRule="exact"/>
        <w:ind w:left="72"/>
        <w:jc w:val="both"/>
        <w:textAlignment w:val="baseline"/>
        <w:rPr>
          <w:rFonts w:ascii="Arial" w:eastAsia="Arial" w:hAnsi="Arial"/>
          <w:color w:val="000000"/>
          <w:sz w:val="18"/>
        </w:rPr>
      </w:pPr>
      <w:r>
        <w:rPr>
          <w:rFonts w:ascii="Arial" w:eastAsia="Arial" w:hAnsi="Arial"/>
          <w:color w:val="000000"/>
          <w:sz w:val="18"/>
        </w:rPr>
        <w:t>If everything is acceptable, the Field Office sends a letter approving the transfer. As a guide, the Field Office may use the sample letter entitled Final Approval in Appendix A-10.</w:t>
      </w:r>
    </w:p>
    <w:p w:rsidR="00A65D76" w14:paraId="52A6BB06" w14:textId="77777777">
      <w:pPr>
        <w:spacing w:before="51" w:line="199" w:lineRule="exact"/>
        <w:ind w:left="72"/>
        <w:jc w:val="both"/>
        <w:textAlignment w:val="baseline"/>
        <w:rPr>
          <w:rFonts w:ascii="Arial" w:eastAsia="Arial" w:hAnsi="Arial"/>
          <w:color w:val="000000"/>
          <w:sz w:val="18"/>
        </w:rPr>
      </w:pPr>
      <w:r>
        <w:rPr>
          <w:rFonts w:ascii="Arial" w:eastAsia="Arial" w:hAnsi="Arial"/>
          <w:color w:val="000000"/>
          <w:sz w:val="18"/>
        </w:rPr>
        <w:t>If recording or other deficiencies are discovered, the Field Office immediately tells the purchaser to correct them and to resubmit.</w:t>
      </w:r>
    </w:p>
    <w:p w:rsidR="00A65D76" w14:paraId="6161A8B9" w14:textId="77777777">
      <w:pPr>
        <w:sectPr>
          <w:pgSz w:w="12240" w:h="15840"/>
          <w:pgMar w:top="696" w:right="469" w:bottom="150" w:left="479" w:header="720" w:footer="720" w:gutter="0"/>
          <w:cols w:num="2" w:space="0" w:equalWidth="0">
            <w:col w:w="5530" w:space="232"/>
            <w:col w:w="5530"/>
          </w:cols>
        </w:sectPr>
      </w:pPr>
    </w:p>
    <w:p w:rsidR="00A65D76" w14:paraId="7A92AF59" w14:textId="77777777">
      <w:pPr>
        <w:spacing w:before="975" w:line="168" w:lineRule="exact"/>
        <w:ind w:right="72"/>
        <w:jc w:val="right"/>
        <w:textAlignment w:val="baseline"/>
        <w:rPr>
          <w:rFonts w:ascii="Arial" w:eastAsia="Arial" w:hAnsi="Arial"/>
          <w:color w:val="000000"/>
          <w:sz w:val="16"/>
        </w:rPr>
      </w:pPr>
      <w:r>
        <w:pict>
          <v:line id="_x0000_s1028" style="mso-position-horizontal-relative:page;mso-position-vertical-relative:page;position:absolute;z-index:251679744" from="24pt,750.5pt" to="588.3pt,750.5pt" strokeweight="0.95pt"/>
        </w:pict>
      </w:r>
      <w:r>
        <w:rPr>
          <w:rFonts w:ascii="Arial" w:eastAsia="Arial" w:hAnsi="Arial"/>
          <w:color w:val="000000"/>
          <w:sz w:val="16"/>
        </w:rPr>
        <w:t xml:space="preserve">form </w:t>
      </w:r>
      <w:r>
        <w:rPr>
          <w:rFonts w:ascii="Arial" w:eastAsia="Arial" w:hAnsi="Arial"/>
          <w:b/>
          <w:color w:val="000000"/>
          <w:sz w:val="16"/>
        </w:rPr>
        <w:t xml:space="preserve">HUD-92266 </w:t>
      </w:r>
      <w:r>
        <w:rPr>
          <w:rFonts w:ascii="Arial" w:eastAsia="Arial" w:hAnsi="Arial"/>
          <w:color w:val="000000"/>
          <w:sz w:val="16"/>
        </w:rPr>
        <w:t>(12/91)</w:t>
      </w:r>
    </w:p>
    <w:p w:rsidR="00A65D76" w14:paraId="685DE9FB" w14:textId="77777777">
      <w:pPr>
        <w:tabs>
          <w:tab w:val="right" w:pos="11376"/>
        </w:tabs>
        <w:spacing w:line="179" w:lineRule="exact"/>
        <w:ind w:left="5328"/>
        <w:textAlignment w:val="baseline"/>
        <w:rPr>
          <w:rFonts w:ascii="Arial" w:eastAsia="Arial" w:hAnsi="Arial"/>
          <w:color w:val="000000"/>
          <w:sz w:val="16"/>
        </w:rPr>
      </w:pPr>
      <w:r>
        <w:rPr>
          <w:rFonts w:ascii="Arial" w:eastAsia="Arial" w:hAnsi="Arial"/>
          <w:color w:val="000000"/>
          <w:sz w:val="16"/>
        </w:rPr>
        <w:t>Page 2 of 3</w:t>
      </w:r>
      <w:r>
        <w:rPr>
          <w:rFonts w:ascii="Arial" w:eastAsia="Arial" w:hAnsi="Arial"/>
          <w:color w:val="000000"/>
          <w:sz w:val="16"/>
        </w:rPr>
        <w:tab/>
        <w:t>ref Handbook 4350.1</w:t>
      </w:r>
    </w:p>
    <w:p w:rsidR="00A65D76" w14:paraId="75E63DBD" w14:textId="77777777">
      <w:pPr>
        <w:sectPr>
          <w:type w:val="continuous"/>
          <w:pgSz w:w="12240" w:h="15840"/>
          <w:pgMar w:top="696" w:right="357" w:bottom="150" w:left="363" w:header="720" w:footer="720" w:gutter="0"/>
          <w:cols w:space="720"/>
        </w:sectPr>
      </w:pPr>
    </w:p>
    <w:p w:rsidR="00A65D76" w14:paraId="1CDB69A8" w14:textId="3BFE4F4E">
      <w:pPr>
        <w:textAlignment w:val="baseline"/>
        <w:rPr>
          <w:rFonts w:eastAsia="Times New Roman"/>
          <w:color w:val="000000"/>
          <w:sz w:val="24"/>
        </w:rPr>
      </w:pPr>
      <w:r>
        <w:pict>
          <v:shapetype id="_x0000_t202" coordsize="21600,21600" o:spt="202" path="m,l,21600r21600,l21600,xe">
            <v:stroke joinstyle="miter"/>
            <v:path gradientshapeok="t" o:connecttype="rect"/>
          </v:shapetype>
          <v:shape id="_x0000_s1029" type="#_x0000_t202" style="width:564.05pt;height:53pt;margin-top:212.95pt;margin-left:24pt;mso-position-horizontal-relative:page;mso-position-vertical-relative:page;mso-wrap-distance-left:0;mso-wrap-distance-right:0;position:absolute;z-index:-251642880" filled="f" stroked="f">
            <v:textbox inset="0,0,0,0">
              <w:txbxContent>
                <w:tbl>
                  <w:tblPr>
                    <w:tblW w:w="11604" w:type="dxa"/>
                    <w:tblLayout w:type="fixed"/>
                    <w:tblCellMar>
                      <w:top w:w="0" w:type="dxa"/>
                      <w:left w:w="0" w:type="dxa"/>
                      <w:bottom w:w="0" w:type="dxa"/>
                      <w:right w:w="0" w:type="dxa"/>
                    </w:tblCellMar>
                    <w:tblLook w:val="04A0"/>
                  </w:tblPr>
                  <w:tblGrid>
                    <w:gridCol w:w="3868"/>
                    <w:gridCol w:w="3868"/>
                    <w:gridCol w:w="3868"/>
                  </w:tblGrid>
                  <w:tr w14:paraId="79526D05" w14:textId="3FFBD311" w:rsidTr="006376AB">
                    <w:tblPrEx>
                      <w:tblW w:w="11604" w:type="dxa"/>
                      <w:tblLayout w:type="fixed"/>
                      <w:tblCellMar>
                        <w:top w:w="0" w:type="dxa"/>
                        <w:left w:w="0" w:type="dxa"/>
                        <w:bottom w:w="0" w:type="dxa"/>
                        <w:right w:w="0" w:type="dxa"/>
                      </w:tblCellMar>
                      <w:tblLook w:val="04A0"/>
                    </w:tblPrEx>
                    <w:trPr>
                      <w:trHeight w:hRule="exact" w:val="476"/>
                    </w:trPr>
                    <w:tc>
                      <w:tcPr>
                        <w:tcW w:w="3868" w:type="dxa"/>
                        <w:tcBorders>
                          <w:top w:val="single" w:sz="4" w:space="0" w:color="auto"/>
                          <w:bottom w:val="single" w:sz="4" w:space="0" w:color="auto"/>
                          <w:right w:val="single" w:sz="4" w:space="0" w:color="000000"/>
                        </w:tcBorders>
                      </w:tcPr>
                      <w:p w:rsidR="006376AB" w14:paraId="0123E7A7" w14:textId="77777777">
                        <w:pPr>
                          <w:spacing w:before="33" w:after="282" w:line="160" w:lineRule="exact"/>
                          <w:ind w:right="2596"/>
                          <w:jc w:val="right"/>
                          <w:textAlignment w:val="baseline"/>
                          <w:rPr>
                            <w:rFonts w:ascii="Arial" w:eastAsia="Arial" w:hAnsi="Arial"/>
                            <w:color w:val="000000"/>
                            <w:sz w:val="14"/>
                          </w:rPr>
                        </w:pPr>
                        <w:r>
                          <w:rPr>
                            <w:rFonts w:ascii="Arial" w:eastAsia="Arial" w:hAnsi="Arial"/>
                            <w:color w:val="000000"/>
                            <w:sz w:val="14"/>
                          </w:rPr>
                          <w:t>Mortgage Recorded</w:t>
                        </w:r>
                      </w:p>
                    </w:tc>
                    <w:tc>
                      <w:tcPr>
                        <w:tcW w:w="3868" w:type="dxa"/>
                        <w:tcBorders>
                          <w:top w:val="single" w:sz="4" w:space="0" w:color="auto"/>
                          <w:bottom w:val="single" w:sz="4" w:space="0" w:color="auto"/>
                          <w:right w:val="single" w:sz="4" w:space="0" w:color="000000"/>
                        </w:tcBorders>
                      </w:tcPr>
                      <w:p w:rsidR="006376AB" w:rsidP="006376AB" w14:paraId="12DC38CF" w14:textId="0E5656B3">
                        <w:pPr>
                          <w:spacing w:before="33" w:after="282" w:line="160" w:lineRule="exact"/>
                          <w:ind w:right="2596"/>
                          <w:textAlignment w:val="baseline"/>
                          <w:rPr>
                            <w:rFonts w:ascii="Arial" w:eastAsia="Arial" w:hAnsi="Arial"/>
                            <w:color w:val="000000"/>
                            <w:sz w:val="14"/>
                          </w:rPr>
                        </w:pPr>
                        <w:r>
                          <w:rPr>
                            <w:rFonts w:ascii="Arial" w:eastAsia="Arial" w:hAnsi="Arial"/>
                            <w:color w:val="000000"/>
                            <w:sz w:val="14"/>
                          </w:rPr>
                          <w:t xml:space="preserve"> State</w:t>
                        </w:r>
                      </w:p>
                    </w:tc>
                    <w:tc>
                      <w:tcPr>
                        <w:tcW w:w="3868" w:type="dxa"/>
                        <w:tcBorders>
                          <w:top w:val="single" w:sz="4" w:space="0" w:color="auto"/>
                          <w:bottom w:val="single" w:sz="4" w:space="0" w:color="auto"/>
                          <w:right w:val="single" w:sz="4" w:space="0" w:color="000000"/>
                        </w:tcBorders>
                      </w:tcPr>
                      <w:p w:rsidR="006376AB" w:rsidP="006376AB" w14:paraId="3ADD01A0" w14:textId="4D090DF8">
                        <w:pPr>
                          <w:spacing w:before="33" w:after="282" w:line="160" w:lineRule="exact"/>
                          <w:ind w:right="2596"/>
                          <w:textAlignment w:val="baseline"/>
                          <w:rPr>
                            <w:rFonts w:ascii="Arial" w:eastAsia="Arial" w:hAnsi="Arial"/>
                            <w:color w:val="000000"/>
                            <w:sz w:val="14"/>
                          </w:rPr>
                        </w:pPr>
                        <w:r>
                          <w:rPr>
                            <w:rFonts w:ascii="Arial" w:eastAsia="Arial" w:hAnsi="Arial"/>
                            <w:color w:val="000000"/>
                            <w:sz w:val="14"/>
                          </w:rPr>
                          <w:t xml:space="preserve"> Country</w:t>
                        </w:r>
                      </w:p>
                    </w:tc>
                  </w:tr>
                  <w:tr w14:paraId="694A6E02" w14:textId="23A5FDDC" w:rsidTr="006376AB">
                    <w:tblPrEx>
                      <w:tblW w:w="11604" w:type="dxa"/>
                      <w:tblLayout w:type="fixed"/>
                      <w:tblCellMar>
                        <w:top w:w="0" w:type="dxa"/>
                        <w:left w:w="0" w:type="dxa"/>
                        <w:bottom w:w="0" w:type="dxa"/>
                        <w:right w:w="0" w:type="dxa"/>
                      </w:tblCellMar>
                      <w:tblLook w:val="04A0"/>
                    </w:tblPrEx>
                    <w:trPr>
                      <w:trHeight w:hRule="exact" w:val="484"/>
                    </w:trPr>
                    <w:tc>
                      <w:tcPr>
                        <w:tcW w:w="3868" w:type="dxa"/>
                        <w:tcBorders>
                          <w:top w:val="single" w:sz="4" w:space="0" w:color="auto"/>
                          <w:bottom w:val="single" w:sz="4" w:space="0" w:color="auto"/>
                          <w:right w:val="single" w:sz="5" w:space="0" w:color="000000"/>
                        </w:tcBorders>
                      </w:tcPr>
                      <w:p w:rsidR="006376AB" w14:paraId="6A2D5C8A" w14:textId="77777777">
                        <w:pPr>
                          <w:spacing w:before="37" w:after="277" w:line="160" w:lineRule="exact"/>
                          <w:ind w:right="2659"/>
                          <w:jc w:val="right"/>
                          <w:textAlignment w:val="baseline"/>
                          <w:rPr>
                            <w:rFonts w:ascii="Arial" w:eastAsia="Arial" w:hAnsi="Arial"/>
                            <w:color w:val="000000"/>
                            <w:sz w:val="14"/>
                          </w:rPr>
                        </w:pPr>
                        <w:r>
                          <w:rPr>
                            <w:rFonts w:ascii="Arial" w:eastAsia="Arial" w:hAnsi="Arial"/>
                            <w:color w:val="000000"/>
                            <w:sz w:val="14"/>
                          </w:rPr>
                          <w:t>Date (mm/dd/</w:t>
                        </w:r>
                        <w:r>
                          <w:rPr>
                            <w:rFonts w:ascii="Arial" w:eastAsia="Arial" w:hAnsi="Arial"/>
                            <w:color w:val="000000"/>
                            <w:sz w:val="14"/>
                          </w:rPr>
                          <w:t>yyyy</w:t>
                        </w:r>
                        <w:r>
                          <w:rPr>
                            <w:rFonts w:ascii="Arial" w:eastAsia="Arial" w:hAnsi="Arial"/>
                            <w:color w:val="000000"/>
                            <w:sz w:val="14"/>
                          </w:rPr>
                          <w:t>)</w:t>
                        </w:r>
                      </w:p>
                    </w:tc>
                    <w:tc>
                      <w:tcPr>
                        <w:tcW w:w="3868" w:type="dxa"/>
                        <w:tcBorders>
                          <w:top w:val="single" w:sz="4" w:space="0" w:color="auto"/>
                          <w:bottom w:val="single" w:sz="4" w:space="0" w:color="auto"/>
                          <w:right w:val="single" w:sz="5" w:space="0" w:color="000000"/>
                        </w:tcBorders>
                      </w:tcPr>
                      <w:p w:rsidR="006376AB" w:rsidP="006376AB" w14:paraId="49CF5D1E" w14:textId="272D6267">
                        <w:pPr>
                          <w:spacing w:before="37" w:after="277" w:line="160" w:lineRule="exact"/>
                          <w:ind w:right="2659"/>
                          <w:textAlignment w:val="baseline"/>
                          <w:rPr>
                            <w:rFonts w:ascii="Arial" w:eastAsia="Arial" w:hAnsi="Arial"/>
                            <w:color w:val="000000"/>
                            <w:sz w:val="14"/>
                          </w:rPr>
                        </w:pPr>
                        <w:r>
                          <w:rPr>
                            <w:rFonts w:ascii="Arial" w:eastAsia="Arial" w:hAnsi="Arial"/>
                            <w:color w:val="000000"/>
                            <w:sz w:val="14"/>
                          </w:rPr>
                          <w:t xml:space="preserve"> Book</w:t>
                        </w:r>
                      </w:p>
                    </w:tc>
                    <w:tc>
                      <w:tcPr>
                        <w:tcW w:w="3868" w:type="dxa"/>
                        <w:tcBorders>
                          <w:top w:val="single" w:sz="4" w:space="0" w:color="auto"/>
                          <w:bottom w:val="single" w:sz="4" w:space="0" w:color="auto"/>
                          <w:right w:val="single" w:sz="5" w:space="0" w:color="000000"/>
                        </w:tcBorders>
                      </w:tcPr>
                      <w:p w:rsidR="006376AB" w:rsidP="006376AB" w14:paraId="3208AAE1" w14:textId="401F659D">
                        <w:pPr>
                          <w:spacing w:before="37" w:after="277" w:line="160" w:lineRule="exact"/>
                          <w:ind w:right="2659"/>
                          <w:textAlignment w:val="baseline"/>
                          <w:rPr>
                            <w:rFonts w:ascii="Arial" w:eastAsia="Arial" w:hAnsi="Arial"/>
                            <w:color w:val="000000"/>
                            <w:sz w:val="14"/>
                          </w:rPr>
                        </w:pPr>
                        <w:r>
                          <w:rPr>
                            <w:rFonts w:ascii="Arial" w:eastAsia="Arial" w:hAnsi="Arial"/>
                            <w:color w:val="000000"/>
                            <w:sz w:val="14"/>
                          </w:rPr>
                          <w:t xml:space="preserve"> Page</w:t>
                        </w:r>
                      </w:p>
                    </w:tc>
                  </w:tr>
                </w:tbl>
                <w:p w:rsidR="00A65D76" w14:paraId="676B299A" w14:textId="77777777">
                  <w:pPr>
                    <w:spacing w:after="63" w:line="20" w:lineRule="exact"/>
                  </w:pPr>
                </w:p>
              </w:txbxContent>
            </v:textbox>
            <w10:wrap type="square"/>
          </v:shape>
        </w:pict>
      </w:r>
      <w:r>
        <w:pict>
          <v:shape id="_x0000_s1030" type="#_x0000_t202" style="width:574pt;height:70.25pt;margin-top:142.7pt;margin-left:20.15pt;mso-position-horizontal-relative:page;mso-position-vertical-relative:page;mso-wrap-distance-left:0;mso-wrap-distance-right:0;position:absolute;z-index:251660288" filled="f" stroked="f">
            <v:textbox inset="0,0,0,0">
              <w:txbxContent>
                <w:tbl>
                  <w:tblPr>
                    <w:tblStyle w:val="TableGrid"/>
                    <w:tblW w:w="0" w:type="auto"/>
                    <w:tblInd w:w="-95" w:type="dxa"/>
                    <w:tblLook w:val="04A0"/>
                  </w:tblPr>
                  <w:tblGrid>
                    <w:gridCol w:w="5775"/>
                    <w:gridCol w:w="5684"/>
                  </w:tblGrid>
                  <w:tr w14:paraId="1837999E" w14:textId="77777777" w:rsidTr="00653A45">
                    <w:tblPrEx>
                      <w:tblW w:w="0" w:type="auto"/>
                      <w:tblInd w:w="-95" w:type="dxa"/>
                      <w:tblLook w:val="04A0"/>
                    </w:tblPrEx>
                    <w:trPr>
                      <w:trHeight w:val="1434"/>
                    </w:trPr>
                    <w:tc>
                      <w:tcPr>
                        <w:tcW w:w="5775" w:type="dxa"/>
                      </w:tcPr>
                      <w:p w:rsidR="0030342F" w:rsidP="0030342F" w14:paraId="30E8E089" w14:textId="5740CEBD">
                        <w:pPr>
                          <w:spacing w:before="31" w:after="316" w:line="160" w:lineRule="exact"/>
                          <w:ind w:left="72"/>
                          <w:textAlignment w:val="baseline"/>
                          <w:rPr>
                            <w:rFonts w:ascii="Arial" w:eastAsia="Arial" w:hAnsi="Arial"/>
                            <w:color w:val="000000"/>
                            <w:spacing w:val="1"/>
                            <w:sz w:val="14"/>
                          </w:rPr>
                        </w:pPr>
                        <w:r>
                          <w:rPr>
                            <w:rFonts w:ascii="Arial" w:eastAsia="Arial" w:hAnsi="Arial"/>
                            <w:color w:val="000000"/>
                            <w:spacing w:val="1"/>
                            <w:sz w:val="14"/>
                          </w:rPr>
                          <w:t>Mortgagee of Record (Name and address)</w:t>
                        </w:r>
                      </w:p>
                      <w:p w:rsidR="00666577" w14:paraId="01240F30" w14:textId="77777777">
                        <w:pPr>
                          <w:spacing w:before="320" w:line="154" w:lineRule="exact"/>
                          <w:textAlignment w:val="baseline"/>
                          <w:rPr>
                            <w:rFonts w:ascii="Arial" w:eastAsia="Arial" w:hAnsi="Arial"/>
                            <w:color w:val="000000"/>
                            <w:spacing w:val="-2"/>
                            <w:sz w:val="14"/>
                          </w:rPr>
                        </w:pPr>
                      </w:p>
                    </w:tc>
                    <w:tc>
                      <w:tcPr>
                        <w:tcW w:w="5684" w:type="dxa"/>
                        <w:tcBorders>
                          <w:right w:val="nil"/>
                        </w:tcBorders>
                      </w:tcPr>
                      <w:p w:rsidR="0030342F" w:rsidP="0030342F" w14:paraId="6C481A66" w14:textId="7DD032B2">
                        <w:pPr>
                          <w:spacing w:before="31" w:after="316" w:line="160" w:lineRule="exact"/>
                          <w:ind w:left="72"/>
                          <w:textAlignment w:val="baseline"/>
                          <w:rPr>
                            <w:rFonts w:ascii="Arial" w:eastAsia="Arial" w:hAnsi="Arial"/>
                            <w:color w:val="000000"/>
                            <w:spacing w:val="1"/>
                            <w:sz w:val="14"/>
                          </w:rPr>
                        </w:pPr>
                        <w:r>
                          <w:rPr>
                            <w:rFonts w:ascii="Arial" w:eastAsia="Arial" w:hAnsi="Arial"/>
                            <w:color w:val="000000"/>
                            <w:spacing w:val="1"/>
                            <w:sz w:val="14"/>
                          </w:rPr>
                          <w:t>Servicing Agent (Name and address)</w:t>
                        </w:r>
                      </w:p>
                      <w:p w:rsidR="00666577" w14:paraId="5F6747BA" w14:textId="77777777">
                        <w:pPr>
                          <w:spacing w:before="320" w:line="154" w:lineRule="exact"/>
                          <w:textAlignment w:val="baseline"/>
                          <w:rPr>
                            <w:rFonts w:ascii="Arial" w:eastAsia="Arial" w:hAnsi="Arial"/>
                            <w:color w:val="000000"/>
                            <w:spacing w:val="-2"/>
                            <w:sz w:val="14"/>
                          </w:rPr>
                        </w:pPr>
                      </w:p>
                    </w:tc>
                  </w:tr>
                </w:tbl>
                <w:p w:rsidR="00A65D76" w14:paraId="5BFECAA9" w14:textId="1F75E0BC">
                  <w:pPr>
                    <w:spacing w:before="320" w:line="154" w:lineRule="exact"/>
                    <w:textAlignment w:val="baseline"/>
                    <w:rPr>
                      <w:rFonts w:ascii="Arial" w:eastAsia="Arial" w:hAnsi="Arial"/>
                      <w:color w:val="000000"/>
                      <w:spacing w:val="-2"/>
                      <w:sz w:val="14"/>
                    </w:rPr>
                  </w:pPr>
                </w:p>
              </w:txbxContent>
            </v:textbox>
          </v:shape>
        </w:pict>
      </w:r>
      <w:r>
        <w:pict>
          <v:shape id="_x0000_s1031" type="#_x0000_t202" style="width:574pt;height:68.7pt;margin-top:684.7pt;margin-left:18.15pt;mso-position-horizontal-relative:page;mso-position-vertical-relative:page;mso-wrap-distance-left:0;mso-wrap-distance-right:0;position:absolute;z-index:-251643904" filled="f" stroked="f">
            <v:textbox inset="0,0,0,0">
              <w:txbxContent>
                <w:tbl>
                  <w:tblPr>
                    <w:tblStyle w:val="TableGrid"/>
                    <w:tblW w:w="11520" w:type="dxa"/>
                    <w:tblInd w:w="-5" w:type="dxa"/>
                    <w:tblBorders>
                      <w:left w:val="none" w:sz="0" w:space="0" w:color="auto"/>
                      <w:right w:val="none" w:sz="0" w:space="0" w:color="auto"/>
                    </w:tblBorders>
                    <w:tblLook w:val="04A0"/>
                  </w:tblPr>
                  <w:tblGrid>
                    <w:gridCol w:w="2957"/>
                    <w:gridCol w:w="2840"/>
                    <w:gridCol w:w="5723"/>
                  </w:tblGrid>
                  <w:tr w14:paraId="7F55D831" w14:textId="77777777" w:rsidTr="00223BB4">
                    <w:tblPrEx>
                      <w:tblW w:w="11520" w:type="dxa"/>
                      <w:tblInd w:w="-5" w:type="dxa"/>
                      <w:tblBorders>
                        <w:left w:val="none" w:sz="0" w:space="0" w:color="auto"/>
                        <w:right w:val="none" w:sz="0" w:space="0" w:color="auto"/>
                      </w:tblBorders>
                      <w:tblLook w:val="04A0"/>
                    </w:tblPrEx>
                    <w:trPr>
                      <w:trHeight w:val="442"/>
                    </w:trPr>
                    <w:tc>
                      <w:tcPr>
                        <w:tcW w:w="11520" w:type="dxa"/>
                        <w:gridSpan w:val="3"/>
                      </w:tcPr>
                      <w:p w:rsidR="00223BB4" w14:paraId="08D21E21" w14:textId="13F32F36">
                        <w:pPr>
                          <w:textAlignment w:val="baseline"/>
                        </w:pPr>
                        <w:r>
                          <w:rPr>
                            <w:rFonts w:ascii="Arial" w:eastAsia="Arial" w:hAnsi="Arial"/>
                            <w:color w:val="000000"/>
                            <w:sz w:val="14"/>
                          </w:rPr>
                          <w:t>By (Name/Title)</w:t>
                        </w:r>
                      </w:p>
                    </w:tc>
                  </w:tr>
                  <w:tr w14:paraId="7C37F72E" w14:textId="77777777" w:rsidTr="00223BB4">
                    <w:tblPrEx>
                      <w:tblW w:w="11520" w:type="dxa"/>
                      <w:tblInd w:w="-5" w:type="dxa"/>
                      <w:tblLook w:val="04A0"/>
                    </w:tblPrEx>
                    <w:trPr>
                      <w:trHeight w:val="433"/>
                    </w:trPr>
                    <w:tc>
                      <w:tcPr>
                        <w:tcW w:w="2957" w:type="dxa"/>
                      </w:tcPr>
                      <w:p w:rsidR="00223BB4" w14:paraId="1B53C0B8" w14:textId="7CBE1759">
                        <w:pPr>
                          <w:textAlignment w:val="baseline"/>
                        </w:pPr>
                        <w:r>
                          <w:rPr>
                            <w:rFonts w:ascii="Arial" w:eastAsia="Arial" w:hAnsi="Arial"/>
                            <w:color w:val="000000"/>
                            <w:sz w:val="14"/>
                          </w:rPr>
                          <w:t>Mortgagor-Seller</w:t>
                        </w:r>
                      </w:p>
                    </w:tc>
                    <w:tc>
                      <w:tcPr>
                        <w:tcW w:w="2840" w:type="dxa"/>
                      </w:tcPr>
                      <w:p w:rsidR="00223BB4" w14:paraId="7715227D" w14:textId="4C1967DD">
                        <w:pPr>
                          <w:textAlignment w:val="baseline"/>
                        </w:pPr>
                        <w:r>
                          <w:rPr>
                            <w:rFonts w:ascii="Arial" w:eastAsia="Arial" w:hAnsi="Arial"/>
                            <w:color w:val="000000"/>
                            <w:sz w:val="14"/>
                          </w:rPr>
                          <w:t>Date (mm/dd/</w:t>
                        </w:r>
                        <w:r>
                          <w:rPr>
                            <w:rFonts w:ascii="Arial" w:eastAsia="Arial" w:hAnsi="Arial"/>
                            <w:color w:val="000000"/>
                            <w:sz w:val="14"/>
                          </w:rPr>
                          <w:t>yyy</w:t>
                        </w:r>
                        <w:r>
                          <w:rPr>
                            <w:rFonts w:ascii="Arial" w:eastAsia="Arial" w:hAnsi="Arial"/>
                            <w:color w:val="000000"/>
                            <w:sz w:val="14"/>
                          </w:rPr>
                          <w:t>)</w:t>
                        </w:r>
                      </w:p>
                    </w:tc>
                    <w:tc>
                      <w:tcPr>
                        <w:tcW w:w="5723" w:type="dxa"/>
                      </w:tcPr>
                      <w:p w:rsidR="00223BB4" w14:paraId="00D918D7" w14:textId="159BB16B">
                        <w:pPr>
                          <w:textAlignment w:val="baseline"/>
                        </w:pPr>
                        <w:r>
                          <w:rPr>
                            <w:rFonts w:ascii="Arial" w:eastAsia="Arial" w:hAnsi="Arial"/>
                            <w:color w:val="000000"/>
                            <w:sz w:val="14"/>
                          </w:rPr>
                          <w:t>By</w:t>
                        </w:r>
                      </w:p>
                    </w:tc>
                  </w:tr>
                  <w:tr w14:paraId="2D198DCF" w14:textId="77777777" w:rsidTr="00223BB4">
                    <w:tblPrEx>
                      <w:tblW w:w="11520" w:type="dxa"/>
                      <w:tblInd w:w="-5" w:type="dxa"/>
                      <w:tblLook w:val="04A0"/>
                    </w:tblPrEx>
                    <w:trPr>
                      <w:trHeight w:val="451"/>
                    </w:trPr>
                    <w:tc>
                      <w:tcPr>
                        <w:tcW w:w="2957" w:type="dxa"/>
                      </w:tcPr>
                      <w:p w:rsidR="00223BB4" w14:paraId="0A12A7AC" w14:textId="6DDE4738">
                        <w:pPr>
                          <w:textAlignment w:val="baseline"/>
                        </w:pPr>
                        <w:r>
                          <w:rPr>
                            <w:rFonts w:ascii="Arial" w:eastAsia="Arial" w:hAnsi="Arial"/>
                            <w:color w:val="000000"/>
                            <w:sz w:val="14"/>
                          </w:rPr>
                          <w:t>Purchaser</w:t>
                        </w:r>
                      </w:p>
                    </w:tc>
                    <w:tc>
                      <w:tcPr>
                        <w:tcW w:w="2840" w:type="dxa"/>
                      </w:tcPr>
                      <w:p w:rsidR="00223BB4" w14:paraId="08B72869" w14:textId="05B26A65">
                        <w:pPr>
                          <w:textAlignment w:val="baseline"/>
                        </w:pPr>
                        <w:r>
                          <w:rPr>
                            <w:rFonts w:ascii="Arial" w:eastAsia="Arial" w:hAnsi="Arial"/>
                            <w:color w:val="000000"/>
                            <w:sz w:val="14"/>
                          </w:rPr>
                          <w:t>Date (mm/dd/</w:t>
                        </w:r>
                        <w:r>
                          <w:rPr>
                            <w:rFonts w:ascii="Arial" w:eastAsia="Arial" w:hAnsi="Arial"/>
                            <w:color w:val="000000"/>
                            <w:sz w:val="14"/>
                          </w:rPr>
                          <w:t>yyy</w:t>
                        </w:r>
                        <w:r>
                          <w:rPr>
                            <w:rFonts w:ascii="Arial" w:eastAsia="Arial" w:hAnsi="Arial"/>
                            <w:color w:val="000000"/>
                            <w:sz w:val="14"/>
                          </w:rPr>
                          <w:t>)</w:t>
                        </w:r>
                      </w:p>
                    </w:tc>
                    <w:tc>
                      <w:tcPr>
                        <w:tcW w:w="5723" w:type="dxa"/>
                      </w:tcPr>
                      <w:p w:rsidR="00223BB4" w14:paraId="7595FD16" w14:textId="10A20ABC">
                        <w:pPr>
                          <w:textAlignment w:val="baseline"/>
                        </w:pPr>
                        <w:r>
                          <w:rPr>
                            <w:rFonts w:ascii="Arial" w:eastAsia="Arial" w:hAnsi="Arial"/>
                            <w:color w:val="000000"/>
                            <w:sz w:val="14"/>
                          </w:rPr>
                          <w:t>By</w:t>
                        </w:r>
                      </w:p>
                    </w:tc>
                  </w:tr>
                </w:tbl>
                <w:p w:rsidR="00A65D76" w14:paraId="39D50417" w14:textId="3EB12263">
                  <w:pPr>
                    <w:ind w:left="113"/>
                    <w:textAlignment w:val="baseline"/>
                  </w:pPr>
                </w:p>
              </w:txbxContent>
            </v:textbox>
            <w10:wrap type="square"/>
          </v:shape>
        </w:pict>
      </w:r>
      <w:r>
        <w:pict>
          <v:shape id="_x0000_s0" o:spid="_x0000_s1032" type="#_x0000_t202" style="width:297.4pt;height:71.7pt;margin-top:682.6pt;margin-left:19.05pt;mso-position-horizontal-relative:page;mso-position-vertical-relative:page;mso-wrap-distance-left:0;mso-wrap-distance-right:0;position:absolute;z-index:-251645952" filled="f" stroked="f">
            <v:textbox inset="0,0,0,0">
              <w:txbxContent>
                <w:p w:rsidR="006376AB" w14:paraId="66F71120" w14:textId="77777777"/>
              </w:txbxContent>
            </v:textbox>
            <w10:wrap type="square"/>
          </v:shape>
        </w:pict>
      </w:r>
      <w:r>
        <w:pict>
          <v:shape id="_x0000_s1033" type="#_x0000_t202" style="width:8in;height:46.9pt;margin-top:22pt;margin-left:20.15pt;mso-position-horizontal-relative:page;mso-position-vertical-relative:page;mso-wrap-distance-left:0;mso-wrap-distance-right:0;position:absolute;z-index:251658240" filled="f" stroked="f">
            <v:textbox inset="0,0,0,0">
              <w:txbxContent>
                <w:tbl>
                  <w:tblPr>
                    <w:tblW w:w="0" w:type="auto"/>
                    <w:tblLayout w:type="fixed"/>
                    <w:tblCellMar>
                      <w:top w:w="0" w:type="dxa"/>
                      <w:left w:w="0" w:type="dxa"/>
                      <w:bottom w:w="0" w:type="dxa"/>
                      <w:right w:w="0" w:type="dxa"/>
                    </w:tblCellMar>
                    <w:tblLook w:val="04A0"/>
                  </w:tblPr>
                  <w:tblGrid>
                    <w:gridCol w:w="4027"/>
                    <w:gridCol w:w="4106"/>
                    <w:gridCol w:w="3387"/>
                  </w:tblGrid>
                  <w:tr w14:paraId="69B1CCEB" w14:textId="77777777">
                    <w:tblPrEx>
                      <w:tblW w:w="0" w:type="auto"/>
                      <w:tblLayout w:type="fixed"/>
                      <w:tblCellMar>
                        <w:top w:w="0" w:type="dxa"/>
                        <w:left w:w="0" w:type="dxa"/>
                        <w:bottom w:w="0" w:type="dxa"/>
                        <w:right w:w="0" w:type="dxa"/>
                      </w:tblCellMar>
                      <w:tblLook w:val="04A0"/>
                    </w:tblPrEx>
                    <w:trPr>
                      <w:trHeight w:hRule="exact" w:val="830"/>
                    </w:trPr>
                    <w:tc>
                      <w:tcPr>
                        <w:tcW w:w="4027" w:type="dxa"/>
                      </w:tcPr>
                      <w:p w:rsidR="00A65D76" w14:paraId="361000B3" w14:textId="77777777">
                        <w:pPr>
                          <w:spacing w:after="188" w:line="317" w:lineRule="exact"/>
                          <w:ind w:left="72"/>
                          <w:textAlignment w:val="baseline"/>
                          <w:rPr>
                            <w:rFonts w:ascii="Arial" w:eastAsia="Arial" w:hAnsi="Arial"/>
                            <w:b/>
                            <w:color w:val="000000"/>
                            <w:sz w:val="28"/>
                          </w:rPr>
                        </w:pPr>
                        <w:r>
                          <w:rPr>
                            <w:rFonts w:ascii="Arial" w:eastAsia="Arial" w:hAnsi="Arial"/>
                            <w:b/>
                            <w:color w:val="000000"/>
                            <w:sz w:val="28"/>
                          </w:rPr>
                          <w:t>Application for Transfer of Physical Assets (TPA)</w:t>
                        </w:r>
                      </w:p>
                    </w:tc>
                    <w:tc>
                      <w:tcPr>
                        <w:tcW w:w="4106" w:type="dxa"/>
                      </w:tcPr>
                      <w:p w:rsidR="00A65D76" w14:paraId="1EF795B7" w14:textId="77777777">
                        <w:pPr>
                          <w:spacing w:line="199" w:lineRule="exact"/>
                          <w:ind w:left="504"/>
                          <w:textAlignment w:val="baseline"/>
                          <w:rPr>
                            <w:rFonts w:ascii="Arial" w:eastAsia="Arial" w:hAnsi="Arial"/>
                            <w:b/>
                            <w:color w:val="000000"/>
                            <w:sz w:val="18"/>
                          </w:rPr>
                        </w:pPr>
                        <w:r>
                          <w:rPr>
                            <w:rFonts w:ascii="Arial" w:eastAsia="Arial" w:hAnsi="Arial"/>
                            <w:b/>
                            <w:color w:val="000000"/>
                            <w:sz w:val="18"/>
                          </w:rPr>
                          <w:t xml:space="preserve">U.S. Department of Housing </w:t>
                        </w:r>
                        <w:r>
                          <w:rPr>
                            <w:rFonts w:ascii="Arial" w:eastAsia="Arial" w:hAnsi="Arial"/>
                            <w:b/>
                            <w:color w:val="000000"/>
                            <w:sz w:val="18"/>
                          </w:rPr>
                          <w:br/>
                          <w:t xml:space="preserve">and Urban Development </w:t>
                        </w:r>
                        <w:r>
                          <w:rPr>
                            <w:rFonts w:ascii="Arial" w:eastAsia="Arial" w:hAnsi="Arial"/>
                            <w:b/>
                            <w:color w:val="000000"/>
                            <w:sz w:val="18"/>
                          </w:rPr>
                          <w:br/>
                        </w:r>
                        <w:r>
                          <w:rPr>
                            <w:rFonts w:ascii="Arial" w:eastAsia="Arial" w:hAnsi="Arial"/>
                            <w:color w:val="000000"/>
                            <w:sz w:val="17"/>
                          </w:rPr>
                          <w:t>Office of Housing</w:t>
                        </w:r>
                      </w:p>
                      <w:p w:rsidR="00A65D76" w14:paraId="1B375A49" w14:textId="77777777">
                        <w:pPr>
                          <w:spacing w:after="4" w:line="201" w:lineRule="exact"/>
                          <w:ind w:left="504"/>
                          <w:textAlignment w:val="baseline"/>
                          <w:rPr>
                            <w:rFonts w:ascii="Arial" w:eastAsia="Arial" w:hAnsi="Arial"/>
                            <w:color w:val="000000"/>
                            <w:sz w:val="17"/>
                          </w:rPr>
                        </w:pPr>
                        <w:r>
                          <w:rPr>
                            <w:rFonts w:ascii="Arial" w:eastAsia="Arial" w:hAnsi="Arial"/>
                            <w:color w:val="000000"/>
                            <w:sz w:val="17"/>
                          </w:rPr>
                          <w:t>Federal Housing Commissioner</w:t>
                        </w:r>
                      </w:p>
                    </w:tc>
                    <w:tc>
                      <w:tcPr>
                        <w:tcW w:w="3387" w:type="dxa"/>
                      </w:tcPr>
                      <w:p w:rsidR="00A65D76" w14:paraId="358F5CF7" w14:textId="77777777">
                        <w:pPr>
                          <w:spacing w:line="180" w:lineRule="exact"/>
                          <w:ind w:right="171"/>
                          <w:jc w:val="right"/>
                          <w:textAlignment w:val="baseline"/>
                          <w:rPr>
                            <w:rFonts w:ascii="Arial" w:eastAsia="Arial" w:hAnsi="Arial"/>
                            <w:color w:val="000000"/>
                            <w:sz w:val="16"/>
                          </w:rPr>
                        </w:pPr>
                        <w:r>
                          <w:rPr>
                            <w:rFonts w:ascii="Arial" w:eastAsia="Arial" w:hAnsi="Arial"/>
                            <w:color w:val="000000"/>
                            <w:sz w:val="16"/>
                          </w:rPr>
                          <w:t>OMB Approval No. 2502-0275</w:t>
                        </w:r>
                      </w:p>
                      <w:p w:rsidR="00A65D76" w14:paraId="57EE3D48" w14:textId="77777777">
                        <w:pPr>
                          <w:spacing w:before="2" w:after="442" w:line="180" w:lineRule="exact"/>
                          <w:ind w:left="1944"/>
                          <w:textAlignment w:val="baseline"/>
                          <w:rPr>
                            <w:rFonts w:ascii="Arial" w:eastAsia="Arial" w:hAnsi="Arial"/>
                            <w:color w:val="000000"/>
                            <w:sz w:val="16"/>
                          </w:rPr>
                        </w:pPr>
                        <w:r>
                          <w:rPr>
                            <w:rFonts w:ascii="Arial" w:eastAsia="Arial" w:hAnsi="Arial"/>
                            <w:color w:val="000000"/>
                            <w:sz w:val="16"/>
                          </w:rPr>
                          <w:t>(Exp. 10/31/2005)</w:t>
                        </w:r>
                      </w:p>
                    </w:tc>
                  </w:tr>
                </w:tbl>
                <w:p w:rsidR="00A65D76" w14:paraId="650F4470" w14:textId="77777777">
                  <w:pPr>
                    <w:spacing w:after="88" w:line="20" w:lineRule="exact"/>
                  </w:pPr>
                </w:p>
              </w:txbxContent>
            </v:textbox>
          </v:shape>
        </w:pict>
      </w:r>
      <w:r>
        <w:pict>
          <v:shape id="_x0000_s1034" type="#_x0000_t202" style="width:568.1pt;height:48.3pt;margin-top:68.9pt;margin-left:20.15pt;mso-position-horizontal-relative:page;mso-position-vertical-relative:page;mso-wrap-distance-left:0;mso-wrap-distance-right:7.9pt;position:absolute;z-index:-251641856" filled="f" stroked="f">
            <v:textbox inset="0,0,0,0">
              <w:txbxContent>
                <w:p w:rsidR="00A65D76" w14:paraId="35AE2461" w14:textId="77777777">
                  <w:pPr>
                    <w:tabs>
                      <w:tab w:val="left" w:pos="8352"/>
                    </w:tabs>
                    <w:spacing w:before="34" w:line="160" w:lineRule="exact"/>
                    <w:ind w:left="72"/>
                    <w:textAlignment w:val="baseline"/>
                    <w:rPr>
                      <w:rFonts w:ascii="Arial" w:eastAsia="Arial" w:hAnsi="Arial"/>
                      <w:color w:val="000000"/>
                      <w:sz w:val="14"/>
                    </w:rPr>
                  </w:pPr>
                  <w:r>
                    <w:rPr>
                      <w:rFonts w:ascii="Arial" w:eastAsia="Arial" w:hAnsi="Arial"/>
                      <w:color w:val="000000"/>
                      <w:sz w:val="14"/>
                    </w:rPr>
                    <w:t>Project Number</w:t>
                  </w:r>
                  <w:r>
                    <w:rPr>
                      <w:rFonts w:ascii="Arial" w:eastAsia="Arial" w:hAnsi="Arial"/>
                      <w:color w:val="000000"/>
                      <w:sz w:val="14"/>
                    </w:rPr>
                    <w:tab/>
                    <w:t>Date (mm/dd/</w:t>
                  </w:r>
                  <w:r>
                    <w:rPr>
                      <w:rFonts w:ascii="Arial" w:eastAsia="Arial" w:hAnsi="Arial"/>
                      <w:color w:val="000000"/>
                      <w:sz w:val="14"/>
                    </w:rPr>
                    <w:t>yyyy</w:t>
                  </w:r>
                  <w:r>
                    <w:rPr>
                      <w:rFonts w:ascii="Arial" w:eastAsia="Arial" w:hAnsi="Arial"/>
                      <w:color w:val="000000"/>
                      <w:sz w:val="14"/>
                    </w:rPr>
                    <w:t>)</w:t>
                  </w:r>
                </w:p>
                <w:p w:rsidR="00A65D76" w14:paraId="74B66C82" w14:textId="77777777">
                  <w:pPr>
                    <w:tabs>
                      <w:tab w:val="left" w:pos="5688"/>
                    </w:tabs>
                    <w:spacing w:before="319" w:after="281" w:line="160" w:lineRule="exact"/>
                    <w:ind w:left="72"/>
                    <w:textAlignment w:val="baseline"/>
                    <w:rPr>
                      <w:rFonts w:ascii="Arial" w:eastAsia="Arial" w:hAnsi="Arial"/>
                      <w:color w:val="000000"/>
                      <w:sz w:val="14"/>
                    </w:rPr>
                  </w:pPr>
                  <w:r>
                    <w:rPr>
                      <w:rFonts w:ascii="Arial" w:eastAsia="Arial" w:hAnsi="Arial"/>
                      <w:color w:val="000000"/>
                      <w:sz w:val="14"/>
                    </w:rPr>
                    <w:t>Project Name</w:t>
                  </w:r>
                  <w:r>
                    <w:rPr>
                      <w:rFonts w:ascii="Arial" w:eastAsia="Arial" w:hAnsi="Arial"/>
                      <w:color w:val="000000"/>
                      <w:sz w:val="14"/>
                    </w:rPr>
                    <w:tab/>
                    <w:t>Mortgagor-Seller</w:t>
                  </w:r>
                </w:p>
              </w:txbxContent>
            </v:textbox>
            <w10:wrap type="square"/>
          </v:shape>
        </w:pict>
      </w:r>
      <w:r>
        <w:pict>
          <v:shape id="_x0000_s1035" type="#_x0000_t202" style="width:8in;height:9.55pt;margin-top:117.2pt;margin-left:20.15pt;mso-position-horizontal-relative:page;mso-position-vertical-relative:page;mso-wrap-distance-left:0;mso-wrap-distance-right:0;position:absolute;z-index:251659264" filled="f" stroked="f">
            <v:textbox inset="0,0,0,0">
              <w:txbxContent>
                <w:p w:rsidR="00A65D76" w14:paraId="2E257D12" w14:textId="77777777">
                  <w:pPr>
                    <w:spacing w:before="31" w:after="316" w:line="160" w:lineRule="exact"/>
                    <w:ind w:left="72"/>
                    <w:textAlignment w:val="baseline"/>
                    <w:rPr>
                      <w:rFonts w:ascii="Arial" w:eastAsia="Arial" w:hAnsi="Arial"/>
                      <w:color w:val="000000"/>
                      <w:spacing w:val="1"/>
                      <w:sz w:val="14"/>
                    </w:rPr>
                  </w:pPr>
                  <w:r>
                    <w:rPr>
                      <w:rFonts w:ascii="Arial" w:eastAsia="Arial" w:hAnsi="Arial"/>
                      <w:color w:val="000000"/>
                      <w:spacing w:val="1"/>
                      <w:sz w:val="14"/>
                    </w:rPr>
                    <w:t>Project Purchaser (Includes Form of Ownership, e.g., Individual, Partnership, Corporation, Trust)</w:t>
                  </w:r>
                </w:p>
              </w:txbxContent>
            </v:textbox>
          </v:shape>
        </w:pict>
      </w:r>
      <w:r>
        <w:pict>
          <v:shape id="_x0000_s1036" type="#_x0000_t202" style="width:5.05pt;height:15.95pt;margin-top:126.75pt;margin-left:20.15pt;mso-position-horizontal-relative:page;mso-position-vertical-relative:page;mso-wrap-distance-left:0;mso-wrap-distance-right:0;position:absolute;z-index:-251644928" filled="f" stroked="f">
            <v:textbox inset="0,0,0,0">
              <w:txbxContent>
                <w:p w:rsidR="006376AB" w14:paraId="67645CE3" w14:textId="77777777"/>
              </w:txbxContent>
            </v:textbox>
          </v:shape>
        </w:pict>
      </w:r>
      <w:r>
        <w:pict>
          <v:shape id="_x0000_s1037" type="#_x0000_t202" style="width:289.2pt;height:180.65pt;margin-top:265.95pt;margin-left:24pt;mso-position-horizontal-relative:page;mso-position-vertical-relative:page;mso-wrap-distance-left:0;mso-wrap-distance-right:0;position:absolute;z-index:251661312" filled="f" stroked="f">
            <v:textbox inset="0,0,0,0">
              <w:txbxContent>
                <w:p w:rsidR="00A65D76" w14:paraId="37DD40E1" w14:textId="77777777">
                  <w:pPr>
                    <w:spacing w:before="2" w:line="204" w:lineRule="exact"/>
                    <w:textAlignment w:val="baseline"/>
                    <w:rPr>
                      <w:rFonts w:ascii="Arial" w:eastAsia="Arial" w:hAnsi="Arial"/>
                      <w:b/>
                      <w:color w:val="000000"/>
                      <w:sz w:val="18"/>
                    </w:rPr>
                  </w:pPr>
                  <w:r>
                    <w:rPr>
                      <w:rFonts w:ascii="Arial" w:eastAsia="Arial" w:hAnsi="Arial"/>
                      <w:b/>
                      <w:color w:val="000000"/>
                      <w:sz w:val="18"/>
                    </w:rPr>
                    <w:t xml:space="preserve">To the Secretary, </w:t>
                  </w:r>
                  <w:r>
                    <w:rPr>
                      <w:rFonts w:ascii="Arial" w:eastAsia="Arial" w:hAnsi="Arial"/>
                      <w:b/>
                      <w:color w:val="000000"/>
                      <w:sz w:val="18"/>
                    </w:rPr>
                    <w:t>Department of Housing and Urban Development:</w:t>
                  </w:r>
                </w:p>
                <w:p w:rsidR="00A65D76" w14:paraId="3E0EC849" w14:textId="77777777">
                  <w:pPr>
                    <w:spacing w:before="107" w:line="180" w:lineRule="exact"/>
                    <w:ind w:right="360"/>
                    <w:jc w:val="both"/>
                    <w:textAlignment w:val="baseline"/>
                    <w:rPr>
                      <w:rFonts w:ascii="Arial" w:eastAsia="Arial" w:hAnsi="Arial"/>
                      <w:color w:val="000000"/>
                      <w:sz w:val="16"/>
                    </w:rPr>
                  </w:pPr>
                  <w:r>
                    <w:rPr>
                      <w:rFonts w:ascii="Arial" w:eastAsia="Arial" w:hAnsi="Arial"/>
                      <w:color w:val="000000"/>
                      <w:sz w:val="16"/>
                    </w:rPr>
                    <w:t xml:space="preserve">The above-named mortgagor-seller and the project purchaser submit </w:t>
                  </w:r>
                  <w:r>
                    <w:rPr>
                      <w:rFonts w:ascii="Arial" w:eastAsia="Arial" w:hAnsi="Arial"/>
                      <w:color w:val="000000"/>
                      <w:sz w:val="16"/>
                    </w:rPr>
                    <w:t>herewith the required fee of $ ________________ and apply to the Department of Housing and Urban Development for permission to transfer the project from the mortgagor to purchaser and, in support of said request represent to the Secretary as follows:</w:t>
                  </w:r>
                </w:p>
                <w:p w:rsidR="00A65D76" w14:paraId="58267C79" w14:textId="77777777">
                  <w:pPr>
                    <w:numPr>
                      <w:ilvl w:val="0"/>
                      <w:numId w:val="4"/>
                    </w:numPr>
                    <w:tabs>
                      <w:tab w:val="clear" w:pos="216"/>
                      <w:tab w:val="left" w:pos="504"/>
                    </w:tabs>
                    <w:spacing w:before="58" w:line="180" w:lineRule="exact"/>
                    <w:ind w:left="504" w:right="360" w:hanging="216"/>
                    <w:jc w:val="both"/>
                    <w:textAlignment w:val="baseline"/>
                    <w:rPr>
                      <w:rFonts w:ascii="Arial" w:eastAsia="Arial" w:hAnsi="Arial"/>
                      <w:color w:val="000000"/>
                      <w:sz w:val="16"/>
                    </w:rPr>
                  </w:pPr>
                  <w:r>
                    <w:rPr>
                      <w:rFonts w:ascii="Arial" w:eastAsia="Arial" w:hAnsi="Arial"/>
                      <w:color w:val="000000"/>
                      <w:sz w:val="16"/>
                    </w:rPr>
                    <w:t>All real and personal property of the mortgagor-seller will be conveyed to the purchaser.</w:t>
                  </w:r>
                </w:p>
                <w:p w:rsidR="00A65D76" w14:paraId="578213A2" w14:textId="77777777">
                  <w:pPr>
                    <w:numPr>
                      <w:ilvl w:val="0"/>
                      <w:numId w:val="4"/>
                    </w:numPr>
                    <w:tabs>
                      <w:tab w:val="clear" w:pos="216"/>
                      <w:tab w:val="left" w:pos="504"/>
                    </w:tabs>
                    <w:spacing w:before="62" w:line="180" w:lineRule="exact"/>
                    <w:ind w:left="504" w:right="360" w:hanging="216"/>
                    <w:jc w:val="both"/>
                    <w:textAlignment w:val="baseline"/>
                    <w:rPr>
                      <w:rFonts w:ascii="Arial" w:eastAsia="Arial" w:hAnsi="Arial"/>
                      <w:color w:val="000000"/>
                      <w:sz w:val="16"/>
                    </w:rPr>
                  </w:pPr>
                  <w:r>
                    <w:rPr>
                      <w:rFonts w:ascii="Arial" w:eastAsia="Arial" w:hAnsi="Arial"/>
                      <w:color w:val="000000"/>
                      <w:sz w:val="16"/>
                    </w:rPr>
                    <w:t>After the transfer, purchaser will own said real and personal prop</w:t>
                  </w:r>
                  <w:r>
                    <w:rPr>
                      <w:rFonts w:ascii="Arial" w:eastAsia="Arial" w:hAnsi="Arial"/>
                      <w:color w:val="000000"/>
                      <w:sz w:val="16"/>
                    </w:rPr>
                    <w:softHyphen/>
                    <w:t xml:space="preserve">erty free and clear of all liens, </w:t>
                  </w:r>
                  <w:r>
                    <w:rPr>
                      <w:rFonts w:ascii="Arial" w:eastAsia="Arial" w:hAnsi="Arial"/>
                      <w:color w:val="000000"/>
                      <w:sz w:val="16"/>
                    </w:rPr>
                    <w:t>encumbrances</w:t>
                  </w:r>
                  <w:r>
                    <w:rPr>
                      <w:rFonts w:ascii="Arial" w:eastAsia="Arial" w:hAnsi="Arial"/>
                      <w:color w:val="000000"/>
                      <w:sz w:val="16"/>
                    </w:rPr>
                    <w:t xml:space="preserve"> or project obligations except the insured mortgage and those expressly approved by you in writing as to form, content, terms, and amount.</w:t>
                  </w:r>
                </w:p>
                <w:p w:rsidR="00A65D76" w14:paraId="34381A59" w14:textId="77777777">
                  <w:pPr>
                    <w:spacing w:before="60" w:line="180" w:lineRule="exact"/>
                    <w:ind w:right="360"/>
                    <w:jc w:val="both"/>
                    <w:textAlignment w:val="baseline"/>
                    <w:rPr>
                      <w:rFonts w:ascii="Arial" w:eastAsia="Arial" w:hAnsi="Arial"/>
                      <w:color w:val="000000"/>
                      <w:sz w:val="16"/>
                    </w:rPr>
                  </w:pPr>
                  <w:r>
                    <w:rPr>
                      <w:rFonts w:ascii="Arial" w:eastAsia="Arial" w:hAnsi="Arial"/>
                      <w:color w:val="000000"/>
                      <w:sz w:val="16"/>
                    </w:rPr>
                    <w:t>In further support of this request, the documents enumerated in the instructions on this form and in HUD Handbook 4350.1 are attached for preliminary approval.</w:t>
                  </w:r>
                </w:p>
                <w:p w:rsidR="00A65D76" w14:paraId="6757A2C5" w14:textId="77777777">
                  <w:pPr>
                    <w:spacing w:before="60" w:line="178" w:lineRule="exact"/>
                    <w:ind w:right="360"/>
                    <w:jc w:val="both"/>
                    <w:textAlignment w:val="baseline"/>
                    <w:rPr>
                      <w:rFonts w:ascii="Arial" w:eastAsia="Arial" w:hAnsi="Arial"/>
                      <w:color w:val="000000"/>
                      <w:sz w:val="16"/>
                    </w:rPr>
                  </w:pPr>
                  <w:r>
                    <w:rPr>
                      <w:rFonts w:ascii="Arial" w:eastAsia="Arial" w:hAnsi="Arial"/>
                      <w:color w:val="000000"/>
                      <w:sz w:val="16"/>
                    </w:rPr>
                    <w:t xml:space="preserve">It is understood and agreed that within 45 working days of the issuance of preliminary approval the final approval documents enumerated in the instructions on this form and in HUD Handbook 4350.1 will, with </w:t>
                  </w:r>
                  <w:r>
                    <w:rPr>
                      <w:rFonts w:ascii="Arial" w:eastAsia="Arial" w:hAnsi="Arial"/>
                      <w:color w:val="000000"/>
                      <w:sz w:val="16"/>
                    </w:rPr>
                    <w:t>such</w:t>
                  </w:r>
                  <w:r>
                    <w:rPr>
                      <w:rFonts w:ascii="Arial" w:eastAsia="Arial" w:hAnsi="Arial"/>
                      <w:color w:val="000000"/>
                      <w:sz w:val="16"/>
                    </w:rPr>
                    <w:t xml:space="preserve"> </w:t>
                  </w:r>
                </w:p>
              </w:txbxContent>
            </v:textbox>
          </v:shape>
        </w:pict>
      </w:r>
      <w:r>
        <w:pict>
          <v:shape id="_x0000_s1038" type="#_x0000_t202" style="width:270.25pt;height:180.65pt;margin-top:265.95pt;margin-left:318pt;mso-position-horizontal-relative:page;mso-position-vertical-relative:page;mso-wrap-distance-left:0;mso-wrap-distance-right:0;position:absolute;z-index:251662336" filled="f" stroked="f">
            <v:textbox inset="0,0,0,0">
              <w:txbxContent>
                <w:p w:rsidR="00A65D76" w14:paraId="7964AC8B" w14:textId="77777777">
                  <w:pPr>
                    <w:spacing w:before="301" w:line="180" w:lineRule="exact"/>
                    <w:jc w:val="both"/>
                    <w:textAlignment w:val="baseline"/>
                    <w:rPr>
                      <w:rFonts w:ascii="Arial" w:eastAsia="Arial" w:hAnsi="Arial"/>
                      <w:color w:val="000000"/>
                      <w:spacing w:val="4"/>
                      <w:sz w:val="16"/>
                    </w:rPr>
                  </w:pPr>
                  <w:r>
                    <w:rPr>
                      <w:rFonts w:ascii="Arial" w:eastAsia="Arial" w:hAnsi="Arial"/>
                      <w:color w:val="000000"/>
                      <w:spacing w:val="4"/>
                      <w:sz w:val="16"/>
                    </w:rPr>
                    <w:t>changes as you may require and no others, be delivered to you. Unless said documentation is delivered to HUD within the specified time (45 working days) or unless further time for completing the transaction is granted in writing by you, the application for approval of the transfer will be denied and any interest already conveyed in the property shall be reconveyed to the above-named mortgagor.</w:t>
                  </w:r>
                </w:p>
                <w:p w:rsidR="00A65D76" w14:paraId="263C4815" w14:textId="77777777">
                  <w:pPr>
                    <w:spacing w:before="63" w:after="5" w:line="180" w:lineRule="exact"/>
                    <w:jc w:val="both"/>
                    <w:textAlignment w:val="baseline"/>
                    <w:rPr>
                      <w:rFonts w:ascii="Arial" w:eastAsia="Arial" w:hAnsi="Arial"/>
                      <w:color w:val="000000"/>
                      <w:sz w:val="16"/>
                    </w:rPr>
                  </w:pPr>
                  <w:r>
                    <w:rPr>
                      <w:rFonts w:ascii="Arial" w:eastAsia="Arial" w:hAnsi="Arial"/>
                      <w:color w:val="000000"/>
                      <w:sz w:val="16"/>
                    </w:rPr>
                    <w:t xml:space="preserve">It is understood and agreed that within 45 working days of the issuance of written authorization to record the documentation previously submitted in connection with this transfer, such documentation will be recorded and the original and copies of the documentation will be returned to you as appropriate. In addition, </w:t>
                  </w:r>
                  <w:r>
                    <w:rPr>
                      <w:rFonts w:ascii="Arial" w:eastAsia="Arial" w:hAnsi="Arial"/>
                      <w:color w:val="000000"/>
                      <w:sz w:val="16"/>
                    </w:rPr>
                    <w:t>all of</w:t>
                  </w:r>
                  <w:r>
                    <w:rPr>
                      <w:rFonts w:ascii="Arial" w:eastAsia="Arial" w:hAnsi="Arial"/>
                      <w:color w:val="000000"/>
                      <w:sz w:val="16"/>
                    </w:rPr>
                    <w:t xml:space="preserve"> the attachments listed here and in HUD Handbook 4350.1 as required for final approval, some of which have not been submitted previously, must be submitted to you within the same 45-working day period. It is understood that unless appropriate documenta</w:t>
                  </w:r>
                  <w:r>
                    <w:rPr>
                      <w:rFonts w:ascii="Arial" w:eastAsia="Arial" w:hAnsi="Arial"/>
                      <w:color w:val="000000"/>
                      <w:sz w:val="16"/>
                    </w:rPr>
                    <w:softHyphen/>
                    <w:t>tion is recorded and returned to you within the prescribed time or unless further time for completing the transaction is granted in writing by you, final approval of the application to transfer the property will be denied and all property transferred wi</w:t>
                  </w:r>
                  <w:r>
                    <w:rPr>
                      <w:rFonts w:ascii="Arial" w:eastAsia="Arial" w:hAnsi="Arial"/>
                      <w:color w:val="000000"/>
                      <w:sz w:val="16"/>
                    </w:rPr>
                    <w:t>ll be reconveyed to the mortgagor.</w:t>
                  </w:r>
                </w:p>
              </w:txbxContent>
            </v:textbox>
          </v:shape>
        </w:pict>
      </w:r>
      <w:r>
        <w:pict>
          <v:shape id="_x0000_s1039" type="#_x0000_t202" style="width:8in;height:53.1pt;margin-top:446.6pt;margin-left:18.15pt;mso-position-horizontal-relative:page;mso-position-vertical-relative:page;mso-wrap-distance-left:0;mso-wrap-distance-right:0;position:absolute;z-index:251663360" filled="f" stroked="f">
            <v:textbox inset="0,0,0,0">
              <w:txbxContent>
                <w:p w:rsidR="00A65D76" w14:paraId="0DAF7EFE" w14:textId="77777777">
                  <w:pPr>
                    <w:spacing w:before="269" w:after="72" w:line="180" w:lineRule="exact"/>
                    <w:ind w:left="72" w:right="72"/>
                    <w:jc w:val="both"/>
                    <w:textAlignment w:val="baseline"/>
                    <w:rPr>
                      <w:rFonts w:ascii="Arial" w:eastAsia="Arial" w:hAnsi="Arial"/>
                      <w:b/>
                      <w:color w:val="000000"/>
                      <w:sz w:val="16"/>
                    </w:rPr>
                  </w:pPr>
                  <w:r>
                    <w:rPr>
                      <w:rFonts w:ascii="Arial" w:eastAsia="Arial" w:hAnsi="Arial"/>
                      <w:b/>
                      <w:color w:val="000000"/>
                      <w:sz w:val="16"/>
                    </w:rPr>
                    <w:t>Mortgagee's Statement</w:t>
                  </w:r>
                  <w:r>
                    <w:rPr>
                      <w:rFonts w:ascii="Arial" w:eastAsia="Arial" w:hAnsi="Arial"/>
                      <w:color w:val="000000"/>
                      <w:sz w:val="16"/>
                    </w:rPr>
                    <w:t>: If the above transfer is approved by the HUD Secretary, the mortgagee agrees to execute a Release and Assumption Agreement or a Mortgage Modification Agreement incorporating the Regulatory Agreement in the mortgage. It is understood that the mortgagee's consent to this transfer will in no way prejudice its rights under its contract of insurance with HUD. In the event the consent of the mortgagee to the transfer is not evidenced by endorsement of this application, please provide the following information.</w:t>
                  </w:r>
                </w:p>
              </w:txbxContent>
            </v:textbox>
          </v:shape>
        </w:pict>
      </w:r>
      <w:r>
        <w:pict>
          <v:shape id="_x0000_s1040" type="#_x0000_t202" style="width:8in;height:24.2pt;margin-top:499.7pt;margin-left:18.15pt;mso-position-horizontal-relative:page;mso-position-vertical-relative:page;mso-wrap-distance-left:0;mso-wrap-distance-right:0;position:absolute;z-index:251664384" filled="f" stroked="f">
            <v:textbox inset="0,0,0,0">
              <w:txbxContent>
                <w:tbl>
                  <w:tblPr>
                    <w:tblW w:w="0" w:type="auto"/>
                    <w:tblLayout w:type="fixed"/>
                    <w:tblCellMar>
                      <w:top w:w="0" w:type="dxa"/>
                      <w:left w:w="0" w:type="dxa"/>
                      <w:bottom w:w="0" w:type="dxa"/>
                      <w:right w:w="0" w:type="dxa"/>
                    </w:tblCellMar>
                    <w:tblLook w:val="04A0"/>
                  </w:tblPr>
                  <w:tblGrid>
                    <w:gridCol w:w="5647"/>
                    <w:gridCol w:w="5873"/>
                  </w:tblGrid>
                  <w:tr w14:paraId="368DA85F" w14:textId="77777777">
                    <w:tblPrEx>
                      <w:tblW w:w="0" w:type="auto"/>
                      <w:tblLayout w:type="fixed"/>
                      <w:tblCellMar>
                        <w:top w:w="0" w:type="dxa"/>
                        <w:left w:w="0" w:type="dxa"/>
                        <w:bottom w:w="0" w:type="dxa"/>
                        <w:right w:w="0" w:type="dxa"/>
                      </w:tblCellMar>
                      <w:tblLook w:val="04A0"/>
                    </w:tblPrEx>
                    <w:trPr>
                      <w:trHeight w:hRule="exact" w:val="479"/>
                    </w:trPr>
                    <w:tc>
                      <w:tcPr>
                        <w:tcW w:w="5647" w:type="dxa"/>
                        <w:tcBorders>
                          <w:right w:val="single" w:sz="4" w:space="0" w:color="000000"/>
                        </w:tcBorders>
                      </w:tcPr>
                      <w:p w:rsidR="00A65D76" w14:paraId="1409DB65" w14:textId="77777777">
                        <w:pPr>
                          <w:spacing w:after="292" w:line="160" w:lineRule="exact"/>
                          <w:ind w:right="3044"/>
                          <w:jc w:val="right"/>
                          <w:textAlignment w:val="baseline"/>
                          <w:rPr>
                            <w:rFonts w:ascii="Arial" w:eastAsia="Arial" w:hAnsi="Arial"/>
                            <w:color w:val="000000"/>
                            <w:sz w:val="14"/>
                          </w:rPr>
                        </w:pPr>
                        <w:r>
                          <w:rPr>
                            <w:rFonts w:ascii="Arial" w:eastAsia="Arial" w:hAnsi="Arial"/>
                            <w:color w:val="000000"/>
                            <w:sz w:val="14"/>
                          </w:rPr>
                          <w:t>Date Consent Requested (mm/dd/</w:t>
                        </w:r>
                        <w:r>
                          <w:rPr>
                            <w:rFonts w:ascii="Arial" w:eastAsia="Arial" w:hAnsi="Arial"/>
                            <w:color w:val="000000"/>
                            <w:sz w:val="14"/>
                          </w:rPr>
                          <w:t>yyyy</w:t>
                        </w:r>
                        <w:r>
                          <w:rPr>
                            <w:rFonts w:ascii="Arial" w:eastAsia="Arial" w:hAnsi="Arial"/>
                            <w:color w:val="000000"/>
                            <w:sz w:val="14"/>
                          </w:rPr>
                          <w:t>)</w:t>
                        </w:r>
                      </w:p>
                      <w:p w:rsidR="00E91FF3" w14:paraId="59AF3624" w14:textId="77777777">
                        <w:pPr>
                          <w:spacing w:after="292" w:line="160" w:lineRule="exact"/>
                          <w:ind w:right="3044"/>
                          <w:jc w:val="right"/>
                          <w:textAlignment w:val="baseline"/>
                          <w:rPr>
                            <w:rFonts w:ascii="Arial" w:eastAsia="Arial" w:hAnsi="Arial"/>
                            <w:color w:val="000000"/>
                            <w:sz w:val="14"/>
                          </w:rPr>
                        </w:pPr>
                      </w:p>
                    </w:tc>
                    <w:tc>
                      <w:tcPr>
                        <w:tcW w:w="5873" w:type="dxa"/>
                        <w:tcBorders>
                          <w:left w:val="single" w:sz="4" w:space="0" w:color="000000"/>
                        </w:tcBorders>
                      </w:tcPr>
                      <w:p w:rsidR="00A65D76" w14:paraId="31BCE443" w14:textId="77777777">
                        <w:pPr>
                          <w:spacing w:after="292" w:line="160" w:lineRule="exact"/>
                          <w:ind w:right="3742"/>
                          <w:jc w:val="right"/>
                          <w:textAlignment w:val="baseline"/>
                          <w:rPr>
                            <w:rFonts w:ascii="Arial" w:eastAsia="Arial" w:hAnsi="Arial"/>
                            <w:color w:val="000000"/>
                            <w:sz w:val="14"/>
                          </w:rPr>
                        </w:pPr>
                        <w:r>
                          <w:rPr>
                            <w:rFonts w:ascii="Arial" w:eastAsia="Arial" w:hAnsi="Arial"/>
                            <w:color w:val="000000"/>
                            <w:sz w:val="14"/>
                          </w:rPr>
                          <w:t>Party to Whom Request Directed</w:t>
                        </w:r>
                      </w:p>
                    </w:tc>
                  </w:tr>
                  <w:tr w14:paraId="5CD9A9DD" w14:textId="77777777">
                    <w:tblPrEx>
                      <w:tblW w:w="0" w:type="auto"/>
                      <w:tblLayout w:type="fixed"/>
                      <w:tblCellMar>
                        <w:top w:w="0" w:type="dxa"/>
                        <w:left w:w="0" w:type="dxa"/>
                        <w:bottom w:w="0" w:type="dxa"/>
                        <w:right w:w="0" w:type="dxa"/>
                      </w:tblCellMar>
                      <w:tblLook w:val="04A0"/>
                    </w:tblPrEx>
                    <w:trPr>
                      <w:trHeight w:hRule="exact" w:val="1"/>
                    </w:trPr>
                    <w:tc>
                      <w:tcPr>
                        <w:tcW w:w="5647" w:type="dxa"/>
                      </w:tcPr>
                      <w:p w:rsidR="00A65D76" w14:paraId="738109AB" w14:textId="77777777"/>
                    </w:tc>
                    <w:tc>
                      <w:tcPr>
                        <w:tcW w:w="5873" w:type="dxa"/>
                      </w:tcPr>
                      <w:p w:rsidR="00A65D76" w14:paraId="385CD810" w14:textId="77777777"/>
                    </w:tc>
                  </w:tr>
                </w:tbl>
                <w:p w:rsidR="006376AB" w14:paraId="25566B23" w14:textId="77777777"/>
              </w:txbxContent>
            </v:textbox>
          </v:shape>
        </w:pict>
      </w:r>
      <w:r>
        <w:pict>
          <v:shape id="_x0000_s1041" type="#_x0000_t202" style="width:8in;height:35.8pt;margin-top:523.9pt;margin-left:18.15pt;mso-position-horizontal-relative:page;mso-position-vertical-relative:page;mso-wrap-distance-left:0;mso-wrap-distance-right:0;position:absolute;z-index:251665408" filled="f" stroked="f">
            <v:textbox inset="0,0,0,0">
              <w:txbxContent>
                <w:p w:rsidR="00A65D76" w14:paraId="11B3A48E" w14:textId="77777777">
                  <w:pPr>
                    <w:spacing w:before="18" w:after="532" w:line="160" w:lineRule="exact"/>
                    <w:ind w:left="72"/>
                    <w:textAlignment w:val="baseline"/>
                    <w:rPr>
                      <w:rFonts w:ascii="Arial" w:eastAsia="Arial" w:hAnsi="Arial"/>
                      <w:color w:val="000000"/>
                      <w:sz w:val="14"/>
                    </w:rPr>
                  </w:pPr>
                  <w:r>
                    <w:rPr>
                      <w:rFonts w:ascii="Arial" w:eastAsia="Arial" w:hAnsi="Arial"/>
                      <w:color w:val="000000"/>
                      <w:sz w:val="14"/>
                    </w:rPr>
                    <w:t>Reason for Refusal to Consent</w:t>
                  </w:r>
                </w:p>
                <w:p w:rsidR="00E91FF3" w:rsidP="00E91FF3" w14:paraId="7DC48FC3" w14:textId="77777777">
                  <w:pPr>
                    <w:spacing w:before="18" w:after="532" w:line="160" w:lineRule="exact"/>
                    <w:textAlignment w:val="baseline"/>
                    <w:rPr>
                      <w:rFonts w:ascii="Arial" w:eastAsia="Arial" w:hAnsi="Arial"/>
                      <w:color w:val="000000"/>
                      <w:sz w:val="14"/>
                    </w:rPr>
                  </w:pPr>
                </w:p>
              </w:txbxContent>
            </v:textbox>
          </v:shape>
        </w:pict>
      </w:r>
      <w:r>
        <w:pict>
          <v:shape id="_x0000_s1042" type="#_x0000_t202" style="width:8in;height:24.4pt;margin-top:559.7pt;margin-left:18.15pt;mso-position-horizontal-relative:page;mso-position-vertical-relative:page;mso-wrap-distance-left:0;mso-wrap-distance-right:0;position:absolute;z-index:251666432" filled="f" stroked="f">
            <v:textbox inset="0,0,0,0">
              <w:txbxContent>
                <w:p w:rsidR="00A65D76" w14:paraId="66CB87D3" w14:textId="77777777">
                  <w:pPr>
                    <w:tabs>
                      <w:tab w:val="left" w:pos="5688"/>
                    </w:tabs>
                    <w:spacing w:before="12" w:after="293" w:line="160" w:lineRule="exact"/>
                    <w:ind w:left="72"/>
                    <w:textAlignment w:val="baseline"/>
                    <w:rPr>
                      <w:rFonts w:ascii="Arial" w:eastAsia="Arial" w:hAnsi="Arial"/>
                      <w:color w:val="000000"/>
                      <w:spacing w:val="-1"/>
                      <w:sz w:val="14"/>
                    </w:rPr>
                  </w:pPr>
                  <w:r>
                    <w:rPr>
                      <w:rFonts w:ascii="Arial" w:eastAsia="Arial" w:hAnsi="Arial"/>
                      <w:color w:val="000000"/>
                      <w:spacing w:val="-1"/>
                      <w:sz w:val="14"/>
                    </w:rPr>
                    <w:t>By (Name/Title)</w:t>
                  </w:r>
                  <w:r>
                    <w:rPr>
                      <w:rFonts w:ascii="Arial" w:eastAsia="Arial" w:hAnsi="Arial"/>
                      <w:color w:val="000000"/>
                      <w:spacing w:val="-1"/>
                      <w:sz w:val="14"/>
                    </w:rPr>
                    <w:tab/>
                    <w:t>Mortgagee</w:t>
                  </w:r>
                </w:p>
              </w:txbxContent>
            </v:textbox>
          </v:shape>
        </w:pict>
      </w:r>
      <w:r>
        <w:pict>
          <v:shape id="_x0000_s1043" type="#_x0000_t202" style="width:8in;height:22.8pt;margin-top:584.1pt;margin-left:18.15pt;mso-position-horizontal-relative:page;mso-position-vertical-relative:page;mso-wrap-distance-left:0;mso-wrap-distance-right:0;position:absolute;z-index:251667456" filled="f" stroked="f">
            <v:textbox inset="0,0,0,0">
              <w:txbxContent>
                <w:p w:rsidR="00A65D76" w14:paraId="46B47D41" w14:textId="77777777">
                  <w:pPr>
                    <w:spacing w:before="14" w:after="268" w:line="160" w:lineRule="exact"/>
                    <w:ind w:left="72"/>
                    <w:textAlignment w:val="baseline"/>
                    <w:rPr>
                      <w:rFonts w:ascii="Arial" w:eastAsia="Arial" w:hAnsi="Arial"/>
                      <w:color w:val="000000"/>
                      <w:sz w:val="14"/>
                    </w:rPr>
                  </w:pPr>
                  <w:r>
                    <w:rPr>
                      <w:rFonts w:ascii="Arial" w:eastAsia="Arial" w:hAnsi="Arial"/>
                      <w:color w:val="000000"/>
                      <w:sz w:val="14"/>
                    </w:rPr>
                    <w:t>Executed this date. (mm/dd/</w:t>
                  </w:r>
                  <w:r>
                    <w:rPr>
                      <w:rFonts w:ascii="Arial" w:eastAsia="Arial" w:hAnsi="Arial"/>
                      <w:color w:val="000000"/>
                      <w:sz w:val="14"/>
                    </w:rPr>
                    <w:t>yyyy</w:t>
                  </w:r>
                  <w:r>
                    <w:rPr>
                      <w:rFonts w:ascii="Arial" w:eastAsia="Arial" w:hAnsi="Arial"/>
                      <w:color w:val="000000"/>
                      <w:sz w:val="14"/>
                    </w:rPr>
                    <w:t>)</w:t>
                  </w:r>
                </w:p>
              </w:txbxContent>
            </v:textbox>
          </v:shape>
        </w:pict>
      </w:r>
      <w:r>
        <w:pict>
          <v:shape id="_x0000_s1044" type="#_x0000_t202" style="width:8in;height:51.1pt;margin-top:606.9pt;margin-left:18.15pt;mso-position-horizontal-relative:page;mso-position-vertical-relative:page;mso-wrap-distance-left:0;mso-wrap-distance-right:0;position:absolute;z-index:251668480" filled="f" stroked="f">
            <v:textbox inset="0,0,0,0">
              <w:txbxContent>
                <w:p w:rsidR="00A65D76" w14:paraId="53EA31BE" w14:textId="77777777">
                  <w:pPr>
                    <w:spacing w:before="61" w:line="204" w:lineRule="exact"/>
                    <w:ind w:left="72"/>
                    <w:textAlignment w:val="baseline"/>
                    <w:rPr>
                      <w:rFonts w:ascii="Arial" w:eastAsia="Arial" w:hAnsi="Arial"/>
                      <w:b/>
                      <w:color w:val="000000"/>
                      <w:spacing w:val="4"/>
                      <w:sz w:val="18"/>
                    </w:rPr>
                  </w:pPr>
                  <w:r>
                    <w:rPr>
                      <w:rFonts w:ascii="Arial" w:eastAsia="Arial" w:hAnsi="Arial"/>
                      <w:b/>
                      <w:color w:val="000000"/>
                      <w:spacing w:val="4"/>
                      <w:sz w:val="18"/>
                    </w:rPr>
                    <w:t>Mortgagee's Consent to the Creation of a Lien Against the Project</w:t>
                  </w:r>
                </w:p>
                <w:p w:rsidR="00A65D76" w14:paraId="5A832A34" w14:textId="77777777">
                  <w:pPr>
                    <w:spacing w:before="60" w:line="204" w:lineRule="exact"/>
                    <w:ind w:left="72"/>
                    <w:textAlignment w:val="baseline"/>
                    <w:rPr>
                      <w:rFonts w:ascii="Arial" w:eastAsia="Arial" w:hAnsi="Arial"/>
                      <w:color w:val="000000"/>
                      <w:spacing w:val="9"/>
                      <w:sz w:val="17"/>
                    </w:rPr>
                  </w:pPr>
                  <w:r>
                    <w:rPr>
                      <w:rFonts w:ascii="Arial" w:eastAsia="Arial" w:hAnsi="Arial"/>
                      <w:color w:val="000000"/>
                      <w:spacing w:val="9"/>
                      <w:sz w:val="17"/>
                    </w:rPr>
                    <w:t>Mortgagee hereby consents to the creation of a lien(s) against the real property known as (project no.) ______________________</w:t>
                  </w:r>
                  <w:r>
                    <w:rPr>
                      <w:rFonts w:ascii="Arial" w:eastAsia="Arial" w:hAnsi="Arial"/>
                      <w:color w:val="000000"/>
                      <w:spacing w:val="9"/>
                      <w:sz w:val="17"/>
                    </w:rPr>
                    <w:t>_ ,</w:t>
                  </w:r>
                </w:p>
                <w:p w:rsidR="00A65D76" w14:paraId="74F6E11B" w14:textId="77777777">
                  <w:pPr>
                    <w:spacing w:before="87" w:after="23" w:line="185" w:lineRule="exact"/>
                    <w:ind w:left="72" w:right="72"/>
                    <w:jc w:val="both"/>
                    <w:textAlignment w:val="baseline"/>
                    <w:rPr>
                      <w:rFonts w:ascii="Arial" w:eastAsia="Arial" w:hAnsi="Arial"/>
                      <w:color w:val="000000"/>
                      <w:sz w:val="17"/>
                    </w:rPr>
                  </w:pPr>
                  <w:r>
                    <w:rPr>
                      <w:rFonts w:ascii="Arial" w:eastAsia="Arial" w:hAnsi="Arial"/>
                      <w:color w:val="000000"/>
                      <w:sz w:val="17"/>
                    </w:rPr>
                    <w:t>(project name) _______________________________________________________________________________ in connection with this transfer. Mortgagee waives its right to assign the mortgage and claim insurance benefits by the reason of the creation of such lien(s).</w:t>
                  </w:r>
                </w:p>
              </w:txbxContent>
            </v:textbox>
          </v:shape>
        </w:pict>
      </w:r>
      <w:r>
        <w:pict>
          <v:shape id="_x0000_s1045" type="#_x0000_t202" style="width:8in;height:24.6pt;margin-top:658pt;margin-left:18.15pt;mso-position-horizontal-relative:page;mso-position-vertical-relative:page;mso-wrap-distance-left:0;mso-wrap-distance-right:0;position:absolute;z-index:251669504" filled="f" stroked="f">
            <v:textbox inset="0,0,0,0">
              <w:txbxContent>
                <w:tbl>
                  <w:tblPr>
                    <w:tblW w:w="0" w:type="auto"/>
                    <w:tblLayout w:type="fixed"/>
                    <w:tblCellMar>
                      <w:top w:w="0" w:type="dxa"/>
                      <w:left w:w="0" w:type="dxa"/>
                      <w:bottom w:w="0" w:type="dxa"/>
                      <w:right w:w="0" w:type="dxa"/>
                    </w:tblCellMar>
                    <w:tblLook w:val="04A0"/>
                  </w:tblPr>
                  <w:tblGrid>
                    <w:gridCol w:w="5666"/>
                    <w:gridCol w:w="5854"/>
                  </w:tblGrid>
                  <w:tr w14:paraId="2EC33BBC" w14:textId="77777777">
                    <w:tblPrEx>
                      <w:tblW w:w="0" w:type="auto"/>
                      <w:tblLayout w:type="fixed"/>
                      <w:tblCellMar>
                        <w:top w:w="0" w:type="dxa"/>
                        <w:left w:w="0" w:type="dxa"/>
                        <w:bottom w:w="0" w:type="dxa"/>
                        <w:right w:w="0" w:type="dxa"/>
                      </w:tblCellMar>
                      <w:tblLook w:val="04A0"/>
                    </w:tblPrEx>
                    <w:trPr>
                      <w:trHeight w:hRule="exact" w:val="490"/>
                    </w:trPr>
                    <w:tc>
                      <w:tcPr>
                        <w:tcW w:w="5666" w:type="dxa"/>
                        <w:tcBorders>
                          <w:right w:val="single" w:sz="4" w:space="0" w:color="000000"/>
                        </w:tcBorders>
                      </w:tcPr>
                      <w:p w:rsidR="00A65D76" w14:paraId="71EBBEF8" w14:textId="77777777">
                        <w:pPr>
                          <w:spacing w:after="292" w:line="160" w:lineRule="exact"/>
                          <w:ind w:right="3485"/>
                          <w:jc w:val="right"/>
                          <w:textAlignment w:val="baseline"/>
                          <w:rPr>
                            <w:rFonts w:ascii="Arial" w:eastAsia="Arial" w:hAnsi="Arial"/>
                            <w:color w:val="000000"/>
                            <w:sz w:val="14"/>
                          </w:rPr>
                        </w:pPr>
                        <w:r>
                          <w:rPr>
                            <w:rFonts w:ascii="Arial" w:eastAsia="Arial" w:hAnsi="Arial"/>
                            <w:color w:val="000000"/>
                            <w:sz w:val="14"/>
                          </w:rPr>
                          <w:t>Executed this date (mm/dd/</w:t>
                        </w:r>
                        <w:r>
                          <w:rPr>
                            <w:rFonts w:ascii="Arial" w:eastAsia="Arial" w:hAnsi="Arial"/>
                            <w:color w:val="000000"/>
                            <w:sz w:val="14"/>
                          </w:rPr>
                          <w:t>yyyy</w:t>
                        </w:r>
                        <w:r>
                          <w:rPr>
                            <w:rFonts w:ascii="Arial" w:eastAsia="Arial" w:hAnsi="Arial"/>
                            <w:color w:val="000000"/>
                            <w:sz w:val="14"/>
                          </w:rPr>
                          <w:t>)</w:t>
                        </w:r>
                      </w:p>
                    </w:tc>
                    <w:tc>
                      <w:tcPr>
                        <w:tcW w:w="5854" w:type="dxa"/>
                        <w:tcBorders>
                          <w:left w:val="single" w:sz="4" w:space="0" w:color="000000"/>
                        </w:tcBorders>
                      </w:tcPr>
                      <w:p w:rsidR="00A65D76" w14:paraId="7C0A35EA" w14:textId="77777777">
                        <w:pPr>
                          <w:spacing w:after="292" w:line="160" w:lineRule="exact"/>
                          <w:ind w:right="5144"/>
                          <w:jc w:val="right"/>
                          <w:textAlignment w:val="baseline"/>
                          <w:rPr>
                            <w:rFonts w:ascii="Arial" w:eastAsia="Arial" w:hAnsi="Arial"/>
                            <w:color w:val="000000"/>
                            <w:sz w:val="14"/>
                          </w:rPr>
                        </w:pPr>
                        <w:r>
                          <w:rPr>
                            <w:rFonts w:ascii="Arial" w:eastAsia="Arial" w:hAnsi="Arial"/>
                            <w:color w:val="000000"/>
                            <w:sz w:val="14"/>
                          </w:rPr>
                          <w:t>Mortgagee</w:t>
                        </w:r>
                      </w:p>
                    </w:tc>
                  </w:tr>
                  <w:tr w14:paraId="339273B7" w14:textId="77777777">
                    <w:tblPrEx>
                      <w:tblW w:w="0" w:type="auto"/>
                      <w:tblLayout w:type="fixed"/>
                      <w:tblCellMar>
                        <w:top w:w="0" w:type="dxa"/>
                        <w:left w:w="0" w:type="dxa"/>
                        <w:bottom w:w="0" w:type="dxa"/>
                        <w:right w:w="0" w:type="dxa"/>
                      </w:tblCellMar>
                      <w:tblLook w:val="04A0"/>
                    </w:tblPrEx>
                    <w:trPr>
                      <w:trHeight w:hRule="exact" w:val="1"/>
                    </w:trPr>
                    <w:tc>
                      <w:tcPr>
                        <w:tcW w:w="5666" w:type="dxa"/>
                      </w:tcPr>
                      <w:p w:rsidR="00A65D76" w14:paraId="12D75A2A" w14:textId="77777777"/>
                    </w:tc>
                    <w:tc>
                      <w:tcPr>
                        <w:tcW w:w="5854" w:type="dxa"/>
                      </w:tcPr>
                      <w:p w:rsidR="00A65D76" w14:paraId="6AAABFF1" w14:textId="77777777"/>
                    </w:tc>
                  </w:tr>
                </w:tbl>
                <w:p w:rsidR="006376AB" w14:paraId="146E144A" w14:textId="77777777"/>
              </w:txbxContent>
            </v:textbox>
          </v:shape>
        </w:pict>
      </w:r>
      <w:r>
        <w:pict>
          <v:shape id="_x0000_s1046" type="#_x0000_t202" style="width:306pt;height:18.05pt;margin-top:755.95pt;margin-left:285.1pt;mso-position-horizontal-relative:page;mso-position-vertical-relative:page;mso-wrap-distance-left:0;mso-wrap-distance-right:0;position:absolute;z-index:-251640832" filled="f" stroked="f">
            <v:textbox inset="0,0,0,0">
              <w:txbxContent>
                <w:p w:rsidR="00A65D76" w14:paraId="47CCDB29" w14:textId="77777777">
                  <w:pPr>
                    <w:spacing w:before="3" w:line="180" w:lineRule="exact"/>
                    <w:jc w:val="right"/>
                    <w:textAlignment w:val="baseline"/>
                    <w:rPr>
                      <w:rFonts w:ascii="Arial" w:eastAsia="Arial" w:hAnsi="Arial"/>
                      <w:color w:val="000000"/>
                      <w:sz w:val="16"/>
                    </w:rPr>
                  </w:pPr>
                  <w:r>
                    <w:rPr>
                      <w:rFonts w:ascii="Arial" w:eastAsia="Arial" w:hAnsi="Arial"/>
                      <w:color w:val="000000"/>
                      <w:sz w:val="16"/>
                    </w:rPr>
                    <w:t xml:space="preserve">form </w:t>
                  </w:r>
                  <w:r>
                    <w:rPr>
                      <w:rFonts w:ascii="Arial" w:eastAsia="Arial" w:hAnsi="Arial"/>
                      <w:b/>
                      <w:color w:val="000000"/>
                      <w:sz w:val="16"/>
                    </w:rPr>
                    <w:t xml:space="preserve">HUD-92266 </w:t>
                  </w:r>
                  <w:r>
                    <w:rPr>
                      <w:rFonts w:ascii="Arial" w:eastAsia="Arial" w:hAnsi="Arial"/>
                      <w:color w:val="000000"/>
                      <w:sz w:val="16"/>
                    </w:rPr>
                    <w:t>(12/91)</w:t>
                  </w:r>
                </w:p>
                <w:p w:rsidR="00A65D76" w14:paraId="19009993" w14:textId="77777777">
                  <w:pPr>
                    <w:tabs>
                      <w:tab w:val="right" w:pos="6048"/>
                    </w:tabs>
                    <w:spacing w:after="14" w:line="164" w:lineRule="exact"/>
                    <w:textAlignment w:val="baseline"/>
                    <w:rPr>
                      <w:rFonts w:ascii="Arial" w:eastAsia="Arial" w:hAnsi="Arial"/>
                      <w:color w:val="000000"/>
                      <w:sz w:val="16"/>
                    </w:rPr>
                  </w:pPr>
                  <w:r>
                    <w:rPr>
                      <w:rFonts w:ascii="Arial" w:eastAsia="Arial" w:hAnsi="Arial"/>
                      <w:color w:val="000000"/>
                      <w:sz w:val="16"/>
                    </w:rPr>
                    <w:t>Page 3 of 3</w:t>
                  </w:r>
                  <w:r>
                    <w:rPr>
                      <w:rFonts w:ascii="Arial" w:eastAsia="Arial" w:hAnsi="Arial"/>
                      <w:color w:val="000000"/>
                      <w:sz w:val="16"/>
                    </w:rPr>
                    <w:tab/>
                    <w:t>ref Handbook 4350.1</w:t>
                  </w:r>
                </w:p>
              </w:txbxContent>
            </v:textbox>
            <w10:wrap type="square"/>
          </v:shape>
        </w:pict>
      </w:r>
      <w:r>
        <w:pict>
          <v:line id="_x0000_s1047" style="mso-position-horizontal-relative:page;mso-position-vertical-relative:page;position:absolute;z-index:251680768" from="432.7pt,68.9pt" to="432.7pt,93.15pt" strokeweight="0.5pt"/>
        </w:pict>
      </w:r>
      <w:r>
        <w:pict>
          <v:line id="_x0000_s1048" style="mso-position-horizontal-relative:page;mso-position-vertical-relative:page;position:absolute;z-index:251681792" from="20.15pt,93.1pt" to="588.05pt,93.1pt" strokeweight="0.25pt"/>
        </w:pict>
      </w:r>
      <w:r>
        <w:pict>
          <v:line id="_x0000_s1049" style="mso-position-horizontal-relative:page;mso-position-vertical-relative:page;position:absolute;z-index:251682816" from="300.7pt,92.9pt" to="300.7pt,117.15pt" strokeweight="0.5pt"/>
        </w:pict>
      </w:r>
      <w:r>
        <w:pict>
          <v:line id="_x0000_s1050" style="mso-position-horizontal-relative:page;mso-position-vertical-relative:page;position:absolute;z-index:251683840" from="24.25pt,457.2pt" to="588.3pt,457.2pt" strokeweight="0.95pt"/>
        </w:pict>
      </w:r>
      <w:r>
        <w:pict>
          <v:line id="_x0000_s1051" style="mso-position-horizontal-relative:page;mso-position-vertical-relative:page;position:absolute;z-index:251684864" from="301.2pt,560.15pt" to="301.2pt,583.95pt" strokeweight="0.5pt"/>
        </w:pict>
      </w:r>
      <w:r>
        <w:pict>
          <v:line id="_x0000_s1052" style="mso-position-horizontal-relative:page;mso-position-vertical-relative:page;position:absolute;z-index:251685888" from="24.25pt,607.45pt" to="588.3pt,607.45pt" strokeweight="0.95pt"/>
        </w:pict>
      </w:r>
      <w:r>
        <w:pict>
          <v:line id="_x0000_s1053" style="mso-position-horizontal-relative:page;mso-position-vertical-relative:page;position:absolute;z-index:251686912" from="20.15pt,68.9pt" to="588.25pt,68.9pt" strokeweight="0.25pt"/>
        </w:pict>
      </w:r>
      <w:r>
        <w:pict>
          <v:line id="_x0000_s1054" style="mso-position-horizontal-relative:page;mso-position-vertical-relative:page;position:absolute;z-index:251687936" from="20.15pt,117.2pt" to="588.25pt,117.2pt" strokeweight="0.5pt"/>
        </w:pict>
      </w:r>
      <w:r>
        <w:pict>
          <v:line id="_x0000_s1055" style="mso-position-horizontal-relative:page;mso-position-vertical-relative:page;position:absolute;z-index:251688960" from="18.15pt,499.7pt" to="594.15pt,499.7pt" strokeweight="0.25pt"/>
        </w:pict>
      </w:r>
      <w:r>
        <w:pict>
          <v:line id="_x0000_s1056" style="mso-position-horizontal-relative:page;mso-position-vertical-relative:page;position:absolute;z-index:251689984" from="18.15pt,523.9pt" to="594.15pt,523.9pt" strokeweight="0.25pt"/>
        </w:pict>
      </w:r>
      <w:r>
        <w:pict>
          <v:line id="_x0000_s1057" style="mso-position-horizontal-relative:page;mso-position-vertical-relative:page;position:absolute;z-index:251691008" from="18.15pt,559.7pt" to="594.15pt,559.7pt" strokeweight="0.25pt"/>
        </w:pict>
      </w:r>
      <w:r>
        <w:pict>
          <v:line id="_x0000_s1058" style="mso-position-horizontal-relative:page;mso-position-vertical-relative:page;position:absolute;z-index:251692032" from="18.15pt,584.1pt" to="594.15pt,584.1pt" strokeweight="0.25pt"/>
        </w:pict>
      </w:r>
      <w:r>
        <w:pict>
          <v:line id="_x0000_s1059" style="mso-position-horizontal-relative:page;mso-position-vertical-relative:page;position:absolute;z-index:251693056" from="18.15pt,658pt" to="594.15pt,658pt" strokeweight="0.5pt"/>
        </w:pict>
      </w:r>
      <w:r>
        <w:pict>
          <v:line id="_x0000_s1060" style="mso-position-horizontal-relative:page;mso-position-vertical-relative:page;position:absolute;z-index:251694080" from="18.15pt,682.6pt" to="594.15pt,682.6pt" strokeweight="0.5pt"/>
        </w:pict>
      </w:r>
    </w:p>
    <w:sectPr>
      <w:pgSz w:w="12240" w:h="15840"/>
      <w:pgMar w:top="152" w:right="317" w:bottom="167" w:left="36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8455579"/>
    <w:multiLevelType w:val="multilevel"/>
    <w:tmpl w:val="A2C84A46"/>
    <w:lvl w:ilvl="0">
      <w:start w:val="1"/>
      <w:numFmt w:val="decimal"/>
      <w:lvlText w:val="%1."/>
      <w:lvlJc w:val="left"/>
      <w:pPr>
        <w:tabs>
          <w:tab w:val="left" w:pos="144"/>
        </w:tabs>
      </w:pPr>
      <w:rPr>
        <w:rFonts w:ascii="Arial" w:eastAsia="Arial" w:hAnsi="Arial"/>
        <w:b/>
        <w:color w:val="000000"/>
        <w:spacing w:val="0"/>
        <w:w w:val="100"/>
        <w:sz w:val="18"/>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1F0B1D77"/>
    <w:multiLevelType w:val="multilevel"/>
    <w:tmpl w:val="0802A0D2"/>
    <w:lvl w:ilvl="0">
      <w:start w:val="1"/>
      <w:numFmt w:val="upperRoman"/>
      <w:lvlText w:val="%1."/>
      <w:lvlJc w:val="left"/>
      <w:pPr>
        <w:tabs>
          <w:tab w:val="left" w:pos="216"/>
        </w:tabs>
      </w:pPr>
      <w:rPr>
        <w:rFonts w:ascii="Arial" w:eastAsia="Arial" w:hAnsi="Arial"/>
        <w:color w:val="000000"/>
        <w:spacing w:val="0"/>
        <w:w w:val="100"/>
        <w:sz w:val="16"/>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273602B1"/>
    <w:multiLevelType w:val="multilevel"/>
    <w:tmpl w:val="D43CB1DC"/>
    <w:lvl w:ilvl="0">
      <w:start w:val="1"/>
      <w:numFmt w:val="decimal"/>
      <w:lvlText w:val="%1."/>
      <w:lvlJc w:val="left"/>
      <w:pPr>
        <w:tabs>
          <w:tab w:val="left" w:pos="360"/>
        </w:tabs>
      </w:pPr>
      <w:rPr>
        <w:rFonts w:ascii="Arial" w:eastAsia="Arial" w:hAnsi="Arial"/>
        <w:b/>
        <w:color w:val="000000"/>
        <w:spacing w:val="0"/>
        <w:w w:val="100"/>
        <w:sz w:val="18"/>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69645DBB"/>
    <w:multiLevelType w:val="multilevel"/>
    <w:tmpl w:val="47B43AA6"/>
    <w:lvl w:ilvl="0">
      <w:start w:val="1"/>
      <w:numFmt w:val="decimal"/>
      <w:lvlText w:val="(%1)"/>
      <w:lvlJc w:val="left"/>
      <w:pPr>
        <w:tabs>
          <w:tab w:val="left" w:pos="360"/>
        </w:tabs>
      </w:pPr>
      <w:rPr>
        <w:rFonts w:ascii="Arial" w:eastAsia="Arial" w:hAnsi="Arial"/>
        <w:color w:val="000000"/>
        <w:spacing w:val="0"/>
        <w:w w:val="100"/>
        <w:sz w:val="18"/>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16cid:durableId="1196890081">
    <w:abstractNumId w:val="3"/>
  </w:num>
  <w:num w:numId="2" w16cid:durableId="1505584128">
    <w:abstractNumId w:val="2"/>
  </w:num>
  <w:num w:numId="3" w16cid:durableId="899825110">
    <w:abstractNumId w:val="0"/>
  </w:num>
  <w:num w:numId="4" w16cid:durableId="585982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D76"/>
    <w:rsid w:val="00223BB4"/>
    <w:rsid w:val="0030342F"/>
    <w:rsid w:val="006161A0"/>
    <w:rsid w:val="006376AB"/>
    <w:rsid w:val="00653A45"/>
    <w:rsid w:val="00666577"/>
    <w:rsid w:val="00993F91"/>
    <w:rsid w:val="00A65D76"/>
    <w:rsid w:val="00BF5643"/>
    <w:rsid w:val="00E91FF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EA234B2"/>
  <w15:docId w15:val="{F063F57A-7037-413B-99AC-39A359066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23B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2079</Words>
  <Characters>11854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92266</vt:lpstr>
    </vt:vector>
  </TitlesOfParts>
  <Company>U.S. Department of Housing and Urban Development</Company>
  <LinksUpToDate>false</LinksUpToDate>
  <CharactersWithSpaces>13906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92266</dc:title>
  <dc:subject>92266</dc:subject>
  <dc:creator>ELK</dc:creator>
  <cp:lastModifiedBy>Disabatino, Amber J</cp:lastModifiedBy>
  <cp:revision>9</cp:revision>
  <dcterms:created xsi:type="dcterms:W3CDTF">2024-01-24T13:10:00Z</dcterms:created>
  <dcterms:modified xsi:type="dcterms:W3CDTF">2024-01-24T13:28:00Z</dcterms:modified>
</cp:coreProperties>
</file>