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F9" w:rsidRPr="003127E4" w:rsidRDefault="00D861F9" w:rsidP="00D861F9">
      <w:pPr>
        <w:tabs>
          <w:tab w:val="center" w:pos="4680"/>
        </w:tabs>
        <w:rPr>
          <w:rFonts w:ascii="Calibri" w:hAnsi="Calibri" w:cs="Berylium"/>
          <w:b/>
          <w:bCs/>
          <w:sz w:val="22"/>
          <w:szCs w:val="22"/>
        </w:rPr>
      </w:pPr>
      <w:bookmarkStart w:id="0" w:name="_GoBack"/>
      <w:bookmarkEnd w:id="0"/>
      <w:r>
        <w:rPr>
          <w:rFonts w:ascii="Berylium" w:hAnsi="Berylium" w:cs="Berylium"/>
          <w:b/>
          <w:bCs/>
        </w:rPr>
        <w:tab/>
      </w:r>
      <w:r w:rsidRPr="003127E4">
        <w:rPr>
          <w:rFonts w:ascii="Calibri" w:hAnsi="Calibri" w:cs="Berylium"/>
          <w:b/>
          <w:bCs/>
          <w:sz w:val="22"/>
          <w:szCs w:val="22"/>
        </w:rPr>
        <w:t>SUPPORTING STATEMENT</w:t>
      </w:r>
    </w:p>
    <w:p w:rsidR="00D861F9" w:rsidRDefault="00D861F9" w:rsidP="00D861F9">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p>
    <w:p w:rsidR="00D861F9" w:rsidRPr="003127E4" w:rsidRDefault="00D861F9" w:rsidP="00D861F9">
      <w:pPr>
        <w:tabs>
          <w:tab w:val="center" w:pos="4680"/>
        </w:tabs>
        <w:jc w:val="center"/>
        <w:rPr>
          <w:rFonts w:ascii="Calibri" w:hAnsi="Calibri" w:cs="Berylium"/>
          <w:b/>
          <w:bCs/>
          <w:sz w:val="22"/>
          <w:szCs w:val="22"/>
        </w:rPr>
      </w:pPr>
      <w:r>
        <w:rPr>
          <w:rFonts w:ascii="Calibri" w:hAnsi="Calibri" w:cs="Berylium"/>
          <w:b/>
          <w:bCs/>
          <w:sz w:val="22"/>
          <w:szCs w:val="22"/>
        </w:rPr>
        <w:t>Form 461</w:t>
      </w:r>
    </w:p>
    <w:p w:rsidR="00D861F9" w:rsidRPr="003127E4" w:rsidRDefault="00D861F9" w:rsidP="00D861F9">
      <w:pPr>
        <w:jc w:val="center"/>
        <w:rPr>
          <w:rFonts w:ascii="Calibri" w:hAnsi="Calibri" w:cs="Berylium"/>
          <w:b/>
          <w:bCs/>
          <w:sz w:val="22"/>
          <w:szCs w:val="22"/>
        </w:rPr>
      </w:pPr>
      <w:r>
        <w:rPr>
          <w:rFonts w:ascii="Calibri" w:hAnsi="Calibri" w:cs="Berylium"/>
          <w:b/>
          <w:bCs/>
          <w:sz w:val="22"/>
          <w:szCs w:val="22"/>
        </w:rPr>
        <w:t>Limitation on Business Losses</w:t>
      </w:r>
    </w:p>
    <w:p w:rsidR="00D861F9" w:rsidRPr="003127E4" w:rsidRDefault="00D861F9" w:rsidP="00D861F9">
      <w:pPr>
        <w:tabs>
          <w:tab w:val="center" w:pos="4680"/>
        </w:tabs>
        <w:jc w:val="center"/>
        <w:rPr>
          <w:rFonts w:ascii="Calibri" w:hAnsi="Calibri" w:cs="Berylium"/>
          <w:b/>
          <w:bCs/>
          <w:sz w:val="22"/>
          <w:szCs w:val="22"/>
        </w:rPr>
      </w:pPr>
      <w:r w:rsidRPr="003127E4">
        <w:rPr>
          <w:rFonts w:ascii="Calibri" w:hAnsi="Calibri" w:cs="Berylium"/>
          <w:b/>
          <w:bCs/>
          <w:sz w:val="22"/>
          <w:szCs w:val="22"/>
        </w:rPr>
        <w:t>OMB Number 1545-</w:t>
      </w:r>
      <w:r>
        <w:rPr>
          <w:rFonts w:ascii="Calibri" w:hAnsi="Calibri" w:cs="Berylium"/>
          <w:b/>
          <w:bCs/>
          <w:sz w:val="22"/>
          <w:szCs w:val="22"/>
        </w:rPr>
        <w:t>XXXX</w:t>
      </w:r>
    </w:p>
    <w:p w:rsidR="00D861F9" w:rsidRPr="003127E4" w:rsidRDefault="00D861F9" w:rsidP="00D861F9">
      <w:pPr>
        <w:rPr>
          <w:rFonts w:ascii="Calibri" w:hAnsi="Calibri" w:cs="Berylium"/>
          <w:b/>
          <w:bCs/>
          <w:sz w:val="22"/>
          <w:szCs w:val="22"/>
        </w:rPr>
      </w:pPr>
    </w:p>
    <w:p w:rsidR="00D861F9" w:rsidRPr="003866EE" w:rsidRDefault="00D861F9" w:rsidP="00D861F9">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p>
    <w:p w:rsidR="00D861F9" w:rsidRDefault="00D861F9" w:rsidP="00D861F9">
      <w:pPr>
        <w:pStyle w:val="Level1"/>
        <w:numPr>
          <w:ilvl w:val="0"/>
          <w:numId w:val="0"/>
        </w:numPr>
        <w:tabs>
          <w:tab w:val="left" w:pos="-1440"/>
        </w:tabs>
        <w:ind w:left="720" w:hanging="720"/>
        <w:rPr>
          <w:rFonts w:ascii="Calibri" w:hAnsi="Calibri"/>
          <w:b/>
          <w:sz w:val="22"/>
          <w:szCs w:val="22"/>
        </w:rPr>
      </w:pPr>
    </w:p>
    <w:p w:rsidR="00D861F9" w:rsidRDefault="00D861F9" w:rsidP="00D861F9">
      <w:pPr>
        <w:ind w:left="720"/>
        <w:rPr>
          <w:rFonts w:ascii="Calibri" w:hAnsi="Calibri"/>
          <w:sz w:val="22"/>
          <w:szCs w:val="22"/>
        </w:rPr>
      </w:pPr>
      <w:bookmarkStart w:id="1" w:name="_Hlk527398634"/>
      <w:r w:rsidRPr="00EB0DEF">
        <w:rPr>
          <w:rFonts w:ascii="Calibri" w:hAnsi="Calibri"/>
          <w:sz w:val="22"/>
          <w:szCs w:val="22"/>
        </w:rPr>
        <w:t>The Tax Cuts and Jobs Act of 2017 made changes limiting the losses attributable to the trade or businesses of noncorporate taxpayers. Losses in excess of a threshold amount ($250,000 for all filers except for married filing jointly, which is $500,000) are not allowed to be deducted in the current year. That amount is adjusted for inflation.  However, the amount of the excess business loss is treated as a net operating loss carryover to the 2019 tax year. Use Form 461 to compute the excess business loss. The excess business loss is treated as an additional income item on the tax return.</w:t>
      </w:r>
    </w:p>
    <w:p w:rsidR="00D861F9" w:rsidRPr="00FC08E0" w:rsidRDefault="00D861F9" w:rsidP="00D861F9">
      <w:pPr>
        <w:ind w:left="720"/>
        <w:rPr>
          <w:rFonts w:ascii="Calibri" w:hAnsi="Calibri"/>
          <w:sz w:val="22"/>
          <w:szCs w:val="22"/>
        </w:rPr>
      </w:pPr>
    </w:p>
    <w:bookmarkEnd w:id="1"/>
    <w:p w:rsidR="00D861F9" w:rsidRPr="003127E4" w:rsidRDefault="00D861F9" w:rsidP="00D861F9">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D861F9" w:rsidRDefault="00D861F9" w:rsidP="00D861F9">
      <w:pPr>
        <w:ind w:left="720"/>
        <w:rPr>
          <w:rFonts w:ascii="Calibri" w:hAnsi="Calibri"/>
          <w:sz w:val="22"/>
          <w:szCs w:val="22"/>
        </w:rPr>
      </w:pPr>
    </w:p>
    <w:p w:rsidR="00D861F9" w:rsidRPr="00BD54C7" w:rsidRDefault="00D861F9" w:rsidP="00D861F9">
      <w:pPr>
        <w:ind w:left="720"/>
        <w:rPr>
          <w:rFonts w:ascii="Calibri" w:hAnsi="Calibri"/>
          <w:sz w:val="22"/>
          <w:szCs w:val="22"/>
        </w:rPr>
      </w:pPr>
      <w:r>
        <w:rPr>
          <w:rFonts w:ascii="Calibri" w:hAnsi="Calibri"/>
          <w:sz w:val="22"/>
          <w:szCs w:val="22"/>
        </w:rPr>
        <w:t>IRS Small Business and Self-</w:t>
      </w:r>
      <w:r w:rsidRPr="005A1602">
        <w:rPr>
          <w:rFonts w:ascii="Calibri" w:hAnsi="Calibri"/>
          <w:sz w:val="22"/>
          <w:szCs w:val="22"/>
        </w:rPr>
        <w:t>Employed Division is charged in implementing this provision.  They will utilize the form to ensure that noncorporate taxpayers are appropriately reporting their business losses, which fulfill the requirements of IRC 461(l).  This information will be used to match any reporting of losses on the tax returns (F1040, 1040NR, 1041, 1041-QFT, 1041-N, or 990-T).</w:t>
      </w:r>
    </w:p>
    <w:p w:rsidR="00D861F9" w:rsidRPr="00BD54C7" w:rsidRDefault="00D861F9" w:rsidP="00D861F9">
      <w:pPr>
        <w:rPr>
          <w:rFonts w:ascii="Calibri" w:hAnsi="Calibri"/>
          <w:sz w:val="22"/>
          <w:szCs w:val="22"/>
        </w:rPr>
      </w:pPr>
      <w:r w:rsidRPr="00BD54C7">
        <w:rPr>
          <w:rFonts w:ascii="Calibri" w:hAnsi="Calibri"/>
          <w:sz w:val="22"/>
          <w:szCs w:val="22"/>
        </w:rPr>
        <w:t xml:space="preserve">               </w:t>
      </w:r>
    </w:p>
    <w:p w:rsidR="00D861F9" w:rsidRPr="003127E4" w:rsidRDefault="00D861F9" w:rsidP="00D861F9">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00D861F9" w:rsidRDefault="00D861F9" w:rsidP="00D861F9">
      <w:pPr>
        <w:ind w:left="720"/>
        <w:rPr>
          <w:rFonts w:ascii="Calibri" w:hAnsi="Calibri"/>
          <w:sz w:val="22"/>
          <w:szCs w:val="22"/>
        </w:rPr>
      </w:pPr>
    </w:p>
    <w:p w:rsidR="00D861F9" w:rsidRDefault="00D861F9" w:rsidP="00D861F9">
      <w:pPr>
        <w:ind w:left="720"/>
        <w:rPr>
          <w:rFonts w:ascii="Calibri" w:hAnsi="Calibri"/>
          <w:sz w:val="22"/>
          <w:szCs w:val="22"/>
        </w:rPr>
      </w:pPr>
      <w:r w:rsidRPr="005A1602">
        <w:rPr>
          <w:rFonts w:ascii="Calibri" w:hAnsi="Calibri"/>
          <w:sz w:val="22"/>
          <w:szCs w:val="22"/>
        </w:rPr>
        <w:t>This form can be electronically filed with the</w:t>
      </w:r>
      <w:r>
        <w:rPr>
          <w:rFonts w:ascii="Calibri" w:hAnsi="Calibri"/>
          <w:sz w:val="22"/>
          <w:szCs w:val="22"/>
        </w:rPr>
        <w:t xml:space="preserve"> </w:t>
      </w:r>
      <w:r w:rsidRPr="005A1602">
        <w:rPr>
          <w:rFonts w:ascii="Calibri" w:hAnsi="Calibri"/>
          <w:sz w:val="22"/>
          <w:szCs w:val="22"/>
        </w:rPr>
        <w:t>tax returns (F1040, 1040NR, 1041, 1041-QFT, 1041-N, or 990-T).</w:t>
      </w:r>
    </w:p>
    <w:p w:rsidR="00D861F9" w:rsidRPr="00C81267" w:rsidRDefault="00D861F9" w:rsidP="00D861F9">
      <w:pPr>
        <w:ind w:left="720"/>
        <w:rPr>
          <w:rFonts w:ascii="Calibri" w:hAnsi="Calibri"/>
          <w:sz w:val="22"/>
          <w:szCs w:val="22"/>
        </w:rPr>
      </w:pPr>
    </w:p>
    <w:p w:rsidR="00D861F9" w:rsidRPr="003127E4" w:rsidRDefault="00D861F9" w:rsidP="00D861F9">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00D861F9" w:rsidRPr="003127E4" w:rsidRDefault="00D861F9" w:rsidP="00D861F9">
      <w:pPr>
        <w:rPr>
          <w:rFonts w:ascii="Calibri" w:hAnsi="Calibri"/>
          <w:sz w:val="22"/>
          <w:szCs w:val="22"/>
        </w:rPr>
      </w:pPr>
    </w:p>
    <w:p w:rsidR="00D861F9" w:rsidRDefault="00D861F9" w:rsidP="00D861F9">
      <w:pPr>
        <w:ind w:left="720"/>
        <w:rPr>
          <w:rFonts w:ascii="Calibri" w:hAnsi="Calibri"/>
          <w:sz w:val="22"/>
          <w:szCs w:val="22"/>
        </w:rPr>
      </w:pPr>
      <w:r>
        <w:rPr>
          <w:rFonts w:ascii="Calibri" w:hAnsi="Calibri"/>
          <w:sz w:val="22"/>
          <w:szCs w:val="22"/>
        </w:rPr>
        <w:t>The information obtained through this collection is unique and is not already available for use or adaptation from another source.</w:t>
      </w:r>
    </w:p>
    <w:p w:rsidR="00D861F9" w:rsidRPr="003127E4" w:rsidRDefault="00D861F9" w:rsidP="00D861F9">
      <w:pPr>
        <w:ind w:left="720"/>
        <w:rPr>
          <w:rFonts w:ascii="Calibri" w:hAnsi="Calibri"/>
          <w:sz w:val="22"/>
          <w:szCs w:val="22"/>
        </w:rPr>
      </w:pPr>
    </w:p>
    <w:p w:rsidR="00D861F9" w:rsidRPr="003127E4" w:rsidRDefault="00D861F9" w:rsidP="00D861F9">
      <w:pPr>
        <w:pStyle w:val="Level1"/>
        <w:numPr>
          <w:ilvl w:val="0"/>
          <w:numId w:val="1"/>
        </w:numPr>
        <w:tabs>
          <w:tab w:val="left" w:pos="-1440"/>
          <w:tab w:val="num" w:pos="720"/>
        </w:tabs>
        <w:rPr>
          <w:rFonts w:ascii="Calibri" w:hAnsi="Calibri"/>
          <w:b/>
          <w:sz w:val="22"/>
          <w:szCs w:val="22"/>
        </w:rPr>
      </w:pPr>
      <w:r w:rsidRPr="00284D30">
        <w:rPr>
          <w:rFonts w:ascii="Calibri" w:hAnsi="Calibri"/>
          <w:b/>
          <w:sz w:val="22"/>
          <w:szCs w:val="22"/>
          <w:u w:val="single"/>
        </w:rPr>
        <w:t>METHODS</w:t>
      </w:r>
      <w:r w:rsidRPr="003127E4">
        <w:rPr>
          <w:rFonts w:ascii="Calibri" w:hAnsi="Calibri"/>
          <w:b/>
          <w:sz w:val="22"/>
          <w:szCs w:val="22"/>
          <w:u w:val="single"/>
        </w:rPr>
        <w:t xml:space="preserve"> TO MINIMIZE BURDEN ON SMALL BUSINESSES OR OTHER SMALL ENTITIES</w:t>
      </w:r>
    </w:p>
    <w:p w:rsidR="00D861F9" w:rsidRPr="003127E4" w:rsidRDefault="00D861F9" w:rsidP="00D861F9">
      <w:pPr>
        <w:rPr>
          <w:rFonts w:ascii="Calibri" w:hAnsi="Calibri"/>
          <w:sz w:val="22"/>
          <w:szCs w:val="22"/>
        </w:rPr>
      </w:pPr>
    </w:p>
    <w:p w:rsidR="00D861F9" w:rsidRPr="00F65898" w:rsidRDefault="00D861F9" w:rsidP="00D861F9">
      <w:pPr>
        <w:ind w:left="720"/>
        <w:rPr>
          <w:rFonts w:ascii="Calibri" w:hAnsi="Calibri" w:cs="Courier New"/>
          <w:sz w:val="22"/>
          <w:szCs w:val="22"/>
        </w:rPr>
      </w:pPr>
      <w:r w:rsidRPr="00F65898">
        <w:rPr>
          <w:rFonts w:ascii="Calibri" w:hAnsi="Calibri" w:cs="Courier New"/>
          <w:sz w:val="22"/>
          <w:szCs w:val="22"/>
        </w:rPr>
        <w:t xml:space="preserve">Small businesses should not be disadvantaged as the form has been structured to request the least amount of information and still satisfy the requirements of the statute and the needs of the Service.  </w:t>
      </w:r>
    </w:p>
    <w:p w:rsidR="00D861F9" w:rsidRPr="003127E4" w:rsidRDefault="00D861F9" w:rsidP="00D861F9">
      <w:pPr>
        <w:ind w:left="720"/>
        <w:rPr>
          <w:rFonts w:ascii="Calibri" w:hAnsi="Calibri"/>
          <w:sz w:val="22"/>
          <w:szCs w:val="22"/>
        </w:rPr>
      </w:pPr>
    </w:p>
    <w:p w:rsidR="00D861F9" w:rsidRPr="003127E4" w:rsidRDefault="00D861F9" w:rsidP="00D861F9">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FE6514">
        <w:rPr>
          <w:rFonts w:ascii="Calibri" w:hAnsi="Calibri"/>
          <w:b/>
          <w:sz w:val="22"/>
          <w:szCs w:val="22"/>
          <w:u w:val="single"/>
        </w:rPr>
        <w:t>CO</w:t>
      </w:r>
      <w:r w:rsidRPr="003127E4">
        <w:rPr>
          <w:rFonts w:ascii="Calibri" w:hAnsi="Calibri"/>
          <w:b/>
          <w:sz w:val="22"/>
          <w:szCs w:val="22"/>
          <w:u w:val="single"/>
        </w:rPr>
        <w:t>NSEQUENCES OF LESS FREQUENT COLLECTION ON FEDERAL PROGRAMS OR POLICY ACTIVITIES</w:t>
      </w:r>
    </w:p>
    <w:p w:rsidR="00D861F9" w:rsidRPr="003127E4" w:rsidRDefault="00D861F9" w:rsidP="00D861F9">
      <w:pPr>
        <w:rPr>
          <w:rFonts w:ascii="Calibri" w:hAnsi="Calibri"/>
          <w:sz w:val="22"/>
          <w:szCs w:val="22"/>
        </w:rPr>
      </w:pPr>
    </w:p>
    <w:p w:rsidR="00D861F9" w:rsidRPr="003127E4" w:rsidRDefault="00D861F9" w:rsidP="00D861F9">
      <w:pPr>
        <w:ind w:left="720"/>
        <w:rPr>
          <w:rFonts w:ascii="Calibri" w:hAnsi="Calibri"/>
          <w:sz w:val="22"/>
          <w:szCs w:val="22"/>
        </w:rPr>
      </w:pPr>
      <w:r>
        <w:rPr>
          <w:rFonts w:ascii="Calibri" w:hAnsi="Calibri"/>
          <w:sz w:val="22"/>
          <w:szCs w:val="22"/>
        </w:rPr>
        <w:t>Form 461 is used to compute the excess burden loss.  The excess burden loss is treated as an additional income item on the tax return.  Consequences of less frequent collection on federal programs or policy activities would consist of decreased amount of taxes collected by the Service, inaccurate and untimely filing of tax returns, and an increase in tax violations.</w:t>
      </w:r>
    </w:p>
    <w:p w:rsidR="00D861F9" w:rsidRPr="003127E4" w:rsidRDefault="00D861F9" w:rsidP="00D861F9">
      <w:pPr>
        <w:rPr>
          <w:rFonts w:ascii="Calibri" w:hAnsi="Calibri"/>
          <w:sz w:val="22"/>
          <w:szCs w:val="22"/>
        </w:rPr>
      </w:pPr>
    </w:p>
    <w:p w:rsidR="00D861F9" w:rsidRPr="003127E4" w:rsidRDefault="00D861F9" w:rsidP="00D861F9">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lastRenderedPageBreak/>
        <w:t>SPECIAL CIRCUMSTANCES REQUIRING DATA COLLECTION TO BE INCONSISTENT WITH GUIDELINES IN 5 CFR 1320.5(d)(2)</w:t>
      </w:r>
    </w:p>
    <w:p w:rsidR="00D861F9" w:rsidRPr="003127E4" w:rsidRDefault="00D861F9" w:rsidP="00D861F9">
      <w:pPr>
        <w:rPr>
          <w:rFonts w:ascii="Calibri" w:hAnsi="Calibri"/>
          <w:sz w:val="22"/>
          <w:szCs w:val="22"/>
        </w:rPr>
      </w:pPr>
    </w:p>
    <w:p w:rsidR="00D861F9" w:rsidRPr="00C36D54" w:rsidRDefault="00D861F9" w:rsidP="00D861F9">
      <w:pPr>
        <w:ind w:left="720"/>
        <w:rPr>
          <w:rFonts w:ascii="Calibri" w:hAnsi="Calibri"/>
          <w:sz w:val="22"/>
          <w:szCs w:val="22"/>
        </w:rPr>
      </w:pPr>
      <w:r w:rsidRPr="00C36D54">
        <w:rPr>
          <w:rFonts w:ascii="Calibri" w:hAnsi="Calibri"/>
          <w:sz w:val="22"/>
          <w:szCs w:val="22"/>
        </w:rPr>
        <w:t>There are no special circumstances requiring data collection to be inconsistent with guidelines in 5 CFR 1320.5(d)(2).</w:t>
      </w:r>
    </w:p>
    <w:p w:rsidR="00D861F9" w:rsidRPr="003127E4" w:rsidRDefault="00D861F9" w:rsidP="00D861F9">
      <w:pPr>
        <w:rPr>
          <w:rFonts w:ascii="Calibri" w:hAnsi="Calibri"/>
          <w:sz w:val="22"/>
          <w:szCs w:val="22"/>
        </w:rPr>
      </w:pPr>
    </w:p>
    <w:p w:rsidR="00D861F9" w:rsidRPr="003127E4" w:rsidRDefault="00D861F9" w:rsidP="00D861F9">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675BBC">
        <w:rPr>
          <w:rFonts w:ascii="Calibri" w:hAnsi="Calibri"/>
          <w:b/>
          <w:sz w:val="22"/>
          <w:szCs w:val="22"/>
          <w:u w:val="single"/>
        </w:rPr>
        <w:t>CONSULT</w:t>
      </w:r>
      <w:r w:rsidRPr="00F26675">
        <w:rPr>
          <w:rFonts w:ascii="Calibri" w:hAnsi="Calibri"/>
          <w:b/>
          <w:sz w:val="22"/>
          <w:szCs w:val="22"/>
          <w:u w:val="single"/>
        </w:rPr>
        <w:t>ATION WITH INDIVIDUALS OUTSIDE OF THE AGENCY ON</w:t>
      </w:r>
      <w:r w:rsidRPr="00AF1AEA">
        <w:rPr>
          <w:rFonts w:ascii="Calibri" w:hAnsi="Calibri"/>
          <w:b/>
          <w:sz w:val="22"/>
          <w:szCs w:val="22"/>
          <w:u w:val="single"/>
        </w:rPr>
        <w:t xml:space="preserve"> AVAILABILITY OF DATA, FREQUENCY OF COLLECTION, CLARITY OF INSTRUCTIONS AND FORMS, AND DATA ELEMENTS </w:t>
      </w:r>
    </w:p>
    <w:p w:rsidR="00D861F9" w:rsidRPr="003127E4" w:rsidRDefault="00D861F9" w:rsidP="00D861F9">
      <w:pPr>
        <w:rPr>
          <w:rFonts w:ascii="Calibri" w:hAnsi="Calibri"/>
          <w:sz w:val="22"/>
          <w:szCs w:val="22"/>
        </w:rPr>
      </w:pPr>
    </w:p>
    <w:p w:rsidR="00D861F9" w:rsidRDefault="00D861F9" w:rsidP="00D861F9">
      <w:pPr>
        <w:tabs>
          <w:tab w:val="center" w:pos="4680"/>
        </w:tabs>
        <w:ind w:left="720"/>
        <w:rPr>
          <w:rFonts w:ascii="Calibri" w:hAnsi="Calibri"/>
          <w:sz w:val="22"/>
          <w:szCs w:val="22"/>
        </w:rPr>
      </w:pPr>
      <w:r>
        <w:rPr>
          <w:rFonts w:ascii="Calibri" w:hAnsi="Calibri"/>
          <w:sz w:val="22"/>
          <w:szCs w:val="22"/>
        </w:rPr>
        <w:t xml:space="preserve">In response to the </w:t>
      </w:r>
      <w:r>
        <w:rPr>
          <w:rFonts w:ascii="Calibri" w:hAnsi="Calibri"/>
          <w:b/>
          <w:i/>
          <w:sz w:val="22"/>
          <w:szCs w:val="22"/>
        </w:rPr>
        <w:t>Federal Register</w:t>
      </w:r>
      <w:r>
        <w:rPr>
          <w:rFonts w:ascii="Calibri" w:hAnsi="Calibri"/>
          <w:sz w:val="22"/>
          <w:szCs w:val="22"/>
        </w:rPr>
        <w:t xml:space="preserve"> notice dated October 1, 2018 (83 FR 49456), we received a comment during the comment period regarding Form 461 instructions.  The comment was received on October 12, 2018 from Marc J. Gerson &amp; David W. Zimmerman from Miller &amp; Chevalier, a Washington, DC law firm.  </w:t>
      </w:r>
    </w:p>
    <w:p w:rsidR="00D861F9" w:rsidRDefault="00D861F9" w:rsidP="00D861F9">
      <w:pPr>
        <w:tabs>
          <w:tab w:val="center" w:pos="4680"/>
        </w:tabs>
        <w:ind w:left="720"/>
        <w:rPr>
          <w:rFonts w:ascii="Calibri" w:hAnsi="Calibri"/>
          <w:sz w:val="22"/>
          <w:szCs w:val="22"/>
        </w:rPr>
      </w:pPr>
    </w:p>
    <w:p w:rsidR="00D861F9" w:rsidRDefault="00D861F9" w:rsidP="00D861F9">
      <w:pPr>
        <w:tabs>
          <w:tab w:val="center" w:pos="4680"/>
        </w:tabs>
        <w:ind w:left="720"/>
        <w:rPr>
          <w:rFonts w:ascii="Calibri" w:hAnsi="Calibri"/>
          <w:sz w:val="22"/>
          <w:szCs w:val="22"/>
        </w:rPr>
      </w:pPr>
      <w:r>
        <w:rPr>
          <w:rFonts w:ascii="Calibri" w:hAnsi="Calibri"/>
          <w:sz w:val="22"/>
          <w:szCs w:val="22"/>
        </w:rPr>
        <w:t>Mr. Gerson and Mr. Zimmerman stated a previous request was made in response to Notice 2018-43, 2018-20 I.R.B. 1 (a copy of the request was attached to this comment letter) to clarify that if a pass-through entity is engaged in a trade or business, the gain or loss recognized on the sale or disposition of an interest in the pass-through entity will be taken into account for purposes of Section 461(l) to the same extent that gain or loss on the sale of the entity’s underlying assets would be subject to section 461(l).</w:t>
      </w:r>
    </w:p>
    <w:p w:rsidR="00D861F9" w:rsidRDefault="00D861F9" w:rsidP="00D861F9">
      <w:pPr>
        <w:tabs>
          <w:tab w:val="center" w:pos="4680"/>
        </w:tabs>
        <w:ind w:left="720"/>
        <w:rPr>
          <w:rFonts w:ascii="Calibri" w:hAnsi="Calibri"/>
          <w:sz w:val="22"/>
          <w:szCs w:val="22"/>
        </w:rPr>
      </w:pPr>
    </w:p>
    <w:p w:rsidR="00D861F9" w:rsidRDefault="00D861F9" w:rsidP="00D861F9">
      <w:pPr>
        <w:tabs>
          <w:tab w:val="center" w:pos="4680"/>
        </w:tabs>
        <w:ind w:left="720"/>
        <w:rPr>
          <w:rFonts w:ascii="Calibri" w:hAnsi="Calibri"/>
          <w:sz w:val="22"/>
          <w:szCs w:val="22"/>
        </w:rPr>
      </w:pPr>
      <w:r>
        <w:rPr>
          <w:rFonts w:ascii="Calibri" w:hAnsi="Calibri"/>
          <w:sz w:val="22"/>
          <w:szCs w:val="22"/>
        </w:rPr>
        <w:t>Mr. Gerson and Mr. Zimmerman then requested the guidance above be utilized to update the following lines and sections to include the following additional italicized language:</w:t>
      </w:r>
    </w:p>
    <w:p w:rsidR="00D861F9" w:rsidRDefault="00D861F9" w:rsidP="00D861F9">
      <w:pPr>
        <w:tabs>
          <w:tab w:val="center" w:pos="4680"/>
        </w:tabs>
        <w:ind w:left="720"/>
        <w:rPr>
          <w:rFonts w:ascii="Calibri" w:hAnsi="Calibri"/>
          <w:sz w:val="22"/>
          <w:szCs w:val="22"/>
        </w:rPr>
      </w:pPr>
    </w:p>
    <w:p w:rsidR="00D861F9" w:rsidRDefault="00D861F9" w:rsidP="00D861F9">
      <w:pPr>
        <w:tabs>
          <w:tab w:val="center" w:pos="4680"/>
        </w:tabs>
        <w:ind w:left="720"/>
        <w:rPr>
          <w:rFonts w:ascii="Calibri" w:hAnsi="Calibri"/>
          <w:i/>
          <w:sz w:val="22"/>
          <w:szCs w:val="22"/>
        </w:rPr>
      </w:pPr>
      <w:r>
        <w:rPr>
          <w:rFonts w:ascii="Calibri" w:hAnsi="Calibri"/>
          <w:sz w:val="22"/>
          <w:szCs w:val="22"/>
        </w:rPr>
        <w:t xml:space="preserve">1)  Instructions for Form 461, Part II, Line 10 – </w:t>
      </w:r>
      <w:r>
        <w:rPr>
          <w:rFonts w:ascii="Calibri" w:hAnsi="Calibri"/>
          <w:i/>
          <w:sz w:val="22"/>
          <w:szCs w:val="22"/>
        </w:rPr>
        <w:t>Also include the gain from the sale or exchange of a partnership interest or S corporation stock that is not attributable to a trade or business.  You</w:t>
      </w:r>
    </w:p>
    <w:p w:rsidR="00D861F9" w:rsidRDefault="00D861F9" w:rsidP="00D861F9">
      <w:pPr>
        <w:tabs>
          <w:tab w:val="center" w:pos="4680"/>
        </w:tabs>
        <w:ind w:left="720"/>
        <w:rPr>
          <w:rFonts w:ascii="Calibri" w:hAnsi="Calibri"/>
          <w:i/>
          <w:sz w:val="22"/>
          <w:szCs w:val="22"/>
        </w:rPr>
      </w:pPr>
      <w:r>
        <w:rPr>
          <w:rFonts w:ascii="Calibri" w:hAnsi="Calibri"/>
          <w:i/>
          <w:sz w:val="22"/>
          <w:szCs w:val="22"/>
        </w:rPr>
        <w:t>can determine this amount by subtracting the ratable amount of gain you would have reported</w:t>
      </w:r>
    </w:p>
    <w:p w:rsidR="00D861F9" w:rsidRDefault="00D861F9" w:rsidP="00D861F9">
      <w:pPr>
        <w:tabs>
          <w:tab w:val="center" w:pos="4680"/>
        </w:tabs>
        <w:ind w:left="720"/>
        <w:rPr>
          <w:rFonts w:ascii="Calibri" w:hAnsi="Calibri"/>
          <w:i/>
          <w:sz w:val="22"/>
          <w:szCs w:val="22"/>
        </w:rPr>
      </w:pPr>
      <w:r>
        <w:rPr>
          <w:rFonts w:ascii="Calibri" w:hAnsi="Calibri"/>
          <w:i/>
          <w:sz w:val="22"/>
          <w:szCs w:val="22"/>
        </w:rPr>
        <w:t>if the partnership or S corporation had sold all of its trade or business assets at their fair market</w:t>
      </w:r>
    </w:p>
    <w:p w:rsidR="00D861F9" w:rsidRDefault="00D861F9" w:rsidP="00D861F9">
      <w:pPr>
        <w:tabs>
          <w:tab w:val="center" w:pos="4680"/>
        </w:tabs>
        <w:ind w:left="720"/>
        <w:rPr>
          <w:rFonts w:ascii="Calibri" w:hAnsi="Calibri"/>
          <w:i/>
          <w:sz w:val="22"/>
          <w:szCs w:val="22"/>
        </w:rPr>
      </w:pPr>
      <w:r>
        <w:rPr>
          <w:rFonts w:ascii="Calibri" w:hAnsi="Calibri"/>
          <w:i/>
          <w:sz w:val="22"/>
          <w:szCs w:val="22"/>
        </w:rPr>
        <w:t>value from the gain you reported on lines 1 through 8 above from the sale of the partnership</w:t>
      </w:r>
    </w:p>
    <w:p w:rsidR="00D861F9" w:rsidRDefault="00D861F9" w:rsidP="00D861F9">
      <w:pPr>
        <w:tabs>
          <w:tab w:val="center" w:pos="4680"/>
        </w:tabs>
        <w:ind w:left="720"/>
        <w:rPr>
          <w:rFonts w:ascii="Calibri" w:hAnsi="Calibri"/>
          <w:i/>
          <w:sz w:val="22"/>
          <w:szCs w:val="22"/>
        </w:rPr>
      </w:pPr>
      <w:r>
        <w:rPr>
          <w:rFonts w:ascii="Calibri" w:hAnsi="Calibri"/>
          <w:i/>
          <w:sz w:val="22"/>
          <w:szCs w:val="22"/>
        </w:rPr>
        <w:t>interest of S corporation stock.</w:t>
      </w:r>
    </w:p>
    <w:p w:rsidR="00D861F9" w:rsidRPr="00DE2DF7" w:rsidRDefault="00D861F9" w:rsidP="00D861F9">
      <w:pPr>
        <w:tabs>
          <w:tab w:val="center" w:pos="4680"/>
        </w:tabs>
        <w:ind w:left="720"/>
        <w:rPr>
          <w:rFonts w:ascii="Calibri" w:hAnsi="Calibri"/>
          <w:i/>
          <w:sz w:val="22"/>
          <w:szCs w:val="22"/>
        </w:rPr>
      </w:pPr>
    </w:p>
    <w:p w:rsidR="00D861F9" w:rsidRDefault="00D861F9" w:rsidP="00D861F9">
      <w:pPr>
        <w:tabs>
          <w:tab w:val="center" w:pos="4680"/>
        </w:tabs>
        <w:rPr>
          <w:rFonts w:ascii="Calibri" w:hAnsi="Calibri"/>
          <w:i/>
          <w:sz w:val="22"/>
          <w:szCs w:val="22"/>
        </w:rPr>
      </w:pPr>
      <w:r>
        <w:rPr>
          <w:rFonts w:ascii="Calibri" w:hAnsi="Calibri"/>
          <w:sz w:val="22"/>
          <w:szCs w:val="22"/>
        </w:rPr>
        <w:t xml:space="preserve">              2)  Instructions for Form 461, Part II, Line 11 – </w:t>
      </w:r>
      <w:r w:rsidRPr="00DE2DF7">
        <w:rPr>
          <w:rFonts w:ascii="Calibri" w:hAnsi="Calibri"/>
          <w:i/>
          <w:sz w:val="22"/>
          <w:szCs w:val="22"/>
        </w:rPr>
        <w:t>Also inc</w:t>
      </w:r>
      <w:r>
        <w:rPr>
          <w:rFonts w:ascii="Calibri" w:hAnsi="Calibri"/>
          <w:i/>
          <w:sz w:val="22"/>
          <w:szCs w:val="22"/>
        </w:rPr>
        <w:t>l</w:t>
      </w:r>
      <w:r w:rsidRPr="00DE2DF7">
        <w:rPr>
          <w:rFonts w:ascii="Calibri" w:hAnsi="Calibri"/>
          <w:i/>
          <w:sz w:val="22"/>
          <w:szCs w:val="22"/>
        </w:rPr>
        <w:t>ude</w:t>
      </w:r>
      <w:r>
        <w:rPr>
          <w:rFonts w:ascii="Calibri" w:hAnsi="Calibri"/>
          <w:i/>
          <w:sz w:val="22"/>
          <w:szCs w:val="22"/>
        </w:rPr>
        <w:t xml:space="preserve"> the loss from the sale or exchange of </w:t>
      </w:r>
      <w:r w:rsidR="000A782E">
        <w:rPr>
          <w:rFonts w:ascii="Calibri" w:hAnsi="Calibri"/>
          <w:i/>
          <w:sz w:val="22"/>
          <w:szCs w:val="22"/>
        </w:rPr>
        <w:t xml:space="preserve">                                                              </w:t>
      </w:r>
      <w:r>
        <w:rPr>
          <w:rFonts w:ascii="Calibri" w:hAnsi="Calibri"/>
          <w:i/>
          <w:sz w:val="22"/>
          <w:szCs w:val="22"/>
        </w:rPr>
        <w:t xml:space="preserve"> </w:t>
      </w:r>
      <w:r w:rsidR="000A782E">
        <w:rPr>
          <w:rFonts w:ascii="Calibri" w:hAnsi="Calibri"/>
          <w:i/>
          <w:sz w:val="22"/>
          <w:szCs w:val="22"/>
        </w:rPr>
        <w:t xml:space="preserve">                                       </w:t>
      </w:r>
    </w:p>
    <w:p w:rsidR="00D861F9" w:rsidRDefault="000A782E" w:rsidP="00D861F9">
      <w:pPr>
        <w:tabs>
          <w:tab w:val="center" w:pos="4680"/>
        </w:tabs>
        <w:rPr>
          <w:rFonts w:ascii="Calibri" w:hAnsi="Calibri"/>
          <w:i/>
          <w:sz w:val="22"/>
          <w:szCs w:val="22"/>
        </w:rPr>
      </w:pPr>
      <w:r>
        <w:rPr>
          <w:rFonts w:ascii="Calibri" w:hAnsi="Calibri"/>
          <w:i/>
          <w:sz w:val="22"/>
          <w:szCs w:val="22"/>
        </w:rPr>
        <w:t xml:space="preserve">               a </w:t>
      </w:r>
      <w:r w:rsidR="00D861F9">
        <w:rPr>
          <w:rFonts w:ascii="Calibri" w:hAnsi="Calibri"/>
          <w:i/>
          <w:sz w:val="22"/>
          <w:szCs w:val="22"/>
        </w:rPr>
        <w:t xml:space="preserve">partnership interest or S corporation stock that is not attributable </w:t>
      </w:r>
      <w:r>
        <w:rPr>
          <w:rFonts w:ascii="Calibri" w:hAnsi="Calibri"/>
          <w:i/>
          <w:sz w:val="22"/>
          <w:szCs w:val="22"/>
        </w:rPr>
        <w:t xml:space="preserve">to a trade or business.  You </w:t>
      </w:r>
    </w:p>
    <w:p w:rsidR="00D861F9" w:rsidRDefault="00D861F9" w:rsidP="00D861F9">
      <w:pPr>
        <w:tabs>
          <w:tab w:val="center" w:pos="4680"/>
        </w:tabs>
        <w:rPr>
          <w:rFonts w:ascii="Calibri" w:hAnsi="Calibri"/>
          <w:i/>
          <w:sz w:val="22"/>
          <w:szCs w:val="22"/>
        </w:rPr>
      </w:pPr>
      <w:r>
        <w:rPr>
          <w:rFonts w:ascii="Calibri" w:hAnsi="Calibri"/>
          <w:i/>
          <w:sz w:val="22"/>
          <w:szCs w:val="22"/>
        </w:rPr>
        <w:t xml:space="preserve">              </w:t>
      </w:r>
      <w:r w:rsidR="000A782E">
        <w:rPr>
          <w:rFonts w:ascii="Calibri" w:hAnsi="Calibri"/>
          <w:i/>
          <w:sz w:val="22"/>
          <w:szCs w:val="22"/>
        </w:rPr>
        <w:t xml:space="preserve">can </w:t>
      </w:r>
      <w:r>
        <w:rPr>
          <w:rFonts w:ascii="Calibri" w:hAnsi="Calibri"/>
          <w:i/>
          <w:sz w:val="22"/>
          <w:szCs w:val="22"/>
        </w:rPr>
        <w:t xml:space="preserve">determine this amount by subtracting the ratable amount of loss you would have reported if </w:t>
      </w:r>
    </w:p>
    <w:p w:rsidR="00D861F9" w:rsidRDefault="00D861F9" w:rsidP="00D861F9">
      <w:pPr>
        <w:tabs>
          <w:tab w:val="center" w:pos="4680"/>
        </w:tabs>
        <w:rPr>
          <w:rFonts w:ascii="Calibri" w:hAnsi="Calibri"/>
          <w:i/>
          <w:sz w:val="22"/>
          <w:szCs w:val="22"/>
        </w:rPr>
      </w:pPr>
      <w:r>
        <w:rPr>
          <w:rFonts w:ascii="Calibri" w:hAnsi="Calibri"/>
          <w:i/>
          <w:sz w:val="22"/>
          <w:szCs w:val="22"/>
        </w:rPr>
        <w:t xml:space="preserve">              </w:t>
      </w:r>
      <w:r w:rsidR="000A782E">
        <w:rPr>
          <w:rFonts w:ascii="Calibri" w:hAnsi="Calibri"/>
          <w:i/>
          <w:sz w:val="22"/>
          <w:szCs w:val="22"/>
        </w:rPr>
        <w:t xml:space="preserve">the </w:t>
      </w:r>
      <w:r>
        <w:rPr>
          <w:rFonts w:ascii="Calibri" w:hAnsi="Calibri"/>
          <w:i/>
          <w:sz w:val="22"/>
          <w:szCs w:val="22"/>
        </w:rPr>
        <w:t xml:space="preserve">partnership or S corporation had sold all of its trade or business assets at their fair market </w:t>
      </w:r>
    </w:p>
    <w:p w:rsidR="000A782E" w:rsidRDefault="00D861F9" w:rsidP="00D861F9">
      <w:pPr>
        <w:tabs>
          <w:tab w:val="center" w:pos="4680"/>
        </w:tabs>
        <w:rPr>
          <w:rFonts w:ascii="Calibri" w:hAnsi="Calibri"/>
          <w:i/>
          <w:sz w:val="22"/>
          <w:szCs w:val="22"/>
        </w:rPr>
      </w:pPr>
      <w:r>
        <w:rPr>
          <w:rFonts w:ascii="Calibri" w:hAnsi="Calibri"/>
          <w:i/>
          <w:sz w:val="22"/>
          <w:szCs w:val="22"/>
        </w:rPr>
        <w:t xml:space="preserve">              </w:t>
      </w:r>
      <w:r w:rsidR="000A782E">
        <w:rPr>
          <w:rFonts w:ascii="Calibri" w:hAnsi="Calibri"/>
          <w:i/>
          <w:sz w:val="22"/>
          <w:szCs w:val="22"/>
        </w:rPr>
        <w:t xml:space="preserve">value </w:t>
      </w:r>
      <w:r>
        <w:rPr>
          <w:rFonts w:ascii="Calibri" w:hAnsi="Calibri"/>
          <w:i/>
          <w:sz w:val="22"/>
          <w:szCs w:val="22"/>
        </w:rPr>
        <w:t xml:space="preserve">from the loss you reported on lines 1 through 8 above from the sale of the partnership </w:t>
      </w:r>
      <w:r w:rsidR="000A782E">
        <w:rPr>
          <w:rFonts w:ascii="Calibri" w:hAnsi="Calibri"/>
          <w:i/>
          <w:sz w:val="22"/>
          <w:szCs w:val="22"/>
        </w:rPr>
        <w:t xml:space="preserve"> </w:t>
      </w:r>
    </w:p>
    <w:p w:rsidR="00D861F9" w:rsidRDefault="000A782E" w:rsidP="00D861F9">
      <w:pPr>
        <w:tabs>
          <w:tab w:val="center" w:pos="4680"/>
        </w:tabs>
        <w:rPr>
          <w:rFonts w:ascii="Calibri" w:hAnsi="Calibri"/>
          <w:i/>
          <w:sz w:val="22"/>
          <w:szCs w:val="22"/>
        </w:rPr>
      </w:pPr>
      <w:r>
        <w:rPr>
          <w:rFonts w:ascii="Calibri" w:hAnsi="Calibri"/>
          <w:i/>
          <w:sz w:val="22"/>
          <w:szCs w:val="22"/>
        </w:rPr>
        <w:t xml:space="preserve">              interest or S corporation stock                                                  </w:t>
      </w:r>
    </w:p>
    <w:p w:rsidR="00D861F9" w:rsidRDefault="00D861F9" w:rsidP="00D861F9">
      <w:pPr>
        <w:tabs>
          <w:tab w:val="center" w:pos="4680"/>
        </w:tabs>
        <w:rPr>
          <w:rFonts w:ascii="Calibri" w:hAnsi="Calibri"/>
          <w:sz w:val="22"/>
          <w:szCs w:val="22"/>
        </w:rPr>
      </w:pPr>
    </w:p>
    <w:p w:rsidR="00B802BB" w:rsidRDefault="00D861F9" w:rsidP="00B802BB">
      <w:pPr>
        <w:tabs>
          <w:tab w:val="center" w:pos="4680"/>
        </w:tabs>
        <w:rPr>
          <w:rFonts w:ascii="Calibri" w:hAnsi="Calibri"/>
          <w:i/>
          <w:sz w:val="22"/>
          <w:szCs w:val="22"/>
        </w:rPr>
      </w:pPr>
      <w:r>
        <w:rPr>
          <w:rFonts w:ascii="Calibri" w:hAnsi="Calibri"/>
          <w:sz w:val="22"/>
          <w:szCs w:val="22"/>
        </w:rPr>
        <w:t xml:space="preserve">             3)  Instructions for Form 461 under “Definitions” – </w:t>
      </w:r>
      <w:bookmarkStart w:id="2" w:name="_Hlk528570510"/>
      <w:r>
        <w:rPr>
          <w:rFonts w:ascii="Calibri" w:hAnsi="Calibri"/>
          <w:i/>
          <w:sz w:val="22"/>
          <w:szCs w:val="22"/>
        </w:rPr>
        <w:t>For activities held by partnerships, S</w:t>
      </w:r>
    </w:p>
    <w:p w:rsidR="00B802BB" w:rsidRDefault="00B802BB" w:rsidP="00B802BB">
      <w:pPr>
        <w:tabs>
          <w:tab w:val="center" w:pos="4680"/>
        </w:tabs>
        <w:rPr>
          <w:rFonts w:ascii="Calibri" w:hAnsi="Calibri"/>
          <w:i/>
          <w:sz w:val="22"/>
          <w:szCs w:val="22"/>
        </w:rPr>
      </w:pPr>
      <w:r>
        <w:rPr>
          <w:rFonts w:ascii="Calibri" w:hAnsi="Calibri"/>
          <w:i/>
          <w:sz w:val="22"/>
          <w:szCs w:val="22"/>
        </w:rPr>
        <w:t xml:space="preserve">             corporations and trusts, whether the activity qualifies as a trade or business is determined by</w:t>
      </w:r>
    </w:p>
    <w:p w:rsidR="00D861F9" w:rsidRDefault="00B802BB" w:rsidP="00B802BB">
      <w:pPr>
        <w:tabs>
          <w:tab w:val="center" w:pos="4680"/>
        </w:tabs>
        <w:rPr>
          <w:rFonts w:ascii="Calibri" w:hAnsi="Calibri"/>
          <w:sz w:val="22"/>
          <w:szCs w:val="22"/>
        </w:rPr>
      </w:pPr>
      <w:r>
        <w:rPr>
          <w:rFonts w:ascii="Calibri" w:hAnsi="Calibri"/>
          <w:i/>
          <w:sz w:val="22"/>
          <w:szCs w:val="22"/>
        </w:rPr>
        <w:t xml:space="preserve">             the entity.</w:t>
      </w:r>
      <w:r w:rsidR="00D861F9">
        <w:rPr>
          <w:rFonts w:ascii="Calibri" w:hAnsi="Calibri"/>
          <w:i/>
          <w:sz w:val="22"/>
          <w:szCs w:val="22"/>
        </w:rPr>
        <w:t xml:space="preserve">                               </w:t>
      </w:r>
      <w:r>
        <w:rPr>
          <w:rFonts w:ascii="Calibri" w:hAnsi="Calibri"/>
          <w:i/>
          <w:sz w:val="22"/>
          <w:szCs w:val="22"/>
        </w:rPr>
        <w:t xml:space="preserve"> </w:t>
      </w:r>
    </w:p>
    <w:bookmarkEnd w:id="2"/>
    <w:p w:rsidR="00D861F9" w:rsidRDefault="00D861F9" w:rsidP="00D861F9">
      <w:pPr>
        <w:tabs>
          <w:tab w:val="center" w:pos="4680"/>
        </w:tabs>
        <w:rPr>
          <w:rFonts w:ascii="Calibri" w:hAnsi="Calibri"/>
          <w:sz w:val="22"/>
          <w:szCs w:val="22"/>
        </w:rPr>
      </w:pPr>
    </w:p>
    <w:p w:rsidR="00D861F9" w:rsidRPr="00A771AA" w:rsidRDefault="00A771AA" w:rsidP="00D861F9">
      <w:pPr>
        <w:tabs>
          <w:tab w:val="center" w:pos="4680"/>
        </w:tabs>
        <w:ind w:left="720"/>
        <w:rPr>
          <w:rFonts w:ascii="Calibri" w:hAnsi="Calibri"/>
          <w:b/>
          <w:sz w:val="22"/>
          <w:szCs w:val="22"/>
        </w:rPr>
      </w:pPr>
      <w:r w:rsidRPr="00A771AA">
        <w:rPr>
          <w:rFonts w:ascii="Calibri" w:hAnsi="Calibri"/>
          <w:b/>
          <w:sz w:val="22"/>
          <w:szCs w:val="22"/>
        </w:rPr>
        <w:t xml:space="preserve">On October 18, 2018, the </w:t>
      </w:r>
      <w:r w:rsidR="00D861F9" w:rsidRPr="00A771AA">
        <w:rPr>
          <w:rFonts w:ascii="Calibri" w:hAnsi="Calibri"/>
          <w:b/>
          <w:sz w:val="22"/>
          <w:szCs w:val="22"/>
        </w:rPr>
        <w:t>IRS concluded the additional language suggested by Miller &amp; Chevalier</w:t>
      </w:r>
      <w:r w:rsidR="00B802BB" w:rsidRPr="00A771AA">
        <w:rPr>
          <w:rFonts w:ascii="Calibri" w:hAnsi="Calibri"/>
          <w:b/>
          <w:sz w:val="22"/>
          <w:szCs w:val="22"/>
        </w:rPr>
        <w:t xml:space="preserve"> should</w:t>
      </w:r>
      <w:r w:rsidR="00D861F9" w:rsidRPr="00A771AA">
        <w:rPr>
          <w:rFonts w:ascii="Calibri" w:hAnsi="Calibri"/>
          <w:b/>
          <w:sz w:val="22"/>
          <w:szCs w:val="22"/>
        </w:rPr>
        <w:t xml:space="preserve"> not be incorporated in the Instructions for Form 461</w:t>
      </w:r>
      <w:r w:rsidR="004341D9">
        <w:rPr>
          <w:rFonts w:ascii="Calibri" w:hAnsi="Calibri"/>
          <w:b/>
          <w:sz w:val="22"/>
          <w:szCs w:val="22"/>
        </w:rPr>
        <w:t xml:space="preserve"> because it was more suited for </w:t>
      </w:r>
      <w:r w:rsidR="004341D9" w:rsidRPr="004341D9">
        <w:rPr>
          <w:rFonts w:ascii="Calibri" w:hAnsi="Calibri"/>
          <w:b/>
          <w:sz w:val="22"/>
          <w:szCs w:val="22"/>
        </w:rPr>
        <w:t>policy guidance document such as a reg</w:t>
      </w:r>
      <w:r w:rsidR="004341D9">
        <w:rPr>
          <w:rFonts w:ascii="Calibri" w:hAnsi="Calibri"/>
          <w:b/>
          <w:sz w:val="22"/>
          <w:szCs w:val="22"/>
        </w:rPr>
        <w:t>ulation</w:t>
      </w:r>
      <w:r w:rsidR="004341D9" w:rsidRPr="004341D9">
        <w:rPr>
          <w:rFonts w:ascii="Calibri" w:hAnsi="Calibri"/>
          <w:b/>
          <w:sz w:val="22"/>
          <w:szCs w:val="22"/>
        </w:rPr>
        <w:t xml:space="preserve"> or rev</w:t>
      </w:r>
      <w:r w:rsidR="004341D9">
        <w:rPr>
          <w:rFonts w:ascii="Calibri" w:hAnsi="Calibri"/>
          <w:b/>
          <w:sz w:val="22"/>
          <w:szCs w:val="22"/>
        </w:rPr>
        <w:t>enue</w:t>
      </w:r>
      <w:r w:rsidR="004341D9" w:rsidRPr="004341D9">
        <w:rPr>
          <w:rFonts w:ascii="Calibri" w:hAnsi="Calibri"/>
          <w:b/>
          <w:sz w:val="22"/>
          <w:szCs w:val="22"/>
        </w:rPr>
        <w:t xml:space="preserve"> ruling instead of the instructions</w:t>
      </w:r>
      <w:r w:rsidR="00D861F9" w:rsidRPr="00A771AA">
        <w:rPr>
          <w:rFonts w:ascii="Calibri" w:hAnsi="Calibri"/>
          <w:b/>
          <w:sz w:val="22"/>
          <w:szCs w:val="22"/>
        </w:rPr>
        <w:t>.</w:t>
      </w:r>
      <w:r w:rsidR="00D861F9" w:rsidRPr="00A771AA">
        <w:rPr>
          <w:rFonts w:ascii="Calibri" w:hAnsi="Calibri"/>
          <w:b/>
          <w:sz w:val="22"/>
          <w:szCs w:val="22"/>
        </w:rPr>
        <w:tab/>
      </w:r>
      <w:r w:rsidR="00D861F9" w:rsidRPr="00A771AA">
        <w:rPr>
          <w:rFonts w:ascii="Calibri" w:hAnsi="Calibri"/>
          <w:b/>
          <w:sz w:val="22"/>
          <w:szCs w:val="22"/>
        </w:rPr>
        <w:tab/>
      </w:r>
    </w:p>
    <w:p w:rsidR="00D861F9" w:rsidRDefault="00D861F9" w:rsidP="00D861F9">
      <w:pPr>
        <w:tabs>
          <w:tab w:val="center" w:pos="4680"/>
        </w:tabs>
        <w:rPr>
          <w:rFonts w:ascii="Calibri" w:hAnsi="Calibri"/>
          <w:sz w:val="22"/>
          <w:szCs w:val="22"/>
        </w:rPr>
      </w:pPr>
    </w:p>
    <w:p w:rsidR="00D861F9" w:rsidRPr="003127E4" w:rsidRDefault="00D861F9" w:rsidP="00D861F9">
      <w:pPr>
        <w:tabs>
          <w:tab w:val="center" w:pos="4680"/>
        </w:tabs>
        <w:rPr>
          <w:rFonts w:ascii="Calibri" w:hAnsi="Calibri"/>
          <w:sz w:val="22"/>
          <w:szCs w:val="22"/>
        </w:rPr>
      </w:pPr>
      <w:r>
        <w:rPr>
          <w:rFonts w:ascii="Calibri" w:hAnsi="Calibri"/>
          <w:sz w:val="22"/>
          <w:szCs w:val="22"/>
        </w:rPr>
        <w:tab/>
      </w:r>
    </w:p>
    <w:p w:rsidR="008D0F4F" w:rsidRPr="008D0F4F" w:rsidRDefault="008D0F4F" w:rsidP="008D0F4F">
      <w:pPr>
        <w:pStyle w:val="Level1"/>
        <w:numPr>
          <w:ilvl w:val="0"/>
          <w:numId w:val="0"/>
        </w:numPr>
        <w:tabs>
          <w:tab w:val="left" w:pos="-1440"/>
        </w:tabs>
        <w:rPr>
          <w:rFonts w:ascii="Calibri" w:hAnsi="Calibri"/>
          <w:b/>
          <w:sz w:val="22"/>
          <w:szCs w:val="22"/>
        </w:rPr>
      </w:pPr>
    </w:p>
    <w:p w:rsidR="00D861F9" w:rsidRPr="003127E4" w:rsidRDefault="00D861F9" w:rsidP="00D861F9">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 RESPONDENTS</w:t>
      </w:r>
    </w:p>
    <w:p w:rsidR="00D861F9" w:rsidRPr="003127E4" w:rsidRDefault="00D861F9" w:rsidP="00D861F9">
      <w:pPr>
        <w:rPr>
          <w:rFonts w:ascii="Calibri" w:hAnsi="Calibri"/>
          <w:sz w:val="22"/>
          <w:szCs w:val="22"/>
        </w:rPr>
      </w:pPr>
    </w:p>
    <w:p w:rsidR="00D861F9" w:rsidRPr="002A31A5" w:rsidRDefault="00D861F9" w:rsidP="00D861F9">
      <w:pPr>
        <w:ind w:left="720"/>
        <w:rPr>
          <w:rFonts w:ascii="Calibri" w:hAnsi="Calibri" w:cs="Calibri"/>
          <w:sz w:val="22"/>
          <w:szCs w:val="22"/>
        </w:rPr>
      </w:pPr>
      <w:r>
        <w:rPr>
          <w:rFonts w:ascii="Calibri" w:hAnsi="Calibri" w:cs="Calibri"/>
          <w:sz w:val="22"/>
          <w:szCs w:val="22"/>
        </w:rPr>
        <w:t>No payment or gift has been provided to any respondents.</w:t>
      </w:r>
    </w:p>
    <w:p w:rsidR="00D861F9" w:rsidRPr="002A31A5" w:rsidRDefault="00D861F9" w:rsidP="00D861F9">
      <w:pPr>
        <w:rPr>
          <w:rFonts w:ascii="Calibri" w:hAnsi="Calibri" w:cs="Calibri"/>
          <w:sz w:val="22"/>
          <w:szCs w:val="22"/>
        </w:rPr>
      </w:pPr>
    </w:p>
    <w:p w:rsidR="00D861F9" w:rsidRPr="003127E4" w:rsidRDefault="00D861F9" w:rsidP="00D861F9">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00D861F9" w:rsidRPr="003127E4" w:rsidRDefault="00D861F9" w:rsidP="00D861F9">
      <w:pPr>
        <w:rPr>
          <w:rFonts w:ascii="Calibri" w:hAnsi="Calibri"/>
          <w:sz w:val="22"/>
          <w:szCs w:val="22"/>
        </w:rPr>
      </w:pPr>
    </w:p>
    <w:p w:rsidR="00D861F9" w:rsidRPr="003127E4" w:rsidRDefault="00D861F9" w:rsidP="00D861F9">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D861F9" w:rsidRPr="003127E4" w:rsidRDefault="00D861F9" w:rsidP="00D861F9">
      <w:pPr>
        <w:rPr>
          <w:rFonts w:ascii="Calibri" w:hAnsi="Calibri"/>
          <w:sz w:val="22"/>
          <w:szCs w:val="22"/>
        </w:rPr>
      </w:pPr>
    </w:p>
    <w:p w:rsidR="00D861F9" w:rsidRPr="003127E4" w:rsidRDefault="00D861F9" w:rsidP="00D861F9">
      <w:pPr>
        <w:pStyle w:val="Level1"/>
        <w:numPr>
          <w:ilvl w:val="0"/>
          <w:numId w:val="4"/>
        </w:numPr>
        <w:tabs>
          <w:tab w:val="left" w:pos="-1440"/>
        </w:tabs>
        <w:rPr>
          <w:rFonts w:ascii="Calibri" w:hAnsi="Calibri"/>
          <w:b/>
          <w:sz w:val="22"/>
          <w:szCs w:val="22"/>
          <w:u w:val="single"/>
        </w:rPr>
      </w:pPr>
      <w:r w:rsidRPr="003127E4">
        <w:rPr>
          <w:rFonts w:ascii="Calibri" w:hAnsi="Calibri"/>
          <w:b/>
          <w:sz w:val="22"/>
          <w:szCs w:val="22"/>
          <w:u w:val="single"/>
        </w:rPr>
        <w:t>JUSTIFICATION OF SENSITIVE QUESTIONS</w:t>
      </w:r>
    </w:p>
    <w:p w:rsidR="00D861F9" w:rsidRPr="003127E4" w:rsidRDefault="00D861F9" w:rsidP="00D861F9">
      <w:pPr>
        <w:rPr>
          <w:rFonts w:ascii="Calibri" w:hAnsi="Calibri"/>
          <w:sz w:val="22"/>
          <w:szCs w:val="22"/>
          <w:u w:val="single"/>
        </w:rPr>
      </w:pPr>
    </w:p>
    <w:p w:rsidR="00D861F9" w:rsidRPr="00E906DC" w:rsidRDefault="00D861F9" w:rsidP="00D861F9">
      <w:pPr>
        <w:pStyle w:val="Level1"/>
        <w:numPr>
          <w:ilvl w:val="0"/>
          <w:numId w:val="0"/>
        </w:numPr>
        <w:tabs>
          <w:tab w:val="left" w:pos="-1440"/>
        </w:tabs>
        <w:ind w:left="720"/>
        <w:jc w:val="both"/>
        <w:rPr>
          <w:rFonts w:ascii="Calibri" w:hAnsi="Calibri" w:cs="Arial"/>
          <w:sz w:val="22"/>
          <w:szCs w:val="22"/>
        </w:rPr>
      </w:pPr>
      <w:r w:rsidRPr="00E906DC">
        <w:rPr>
          <w:rFonts w:ascii="Calibri" w:hAnsi="Calibri" w:cs="Arial"/>
          <w:sz w:val="22"/>
          <w:szCs w:val="22"/>
        </w:rPr>
        <w:t>The IRS is committed to protecting the privacy rights of America's taxpayers. These rights are protected by the Internal Revenue Code, the Privacy Act of 1974, the Freedom of Information Act, and IRS policies and practices. Visit the IRS Electronic Freedom of Information Act Reading Room for more information about these laws. We document much of our internal policy on these laws in IRM 10.5.1, Privacy Policy.</w:t>
      </w:r>
    </w:p>
    <w:p w:rsidR="00D861F9" w:rsidRPr="00E906DC" w:rsidRDefault="00D861F9" w:rsidP="00D861F9">
      <w:pPr>
        <w:pStyle w:val="Level1"/>
        <w:numPr>
          <w:ilvl w:val="0"/>
          <w:numId w:val="0"/>
        </w:numPr>
        <w:tabs>
          <w:tab w:val="left" w:pos="-1440"/>
        </w:tabs>
        <w:ind w:left="720"/>
        <w:jc w:val="both"/>
        <w:rPr>
          <w:rFonts w:ascii="Calibri" w:hAnsi="Calibri" w:cs="Arial"/>
          <w:sz w:val="22"/>
          <w:szCs w:val="22"/>
        </w:rPr>
      </w:pPr>
    </w:p>
    <w:p w:rsidR="00D861F9" w:rsidRPr="00E906DC" w:rsidRDefault="00D861F9" w:rsidP="00D861F9">
      <w:pPr>
        <w:pStyle w:val="Level1"/>
        <w:numPr>
          <w:ilvl w:val="0"/>
          <w:numId w:val="0"/>
        </w:numPr>
        <w:tabs>
          <w:tab w:val="left" w:pos="-1440"/>
        </w:tabs>
        <w:ind w:left="720"/>
        <w:jc w:val="both"/>
        <w:rPr>
          <w:rFonts w:ascii="Calibri" w:hAnsi="Calibri" w:cs="Arial"/>
          <w:sz w:val="22"/>
          <w:szCs w:val="22"/>
        </w:rPr>
      </w:pPr>
      <w:r w:rsidRPr="00E906DC">
        <w:rPr>
          <w:rFonts w:ascii="Calibri" w:hAnsi="Calibri" w:cs="Arial"/>
          <w:sz w:val="22"/>
          <w:szCs w:val="22"/>
        </w:rPr>
        <w:t>The Senior Agency Official for Privacy (SAOP), as mandated by OMB M-16-24, has overall responsibility and accountability for ensuring the agency’s implementation of information privacy protections, including the agency’s full compliance with federal laws, regulations, and policies relating to information privacy.  The SAOP for the IRS is positioned at the Department of Treasury.</w:t>
      </w:r>
    </w:p>
    <w:p w:rsidR="00D861F9" w:rsidRDefault="00D861F9" w:rsidP="00D861F9">
      <w:pPr>
        <w:ind w:left="720"/>
        <w:rPr>
          <w:rFonts w:ascii="Calibri" w:hAnsi="Calibri"/>
          <w:sz w:val="22"/>
          <w:szCs w:val="22"/>
        </w:rPr>
      </w:pPr>
    </w:p>
    <w:p w:rsidR="00850B71" w:rsidRPr="00453AD3" w:rsidRDefault="00850B71" w:rsidP="00850B71">
      <w:pPr>
        <w:numPr>
          <w:ilvl w:val="12"/>
          <w:numId w:val="0"/>
        </w:numPr>
        <w:ind w:left="720"/>
        <w:rPr>
          <w:rFonts w:asciiTheme="minorHAnsi" w:hAnsiTheme="minorHAnsi" w:cs="Calibri"/>
          <w:bCs/>
          <w:sz w:val="22"/>
          <w:szCs w:val="22"/>
        </w:rPr>
      </w:pPr>
      <w:r w:rsidRPr="00453AD3">
        <w:rPr>
          <w:rFonts w:asciiTheme="minorHAnsi" w:hAnsiTheme="minorHAnsi" w:cs="Calibri"/>
          <w:bCs/>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w:t>
      </w:r>
      <w:bookmarkStart w:id="3" w:name="_Hlk500253606"/>
      <w:r w:rsidRPr="00453AD3">
        <w:rPr>
          <w:rFonts w:asciiTheme="minorHAnsi" w:hAnsiTheme="minorHAnsi" w:cs="Calibri"/>
          <w:bCs/>
          <w:sz w:val="22"/>
          <w:szCs w:val="22"/>
        </w:rPr>
        <w:t>IRS 34.037 - IRS Audit Trail and Security Records System. The Internal Revenue Service</w:t>
      </w:r>
      <w:bookmarkEnd w:id="3"/>
      <w:r w:rsidRPr="00453AD3">
        <w:rPr>
          <w:rFonts w:asciiTheme="minorHAnsi" w:hAnsiTheme="minorHAnsi" w:cs="Calibri"/>
          <w:bCs/>
          <w:sz w:val="22"/>
          <w:szCs w:val="22"/>
        </w:rPr>
        <w:t xml:space="preserve"> PIA’s can be found at https://www.irs.gov/uac/Privacy-Impact-Assessments-PIA .</w:t>
      </w:r>
    </w:p>
    <w:p w:rsidR="00850B71" w:rsidRPr="00453AD3" w:rsidRDefault="00850B71" w:rsidP="00850B71">
      <w:pPr>
        <w:numPr>
          <w:ilvl w:val="12"/>
          <w:numId w:val="0"/>
        </w:numPr>
        <w:ind w:left="720"/>
        <w:rPr>
          <w:rFonts w:asciiTheme="minorHAnsi" w:hAnsiTheme="minorHAnsi" w:cs="Calibri"/>
          <w:bCs/>
          <w:sz w:val="22"/>
          <w:szCs w:val="22"/>
        </w:rPr>
      </w:pPr>
    </w:p>
    <w:p w:rsidR="00850B71" w:rsidRPr="00453AD3" w:rsidRDefault="00850B71" w:rsidP="00850B71">
      <w:pPr>
        <w:numPr>
          <w:ilvl w:val="12"/>
          <w:numId w:val="0"/>
        </w:numPr>
        <w:ind w:left="720"/>
        <w:rPr>
          <w:rFonts w:asciiTheme="minorHAnsi" w:hAnsiTheme="minorHAnsi" w:cs="Calibri"/>
          <w:bCs/>
          <w:sz w:val="22"/>
          <w:szCs w:val="22"/>
        </w:rPr>
      </w:pPr>
      <w:r w:rsidRPr="00453AD3">
        <w:rPr>
          <w:rFonts w:asciiTheme="minorHAnsi" w:hAnsiTheme="minorHAnsi" w:cs="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50B71" w:rsidRDefault="00850B71" w:rsidP="00850B71">
      <w:pPr>
        <w:ind w:left="720"/>
        <w:rPr>
          <w:rFonts w:asciiTheme="minorHAnsi" w:hAnsiTheme="minorHAnsi"/>
          <w:sz w:val="22"/>
          <w:szCs w:val="22"/>
        </w:rPr>
      </w:pPr>
    </w:p>
    <w:p w:rsidR="00850B71" w:rsidRDefault="00850B71" w:rsidP="00850B71">
      <w:pPr>
        <w:ind w:left="720"/>
        <w:rPr>
          <w:rFonts w:asciiTheme="minorHAnsi" w:hAnsiTheme="minorHAnsi"/>
          <w:sz w:val="22"/>
          <w:szCs w:val="22"/>
        </w:rPr>
      </w:pPr>
      <w:r>
        <w:rPr>
          <w:rFonts w:asciiTheme="minorHAnsi" w:hAnsiTheme="minorHAnsi"/>
          <w:sz w:val="22"/>
          <w:szCs w:val="22"/>
        </w:rPr>
        <w:t>This is an attachment to the Federal tax return.  The Privacy Act statement associated with this attachment is listed in the Federal tax return instructions.</w:t>
      </w:r>
    </w:p>
    <w:p w:rsidR="00850B71" w:rsidRDefault="00850B71" w:rsidP="00D861F9">
      <w:pPr>
        <w:ind w:left="720"/>
        <w:rPr>
          <w:rFonts w:ascii="Calibri" w:hAnsi="Calibri"/>
          <w:sz w:val="22"/>
          <w:szCs w:val="22"/>
        </w:rPr>
      </w:pPr>
    </w:p>
    <w:p w:rsidR="00D861F9" w:rsidRPr="003127E4" w:rsidRDefault="00D861F9" w:rsidP="00D861F9">
      <w:pPr>
        <w:ind w:left="720"/>
        <w:rPr>
          <w:rFonts w:ascii="Calibri" w:hAnsi="Calibri"/>
          <w:sz w:val="22"/>
          <w:szCs w:val="22"/>
        </w:rPr>
      </w:pPr>
    </w:p>
    <w:p w:rsidR="00D861F9" w:rsidRDefault="00D861F9" w:rsidP="00D861F9">
      <w:pPr>
        <w:pStyle w:val="Level1"/>
        <w:numPr>
          <w:ilvl w:val="0"/>
          <w:numId w:val="4"/>
        </w:numPr>
        <w:tabs>
          <w:tab w:val="left" w:pos="-1440"/>
        </w:tabs>
        <w:rPr>
          <w:rFonts w:ascii="Calibri" w:hAnsi="Calibri"/>
          <w:b/>
          <w:sz w:val="22"/>
          <w:szCs w:val="22"/>
          <w:u w:val="single"/>
        </w:rPr>
      </w:pPr>
      <w:r w:rsidRPr="00675BBC">
        <w:rPr>
          <w:rFonts w:ascii="Calibri" w:hAnsi="Calibri"/>
          <w:b/>
          <w:sz w:val="22"/>
          <w:szCs w:val="22"/>
          <w:u w:val="single"/>
        </w:rPr>
        <w:t>ESTIMATED B</w:t>
      </w:r>
      <w:r w:rsidRPr="003127E4">
        <w:rPr>
          <w:rFonts w:ascii="Calibri" w:hAnsi="Calibri"/>
          <w:b/>
          <w:sz w:val="22"/>
          <w:szCs w:val="22"/>
          <w:u w:val="single"/>
        </w:rPr>
        <w:t>URDEN OF INFORMATION COLLECTION</w:t>
      </w:r>
    </w:p>
    <w:p w:rsidR="00D861F9" w:rsidRPr="00C36D54" w:rsidRDefault="00D861F9" w:rsidP="00D861F9">
      <w:pPr>
        <w:pStyle w:val="Level1"/>
        <w:numPr>
          <w:ilvl w:val="0"/>
          <w:numId w:val="0"/>
        </w:numPr>
        <w:tabs>
          <w:tab w:val="left" w:pos="-1440"/>
        </w:tabs>
        <w:rPr>
          <w:rFonts w:asciiTheme="minorHAnsi" w:hAnsiTheme="minorHAnsi"/>
          <w:sz w:val="22"/>
          <w:szCs w:val="22"/>
        </w:rPr>
      </w:pPr>
    </w:p>
    <w:p w:rsidR="00DD43CF" w:rsidRDefault="00A45686" w:rsidP="00C36D54">
      <w:pPr>
        <w:pStyle w:val="Default"/>
        <w:ind w:left="720"/>
        <w:rPr>
          <w:rFonts w:asciiTheme="minorHAnsi" w:hAnsiTheme="minorHAnsi"/>
          <w:sz w:val="22"/>
          <w:szCs w:val="22"/>
        </w:rPr>
      </w:pPr>
      <w:r w:rsidRPr="004C5FE8">
        <w:rPr>
          <w:rFonts w:asciiTheme="minorHAnsi" w:hAnsiTheme="minorHAnsi"/>
          <w:sz w:val="22"/>
          <w:szCs w:val="22"/>
        </w:rPr>
        <w:t>The estimated burden for business taxpayers filing this form is approved under OMB control number 1545-0123 and is included in the estimates shown in the instructions for their business income tax return.</w:t>
      </w:r>
      <w:r>
        <w:rPr>
          <w:rFonts w:asciiTheme="minorHAnsi" w:hAnsiTheme="minorHAnsi"/>
          <w:sz w:val="22"/>
          <w:szCs w:val="22"/>
        </w:rPr>
        <w:t xml:space="preserve">  </w:t>
      </w:r>
    </w:p>
    <w:p w:rsidR="00DD43CF" w:rsidRDefault="00DD43CF" w:rsidP="00C36D54">
      <w:pPr>
        <w:pStyle w:val="Default"/>
        <w:ind w:left="720"/>
        <w:rPr>
          <w:rFonts w:asciiTheme="minorHAnsi" w:hAnsiTheme="minorHAnsi"/>
          <w:sz w:val="22"/>
          <w:szCs w:val="22"/>
        </w:rPr>
      </w:pPr>
    </w:p>
    <w:p w:rsidR="00A45686" w:rsidRPr="00DE0A62" w:rsidRDefault="00A45686" w:rsidP="00C36D54">
      <w:pPr>
        <w:pStyle w:val="Default"/>
        <w:ind w:left="720"/>
        <w:rPr>
          <w:rFonts w:ascii="Calibri" w:hAnsi="Calibri"/>
          <w:b/>
          <w:sz w:val="22"/>
          <w:szCs w:val="22"/>
        </w:rPr>
      </w:pPr>
      <w:r>
        <w:rPr>
          <w:color w:val="221E1F"/>
          <w:sz w:val="20"/>
          <w:szCs w:val="20"/>
        </w:rPr>
        <w:t>The estimated burden for all other taxpayers who file this form is shown below.</w:t>
      </w:r>
    </w:p>
    <w:p w:rsidR="00A45686" w:rsidRPr="00C36D54" w:rsidRDefault="00A45686" w:rsidP="00D861F9">
      <w:pPr>
        <w:pStyle w:val="Level1"/>
        <w:numPr>
          <w:ilvl w:val="0"/>
          <w:numId w:val="0"/>
        </w:numPr>
        <w:tabs>
          <w:tab w:val="left" w:pos="-1440"/>
        </w:tabs>
        <w:rPr>
          <w:rFonts w:asciiTheme="minorHAnsi" w:hAnsiTheme="minorHAnsi"/>
          <w:sz w:val="22"/>
          <w:szCs w:val="22"/>
        </w:rPr>
      </w:pPr>
    </w:p>
    <w:p w:rsidR="00A45686" w:rsidRPr="00C36D54" w:rsidRDefault="00A45686" w:rsidP="00D861F9">
      <w:pPr>
        <w:pStyle w:val="Level1"/>
        <w:numPr>
          <w:ilvl w:val="0"/>
          <w:numId w:val="0"/>
        </w:numPr>
        <w:tabs>
          <w:tab w:val="left" w:pos="-1440"/>
        </w:tabs>
        <w:rPr>
          <w:rFonts w:asciiTheme="minorHAnsi" w:hAnsiTheme="minorHAnsi"/>
          <w:sz w:val="22"/>
          <w:szCs w:val="22"/>
        </w:rPr>
      </w:pPr>
    </w:p>
    <w:tbl>
      <w:tblPr>
        <w:tblpPr w:leftFromText="180" w:rightFromText="180" w:vertAnchor="text" w:horzAnchor="margin" w:tblpXSpec="right" w:tblpY="186"/>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D861F9" w:rsidTr="00194BAC">
        <w:tc>
          <w:tcPr>
            <w:tcW w:w="1258"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D861F9" w:rsidTr="00194BAC">
        <w:tc>
          <w:tcPr>
            <w:tcW w:w="1258"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IRC 461 (l)</w:t>
            </w:r>
          </w:p>
        </w:tc>
        <w:tc>
          <w:tcPr>
            <w:tcW w:w="1916"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F461</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2,909,026</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2,909,026</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0.38</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1,105,430</w:t>
            </w:r>
          </w:p>
        </w:tc>
      </w:tr>
      <w:tr w:rsidR="00D861F9" w:rsidTr="00194BAC">
        <w:tc>
          <w:tcPr>
            <w:tcW w:w="1258"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916" w:type="dxa"/>
            <w:tcBorders>
              <w:top w:val="single" w:sz="4" w:space="0" w:color="auto"/>
              <w:left w:val="single" w:sz="4" w:space="0" w:color="auto"/>
              <w:bottom w:val="single" w:sz="4" w:space="0" w:color="auto"/>
              <w:right w:val="single" w:sz="4" w:space="0" w:color="auto"/>
            </w:tcBorders>
            <w:vAlign w:val="bottom"/>
          </w:tcPr>
          <w:p w:rsidR="00D861F9" w:rsidRDefault="00D861F9" w:rsidP="00194BAC">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D861F9" w:rsidRDefault="00D861F9" w:rsidP="00194BAC">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D861F9" w:rsidRDefault="00D861F9" w:rsidP="00194BAC">
            <w:pPr>
              <w:keepNext/>
              <w:keepLines/>
              <w:numPr>
                <w:ilvl w:val="12"/>
                <w:numId w:val="0"/>
              </w:numPr>
              <w:jc w:val="center"/>
              <w:rPr>
                <w:rFonts w:ascii="Arial Narrow"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2,909,026</w:t>
            </w:r>
          </w:p>
        </w:tc>
        <w:tc>
          <w:tcPr>
            <w:tcW w:w="1170" w:type="dxa"/>
            <w:tcBorders>
              <w:top w:val="single" w:sz="4" w:space="0" w:color="auto"/>
              <w:left w:val="single" w:sz="4" w:space="0" w:color="auto"/>
              <w:bottom w:val="single" w:sz="4" w:space="0" w:color="auto"/>
              <w:right w:val="single" w:sz="4" w:space="0" w:color="auto"/>
            </w:tcBorders>
            <w:vAlign w:val="bottom"/>
          </w:tcPr>
          <w:p w:rsidR="00D861F9" w:rsidRDefault="00D861F9" w:rsidP="00194BAC">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D861F9" w:rsidRDefault="00D861F9" w:rsidP="00194BAC">
            <w:pPr>
              <w:keepNext/>
              <w:keepLines/>
              <w:numPr>
                <w:ilvl w:val="12"/>
                <w:numId w:val="0"/>
              </w:numPr>
              <w:jc w:val="center"/>
              <w:rPr>
                <w:rFonts w:ascii="Arial Narrow" w:hAnsi="Arial Narrow"/>
                <w:sz w:val="18"/>
                <w:szCs w:val="18"/>
              </w:rPr>
            </w:pPr>
            <w:r>
              <w:rPr>
                <w:rFonts w:ascii="Arial Narrow" w:hAnsi="Arial Narrow"/>
                <w:sz w:val="18"/>
                <w:szCs w:val="18"/>
              </w:rPr>
              <w:t>1,105,430</w:t>
            </w:r>
          </w:p>
        </w:tc>
      </w:tr>
    </w:tbl>
    <w:p w:rsidR="00D861F9" w:rsidRPr="00DE0A62" w:rsidRDefault="00D861F9" w:rsidP="00D861F9">
      <w:pPr>
        <w:pStyle w:val="Level1"/>
        <w:numPr>
          <w:ilvl w:val="0"/>
          <w:numId w:val="0"/>
        </w:numPr>
        <w:tabs>
          <w:tab w:val="left" w:pos="-1440"/>
        </w:tabs>
        <w:rPr>
          <w:rFonts w:ascii="Calibri" w:hAnsi="Calibri"/>
          <w:b/>
          <w:sz w:val="22"/>
          <w:szCs w:val="22"/>
        </w:rPr>
      </w:pPr>
      <w:r w:rsidRPr="00DE0A62">
        <w:rPr>
          <w:rFonts w:ascii="Calibri" w:hAnsi="Calibri"/>
          <w:b/>
          <w:sz w:val="22"/>
          <w:szCs w:val="22"/>
        </w:rPr>
        <w:tab/>
      </w:r>
    </w:p>
    <w:p w:rsidR="00D861F9" w:rsidRDefault="00D861F9" w:rsidP="00D861F9">
      <w:pPr>
        <w:pStyle w:val="Level1"/>
        <w:numPr>
          <w:ilvl w:val="0"/>
          <w:numId w:val="0"/>
        </w:numPr>
        <w:tabs>
          <w:tab w:val="left" w:pos="-1440"/>
        </w:tabs>
        <w:ind w:left="720" w:hanging="720"/>
        <w:rPr>
          <w:rFonts w:ascii="Calibri" w:hAnsi="Calibri"/>
          <w:b/>
          <w:sz w:val="22"/>
          <w:szCs w:val="22"/>
          <w:u w:val="single"/>
        </w:rPr>
      </w:pPr>
    </w:p>
    <w:p w:rsidR="00D861F9" w:rsidRPr="003127E4" w:rsidRDefault="00D861F9" w:rsidP="00D861F9">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p>
    <w:p w:rsidR="00D861F9" w:rsidRPr="003127E4" w:rsidRDefault="00D861F9" w:rsidP="00D861F9">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D861F9" w:rsidRPr="003127E4" w:rsidRDefault="00D861F9" w:rsidP="00D861F9">
      <w:pPr>
        <w:rPr>
          <w:rFonts w:ascii="Calibri" w:hAnsi="Calibri"/>
          <w:b/>
          <w:sz w:val="22"/>
          <w:szCs w:val="22"/>
        </w:rPr>
      </w:pPr>
    </w:p>
    <w:p w:rsidR="00D861F9" w:rsidRDefault="00D861F9" w:rsidP="00D861F9">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861F9" w:rsidRDefault="00D861F9" w:rsidP="00D861F9">
      <w:pPr>
        <w:ind w:left="720"/>
        <w:rPr>
          <w:rFonts w:ascii="Calibri" w:hAnsi="Calibri"/>
          <w:sz w:val="22"/>
          <w:szCs w:val="22"/>
        </w:rPr>
      </w:pPr>
    </w:p>
    <w:p w:rsidR="00D861F9" w:rsidRPr="003127E4" w:rsidRDefault="00D861F9" w:rsidP="00D861F9">
      <w:pPr>
        <w:ind w:left="720"/>
        <w:rPr>
          <w:rFonts w:ascii="Calibri" w:hAnsi="Calibri"/>
          <w:sz w:val="22"/>
          <w:szCs w:val="22"/>
        </w:rPr>
      </w:pPr>
    </w:p>
    <w:p w:rsidR="00D861F9" w:rsidRPr="003127E4" w:rsidRDefault="00D861F9" w:rsidP="00D861F9">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3127E4">
        <w:rPr>
          <w:rFonts w:ascii="Calibri" w:hAnsi="Calibri"/>
          <w:b/>
          <w:sz w:val="22"/>
          <w:szCs w:val="22"/>
          <w:u w:val="single"/>
        </w:rPr>
        <w:t>ESTIMATED ANNUALIZED COST TO THE FEDERAL GOVERNMENT</w:t>
      </w:r>
    </w:p>
    <w:p w:rsidR="00D861F9" w:rsidRPr="003127E4" w:rsidRDefault="00D861F9" w:rsidP="00D861F9">
      <w:pPr>
        <w:rPr>
          <w:rFonts w:ascii="Calibri" w:hAnsi="Calibri"/>
          <w:sz w:val="22"/>
          <w:szCs w:val="22"/>
        </w:rPr>
      </w:pPr>
    </w:p>
    <w:p w:rsidR="00D861F9" w:rsidRPr="00F34E34" w:rsidRDefault="00D861F9" w:rsidP="00D861F9">
      <w:pPr>
        <w:ind w:left="720"/>
        <w:rPr>
          <w:rFonts w:ascii="Calibri" w:hAnsi="Calibri"/>
          <w:sz w:val="22"/>
          <w:szCs w:val="22"/>
        </w:rPr>
      </w:pPr>
      <w:r w:rsidRPr="00F34E34">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861F9" w:rsidRDefault="00D861F9" w:rsidP="00D861F9">
      <w:pPr>
        <w:ind w:left="720"/>
        <w:rPr>
          <w:rFonts w:ascii="Calibri" w:hAnsi="Calibri"/>
          <w:sz w:val="22"/>
          <w:szCs w:val="22"/>
        </w:rPr>
      </w:pPr>
    </w:p>
    <w:p w:rsidR="00D861F9" w:rsidRPr="003127E4" w:rsidRDefault="00D861F9" w:rsidP="00D861F9">
      <w:pPr>
        <w:ind w:left="720"/>
        <w:rPr>
          <w:rFonts w:ascii="Calibri" w:hAnsi="Calibri"/>
          <w:sz w:val="22"/>
          <w:szCs w:val="22"/>
        </w:rPr>
      </w:pPr>
    </w:p>
    <w:p w:rsidR="00D861F9" w:rsidRPr="003127E4" w:rsidRDefault="00D861F9" w:rsidP="00D861F9">
      <w:pPr>
        <w:pStyle w:val="Level1"/>
        <w:tabs>
          <w:tab w:val="left" w:pos="-1440"/>
          <w:tab w:val="num" w:pos="720"/>
        </w:tabs>
        <w:rPr>
          <w:rFonts w:ascii="Calibri" w:hAnsi="Calibri"/>
          <w:b/>
          <w:sz w:val="22"/>
          <w:szCs w:val="22"/>
        </w:rPr>
      </w:pPr>
      <w:r w:rsidRPr="00E54F18">
        <w:rPr>
          <w:rFonts w:ascii="Calibri" w:hAnsi="Calibri"/>
          <w:b/>
          <w:sz w:val="22"/>
          <w:szCs w:val="22"/>
          <w:u w:val="single"/>
        </w:rPr>
        <w:t>REASONS F</w:t>
      </w:r>
      <w:r w:rsidRPr="003127E4">
        <w:rPr>
          <w:rFonts w:ascii="Calibri" w:hAnsi="Calibri"/>
          <w:b/>
          <w:sz w:val="22"/>
          <w:szCs w:val="22"/>
          <w:u w:val="single"/>
        </w:rPr>
        <w:t>OR CHANGE IN BURDEN</w:t>
      </w:r>
    </w:p>
    <w:p w:rsidR="00D861F9" w:rsidRPr="003127E4" w:rsidRDefault="00D861F9" w:rsidP="00D861F9">
      <w:pPr>
        <w:rPr>
          <w:rFonts w:ascii="Calibri" w:hAnsi="Calibri"/>
          <w:sz w:val="22"/>
          <w:szCs w:val="22"/>
        </w:rPr>
      </w:pPr>
    </w:p>
    <w:p w:rsidR="00D861F9" w:rsidRDefault="00D861F9" w:rsidP="00D861F9">
      <w:pPr>
        <w:ind w:left="720"/>
        <w:rPr>
          <w:rFonts w:ascii="Calibri" w:hAnsi="Calibri"/>
          <w:sz w:val="22"/>
          <w:szCs w:val="22"/>
        </w:rPr>
      </w:pPr>
      <w:r>
        <w:rPr>
          <w:rFonts w:ascii="Calibri" w:hAnsi="Calibri"/>
          <w:sz w:val="22"/>
          <w:szCs w:val="22"/>
        </w:rPr>
        <w:t>This is a new form developed as a result of t</w:t>
      </w:r>
      <w:r w:rsidRPr="00EB0DEF">
        <w:rPr>
          <w:rFonts w:ascii="Calibri" w:hAnsi="Calibri"/>
          <w:sz w:val="22"/>
          <w:szCs w:val="22"/>
        </w:rPr>
        <w:t>he Tax Cuts and Jobs Act of 2017 limiting the losses attributable to the trade or businesses of noncorporate taxpayers. Losses in excess of a threshold amount ($250,000 for all filers except for married filing jointly, which is $500,000) are not allowed to be deducted in the current year. That amount is adjusted for inflation.  However, the amount of the excess business loss is treated as a net operating loss carryover to the 2019 tax year. Use</w:t>
      </w:r>
      <w:r>
        <w:rPr>
          <w:rFonts w:ascii="Calibri" w:hAnsi="Calibri"/>
          <w:sz w:val="22"/>
          <w:szCs w:val="22"/>
        </w:rPr>
        <w:t xml:space="preserve"> the new</w:t>
      </w:r>
      <w:r w:rsidRPr="00EB0DEF">
        <w:rPr>
          <w:rFonts w:ascii="Calibri" w:hAnsi="Calibri"/>
          <w:sz w:val="22"/>
          <w:szCs w:val="22"/>
        </w:rPr>
        <w:t xml:space="preserve"> Form 461 to compute the excess business loss. The excess business loss is treated as an additional income item on the tax return.</w:t>
      </w:r>
      <w:r w:rsidR="00DD43CF">
        <w:rPr>
          <w:rFonts w:ascii="Calibri" w:hAnsi="Calibri"/>
          <w:sz w:val="22"/>
          <w:szCs w:val="22"/>
        </w:rPr>
        <w:t xml:space="preserve">  The burden listed below is applicable to all other filers except business filers which is accounted for under OMB control number 1545-0123.  </w:t>
      </w:r>
    </w:p>
    <w:p w:rsidR="00DD43CF" w:rsidRDefault="00D861F9" w:rsidP="00D861F9">
      <w:pPr>
        <w:ind w:left="720"/>
        <w:rPr>
          <w:rFonts w:ascii="Calibri" w:hAnsi="Calibri"/>
          <w:sz w:val="22"/>
          <w:szCs w:val="22"/>
        </w:rPr>
      </w:pPr>
      <w:r w:rsidRPr="003127E4">
        <w:rPr>
          <w:rFonts w:ascii="Calibri" w:hAnsi="Calibri"/>
          <w:sz w:val="22"/>
          <w:szCs w:val="22"/>
        </w:rPr>
        <w:t xml:space="preserve">           </w:t>
      </w:r>
    </w:p>
    <w:tbl>
      <w:tblPr>
        <w:tblW w:w="5000" w:type="pct"/>
        <w:jc w:val="center"/>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DD43CF" w:rsidRPr="00C36D54" w:rsidTr="00C36D54">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DD43CF" w:rsidRPr="00C36D54" w:rsidRDefault="00DD43CF" w:rsidP="00DD43CF">
            <w:pPr>
              <w:widowControl/>
              <w:autoSpaceDE/>
              <w:autoSpaceDN/>
              <w:adjustRightInd/>
              <w:jc w:val="center"/>
              <w:rPr>
                <w:rFonts w:ascii="Arial Narrow" w:hAnsi="Arial Narrow" w:cs="Arial"/>
                <w:b/>
                <w:bCs/>
                <w:color w:val="000000"/>
                <w:sz w:val="18"/>
                <w:szCs w:val="18"/>
              </w:rPr>
            </w:pPr>
            <w:r w:rsidRPr="00C36D54">
              <w:rPr>
                <w:rFonts w:ascii="Arial Narrow" w:hAnsi="Arial Narrow" w:cs="Arial"/>
                <w:b/>
                <w:bCs/>
                <w:color w:val="000000"/>
                <w:sz w:val="18"/>
                <w:szCs w:val="18"/>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DD43CF" w:rsidRPr="00C36D54" w:rsidRDefault="00DD43CF" w:rsidP="00DD43CF">
            <w:pPr>
              <w:widowControl/>
              <w:autoSpaceDE/>
              <w:autoSpaceDN/>
              <w:adjustRightInd/>
              <w:jc w:val="center"/>
              <w:rPr>
                <w:rFonts w:ascii="Arial Narrow" w:hAnsi="Arial Narrow" w:cs="Arial"/>
                <w:b/>
                <w:bCs/>
                <w:color w:val="000000"/>
                <w:sz w:val="18"/>
                <w:szCs w:val="18"/>
              </w:rPr>
            </w:pPr>
            <w:r w:rsidRPr="00C36D54">
              <w:rPr>
                <w:rFonts w:ascii="Arial Narrow" w:hAnsi="Arial Narrow" w:cs="Arial"/>
                <w:b/>
                <w:bCs/>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DD43CF" w:rsidRPr="00C36D54" w:rsidRDefault="00DD43CF" w:rsidP="00DD43CF">
            <w:pPr>
              <w:widowControl/>
              <w:autoSpaceDE/>
              <w:autoSpaceDN/>
              <w:adjustRightInd/>
              <w:jc w:val="center"/>
              <w:rPr>
                <w:rFonts w:ascii="Arial Narrow" w:hAnsi="Arial Narrow" w:cs="Arial"/>
                <w:b/>
                <w:bCs/>
                <w:color w:val="000000"/>
                <w:sz w:val="18"/>
                <w:szCs w:val="18"/>
              </w:rPr>
            </w:pPr>
            <w:r w:rsidRPr="00C36D54">
              <w:rPr>
                <w:rFonts w:ascii="Arial Narrow" w:hAnsi="Arial Narrow" w:cs="Arial"/>
                <w:b/>
                <w:bCs/>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DD43CF" w:rsidRPr="00C36D54" w:rsidRDefault="00DD43CF" w:rsidP="00DD43CF">
            <w:pPr>
              <w:widowControl/>
              <w:autoSpaceDE/>
              <w:autoSpaceDN/>
              <w:adjustRightInd/>
              <w:jc w:val="center"/>
              <w:rPr>
                <w:rFonts w:ascii="Arial Narrow" w:hAnsi="Arial Narrow" w:cs="Arial"/>
                <w:b/>
                <w:bCs/>
                <w:color w:val="000000"/>
                <w:sz w:val="18"/>
                <w:szCs w:val="18"/>
              </w:rPr>
            </w:pPr>
            <w:r w:rsidRPr="00C36D54">
              <w:rPr>
                <w:rFonts w:ascii="Arial Narrow" w:hAnsi="Arial Narrow" w:cs="Arial"/>
                <w:b/>
                <w:bCs/>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DD43CF" w:rsidRPr="00C36D54" w:rsidRDefault="00DD43CF" w:rsidP="00DD43CF">
            <w:pPr>
              <w:widowControl/>
              <w:autoSpaceDE/>
              <w:autoSpaceDN/>
              <w:adjustRightInd/>
              <w:jc w:val="center"/>
              <w:rPr>
                <w:rFonts w:ascii="Arial Narrow" w:hAnsi="Arial Narrow" w:cs="Arial"/>
                <w:b/>
                <w:bCs/>
                <w:color w:val="000000"/>
                <w:sz w:val="18"/>
                <w:szCs w:val="18"/>
              </w:rPr>
            </w:pPr>
            <w:r w:rsidRPr="00C36D54">
              <w:rPr>
                <w:rFonts w:ascii="Arial Narrow" w:hAnsi="Arial Narrow" w:cs="Arial"/>
                <w:b/>
                <w:bCs/>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DD43CF" w:rsidRPr="00C36D54" w:rsidRDefault="00DD43CF" w:rsidP="00DD43CF">
            <w:pPr>
              <w:widowControl/>
              <w:autoSpaceDE/>
              <w:autoSpaceDN/>
              <w:adjustRightInd/>
              <w:jc w:val="center"/>
              <w:rPr>
                <w:rFonts w:ascii="Arial Narrow" w:hAnsi="Arial Narrow" w:cs="Arial"/>
                <w:b/>
                <w:bCs/>
                <w:color w:val="000000"/>
                <w:sz w:val="18"/>
                <w:szCs w:val="18"/>
              </w:rPr>
            </w:pPr>
            <w:r w:rsidRPr="00C36D54">
              <w:rPr>
                <w:rFonts w:ascii="Arial Narrow" w:hAnsi="Arial Narrow" w:cs="Arial"/>
                <w:b/>
                <w:bCs/>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DD43CF" w:rsidRPr="00C36D54" w:rsidRDefault="00DD43CF" w:rsidP="00DD43CF">
            <w:pPr>
              <w:widowControl/>
              <w:autoSpaceDE/>
              <w:autoSpaceDN/>
              <w:adjustRightInd/>
              <w:jc w:val="center"/>
              <w:rPr>
                <w:rFonts w:ascii="Arial Narrow" w:hAnsi="Arial Narrow" w:cs="Arial"/>
                <w:b/>
                <w:bCs/>
                <w:color w:val="000000"/>
                <w:sz w:val="18"/>
                <w:szCs w:val="18"/>
              </w:rPr>
            </w:pPr>
            <w:r w:rsidRPr="00C36D54">
              <w:rPr>
                <w:rFonts w:ascii="Arial Narrow" w:hAnsi="Arial Narrow" w:cs="Arial"/>
                <w:b/>
                <w:bCs/>
                <w:color w:val="000000"/>
                <w:sz w:val="18"/>
                <w:szCs w:val="18"/>
              </w:rPr>
              <w:t>Previously Approved</w:t>
            </w:r>
          </w:p>
        </w:tc>
      </w:tr>
      <w:tr w:rsidR="00DD43CF" w:rsidRPr="00C36D54" w:rsidTr="00C36D54">
        <w:trPr>
          <w:jc w:val="center"/>
        </w:trPr>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2909026</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2909026</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r>
      <w:tr w:rsidR="00DD43CF" w:rsidRPr="00C36D54" w:rsidTr="00C36D54">
        <w:trPr>
          <w:jc w:val="center"/>
        </w:trPr>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1105430</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1105430</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DD43CF" w:rsidRPr="00C36D54" w:rsidRDefault="00DD43CF" w:rsidP="00DD43CF">
            <w:pPr>
              <w:widowControl/>
              <w:autoSpaceDE/>
              <w:autoSpaceDN/>
              <w:adjustRightInd/>
              <w:rPr>
                <w:rFonts w:ascii="Arial Narrow" w:hAnsi="Arial Narrow" w:cs="Arial"/>
                <w:color w:val="000000"/>
                <w:sz w:val="18"/>
                <w:szCs w:val="18"/>
              </w:rPr>
            </w:pPr>
            <w:r w:rsidRPr="00C36D54">
              <w:rPr>
                <w:rFonts w:ascii="Arial Narrow" w:hAnsi="Arial Narrow" w:cs="Arial"/>
                <w:color w:val="000000"/>
                <w:sz w:val="18"/>
                <w:szCs w:val="18"/>
              </w:rPr>
              <w:t>0</w:t>
            </w:r>
          </w:p>
        </w:tc>
      </w:tr>
    </w:tbl>
    <w:p w:rsidR="00D861F9" w:rsidRDefault="00D861F9" w:rsidP="00D861F9">
      <w:pPr>
        <w:ind w:left="720"/>
        <w:rPr>
          <w:rFonts w:ascii="Calibri" w:hAnsi="Calibri"/>
          <w:sz w:val="22"/>
          <w:szCs w:val="22"/>
        </w:rPr>
      </w:pPr>
    </w:p>
    <w:p w:rsidR="00D861F9" w:rsidRDefault="00D861F9" w:rsidP="00D861F9">
      <w:pPr>
        <w:ind w:left="720"/>
        <w:rPr>
          <w:rFonts w:ascii="Calibri" w:hAnsi="Calibri"/>
          <w:sz w:val="22"/>
          <w:szCs w:val="22"/>
        </w:rPr>
      </w:pPr>
    </w:p>
    <w:p w:rsidR="00D861F9" w:rsidRPr="003127E4" w:rsidRDefault="00D861F9" w:rsidP="00D861F9">
      <w:pPr>
        <w:pStyle w:val="Level1"/>
        <w:tabs>
          <w:tab w:val="left" w:pos="-1440"/>
          <w:tab w:val="num" w:pos="720"/>
        </w:tabs>
        <w:rPr>
          <w:rFonts w:ascii="Calibri" w:hAnsi="Calibri"/>
          <w:b/>
          <w:sz w:val="22"/>
          <w:szCs w:val="22"/>
        </w:rPr>
      </w:pPr>
      <w:r w:rsidRPr="003127E4">
        <w:rPr>
          <w:rFonts w:ascii="Calibri" w:hAnsi="Calibri"/>
          <w:b/>
          <w:sz w:val="22"/>
          <w:szCs w:val="22"/>
          <w:u w:val="single"/>
        </w:rPr>
        <w:t>PLANS FOR TABULATION, STATISTICAL ANALYSIS AND PUBLICATION</w:t>
      </w:r>
    </w:p>
    <w:p w:rsidR="00D861F9" w:rsidRPr="003127E4" w:rsidRDefault="00D861F9" w:rsidP="00D861F9">
      <w:pPr>
        <w:rPr>
          <w:rFonts w:ascii="Calibri" w:hAnsi="Calibri"/>
          <w:sz w:val="22"/>
          <w:szCs w:val="22"/>
        </w:rPr>
      </w:pPr>
    </w:p>
    <w:p w:rsidR="00D861F9" w:rsidRPr="002A31A5" w:rsidRDefault="00D861F9" w:rsidP="00D861F9">
      <w:pPr>
        <w:ind w:left="720"/>
        <w:rPr>
          <w:rFonts w:ascii="Calibri" w:hAnsi="Calibri" w:cs="Calibri"/>
          <w:sz w:val="22"/>
          <w:szCs w:val="22"/>
        </w:rPr>
      </w:pPr>
      <w:r w:rsidRPr="002A31A5">
        <w:rPr>
          <w:rFonts w:ascii="Calibri" w:hAnsi="Calibri" w:cs="Calibri"/>
          <w:sz w:val="22"/>
          <w:szCs w:val="22"/>
        </w:rPr>
        <w:t>There are no plans for tabulation, statistical analysis, and publication.</w:t>
      </w:r>
    </w:p>
    <w:p w:rsidR="00D861F9" w:rsidRPr="002A31A5" w:rsidRDefault="00D861F9" w:rsidP="00D861F9">
      <w:pPr>
        <w:rPr>
          <w:rFonts w:ascii="Calibri" w:hAnsi="Calibri" w:cs="Calibri"/>
          <w:sz w:val="22"/>
          <w:szCs w:val="22"/>
        </w:rPr>
      </w:pPr>
    </w:p>
    <w:p w:rsidR="00D861F9" w:rsidRPr="003127E4" w:rsidRDefault="00D861F9" w:rsidP="00D861F9">
      <w:pPr>
        <w:pStyle w:val="Level1"/>
        <w:tabs>
          <w:tab w:val="left" w:pos="-1440"/>
          <w:tab w:val="num" w:pos="720"/>
        </w:tabs>
        <w:rPr>
          <w:rFonts w:ascii="Calibri" w:hAnsi="Calibri"/>
          <w:b/>
          <w:sz w:val="22"/>
          <w:szCs w:val="22"/>
        </w:rPr>
      </w:pPr>
      <w:r w:rsidRPr="003127E4">
        <w:rPr>
          <w:rFonts w:ascii="Calibri" w:hAnsi="Calibri"/>
          <w:b/>
          <w:sz w:val="22"/>
          <w:szCs w:val="22"/>
          <w:u w:val="single"/>
        </w:rPr>
        <w:t>REASONS WHY DISPLAYING THE OMB EXPIRATION DATE IS INAPPROPRIATE</w:t>
      </w:r>
    </w:p>
    <w:p w:rsidR="00D861F9" w:rsidRPr="003127E4" w:rsidRDefault="00D861F9" w:rsidP="00D861F9">
      <w:pPr>
        <w:rPr>
          <w:rFonts w:ascii="Calibri" w:hAnsi="Calibri"/>
          <w:sz w:val="22"/>
          <w:szCs w:val="22"/>
        </w:rPr>
      </w:pPr>
    </w:p>
    <w:p w:rsidR="00D861F9" w:rsidRPr="003127E4" w:rsidRDefault="00D861F9" w:rsidP="00D861F9">
      <w:pPr>
        <w:ind w:left="720"/>
        <w:rPr>
          <w:rFonts w:ascii="Calibri" w:hAnsi="Calibri"/>
          <w:sz w:val="22"/>
          <w:szCs w:val="22"/>
        </w:rPr>
      </w:pPr>
      <w:r>
        <w:rPr>
          <w:rFonts w:ascii="Calibri" w:hAnsi="Calibri"/>
          <w:sz w:val="22"/>
          <w:szCs w:val="22"/>
        </w:rPr>
        <w:t>IRS</w:t>
      </w:r>
      <w:r w:rsidRPr="003127E4">
        <w:rPr>
          <w:rFonts w:ascii="Calibri" w:hAnsi="Calibri"/>
          <w:sz w:val="22"/>
          <w:szCs w:val="22"/>
        </w:rPr>
        <w:t xml:space="preserve"> believe</w:t>
      </w:r>
      <w:r>
        <w:rPr>
          <w:rFonts w:ascii="Calibri" w:hAnsi="Calibri"/>
          <w:sz w:val="22"/>
          <w:szCs w:val="22"/>
        </w:rPr>
        <w:t>s</w:t>
      </w:r>
      <w:r w:rsidRPr="003127E4">
        <w:rPr>
          <w:rFonts w:ascii="Calibri" w:hAnsi="Calibri"/>
          <w:sz w:val="22"/>
          <w:szCs w:val="22"/>
        </w:rPr>
        <w:t xml:space="preserve"> that displaying the OMB expiration date is inappropriate because it could cause confusion by leading taxpayers to believe that the </w:t>
      </w:r>
      <w:r>
        <w:rPr>
          <w:rFonts w:ascii="Calibri" w:hAnsi="Calibri"/>
          <w:sz w:val="22"/>
          <w:szCs w:val="22"/>
        </w:rPr>
        <w:t xml:space="preserve">form and/or </w:t>
      </w:r>
      <w:r w:rsidRPr="003127E4">
        <w:rPr>
          <w:rFonts w:ascii="Calibri" w:hAnsi="Calibri"/>
          <w:sz w:val="22"/>
          <w:szCs w:val="22"/>
        </w:rPr>
        <w:t>regulation sunsets as of the expiration date.  Taxpayers are not likely to be aware that the Service intends to request renewal of the OMB approval and obtain a new expiration date before the old one expires.</w:t>
      </w:r>
    </w:p>
    <w:p w:rsidR="00D861F9" w:rsidRPr="003127E4" w:rsidRDefault="00D861F9" w:rsidP="00D861F9">
      <w:pPr>
        <w:rPr>
          <w:rFonts w:ascii="Calibri" w:hAnsi="Calibri"/>
          <w:sz w:val="22"/>
          <w:szCs w:val="22"/>
        </w:rPr>
      </w:pPr>
    </w:p>
    <w:p w:rsidR="00D861F9" w:rsidRPr="003127E4" w:rsidRDefault="00D861F9" w:rsidP="00D861F9">
      <w:pPr>
        <w:pStyle w:val="Level1"/>
        <w:tabs>
          <w:tab w:val="left" w:pos="-1440"/>
          <w:tab w:val="num" w:pos="720"/>
        </w:tabs>
        <w:rPr>
          <w:rFonts w:ascii="Calibri" w:hAnsi="Calibri"/>
          <w:b/>
          <w:sz w:val="22"/>
          <w:szCs w:val="22"/>
        </w:rPr>
      </w:pPr>
      <w:r w:rsidRPr="003127E4">
        <w:rPr>
          <w:rFonts w:ascii="Calibri" w:hAnsi="Calibri"/>
          <w:b/>
          <w:sz w:val="22"/>
          <w:szCs w:val="22"/>
          <w:u w:val="single"/>
        </w:rPr>
        <w:t>EXCEPTIONS TO THE CERTIFICATION STATEMENT</w:t>
      </w:r>
    </w:p>
    <w:p w:rsidR="00D861F9" w:rsidRPr="003127E4" w:rsidRDefault="00D861F9" w:rsidP="00D861F9">
      <w:pPr>
        <w:rPr>
          <w:rFonts w:ascii="Calibri" w:hAnsi="Calibri"/>
          <w:b/>
          <w:sz w:val="22"/>
          <w:szCs w:val="22"/>
        </w:rPr>
      </w:pPr>
    </w:p>
    <w:p w:rsidR="00D861F9" w:rsidRDefault="00D861F9" w:rsidP="00D861F9">
      <w:pPr>
        <w:ind w:left="720"/>
        <w:rPr>
          <w:rFonts w:ascii="Calibri" w:hAnsi="Calibri"/>
          <w:sz w:val="22"/>
          <w:szCs w:val="22"/>
        </w:rPr>
      </w:pPr>
      <w:r w:rsidRPr="00801A34">
        <w:rPr>
          <w:rFonts w:ascii="Calibri" w:hAnsi="Calibri"/>
          <w:sz w:val="22"/>
          <w:szCs w:val="22"/>
        </w:rPr>
        <w:t>There are no exceptions to the certification statement.</w:t>
      </w:r>
    </w:p>
    <w:p w:rsidR="00D861F9" w:rsidRPr="003127E4" w:rsidRDefault="00D861F9" w:rsidP="00D861F9">
      <w:pPr>
        <w:ind w:left="720"/>
        <w:rPr>
          <w:rFonts w:ascii="Calibri" w:hAnsi="Calibri"/>
          <w:sz w:val="22"/>
          <w:szCs w:val="22"/>
        </w:rPr>
      </w:pPr>
    </w:p>
    <w:p w:rsidR="00D861F9" w:rsidRPr="003127E4" w:rsidRDefault="00D861F9" w:rsidP="00D861F9">
      <w:pPr>
        <w:rPr>
          <w:rFonts w:ascii="Calibri" w:hAnsi="Calibri"/>
          <w:sz w:val="22"/>
          <w:szCs w:val="22"/>
        </w:rPr>
      </w:pPr>
    </w:p>
    <w:p w:rsidR="00D861F9" w:rsidRPr="003127E4" w:rsidRDefault="00D861F9" w:rsidP="00D861F9">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w:t>
      </w:r>
      <w:r>
        <w:rPr>
          <w:rFonts w:ascii="Calibri" w:hAnsi="Calibri"/>
          <w:sz w:val="22"/>
          <w:szCs w:val="22"/>
        </w:rPr>
        <w:t xml:space="preserve"> all</w:t>
      </w:r>
      <w:r w:rsidRPr="003127E4">
        <w:rPr>
          <w:rFonts w:ascii="Calibri" w:hAnsi="Calibri"/>
          <w:sz w:val="22"/>
          <w:szCs w:val="22"/>
        </w:rPr>
        <w:t xml:space="preserve"> </w:t>
      </w:r>
      <w:r>
        <w:rPr>
          <w:rFonts w:ascii="Calibri" w:hAnsi="Calibri"/>
          <w:sz w:val="22"/>
          <w:szCs w:val="22"/>
        </w:rPr>
        <w:t xml:space="preserve">of </w:t>
      </w:r>
      <w:r w:rsidRPr="003127E4">
        <w:rPr>
          <w:rFonts w:ascii="Calibri" w:hAnsi="Calibri"/>
          <w:sz w:val="22"/>
          <w:szCs w:val="22"/>
        </w:rPr>
        <w:t>the collections of information in this submission:</w:t>
      </w:r>
    </w:p>
    <w:p w:rsidR="00D861F9" w:rsidRPr="003127E4" w:rsidRDefault="00D861F9" w:rsidP="00D861F9">
      <w:pPr>
        <w:rPr>
          <w:rFonts w:ascii="Calibri" w:hAnsi="Calibri"/>
          <w:sz w:val="22"/>
          <w:szCs w:val="22"/>
        </w:rPr>
      </w:pPr>
    </w:p>
    <w:p w:rsidR="00D861F9" w:rsidRPr="003127E4" w:rsidRDefault="00D861F9" w:rsidP="00D861F9">
      <w:pPr>
        <w:rPr>
          <w:rFonts w:ascii="Calibri" w:hAnsi="Calibri"/>
          <w:sz w:val="22"/>
          <w:szCs w:val="22"/>
        </w:rPr>
        <w:sectPr w:rsidR="00D861F9" w:rsidRPr="003127E4" w:rsidSect="00D861F9">
          <w:headerReference w:type="default" r:id="rId8"/>
          <w:pgSz w:w="12240" w:h="15840"/>
          <w:pgMar w:top="1440" w:right="1440" w:bottom="864" w:left="1440" w:header="1440" w:footer="1440" w:gutter="0"/>
          <w:cols w:space="720"/>
          <w:noEndnote/>
        </w:sectPr>
      </w:pPr>
    </w:p>
    <w:p w:rsidR="00D861F9" w:rsidRPr="003127E4" w:rsidRDefault="00D861F9" w:rsidP="00D861F9">
      <w:pPr>
        <w:ind w:firstLine="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5829D8" w:rsidRDefault="005829D8"/>
    <w:sectPr w:rsidR="005829D8"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D7" w:rsidRDefault="003C60D7">
      <w:r>
        <w:separator/>
      </w:r>
    </w:p>
  </w:endnote>
  <w:endnote w:type="continuationSeparator" w:id="0">
    <w:p w:rsidR="003C60D7" w:rsidRDefault="003C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D7" w:rsidRDefault="003C60D7">
      <w:r>
        <w:separator/>
      </w:r>
    </w:p>
  </w:footnote>
  <w:footnote w:type="continuationSeparator" w:id="0">
    <w:p w:rsidR="003C60D7" w:rsidRDefault="003C6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C6" w:rsidRDefault="00D861F9">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A50B59">
      <w:rPr>
        <w:rFonts w:cs="Courier"/>
        <w:b/>
        <w:bCs/>
        <w:noProof/>
      </w:rPr>
      <w:t>1</w:t>
    </w:r>
    <w:r>
      <w:rPr>
        <w:rFonts w:cs="Courier"/>
        <w:b/>
        <w:bCs/>
      </w:rPr>
      <w:fldChar w:fldCharType="end"/>
    </w:r>
  </w:p>
  <w:p w:rsidR="005C66C6" w:rsidRDefault="00A50B59"/>
  <w:p w:rsidR="005C66C6" w:rsidRDefault="00A50B5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F9"/>
    <w:rsid w:val="000A782E"/>
    <w:rsid w:val="001B5738"/>
    <w:rsid w:val="003C60D7"/>
    <w:rsid w:val="00404F37"/>
    <w:rsid w:val="004060B4"/>
    <w:rsid w:val="004341D9"/>
    <w:rsid w:val="005829D8"/>
    <w:rsid w:val="00607CF5"/>
    <w:rsid w:val="007862D3"/>
    <w:rsid w:val="00850B71"/>
    <w:rsid w:val="008D0F4F"/>
    <w:rsid w:val="00A45686"/>
    <w:rsid w:val="00A50B59"/>
    <w:rsid w:val="00A529E3"/>
    <w:rsid w:val="00A640C6"/>
    <w:rsid w:val="00A771AA"/>
    <w:rsid w:val="00B802BB"/>
    <w:rsid w:val="00C36D54"/>
    <w:rsid w:val="00D861F9"/>
    <w:rsid w:val="00DD43CF"/>
    <w:rsid w:val="00EA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F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861F9"/>
    <w:pPr>
      <w:numPr>
        <w:numId w:val="3"/>
      </w:numPr>
      <w:ind w:left="720" w:hanging="720"/>
      <w:outlineLvl w:val="0"/>
    </w:pPr>
  </w:style>
  <w:style w:type="paragraph" w:styleId="Header">
    <w:name w:val="header"/>
    <w:basedOn w:val="Normal"/>
    <w:link w:val="HeaderChar"/>
    <w:rsid w:val="00D861F9"/>
    <w:pPr>
      <w:tabs>
        <w:tab w:val="center" w:pos="4680"/>
        <w:tab w:val="right" w:pos="9360"/>
      </w:tabs>
    </w:pPr>
  </w:style>
  <w:style w:type="character" w:customStyle="1" w:styleId="HeaderChar">
    <w:name w:val="Header Char"/>
    <w:basedOn w:val="DefaultParagraphFont"/>
    <w:link w:val="Header"/>
    <w:rsid w:val="00D861F9"/>
    <w:rPr>
      <w:rFonts w:ascii="Courier" w:eastAsia="Times New Roman" w:hAnsi="Courier" w:cs="Times New Roman"/>
      <w:sz w:val="24"/>
      <w:szCs w:val="24"/>
    </w:rPr>
  </w:style>
  <w:style w:type="paragraph" w:styleId="Footer">
    <w:name w:val="footer"/>
    <w:basedOn w:val="Normal"/>
    <w:link w:val="FooterChar"/>
    <w:rsid w:val="00D861F9"/>
    <w:pPr>
      <w:tabs>
        <w:tab w:val="center" w:pos="4680"/>
        <w:tab w:val="right" w:pos="9360"/>
      </w:tabs>
    </w:pPr>
  </w:style>
  <w:style w:type="character" w:customStyle="1" w:styleId="FooterChar">
    <w:name w:val="Footer Char"/>
    <w:basedOn w:val="DefaultParagraphFont"/>
    <w:link w:val="Footer"/>
    <w:rsid w:val="00D861F9"/>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607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CF5"/>
    <w:rPr>
      <w:rFonts w:ascii="Segoe UI" w:eastAsia="Times New Roman" w:hAnsi="Segoe UI" w:cs="Segoe UI"/>
      <w:sz w:val="18"/>
      <w:szCs w:val="18"/>
    </w:rPr>
  </w:style>
  <w:style w:type="paragraph" w:customStyle="1" w:styleId="Default">
    <w:name w:val="Default"/>
    <w:rsid w:val="00A45686"/>
    <w:pPr>
      <w:autoSpaceDE w:val="0"/>
      <w:autoSpaceDN w:val="0"/>
      <w:adjustRightInd w:val="0"/>
      <w:spacing w:after="0" w:line="240" w:lineRule="auto"/>
    </w:pPr>
    <w:rPr>
      <w:rFonts w:ascii="Helvetica World" w:hAnsi="Helvetica World" w:cs="Helvetica Wor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F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861F9"/>
    <w:pPr>
      <w:numPr>
        <w:numId w:val="3"/>
      </w:numPr>
      <w:ind w:left="720" w:hanging="720"/>
      <w:outlineLvl w:val="0"/>
    </w:pPr>
  </w:style>
  <w:style w:type="paragraph" w:styleId="Header">
    <w:name w:val="header"/>
    <w:basedOn w:val="Normal"/>
    <w:link w:val="HeaderChar"/>
    <w:rsid w:val="00D861F9"/>
    <w:pPr>
      <w:tabs>
        <w:tab w:val="center" w:pos="4680"/>
        <w:tab w:val="right" w:pos="9360"/>
      </w:tabs>
    </w:pPr>
  </w:style>
  <w:style w:type="character" w:customStyle="1" w:styleId="HeaderChar">
    <w:name w:val="Header Char"/>
    <w:basedOn w:val="DefaultParagraphFont"/>
    <w:link w:val="Header"/>
    <w:rsid w:val="00D861F9"/>
    <w:rPr>
      <w:rFonts w:ascii="Courier" w:eastAsia="Times New Roman" w:hAnsi="Courier" w:cs="Times New Roman"/>
      <w:sz w:val="24"/>
      <w:szCs w:val="24"/>
    </w:rPr>
  </w:style>
  <w:style w:type="paragraph" w:styleId="Footer">
    <w:name w:val="footer"/>
    <w:basedOn w:val="Normal"/>
    <w:link w:val="FooterChar"/>
    <w:rsid w:val="00D861F9"/>
    <w:pPr>
      <w:tabs>
        <w:tab w:val="center" w:pos="4680"/>
        <w:tab w:val="right" w:pos="9360"/>
      </w:tabs>
    </w:pPr>
  </w:style>
  <w:style w:type="character" w:customStyle="1" w:styleId="FooterChar">
    <w:name w:val="Footer Char"/>
    <w:basedOn w:val="DefaultParagraphFont"/>
    <w:link w:val="Footer"/>
    <w:rsid w:val="00D861F9"/>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607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CF5"/>
    <w:rPr>
      <w:rFonts w:ascii="Segoe UI" w:eastAsia="Times New Roman" w:hAnsi="Segoe UI" w:cs="Segoe UI"/>
      <w:sz w:val="18"/>
      <w:szCs w:val="18"/>
    </w:rPr>
  </w:style>
  <w:style w:type="paragraph" w:customStyle="1" w:styleId="Default">
    <w:name w:val="Default"/>
    <w:rsid w:val="00A45686"/>
    <w:pPr>
      <w:autoSpaceDE w:val="0"/>
      <w:autoSpaceDN w:val="0"/>
      <w:adjustRightInd w:val="0"/>
      <w:spacing w:after="0" w:line="240" w:lineRule="auto"/>
    </w:pPr>
    <w:rPr>
      <w:rFonts w:ascii="Helvetica World"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Charles G</dc:creator>
  <cp:keywords/>
  <dc:description/>
  <cp:lastModifiedBy>SYSTEM</cp:lastModifiedBy>
  <cp:revision>2</cp:revision>
  <dcterms:created xsi:type="dcterms:W3CDTF">2018-10-30T14:58:00Z</dcterms:created>
  <dcterms:modified xsi:type="dcterms:W3CDTF">2018-10-30T14:58:00Z</dcterms:modified>
</cp:coreProperties>
</file>