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F5D5EB" w14:textId="77777777" w:rsidR="00E87B13" w:rsidRPr="00D844EB" w:rsidRDefault="00E87B13" w:rsidP="00E87B13">
      <w:pPr>
        <w:pStyle w:val="ListParagraph"/>
        <w:jc w:val="center"/>
        <w:rPr>
          <w:rFonts w:ascii="Times New Roman" w:hAnsi="Times New Roman" w:cs="Times New Roman"/>
          <w:color w:val="000000" w:themeColor="text1"/>
          <w:sz w:val="24"/>
          <w:szCs w:val="24"/>
        </w:rPr>
      </w:pPr>
      <w:bookmarkStart w:id="0" w:name="_GoBack"/>
      <w:bookmarkEnd w:id="0"/>
    </w:p>
    <w:p w14:paraId="471C6E04" w14:textId="77777777" w:rsidR="00703F71" w:rsidRPr="00703F71" w:rsidRDefault="00703F71" w:rsidP="00703F71">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center"/>
        <w:rPr>
          <w:rFonts w:ascii="Times New Roman" w:eastAsia="Times New Roman" w:hAnsi="Times New Roman" w:cs="Times New Roman"/>
          <w:b/>
          <w:bCs/>
          <w:sz w:val="32"/>
          <w:szCs w:val="32"/>
        </w:rPr>
      </w:pPr>
      <w:r w:rsidRPr="00703F71">
        <w:rPr>
          <w:rFonts w:ascii="Times New Roman" w:eastAsia="Times New Roman" w:hAnsi="Times New Roman" w:cs="Times New Roman"/>
          <w:b/>
          <w:bCs/>
          <w:sz w:val="32"/>
          <w:szCs w:val="32"/>
        </w:rPr>
        <w:t>Supporting Statement A</w:t>
      </w:r>
    </w:p>
    <w:p w14:paraId="28B55A88" w14:textId="77777777" w:rsidR="00703F71" w:rsidRDefault="00703F71" w:rsidP="00703F71">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center"/>
        <w:rPr>
          <w:rFonts w:ascii="Times New Roman" w:eastAsia="Times New Roman" w:hAnsi="Times New Roman" w:cs="Times New Roman"/>
          <w:b/>
          <w:sz w:val="32"/>
          <w:szCs w:val="32"/>
        </w:rPr>
      </w:pPr>
    </w:p>
    <w:p w14:paraId="505EED65" w14:textId="77777777" w:rsidR="00703F71" w:rsidRDefault="00703F71" w:rsidP="00703F71">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center"/>
        <w:rPr>
          <w:rFonts w:ascii="Times New Roman" w:eastAsia="Times New Roman" w:hAnsi="Times New Roman" w:cs="Times New Roman"/>
          <w:b/>
          <w:sz w:val="32"/>
          <w:szCs w:val="32"/>
        </w:rPr>
      </w:pPr>
      <w:r w:rsidRPr="00703F71">
        <w:rPr>
          <w:rFonts w:ascii="Times New Roman" w:eastAsia="Times New Roman" w:hAnsi="Times New Roman" w:cs="Times New Roman"/>
          <w:b/>
          <w:sz w:val="32"/>
          <w:szCs w:val="32"/>
        </w:rPr>
        <w:t>30 CFR Part 740</w:t>
      </w:r>
      <w:r>
        <w:rPr>
          <w:rFonts w:ascii="Times New Roman" w:eastAsia="Times New Roman" w:hAnsi="Times New Roman" w:cs="Times New Roman"/>
          <w:b/>
          <w:sz w:val="32"/>
          <w:szCs w:val="32"/>
        </w:rPr>
        <w:t>:</w:t>
      </w:r>
    </w:p>
    <w:p w14:paraId="64C61B4C" w14:textId="77777777" w:rsidR="00703F71" w:rsidRDefault="00703F71" w:rsidP="00703F71">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center"/>
        <w:rPr>
          <w:rFonts w:ascii="Times New Roman" w:eastAsia="Times New Roman" w:hAnsi="Times New Roman" w:cs="Times New Roman"/>
          <w:b/>
          <w:sz w:val="32"/>
          <w:szCs w:val="32"/>
        </w:rPr>
      </w:pPr>
      <w:r w:rsidRPr="00703F71">
        <w:rPr>
          <w:rFonts w:ascii="Times New Roman" w:eastAsia="Times New Roman" w:hAnsi="Times New Roman" w:cs="Times New Roman"/>
          <w:b/>
          <w:sz w:val="32"/>
          <w:szCs w:val="32"/>
        </w:rPr>
        <w:t>General Requirements for Surface Coal Mining and Reclamation Operations on Federal Lands</w:t>
      </w:r>
    </w:p>
    <w:p w14:paraId="1F122A1F" w14:textId="77777777" w:rsidR="00703F71" w:rsidRPr="00703F71" w:rsidRDefault="00703F71" w:rsidP="00703F71">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center"/>
        <w:rPr>
          <w:rFonts w:ascii="Times New Roman" w:eastAsia="Times New Roman" w:hAnsi="Times New Roman" w:cs="Times New Roman"/>
          <w:b/>
          <w:sz w:val="32"/>
          <w:szCs w:val="32"/>
        </w:rPr>
      </w:pPr>
    </w:p>
    <w:p w14:paraId="16E6B63D" w14:textId="77777777" w:rsidR="00703F71" w:rsidRPr="00703F71" w:rsidRDefault="00703F71" w:rsidP="00703F71">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center"/>
        <w:rPr>
          <w:rFonts w:ascii="Times New Roman" w:eastAsia="Times New Roman" w:hAnsi="Times New Roman" w:cs="Times New Roman"/>
          <w:sz w:val="32"/>
          <w:szCs w:val="32"/>
        </w:rPr>
      </w:pPr>
      <w:r w:rsidRPr="00703F71">
        <w:rPr>
          <w:rFonts w:ascii="Times New Roman" w:eastAsia="Times New Roman" w:hAnsi="Times New Roman" w:cs="Times New Roman"/>
          <w:b/>
          <w:bCs/>
          <w:sz w:val="32"/>
          <w:szCs w:val="32"/>
        </w:rPr>
        <w:t>OMB Control Number 1029-0027</w:t>
      </w:r>
    </w:p>
    <w:p w14:paraId="2BEA06DF" w14:textId="77777777" w:rsidR="00703F71" w:rsidRPr="00703F71" w:rsidRDefault="00703F71" w:rsidP="00703F71">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b/>
          <w:bCs/>
          <w:sz w:val="24"/>
          <w:szCs w:val="24"/>
        </w:rPr>
      </w:pPr>
    </w:p>
    <w:p w14:paraId="4C166224" w14:textId="77777777" w:rsidR="00703F71" w:rsidRPr="00703F71" w:rsidRDefault="00703F71" w:rsidP="00703F71">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b/>
          <w:bCs/>
          <w:sz w:val="24"/>
          <w:szCs w:val="24"/>
        </w:rPr>
      </w:pPr>
      <w:r w:rsidRPr="00703F71">
        <w:rPr>
          <w:rFonts w:ascii="Times New Roman" w:eastAsia="Times New Roman" w:hAnsi="Times New Roman" w:cs="Times New Roman"/>
          <w:b/>
          <w:bCs/>
          <w:sz w:val="24"/>
          <w:szCs w:val="24"/>
        </w:rPr>
        <w:t>Terms of Clearance:  None</w:t>
      </w:r>
    </w:p>
    <w:p w14:paraId="11BFE3B6" w14:textId="77777777" w:rsidR="00703F71" w:rsidRDefault="00703F71" w:rsidP="00703F71">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b/>
          <w:bCs/>
          <w:sz w:val="24"/>
          <w:szCs w:val="24"/>
        </w:rPr>
      </w:pPr>
    </w:p>
    <w:p w14:paraId="05925AA8" w14:textId="77777777" w:rsidR="00867756" w:rsidRPr="00D844EB" w:rsidRDefault="00867756" w:rsidP="00867756">
      <w:pPr>
        <w:pStyle w:val="ListParagraph"/>
        <w:ind w:left="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u w:val="single"/>
        </w:rPr>
        <w:t>Introduction</w:t>
      </w:r>
    </w:p>
    <w:p w14:paraId="5AACA563" w14:textId="77777777" w:rsidR="00867756" w:rsidRPr="00D844EB" w:rsidRDefault="00867756" w:rsidP="00867756">
      <w:pPr>
        <w:pStyle w:val="ListParagraph"/>
        <w:rPr>
          <w:rFonts w:ascii="Times New Roman" w:hAnsi="Times New Roman" w:cs="Times New Roman"/>
          <w:color w:val="000000" w:themeColor="text1"/>
          <w:sz w:val="24"/>
          <w:szCs w:val="24"/>
        </w:rPr>
      </w:pPr>
    </w:p>
    <w:p w14:paraId="51E1D280" w14:textId="65BCEBC7" w:rsidR="00867756" w:rsidRDefault="00867756" w:rsidP="00867756">
      <w:pPr>
        <w:pStyle w:val="ListParagraph"/>
        <w:ind w:left="0"/>
        <w:rPr>
          <w:rFonts w:ascii="Times New Roman" w:eastAsia="Times New Roman" w:hAnsi="Times New Roman" w:cs="Times New Roman"/>
          <w:b/>
          <w:bCs/>
          <w:sz w:val="24"/>
          <w:szCs w:val="24"/>
        </w:rPr>
      </w:pPr>
      <w:r w:rsidRPr="00D844EB">
        <w:rPr>
          <w:rFonts w:ascii="Times New Roman" w:hAnsi="Times New Roman" w:cs="Times New Roman"/>
          <w:color w:val="000000" w:themeColor="text1"/>
          <w:sz w:val="24"/>
          <w:szCs w:val="24"/>
        </w:rPr>
        <w:t>This information collection clearance package is being submitted by the Office of Surface Mining Reclamation and Enforcement (OSMRE) to request permission to continue the collection of information associated with 30 CFR Part 740 of the OSMRE permanent regulatory program.  The regulations govern the issuance of permit applications to conduct surface coal mining and reclamation operations of Federal lands and to applications for revision or renewals of permits.  The information collection requirements contained in 30 CFR Part 740 are needed to meet the requirements of the Surface Mining Control and Reclamation Act of 1977.</w:t>
      </w:r>
    </w:p>
    <w:p w14:paraId="5F555689" w14:textId="77777777" w:rsidR="00867756" w:rsidRPr="00703F71" w:rsidRDefault="00867756" w:rsidP="00703F71">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b/>
          <w:bCs/>
          <w:sz w:val="24"/>
          <w:szCs w:val="24"/>
        </w:rPr>
      </w:pPr>
    </w:p>
    <w:p w14:paraId="098F6E6C"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b/>
          <w:bCs/>
          <w:i/>
          <w:sz w:val="24"/>
          <w:szCs w:val="24"/>
        </w:rPr>
        <w:t>General Instructions</w:t>
      </w:r>
      <w:r w:rsidRPr="00703F71">
        <w:rPr>
          <w:rFonts w:ascii="Times New Roman" w:eastAsia="Times New Roman" w:hAnsi="Times New Roman" w:cs="Times New Roman"/>
          <w:i/>
          <w:sz w:val="24"/>
          <w:szCs w:val="24"/>
        </w:rPr>
        <w:t xml:space="preserve"> </w:t>
      </w:r>
    </w:p>
    <w:p w14:paraId="5E8BECA4"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14:paraId="39022D64" w14:textId="77777777" w:rsidR="00703F71" w:rsidRPr="00703F71" w:rsidRDefault="00703F71" w:rsidP="00703F71">
      <w:pPr>
        <w:widowControl w:val="0"/>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14:paraId="239418B1"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14:paraId="0383FD18"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b/>
          <w:bCs/>
          <w:i/>
          <w:sz w:val="24"/>
          <w:szCs w:val="24"/>
        </w:rPr>
        <w:t>Specific Instructions</w:t>
      </w:r>
    </w:p>
    <w:p w14:paraId="79913D6F"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14:paraId="53EEC29C"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b/>
          <w:bCs/>
          <w:i/>
          <w:sz w:val="24"/>
          <w:szCs w:val="24"/>
        </w:rPr>
        <w:t>Justification</w:t>
      </w:r>
    </w:p>
    <w:p w14:paraId="09ACBB1C"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14:paraId="00A862C4" w14:textId="27D6017A" w:rsidR="00867756" w:rsidRPr="00867756" w:rsidRDefault="00703F71" w:rsidP="00867756">
      <w:pPr>
        <w:pStyle w:val="ListParagraph"/>
        <w:widowControl w:val="0"/>
        <w:numPr>
          <w:ilvl w:val="0"/>
          <w:numId w:val="14"/>
        </w:num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360"/>
        <w:rPr>
          <w:rFonts w:ascii="Times New Roman" w:eastAsia="Times New Roman" w:hAnsi="Times New Roman" w:cs="Times New Roman"/>
          <w:sz w:val="24"/>
          <w:szCs w:val="24"/>
        </w:rPr>
      </w:pPr>
      <w:r w:rsidRPr="00867756">
        <w:rPr>
          <w:rFonts w:ascii="Times New Roman" w:eastAsia="Times New Roman" w:hAnsi="Times New Roman" w:cs="Times New Roman"/>
          <w:i/>
          <w:sz w:val="24"/>
          <w:szCs w:val="24"/>
        </w:rPr>
        <w:t>Explain the circumstances that make the collection of information necessary.  Identify any legal or administrative requirements that necessitate the collection.</w:t>
      </w:r>
    </w:p>
    <w:p w14:paraId="0BC6FC2B" w14:textId="56E199CC" w:rsidR="00F32CD5" w:rsidRDefault="00867756" w:rsidP="00867756">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pPr>
      <w:r>
        <w:t xml:space="preserve"> </w:t>
      </w:r>
    </w:p>
    <w:p w14:paraId="3B6BD579" w14:textId="77777777" w:rsidR="00F32CD5" w:rsidRPr="00F32CD5" w:rsidRDefault="00F32CD5" w:rsidP="00F32CD5">
      <w:pPr>
        <w:rPr>
          <w:rFonts w:ascii="Times New Roman" w:hAnsi="Times New Roman" w:cs="Times New Roman"/>
          <w:color w:val="000000" w:themeColor="text1"/>
          <w:sz w:val="24"/>
          <w:szCs w:val="24"/>
        </w:rPr>
      </w:pPr>
      <w:r w:rsidRPr="00F32CD5">
        <w:rPr>
          <w:rFonts w:ascii="Times New Roman" w:hAnsi="Times New Roman" w:cs="Times New Roman"/>
          <w:color w:val="000000" w:themeColor="text1"/>
          <w:sz w:val="24"/>
          <w:szCs w:val="24"/>
        </w:rPr>
        <w:t xml:space="preserve">Section 523 (a) of the Surface Mining Control and Reclamation Act of 1977 (SMCRA), mandates that a Federal lands program be established to govern surface coal mining and reclamation operations on all Federal lands, including leased Federal coal, and that such a </w:t>
      </w:r>
      <w:r w:rsidRPr="00F32CD5">
        <w:rPr>
          <w:rFonts w:ascii="Times New Roman" w:hAnsi="Times New Roman" w:cs="Times New Roman"/>
          <w:color w:val="000000" w:themeColor="text1"/>
          <w:sz w:val="24"/>
          <w:szCs w:val="24"/>
        </w:rPr>
        <w:lastRenderedPageBreak/>
        <w:t>program incorporate all of the requirements of SMCRA.  Section 506 of SMCRA requires that surface coal mining and reclamation operations be conducted in accordance with a permit issued by the regulatory authority.  Section 740.13 requires information to be submitted to determine the eligibility of the applicant to conduct operations on Federal lands.</w:t>
      </w:r>
    </w:p>
    <w:p w14:paraId="743777FE" w14:textId="5C514D25" w:rsidR="00F32CD5" w:rsidRDefault="00F32CD5" w:rsidP="00F32CD5">
      <w:pPr>
        <w:pStyle w:val="ListParagraph"/>
        <w:tabs>
          <w:tab w:val="left" w:pos="1080"/>
        </w:tabs>
        <w:spacing w:after="0"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Pr="00D844EB">
        <w:rPr>
          <w:rFonts w:ascii="Times New Roman" w:hAnsi="Times New Roman" w:cs="Times New Roman"/>
          <w:color w:val="000000" w:themeColor="text1"/>
          <w:sz w:val="24"/>
          <w:szCs w:val="24"/>
        </w:rPr>
        <w:t xml:space="preserve">ection 715 of SMCRA requires that </w:t>
      </w:r>
      <w:r w:rsidRPr="00B45283">
        <w:rPr>
          <w:rFonts w:ascii="Times New Roman" w:hAnsi="Times New Roman" w:cs="Times New Roman"/>
          <w:color w:val="000000" w:themeColor="text1"/>
          <w:sz w:val="24"/>
          <w:szCs w:val="24"/>
        </w:rPr>
        <w:t xml:space="preserve">where the coal proposed to be mined by surface coal mining operations is owned by the Federal </w:t>
      </w:r>
      <w:r>
        <w:rPr>
          <w:rFonts w:ascii="Times New Roman" w:hAnsi="Times New Roman" w:cs="Times New Roman"/>
          <w:color w:val="000000" w:themeColor="text1"/>
          <w:sz w:val="24"/>
          <w:szCs w:val="24"/>
        </w:rPr>
        <w:t>g</w:t>
      </w:r>
      <w:r w:rsidRPr="00B45283">
        <w:rPr>
          <w:rFonts w:ascii="Times New Roman" w:hAnsi="Times New Roman" w:cs="Times New Roman"/>
          <w:color w:val="000000" w:themeColor="text1"/>
          <w:sz w:val="24"/>
          <w:szCs w:val="24"/>
        </w:rPr>
        <w:t xml:space="preserve">overnment and the surface is subject to a lease or a permit issued by the Federal </w:t>
      </w:r>
      <w:r>
        <w:rPr>
          <w:rFonts w:ascii="Times New Roman" w:hAnsi="Times New Roman" w:cs="Times New Roman"/>
          <w:color w:val="000000" w:themeColor="text1"/>
          <w:sz w:val="24"/>
          <w:szCs w:val="24"/>
        </w:rPr>
        <w:t>g</w:t>
      </w:r>
      <w:r w:rsidRPr="00B45283">
        <w:rPr>
          <w:rFonts w:ascii="Times New Roman" w:hAnsi="Times New Roman" w:cs="Times New Roman"/>
          <w:color w:val="000000" w:themeColor="text1"/>
          <w:sz w:val="24"/>
          <w:szCs w:val="24"/>
        </w:rPr>
        <w:t>overnment, the application for a permit shall in</w:t>
      </w:r>
      <w:r>
        <w:rPr>
          <w:rFonts w:ascii="Times New Roman" w:hAnsi="Times New Roman" w:cs="Times New Roman"/>
          <w:color w:val="000000" w:themeColor="text1"/>
          <w:sz w:val="24"/>
          <w:szCs w:val="24"/>
        </w:rPr>
        <w:t xml:space="preserve">clude either </w:t>
      </w:r>
      <w:r w:rsidRPr="00D844EB">
        <w:rPr>
          <w:rFonts w:ascii="Times New Roman" w:hAnsi="Times New Roman" w:cs="Times New Roman"/>
          <w:color w:val="000000" w:themeColor="text1"/>
          <w:sz w:val="24"/>
          <w:szCs w:val="24"/>
        </w:rPr>
        <w:t>written consent of the permittee or lessee of the surface land involved or the submission of a Federal lessee protection bond.  These requirements are implemented in 30 CFR 740.15(c) of the regulations.</w:t>
      </w:r>
    </w:p>
    <w:p w14:paraId="47206420" w14:textId="110F6B5A" w:rsidR="00F32CD5" w:rsidRPr="00F32CD5" w:rsidRDefault="00F32CD5" w:rsidP="00F32CD5">
      <w:pPr>
        <w:tabs>
          <w:tab w:val="left" w:pos="1080"/>
          <w:tab w:val="left" w:pos="1170"/>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Pr="00F32CD5">
        <w:rPr>
          <w:rFonts w:ascii="Times New Roman" w:hAnsi="Times New Roman" w:cs="Times New Roman"/>
          <w:color w:val="000000" w:themeColor="text1"/>
          <w:sz w:val="24"/>
          <w:szCs w:val="24"/>
        </w:rPr>
        <w:t>ection 523(a) of SMCRA requires that the Secretary of the Interior establish a Federal lands program applicable to all surface coal mining and reclamation operations taking place pursuant to any Federal law on any Federal lands.  Section 519(a) of SMCRA requires the permittee to file a request for release of all or part of the performance bond.  In addition to the bonding requirements under SMCRA, the Mineral Leasing Act (MLA) requires a bond on the Federal coal lease.  Accordingly, OSMRE has promulgated regulations at 30 CFR 740.19(b) to coordinate the related requirements of SMCRA and the MLA concerning the completion of operations, the release of the performance bond pursuant to SMCRA and the release of the Federal lease bond pursuant to the MLA.  This information is required by the regulatory authority to determine when the surface coal mining and reclamation operation has been completed.</w:t>
      </w:r>
    </w:p>
    <w:p w14:paraId="3312BB07" w14:textId="77777777" w:rsidR="00F32CD5" w:rsidRPr="00D844EB" w:rsidRDefault="00F32CD5" w:rsidP="00F32CD5">
      <w:pPr>
        <w:pStyle w:val="ListParagraph"/>
        <w:tabs>
          <w:tab w:val="left" w:pos="1080"/>
        </w:tabs>
        <w:spacing w:after="0" w:line="240" w:lineRule="auto"/>
        <w:ind w:left="0"/>
        <w:rPr>
          <w:rFonts w:ascii="Times New Roman" w:hAnsi="Times New Roman" w:cs="Times New Roman"/>
          <w:color w:val="000000" w:themeColor="text1"/>
          <w:sz w:val="24"/>
          <w:szCs w:val="24"/>
        </w:rPr>
      </w:pPr>
    </w:p>
    <w:p w14:paraId="01C7AC02" w14:textId="77777777" w:rsid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703F71">
        <w:rPr>
          <w:rFonts w:ascii="Times New Roman" w:eastAsia="Times New Roman" w:hAnsi="Times New Roman" w:cs="Times New Roman"/>
          <w:i/>
          <w:sz w:val="24"/>
          <w:szCs w:val="24"/>
        </w:rPr>
        <w:t>2.</w:t>
      </w:r>
      <w:r w:rsidRPr="00703F71">
        <w:rPr>
          <w:rFonts w:ascii="Times New Roman" w:eastAsia="Times New Roman" w:hAnsi="Times New Roman" w:cs="Times New Roman"/>
          <w:i/>
          <w:sz w:val="24"/>
          <w:szCs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17961C83" w14:textId="77777777" w:rsidR="00F32CD5" w:rsidRDefault="00F32CD5"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sz w:val="24"/>
          <w:szCs w:val="24"/>
        </w:rPr>
      </w:pPr>
    </w:p>
    <w:p w14:paraId="32760630" w14:textId="77777777" w:rsidR="00F32CD5" w:rsidRPr="00F32CD5" w:rsidRDefault="00F32CD5" w:rsidP="00F32CD5">
      <w:pPr>
        <w:tabs>
          <w:tab w:val="left" w:pos="990"/>
        </w:tabs>
        <w:rPr>
          <w:rFonts w:ascii="Times New Roman" w:hAnsi="Times New Roman" w:cs="Times New Roman"/>
          <w:color w:val="000000" w:themeColor="text1"/>
          <w:sz w:val="24"/>
          <w:szCs w:val="24"/>
        </w:rPr>
      </w:pPr>
      <w:r w:rsidRPr="00F32CD5">
        <w:rPr>
          <w:rFonts w:ascii="Times New Roman" w:hAnsi="Times New Roman" w:cs="Times New Roman"/>
          <w:color w:val="000000" w:themeColor="text1"/>
          <w:sz w:val="24"/>
          <w:szCs w:val="24"/>
        </w:rPr>
        <w:t>The requirements of 30 CFR 740.13 relate to the issuance of a permit application to conduct surface coal mining and reclamation operations on Federal lands and to an application for revision or renewal of a permit.  The information reporting requirements addressed in this supporting statement are those that specifically relate to approval for an operator to mine on Federal land under a permit granted by the regulatory authority.  The other more general information collection requirements pertaining to permit application submissions and providing a performance bond and proof of insurability have already been addressed in relevant sections of the 30 CFR Subchapter VII regulations and therefore, will not be addressed here.</w:t>
      </w:r>
    </w:p>
    <w:p w14:paraId="221DB861" w14:textId="77777777" w:rsidR="00F32CD5" w:rsidRPr="00D844EB" w:rsidRDefault="00F32CD5" w:rsidP="00F32CD5">
      <w:pPr>
        <w:pStyle w:val="ListParagraph"/>
        <w:ind w:left="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An application to conduct surface coal mining and reclamation operations on Federal lands or to mine Federal coal requires, in addition to the permit, the involvement of OSMRE and other Federal agencies to comply with a number of Federal laws.  Such involvement initiates the information collection reporting requirements specific to 30 CFR 740.13(b) and the notification and consultation requirements in (c), (d), (e), and (f).</w:t>
      </w:r>
    </w:p>
    <w:p w14:paraId="69371982" w14:textId="77777777" w:rsidR="00F32CD5" w:rsidRPr="00D844EB" w:rsidRDefault="00F32CD5" w:rsidP="00F32CD5">
      <w:pPr>
        <w:pStyle w:val="ListParagraph"/>
        <w:ind w:hanging="720"/>
        <w:rPr>
          <w:rFonts w:ascii="Times New Roman" w:hAnsi="Times New Roman" w:cs="Times New Roman"/>
          <w:color w:val="000000" w:themeColor="text1"/>
          <w:sz w:val="24"/>
          <w:szCs w:val="24"/>
        </w:rPr>
      </w:pPr>
    </w:p>
    <w:p w14:paraId="01DA79E1" w14:textId="77777777" w:rsidR="00F32CD5" w:rsidRPr="00D844EB" w:rsidRDefault="00F32CD5" w:rsidP="00F32CD5">
      <w:pPr>
        <w:pStyle w:val="ListParagraph"/>
        <w:ind w:left="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lastRenderedPageBreak/>
        <w:t xml:space="preserve">The Federal laws necessitating additional information, coordination and consultation include the National Environmental Policy Act of 1969 (NEPA) and the implementing CEQ regulations at 40 CFR 1500-1508, the National Historic Preservation Act (NHPA), the Endangered Species Act, and the Mineral Leasing Act.  Each of these acts (and their implementing regulations) imposes certain responsibilities on a Federal agency before any major action is taken or permitted.  For example, section 102(2)(c) of NEPA requires the responsible Federal agency to consider the impacts to the human environment before taking any major action such as issuing a permit or approving mining on Federal land.  As part of that consideration, OSMRE must analyze information on the area affected locally, regionally, or nationally; the physical and social resources affected, such as air quality, water quality, employment, aesthetics, and fish and wildlife resources.  OSMRE must also </w:t>
      </w:r>
      <w:r>
        <w:rPr>
          <w:rFonts w:ascii="Times New Roman" w:hAnsi="Times New Roman" w:cs="Times New Roman"/>
          <w:color w:val="000000" w:themeColor="text1"/>
          <w:sz w:val="24"/>
          <w:szCs w:val="24"/>
        </w:rPr>
        <w:t>ensure</w:t>
      </w:r>
      <w:r w:rsidRPr="00D844EB">
        <w:rPr>
          <w:rFonts w:ascii="Times New Roman" w:hAnsi="Times New Roman" w:cs="Times New Roman"/>
          <w:color w:val="000000" w:themeColor="text1"/>
          <w:sz w:val="24"/>
          <w:szCs w:val="24"/>
        </w:rPr>
        <w:t xml:space="preserve"> that surface coal mining operations are conducted so as to protect the environment and assure adequate procedures are undertaken to reclaim surface areas as contemporaneously as possible with surface coal mining operations.  If applicants fail to satisfy the application requirements, the regulatory authority would be unable to issue a valid permit or approval to mine coal on Federal land.</w:t>
      </w:r>
    </w:p>
    <w:p w14:paraId="35826490" w14:textId="77777777" w:rsidR="00F32CD5" w:rsidRPr="00D844EB" w:rsidRDefault="00F32CD5" w:rsidP="00F32CD5">
      <w:pPr>
        <w:pStyle w:val="ListParagraph"/>
        <w:ind w:hanging="720"/>
        <w:rPr>
          <w:rFonts w:ascii="Times New Roman" w:hAnsi="Times New Roman" w:cs="Times New Roman"/>
          <w:color w:val="000000" w:themeColor="text1"/>
          <w:sz w:val="24"/>
          <w:szCs w:val="24"/>
        </w:rPr>
      </w:pPr>
    </w:p>
    <w:p w14:paraId="6658A827" w14:textId="77777777" w:rsidR="00F32CD5" w:rsidRPr="00D844EB" w:rsidRDefault="00F32CD5" w:rsidP="00F32CD5">
      <w:pPr>
        <w:pStyle w:val="ListParagraph"/>
        <w:ind w:left="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Section 740.13(b)(3) requires each permit application package to include the following information in addition to that required for a permit under the applicable regulatory program.  This information is needed to determine the applicant’s compliance with all of the provisions of SMCRA and other applicable Federal laws.</w:t>
      </w:r>
    </w:p>
    <w:p w14:paraId="7237C7B7" w14:textId="77777777" w:rsidR="00F32CD5" w:rsidRPr="00D844EB" w:rsidRDefault="00F32CD5" w:rsidP="00F32CD5">
      <w:pPr>
        <w:pStyle w:val="ListParagraph"/>
        <w:ind w:hanging="720"/>
        <w:rPr>
          <w:rFonts w:ascii="Times New Roman" w:hAnsi="Times New Roman" w:cs="Times New Roman"/>
          <w:color w:val="000000" w:themeColor="text1"/>
          <w:sz w:val="24"/>
          <w:szCs w:val="24"/>
        </w:rPr>
      </w:pPr>
    </w:p>
    <w:p w14:paraId="60F5B8BB" w14:textId="77777777" w:rsidR="00F32CD5" w:rsidRPr="00D844EB" w:rsidRDefault="00F32CD5" w:rsidP="00F32CD5">
      <w:pPr>
        <w:pStyle w:val="ListParagraph"/>
        <w:numPr>
          <w:ilvl w:val="0"/>
          <w:numId w:val="5"/>
        </w:numPr>
        <w:ind w:left="0" w:firstLine="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The resource recovery and protection plan, which is needed to determine the applicant’s compliance with the provisions of the Mineral Leasing Act as it applies to the development, production and conservation of leased Federal coal.</w:t>
      </w:r>
    </w:p>
    <w:p w14:paraId="4DBCC483" w14:textId="77777777" w:rsidR="00F32CD5" w:rsidRPr="00D844EB" w:rsidRDefault="00F32CD5" w:rsidP="00F32CD5">
      <w:pPr>
        <w:pStyle w:val="ListParagraph"/>
        <w:numPr>
          <w:ilvl w:val="0"/>
          <w:numId w:val="5"/>
        </w:numPr>
        <w:ind w:left="0" w:firstLine="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A description of the affected area of the proposed surface coal mining and reclamation operation is needed to determine whether there will be increases in employment, population and revenues to public and private entities and to determine their ability to provide goods and services necessary for surface coal mining and reclamation operations.</w:t>
      </w:r>
    </w:p>
    <w:p w14:paraId="5DCBA29D" w14:textId="77777777" w:rsidR="00F32CD5" w:rsidRPr="00D844EB" w:rsidRDefault="00F32CD5" w:rsidP="00F32CD5">
      <w:pPr>
        <w:pStyle w:val="ListParagraph"/>
        <w:numPr>
          <w:ilvl w:val="0"/>
          <w:numId w:val="5"/>
        </w:numPr>
        <w:ind w:left="0" w:firstLine="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An evaluation of impacts to scenic and aesthetic resources, including noise on the surrounding area in terms of all resource areas affected by the permitted mining operation.</w:t>
      </w:r>
    </w:p>
    <w:p w14:paraId="682A56BF" w14:textId="77777777" w:rsidR="00F32CD5" w:rsidRPr="00D844EB" w:rsidRDefault="00F32CD5" w:rsidP="00F32CD5">
      <w:pPr>
        <w:pStyle w:val="ListParagraph"/>
        <w:numPr>
          <w:ilvl w:val="0"/>
          <w:numId w:val="5"/>
        </w:numPr>
        <w:ind w:left="0" w:firstLine="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A statement, including maps and ownership data as appropriate, of any cultural or historical sites listed on the National Register of Historic Places within the affected area of the proposed surface coal mining and reclamation operation.</w:t>
      </w:r>
    </w:p>
    <w:p w14:paraId="3B4EC4F0" w14:textId="77777777" w:rsidR="00F32CD5" w:rsidRPr="00D844EB" w:rsidRDefault="00F32CD5" w:rsidP="00F32CD5">
      <w:pPr>
        <w:pStyle w:val="ListParagraph"/>
        <w:numPr>
          <w:ilvl w:val="0"/>
          <w:numId w:val="5"/>
        </w:numPr>
        <w:ind w:left="0" w:firstLine="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A statement of the classes of properties of potential significance within the disturbed area, and a plan for the identification and treatment in accordance with 36 CFR Part 800, of properties significant and listed or eligible for listing on the National Register of Historic Places within the disturbed area of the proposed surface coal mining and reclamation operation.</w:t>
      </w:r>
    </w:p>
    <w:p w14:paraId="57E60613" w14:textId="77777777" w:rsidR="00F32CD5" w:rsidRPr="00D844EB" w:rsidRDefault="00F32CD5" w:rsidP="00F32CD5">
      <w:pPr>
        <w:pStyle w:val="ListParagraph"/>
        <w:numPr>
          <w:ilvl w:val="0"/>
          <w:numId w:val="5"/>
        </w:numPr>
        <w:ind w:left="0" w:firstLine="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A description of the probable changes in air quality resulting from the mining operation and any necessary measures to comply with prevention of significant deterioration limitations, State Implementation Plans, or other Federal or State laws for air quality protection.</w:t>
      </w:r>
    </w:p>
    <w:p w14:paraId="2E83ED68" w14:textId="77777777" w:rsidR="00F32CD5" w:rsidRPr="00D844EB" w:rsidRDefault="00F32CD5" w:rsidP="00F32CD5">
      <w:pPr>
        <w:pStyle w:val="ListParagraph"/>
        <w:numPr>
          <w:ilvl w:val="0"/>
          <w:numId w:val="5"/>
        </w:numPr>
        <w:ind w:left="0" w:firstLine="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A description of the location, acreage and condition of important habitats of selected indicator species located within the affected area of the proposed surface coal mining and reclamation operation.</w:t>
      </w:r>
    </w:p>
    <w:p w14:paraId="163774D8" w14:textId="77777777" w:rsidR="00F32CD5" w:rsidRPr="00D844EB" w:rsidRDefault="00F32CD5" w:rsidP="00F32CD5">
      <w:pPr>
        <w:pStyle w:val="ListParagraph"/>
        <w:numPr>
          <w:ilvl w:val="0"/>
          <w:numId w:val="5"/>
        </w:numPr>
        <w:ind w:left="0" w:firstLine="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A description of active and inactive nests and prey area of any Bald or Golden Eagle located within the affected area of the proposed surface coal mining and reclamation operations.</w:t>
      </w:r>
    </w:p>
    <w:p w14:paraId="688A2F93" w14:textId="77777777" w:rsidR="00F32CD5" w:rsidRPr="00D844EB" w:rsidRDefault="00F32CD5" w:rsidP="00F32CD5">
      <w:pPr>
        <w:pStyle w:val="ListParagraph"/>
        <w:numPr>
          <w:ilvl w:val="0"/>
          <w:numId w:val="5"/>
        </w:numPr>
        <w:ind w:left="0" w:firstLine="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A description of all threatened and endangered species and their critical habitats located within the affected area of the proposed surface coal mining and reclamation operations.</w:t>
      </w:r>
    </w:p>
    <w:p w14:paraId="18500195" w14:textId="77777777" w:rsidR="00F32CD5" w:rsidRPr="00D844EB" w:rsidRDefault="00F32CD5" w:rsidP="00F32CD5">
      <w:pPr>
        <w:pStyle w:val="ListParagraph"/>
        <w:ind w:left="0" w:hanging="720"/>
        <w:rPr>
          <w:rFonts w:ascii="Times New Roman" w:hAnsi="Times New Roman" w:cs="Times New Roman"/>
          <w:color w:val="000000" w:themeColor="text1"/>
          <w:sz w:val="24"/>
          <w:szCs w:val="24"/>
        </w:rPr>
      </w:pPr>
    </w:p>
    <w:p w14:paraId="5059692D" w14:textId="77777777" w:rsidR="00F32CD5" w:rsidRPr="00D844EB" w:rsidRDefault="00F32CD5" w:rsidP="00F32CD5">
      <w:pPr>
        <w:pStyle w:val="ListParagraph"/>
        <w:ind w:left="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Section 740.13(c) includes requirements for the regulatory authority to transmit a copy of the permit application package (PAP) to the Federal Land Management Agency (FLMA) with a request for review and comment, for the regulatory authority to consider the comments of the FLMA and include them in the record of the permit decision, and where required, evidence of the execution of a Federal lessee protection bond.</w:t>
      </w:r>
    </w:p>
    <w:p w14:paraId="1124B818" w14:textId="77777777" w:rsidR="00F32CD5" w:rsidRPr="00D844EB" w:rsidRDefault="00F32CD5" w:rsidP="00F32CD5">
      <w:pPr>
        <w:pStyle w:val="ListParagraph"/>
        <w:ind w:hanging="720"/>
        <w:rPr>
          <w:rFonts w:ascii="Times New Roman" w:hAnsi="Times New Roman" w:cs="Times New Roman"/>
          <w:color w:val="000000" w:themeColor="text1"/>
          <w:sz w:val="24"/>
          <w:szCs w:val="24"/>
        </w:rPr>
      </w:pPr>
    </w:p>
    <w:p w14:paraId="48B734E7" w14:textId="77777777" w:rsidR="00F32CD5" w:rsidRPr="00D844EB" w:rsidRDefault="00F32CD5" w:rsidP="00F32CD5">
      <w:pPr>
        <w:pStyle w:val="ListParagraph"/>
        <w:ind w:left="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Section 740.13(d) includes requirements for the regulatory authority to inform OSMRE of requests for permit revisions involving leased Federal coal.</w:t>
      </w:r>
    </w:p>
    <w:p w14:paraId="377566FF" w14:textId="77777777" w:rsidR="00F32CD5" w:rsidRPr="00D844EB" w:rsidRDefault="00F32CD5" w:rsidP="00F32CD5">
      <w:pPr>
        <w:pStyle w:val="ListParagraph"/>
        <w:ind w:left="0" w:hanging="720"/>
        <w:rPr>
          <w:rFonts w:ascii="Times New Roman" w:hAnsi="Times New Roman" w:cs="Times New Roman"/>
          <w:color w:val="000000" w:themeColor="text1"/>
          <w:sz w:val="24"/>
          <w:szCs w:val="24"/>
        </w:rPr>
      </w:pPr>
    </w:p>
    <w:p w14:paraId="2DFD1FC0" w14:textId="77777777" w:rsidR="00F32CD5" w:rsidRPr="00D844EB" w:rsidRDefault="00F32CD5" w:rsidP="00F32CD5">
      <w:pPr>
        <w:pStyle w:val="ListParagraph"/>
        <w:ind w:left="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Section 740.13(e) includes a requirement for the regulatory authority, before approving or disapproving an application for transfer, assignment or sale of rights granted under a permit issued under the Federal lands program, shall consult with the appropriate FLMA and the Bureau of Land Management (BLM), as applicable.</w:t>
      </w:r>
    </w:p>
    <w:p w14:paraId="62B7DDCB" w14:textId="77777777" w:rsidR="00F32CD5" w:rsidRPr="00D844EB" w:rsidRDefault="00F32CD5" w:rsidP="00F32CD5">
      <w:pPr>
        <w:pStyle w:val="ListParagraph"/>
        <w:ind w:left="0" w:hanging="720"/>
        <w:rPr>
          <w:rFonts w:ascii="Times New Roman" w:hAnsi="Times New Roman" w:cs="Times New Roman"/>
          <w:color w:val="000000" w:themeColor="text1"/>
          <w:sz w:val="24"/>
          <w:szCs w:val="24"/>
        </w:rPr>
      </w:pPr>
    </w:p>
    <w:p w14:paraId="7A3CAA19" w14:textId="04567C1E" w:rsidR="00867756" w:rsidRDefault="00F32CD5" w:rsidP="00F32CD5">
      <w:pPr>
        <w:pStyle w:val="ListParagraph"/>
        <w:ind w:left="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Section 740.13(f) includes a requirement for the regulatory authority to notify BLM if a permit to conduct surface coal mining and reclamation operations on lands containing leased Federal coal is suspended or revoked.  This is necessary in order for BLM to determine whether action should be taken to cancel the Federal lease.</w:t>
      </w:r>
    </w:p>
    <w:p w14:paraId="75DA149E" w14:textId="77777777" w:rsidR="00867756" w:rsidRPr="00867756" w:rsidRDefault="00C5128B" w:rsidP="0086775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Section 740.15 </w:t>
      </w:r>
      <w:r w:rsidRPr="00D844EB">
        <w:rPr>
          <w:rFonts w:ascii="Times New Roman" w:hAnsi="Times New Roman" w:cs="Times New Roman"/>
          <w:color w:val="000000" w:themeColor="text1"/>
          <w:sz w:val="24"/>
          <w:szCs w:val="24"/>
        </w:rPr>
        <w:t>compl</w:t>
      </w:r>
      <w:r>
        <w:rPr>
          <w:rFonts w:ascii="Times New Roman" w:hAnsi="Times New Roman" w:cs="Times New Roman"/>
          <w:color w:val="000000" w:themeColor="text1"/>
          <w:sz w:val="24"/>
          <w:szCs w:val="24"/>
        </w:rPr>
        <w:t>ies</w:t>
      </w:r>
      <w:r w:rsidRPr="00D844EB">
        <w:rPr>
          <w:rFonts w:ascii="Times New Roman" w:hAnsi="Times New Roman" w:cs="Times New Roman"/>
          <w:color w:val="000000" w:themeColor="text1"/>
          <w:sz w:val="24"/>
          <w:szCs w:val="24"/>
        </w:rPr>
        <w:t xml:space="preserve"> with the specific provisions of SMCRA requiring either written consent of the surface lessee or the submission of a Federal lessee protection bond.  The Federal government will use the written consent or bond to insure that the rights and interest of the surface lessee have been considered or are protected.</w:t>
      </w:r>
      <w:r w:rsidR="00867756">
        <w:rPr>
          <w:rFonts w:ascii="Times New Roman" w:hAnsi="Times New Roman" w:cs="Times New Roman"/>
          <w:color w:val="000000" w:themeColor="text1"/>
          <w:sz w:val="24"/>
          <w:szCs w:val="24"/>
        </w:rPr>
        <w:t xml:space="preserve">  </w:t>
      </w:r>
      <w:r w:rsidR="00867756" w:rsidRPr="00867756">
        <w:rPr>
          <w:rFonts w:ascii="Times New Roman" w:hAnsi="Times New Roman" w:cs="Times New Roman"/>
          <w:color w:val="000000" w:themeColor="text1"/>
          <w:sz w:val="24"/>
          <w:szCs w:val="24"/>
        </w:rPr>
        <w:t>OSMRE does not anticipate that a Federal lessee protection bond will be secured for the permit area within the next three years since the factual situation requiring the submission is rare (Federal surface leased for purposes other than surface coal mining overlying leased Federal coal to be mined where the lease is transferable).  Therefore, no respondents were consulted concerning this information collection burden.</w:t>
      </w:r>
    </w:p>
    <w:p w14:paraId="21FCCC77" w14:textId="35F888A5" w:rsidR="00867756" w:rsidRPr="00867756" w:rsidRDefault="00C5128B" w:rsidP="00867756">
      <w:pPr>
        <w:tabs>
          <w:tab w:val="left" w:pos="1080"/>
          <w:tab w:val="left" w:pos="1170"/>
        </w:tabs>
        <w:spacing w:after="0" w:line="240" w:lineRule="auto"/>
        <w:rPr>
          <w:rFonts w:ascii="Times New Roman" w:hAnsi="Times New Roman" w:cs="Times New Roman"/>
          <w:color w:val="000000" w:themeColor="text1"/>
          <w:sz w:val="24"/>
          <w:szCs w:val="24"/>
        </w:rPr>
      </w:pPr>
      <w:r w:rsidRPr="00867756">
        <w:rPr>
          <w:rFonts w:ascii="Times New Roman" w:hAnsi="Times New Roman" w:cs="Times New Roman"/>
          <w:color w:val="000000" w:themeColor="text1"/>
          <w:sz w:val="24"/>
          <w:szCs w:val="24"/>
        </w:rPr>
        <w:t xml:space="preserve">Section 740.19(b)(2)(i) requires the person conducting surface coal mining and reclamation operations, where there is a Federal lease bond, to submit to OSMRE a written notice of intent to cease or abandon those operations, including a statement of the number of acres affected by the operations, the extent and kind of reclamation accomplished, and the structures and other </w:t>
      </w:r>
      <w:r w:rsidR="00A97F01" w:rsidRPr="00867756">
        <w:rPr>
          <w:rFonts w:ascii="Times New Roman" w:hAnsi="Times New Roman" w:cs="Times New Roman"/>
          <w:color w:val="000000" w:themeColor="text1"/>
          <w:sz w:val="24"/>
          <w:szCs w:val="24"/>
        </w:rPr>
        <w:t>facilities that</w:t>
      </w:r>
      <w:r w:rsidRPr="00867756">
        <w:rPr>
          <w:rFonts w:ascii="Times New Roman" w:hAnsi="Times New Roman" w:cs="Times New Roman"/>
          <w:color w:val="000000" w:themeColor="text1"/>
          <w:sz w:val="24"/>
          <w:szCs w:val="24"/>
        </w:rPr>
        <w:t xml:space="preserve"> are to be removed from or remain on the permit area.  Once the notice is received, the Bureau of Land Management and any other Federal land management agency shall promptly conduct a joint inspection to determine whether all operations have been completed in accordance with regulations, the lease or license, and the mining plan.  If unable to collect this information, the regulatory authority would not be able to determine if all requirements have been complied with, nor whether the liability under the lease bond has been fulfilled.</w:t>
      </w:r>
      <w:r w:rsidR="00867756" w:rsidRPr="00867756">
        <w:rPr>
          <w:rFonts w:ascii="Times New Roman" w:hAnsi="Times New Roman" w:cs="Times New Roman"/>
          <w:color w:val="000000" w:themeColor="text1"/>
          <w:sz w:val="24"/>
          <w:szCs w:val="24"/>
        </w:rPr>
        <w:t xml:space="preserve">  </w:t>
      </w:r>
      <w:r w:rsidR="00867756">
        <w:rPr>
          <w:rFonts w:ascii="Times New Roman" w:hAnsi="Times New Roman" w:cs="Times New Roman"/>
          <w:color w:val="000000" w:themeColor="text1"/>
          <w:sz w:val="24"/>
          <w:szCs w:val="24"/>
        </w:rPr>
        <w:t xml:space="preserve">As stated above, this </w:t>
      </w:r>
      <w:r w:rsidR="00867756" w:rsidRPr="00867756">
        <w:rPr>
          <w:rFonts w:ascii="Times New Roman" w:hAnsi="Times New Roman" w:cs="Times New Roman"/>
          <w:color w:val="000000" w:themeColor="text1"/>
          <w:sz w:val="24"/>
          <w:szCs w:val="24"/>
        </w:rPr>
        <w:t>rar</w:t>
      </w:r>
      <w:r w:rsidR="00867756">
        <w:rPr>
          <w:rFonts w:ascii="Times New Roman" w:hAnsi="Times New Roman" w:cs="Times New Roman"/>
          <w:color w:val="000000" w:themeColor="text1"/>
          <w:sz w:val="24"/>
          <w:szCs w:val="24"/>
        </w:rPr>
        <w:t>ely</w:t>
      </w:r>
      <w:r w:rsidR="00867756" w:rsidRPr="00867756">
        <w:rPr>
          <w:rFonts w:ascii="Times New Roman" w:hAnsi="Times New Roman" w:cs="Times New Roman"/>
          <w:color w:val="000000" w:themeColor="text1"/>
          <w:sz w:val="24"/>
          <w:szCs w:val="24"/>
        </w:rPr>
        <w:t xml:space="preserve"> </w:t>
      </w:r>
      <w:r w:rsidR="00867756">
        <w:rPr>
          <w:rFonts w:ascii="Times New Roman" w:hAnsi="Times New Roman" w:cs="Times New Roman"/>
          <w:color w:val="000000" w:themeColor="text1"/>
          <w:sz w:val="24"/>
          <w:szCs w:val="24"/>
        </w:rPr>
        <w:t>occurs</w:t>
      </w:r>
      <w:r w:rsidR="00867756" w:rsidRPr="00867756">
        <w:rPr>
          <w:rFonts w:ascii="Times New Roman" w:hAnsi="Times New Roman" w:cs="Times New Roman"/>
          <w:color w:val="000000" w:themeColor="text1"/>
          <w:sz w:val="24"/>
          <w:szCs w:val="24"/>
        </w:rPr>
        <w:t>.</w:t>
      </w:r>
    </w:p>
    <w:p w14:paraId="455FE392" w14:textId="5DD4D61C" w:rsidR="00C5128B" w:rsidRPr="00D844EB" w:rsidRDefault="00C5128B" w:rsidP="00C5128B">
      <w:pPr>
        <w:pStyle w:val="ListParagraph"/>
        <w:tabs>
          <w:tab w:val="left" w:pos="1080"/>
          <w:tab w:val="left" w:pos="1170"/>
        </w:tabs>
        <w:spacing w:after="0" w:line="240" w:lineRule="auto"/>
        <w:ind w:left="0"/>
        <w:rPr>
          <w:rFonts w:ascii="Times New Roman" w:hAnsi="Times New Roman" w:cs="Times New Roman"/>
          <w:color w:val="000000" w:themeColor="text1"/>
          <w:sz w:val="24"/>
          <w:szCs w:val="24"/>
        </w:rPr>
      </w:pPr>
    </w:p>
    <w:p w14:paraId="74D085A2" w14:textId="17FDF49F" w:rsidR="00F32CD5" w:rsidRDefault="00F32CD5" w:rsidP="00867756">
      <w:pPr>
        <w:pStyle w:val="ListParagraph"/>
        <w:ind w:left="0"/>
        <w:rPr>
          <w:rFonts w:ascii="Times New Roman" w:eastAsia="Times New Roman" w:hAnsi="Times New Roman" w:cs="Times New Roman"/>
          <w:sz w:val="24"/>
          <w:szCs w:val="24"/>
        </w:rPr>
      </w:pPr>
      <w:r w:rsidRPr="00D844EB">
        <w:rPr>
          <w:rFonts w:ascii="Times New Roman" w:hAnsi="Times New Roman" w:cs="Times New Roman"/>
          <w:color w:val="000000" w:themeColor="text1"/>
          <w:sz w:val="24"/>
          <w:szCs w:val="24"/>
        </w:rPr>
        <w:t>This information will be used by OSMRE to ensure compliance with the SMCRA requirement that mining on Federal land is in compliance with all Federal laws and regulations other than SMCRA.</w:t>
      </w:r>
      <w:r w:rsidR="00867756">
        <w:rPr>
          <w:rFonts w:ascii="Times New Roman" w:eastAsia="Times New Roman" w:hAnsi="Times New Roman" w:cs="Times New Roman"/>
          <w:sz w:val="24"/>
          <w:szCs w:val="24"/>
        </w:rPr>
        <w:t xml:space="preserve"> </w:t>
      </w:r>
    </w:p>
    <w:p w14:paraId="7E00460C"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3.</w:t>
      </w:r>
      <w:r w:rsidRPr="00703F71">
        <w:rPr>
          <w:rFonts w:ascii="Times New Roman" w:eastAsia="Times New Roman" w:hAnsi="Times New Roman" w:cs="Times New Roman"/>
          <w:i/>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049E4577" w14:textId="77777777" w:rsidR="00867756" w:rsidRDefault="00867756" w:rsidP="00C5128B">
      <w:pPr>
        <w:pStyle w:val="ListParagraph"/>
        <w:ind w:left="0"/>
        <w:rPr>
          <w:rFonts w:ascii="Times New Roman" w:hAnsi="Times New Roman" w:cs="Times New Roman"/>
          <w:color w:val="000000" w:themeColor="text1"/>
          <w:sz w:val="24"/>
          <w:szCs w:val="24"/>
        </w:rPr>
      </w:pPr>
    </w:p>
    <w:p w14:paraId="693ED3C2" w14:textId="1CDDF377" w:rsidR="00C5128B" w:rsidRPr="00D844EB" w:rsidRDefault="00C5128B" w:rsidP="00C5128B">
      <w:pPr>
        <w:pStyle w:val="ListParagraph"/>
        <w:ind w:left="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OSMRE continues to actively support SRA’s implementation of electronic submissions of permit applications and other reports normally prepared and submitted on paper.  OSMRE currently estimates that 75% of applications are received electronically, with some SRA’s in the early stages of electronic exchange, while others receive 100% of permit applications on CD’s, DVD’s or using web-based systems.  Currently, with much litigation requiring permits electronically, more and more permits are being submitted electronically.</w:t>
      </w:r>
    </w:p>
    <w:p w14:paraId="7E2552AE" w14:textId="77777777" w:rsid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703F71">
        <w:rPr>
          <w:rFonts w:ascii="Times New Roman" w:eastAsia="Times New Roman" w:hAnsi="Times New Roman" w:cs="Times New Roman"/>
          <w:i/>
          <w:sz w:val="24"/>
          <w:szCs w:val="24"/>
        </w:rPr>
        <w:t>4.</w:t>
      </w:r>
      <w:r w:rsidRPr="00703F71">
        <w:rPr>
          <w:rFonts w:ascii="Times New Roman" w:eastAsia="Times New Roman" w:hAnsi="Times New Roman" w:cs="Times New Roman"/>
          <w:i/>
          <w:sz w:val="24"/>
          <w:szCs w:val="24"/>
        </w:rPr>
        <w:tab/>
        <w:t>Describe efforts to identify duplication.  Show specifically why any similar information already available cannot be used or modified for use for the purposes described in Item 2 above.</w:t>
      </w:r>
    </w:p>
    <w:p w14:paraId="46EC9DA8" w14:textId="77777777" w:rsidR="00C5128B" w:rsidRDefault="00C5128B"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sz w:val="24"/>
          <w:szCs w:val="24"/>
        </w:rPr>
      </w:pPr>
    </w:p>
    <w:p w14:paraId="21CEB5F3" w14:textId="77777777" w:rsidR="00C5128B" w:rsidRPr="00D844EB" w:rsidRDefault="00C5128B" w:rsidP="00C5128B">
      <w:pPr>
        <w:pStyle w:val="ListParagraph"/>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OSMRE is the only Federal agency responsible for processing applications for surface coal mining permits on Federal lands.  There is no similar information available that can be used to </w:t>
      </w:r>
      <w:r w:rsidRPr="00D844EB">
        <w:rPr>
          <w:rFonts w:ascii="Times New Roman" w:hAnsi="Times New Roman" w:cs="Times New Roman"/>
          <w:color w:val="000000" w:themeColor="text1"/>
          <w:sz w:val="24"/>
          <w:szCs w:val="24"/>
        </w:rPr>
        <w:t>satisfy the law.</w:t>
      </w:r>
    </w:p>
    <w:p w14:paraId="099698AD"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5.</w:t>
      </w:r>
      <w:r w:rsidRPr="00703F71">
        <w:rPr>
          <w:rFonts w:ascii="Times New Roman" w:eastAsia="Times New Roman" w:hAnsi="Times New Roman" w:cs="Times New Roman"/>
          <w:i/>
          <w:sz w:val="24"/>
          <w:szCs w:val="24"/>
        </w:rPr>
        <w:tab/>
        <w:t>If the collection of information impacts small businesses or other small entities, describe any methods used to minimize burden.</w:t>
      </w:r>
    </w:p>
    <w:p w14:paraId="716BD639" w14:textId="77777777" w:rsid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sz w:val="24"/>
          <w:szCs w:val="24"/>
        </w:rPr>
      </w:pPr>
    </w:p>
    <w:p w14:paraId="4F8DBA4F" w14:textId="77777777" w:rsidR="00C5128B" w:rsidRPr="00D844EB" w:rsidRDefault="00C5128B" w:rsidP="00C5128B">
      <w:pPr>
        <w:pStyle w:val="ListParagraph"/>
        <w:ind w:hanging="72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 xml:space="preserve">There are no special provisions for small businesses.  </w:t>
      </w:r>
    </w:p>
    <w:p w14:paraId="51063D72"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6.</w:t>
      </w:r>
      <w:r w:rsidRPr="00703F71">
        <w:rPr>
          <w:rFonts w:ascii="Times New Roman" w:eastAsia="Times New Roman" w:hAnsi="Times New Roman" w:cs="Times New Roman"/>
          <w:i/>
          <w:sz w:val="24"/>
          <w:szCs w:val="24"/>
        </w:rPr>
        <w:tab/>
        <w:t>Describe the consequence to Federal program or policy activities if the collection is not conducted or is conducted less frequently, as well as any technical or legal obstacles to reducing burden.</w:t>
      </w:r>
    </w:p>
    <w:p w14:paraId="7C4422E0" w14:textId="77777777" w:rsidR="00C5128B" w:rsidRDefault="00C5128B" w:rsidP="00C5128B">
      <w:pPr>
        <w:pStyle w:val="ListParagraph"/>
        <w:ind w:hanging="720"/>
        <w:rPr>
          <w:rFonts w:ascii="Times New Roman" w:hAnsi="Times New Roman" w:cs="Times New Roman"/>
          <w:color w:val="000000" w:themeColor="text1"/>
          <w:sz w:val="24"/>
          <w:szCs w:val="24"/>
        </w:rPr>
      </w:pPr>
    </w:p>
    <w:p w14:paraId="2B6FD4D1" w14:textId="77777777" w:rsidR="00C5128B" w:rsidRPr="00D844EB" w:rsidRDefault="00C5128B" w:rsidP="00C5128B">
      <w:pPr>
        <w:pStyle w:val="ListParagraph"/>
        <w:ind w:left="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The information is collected once for each application</w:t>
      </w:r>
      <w:r>
        <w:rPr>
          <w:rFonts w:ascii="Times New Roman" w:hAnsi="Times New Roman" w:cs="Times New Roman"/>
          <w:color w:val="000000" w:themeColor="text1"/>
          <w:sz w:val="24"/>
          <w:szCs w:val="24"/>
        </w:rPr>
        <w:t xml:space="preserve"> and when a permit is revised or renewed</w:t>
      </w:r>
      <w:r w:rsidRPr="00D844EB">
        <w:rPr>
          <w:rFonts w:ascii="Times New Roman" w:hAnsi="Times New Roman" w:cs="Times New Roman"/>
          <w:color w:val="000000" w:themeColor="text1"/>
          <w:sz w:val="24"/>
          <w:szCs w:val="24"/>
        </w:rPr>
        <w:t xml:space="preserve">.  Therefore, </w:t>
      </w:r>
      <w:r>
        <w:rPr>
          <w:rFonts w:ascii="Times New Roman" w:hAnsi="Times New Roman" w:cs="Times New Roman"/>
          <w:color w:val="000000" w:themeColor="text1"/>
          <w:sz w:val="24"/>
          <w:szCs w:val="24"/>
        </w:rPr>
        <w:t>collection is conducted approximately once every five years, or when initiated by the respondent</w:t>
      </w:r>
      <w:r w:rsidRPr="00D844E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If the information were conducted less frequently then no permit would be issued and the program would not function effectively.</w:t>
      </w:r>
    </w:p>
    <w:p w14:paraId="77701840" w14:textId="77777777" w:rsid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sz w:val="24"/>
          <w:szCs w:val="24"/>
        </w:rPr>
      </w:pPr>
    </w:p>
    <w:p w14:paraId="225F474A"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7.</w:t>
      </w:r>
      <w:r w:rsidRPr="00703F71">
        <w:rPr>
          <w:rFonts w:ascii="Times New Roman" w:eastAsia="Times New Roman" w:hAnsi="Times New Roman" w:cs="Times New Roman"/>
          <w:i/>
          <w:sz w:val="24"/>
          <w:szCs w:val="24"/>
        </w:rPr>
        <w:tab/>
        <w:t>Explain any special circumstances that would cause an information collection to be conducted in a manner:</w:t>
      </w:r>
    </w:p>
    <w:p w14:paraId="3C3E950F"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ab/>
        <w:t>*</w:t>
      </w:r>
      <w:r w:rsidRPr="00703F71">
        <w:rPr>
          <w:rFonts w:ascii="Times New Roman" w:eastAsia="Times New Roman" w:hAnsi="Times New Roman" w:cs="Times New Roman"/>
          <w:i/>
          <w:sz w:val="24"/>
          <w:szCs w:val="24"/>
        </w:rPr>
        <w:tab/>
        <w:t>requiring respondents to report information to the agency more often than quarterly;</w:t>
      </w:r>
    </w:p>
    <w:p w14:paraId="47E93C9C"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ab/>
        <w:t>*</w:t>
      </w:r>
      <w:r w:rsidRPr="00703F71">
        <w:rPr>
          <w:rFonts w:ascii="Times New Roman" w:eastAsia="Times New Roman" w:hAnsi="Times New Roman" w:cs="Times New Roman"/>
          <w:i/>
          <w:sz w:val="24"/>
          <w:szCs w:val="24"/>
        </w:rPr>
        <w:tab/>
        <w:t>requiring respondents to prepare a written response to a collection of information in fewer than 30 days after receipt of it;</w:t>
      </w:r>
    </w:p>
    <w:p w14:paraId="59C7168B"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ab/>
        <w:t>*</w:t>
      </w:r>
      <w:r w:rsidRPr="00703F71">
        <w:rPr>
          <w:rFonts w:ascii="Times New Roman" w:eastAsia="Times New Roman" w:hAnsi="Times New Roman" w:cs="Times New Roman"/>
          <w:i/>
          <w:sz w:val="24"/>
          <w:szCs w:val="24"/>
        </w:rPr>
        <w:tab/>
        <w:t>requiring respondents to submit more than an original and two copies of any document;</w:t>
      </w:r>
    </w:p>
    <w:p w14:paraId="45B8C596"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ab/>
        <w:t>*</w:t>
      </w:r>
      <w:r w:rsidRPr="00703F71">
        <w:rPr>
          <w:rFonts w:ascii="Times New Roman" w:eastAsia="Times New Roman" w:hAnsi="Times New Roman" w:cs="Times New Roman"/>
          <w:i/>
          <w:sz w:val="24"/>
          <w:szCs w:val="24"/>
        </w:rPr>
        <w:tab/>
        <w:t>requiring respondents to retain records, other than health, medical, government contract, grant-in-aid, or tax records, for more than three years;</w:t>
      </w:r>
    </w:p>
    <w:p w14:paraId="5C80E554"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ab/>
        <w:t>*</w:t>
      </w:r>
      <w:r w:rsidRPr="00703F71">
        <w:rPr>
          <w:rFonts w:ascii="Times New Roman" w:eastAsia="Times New Roman" w:hAnsi="Times New Roman" w:cs="Times New Roman"/>
          <w:i/>
          <w:sz w:val="24"/>
          <w:szCs w:val="24"/>
        </w:rPr>
        <w:tab/>
        <w:t>in connection with a statistical survey that is not designed to produce valid and reliable results that can be generalized to the universe of study;</w:t>
      </w:r>
    </w:p>
    <w:p w14:paraId="57EABF8D"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ab/>
        <w:t>*</w:t>
      </w:r>
      <w:r w:rsidRPr="00703F71">
        <w:rPr>
          <w:rFonts w:ascii="Times New Roman" w:eastAsia="Times New Roman" w:hAnsi="Times New Roman" w:cs="Times New Roman"/>
          <w:i/>
          <w:sz w:val="24"/>
          <w:szCs w:val="24"/>
        </w:rPr>
        <w:tab/>
        <w:t>requiring the use of a statistical data classification that has not been reviewed and approved by OMB;</w:t>
      </w:r>
    </w:p>
    <w:p w14:paraId="63C35D9C"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ab/>
        <w:t>*</w:t>
      </w:r>
      <w:r w:rsidRPr="00703F71">
        <w:rPr>
          <w:rFonts w:ascii="Times New Roman" w:eastAsia="Times New Roman" w:hAnsi="Times New Roman" w:cs="Times New Roman"/>
          <w:i/>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58EB1E42"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ab/>
        <w:t>*</w:t>
      </w:r>
      <w:r w:rsidRPr="00703F71">
        <w:rPr>
          <w:rFonts w:ascii="Times New Roman" w:eastAsia="Times New Roman" w:hAnsi="Times New Roman" w:cs="Times New Roman"/>
          <w:i/>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14:paraId="4EF4BC17" w14:textId="77777777" w:rsid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sz w:val="24"/>
          <w:szCs w:val="24"/>
        </w:rPr>
      </w:pPr>
    </w:p>
    <w:p w14:paraId="6F59A5DF" w14:textId="77777777" w:rsidR="00C5128B" w:rsidRPr="00D844EB" w:rsidRDefault="00C5128B" w:rsidP="00C5128B">
      <w:pPr>
        <w:pStyle w:val="ListParagraph"/>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None of these special conditions apply except for the number of copies submitted by the permit applicant.  </w:t>
      </w:r>
      <w:r w:rsidRPr="00D844EB">
        <w:rPr>
          <w:rFonts w:ascii="Times New Roman" w:hAnsi="Times New Roman" w:cs="Times New Roman"/>
          <w:color w:val="000000" w:themeColor="text1"/>
          <w:sz w:val="24"/>
          <w:szCs w:val="24"/>
        </w:rPr>
        <w:t xml:space="preserve">All major coal-producing states that contain </w:t>
      </w:r>
      <w:r>
        <w:rPr>
          <w:rFonts w:ascii="Times New Roman" w:hAnsi="Times New Roman" w:cs="Times New Roman"/>
          <w:color w:val="000000" w:themeColor="text1"/>
          <w:sz w:val="24"/>
          <w:szCs w:val="24"/>
        </w:rPr>
        <w:t>F</w:t>
      </w:r>
      <w:r w:rsidRPr="00D844EB">
        <w:rPr>
          <w:rFonts w:ascii="Times New Roman" w:hAnsi="Times New Roman" w:cs="Times New Roman"/>
          <w:color w:val="000000" w:themeColor="text1"/>
          <w:sz w:val="24"/>
          <w:szCs w:val="24"/>
        </w:rPr>
        <w:t>ederal lands have cooperative agreements with OSMRE.  In those states the state regulatory authorities receive, review and approve permit applications for Federal lands.  Each state-</w:t>
      </w:r>
      <w:r>
        <w:rPr>
          <w:rFonts w:ascii="Times New Roman" w:hAnsi="Times New Roman" w:cs="Times New Roman"/>
          <w:color w:val="000000" w:themeColor="text1"/>
          <w:sz w:val="24"/>
          <w:szCs w:val="24"/>
        </w:rPr>
        <w:t>f</w:t>
      </w:r>
      <w:r w:rsidRPr="00D844EB">
        <w:rPr>
          <w:rFonts w:ascii="Times New Roman" w:hAnsi="Times New Roman" w:cs="Times New Roman"/>
          <w:color w:val="000000" w:themeColor="text1"/>
          <w:sz w:val="24"/>
          <w:szCs w:val="24"/>
        </w:rPr>
        <w:t>ederal cooperative agreement authorizes the SRA to receive an “appropriate number of copies” at the states discretion.  The states usually require three copies.</w:t>
      </w:r>
      <w:r>
        <w:rPr>
          <w:rFonts w:ascii="Times New Roman" w:hAnsi="Times New Roman" w:cs="Times New Roman"/>
          <w:color w:val="000000" w:themeColor="text1"/>
          <w:sz w:val="24"/>
          <w:szCs w:val="24"/>
        </w:rPr>
        <w:t xml:space="preserve">  OSMRE does not have authority to limit the number of copies submitted to states.</w:t>
      </w:r>
    </w:p>
    <w:p w14:paraId="1DE0B0B3"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8.</w:t>
      </w:r>
      <w:r w:rsidRPr="00703F71">
        <w:rPr>
          <w:rFonts w:ascii="Times New Roman" w:eastAsia="Times New Roman" w:hAnsi="Times New Roman" w:cs="Times New Roman"/>
          <w:i/>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4FE77D8C"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14:paraId="7EC83860"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6227B6E1"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14:paraId="289FC742"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5B518335" w14:textId="77777777" w:rsidR="00C5128B" w:rsidRDefault="00C5128B" w:rsidP="00C5128B">
      <w:pPr>
        <w:pStyle w:val="ListParagraph"/>
        <w:ind w:hanging="720"/>
        <w:rPr>
          <w:rFonts w:ascii="Times New Roman" w:hAnsi="Times New Roman" w:cs="Times New Roman"/>
          <w:color w:val="000000" w:themeColor="text1"/>
          <w:sz w:val="24"/>
          <w:szCs w:val="24"/>
        </w:rPr>
      </w:pPr>
    </w:p>
    <w:p w14:paraId="0E51DC64" w14:textId="77777777" w:rsidR="00C5128B" w:rsidRPr="00D844EB" w:rsidRDefault="00C5128B" w:rsidP="00C5128B">
      <w:pPr>
        <w:pStyle w:val="ListParagraph"/>
        <w:ind w:left="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This regulation was promulgated on February 16, 1983, (48 CFR 6912) after an opportunity for public comment.  No comments were received concerning the information collection requirements contained in the rule.</w:t>
      </w:r>
    </w:p>
    <w:p w14:paraId="75809DC0" w14:textId="77777777" w:rsidR="00C5128B" w:rsidRPr="00D844EB" w:rsidRDefault="00C5128B" w:rsidP="00C5128B">
      <w:pPr>
        <w:pStyle w:val="ListParagraph"/>
        <w:ind w:left="0"/>
        <w:rPr>
          <w:rFonts w:ascii="Times New Roman" w:hAnsi="Times New Roman" w:cs="Times New Roman"/>
          <w:color w:val="000000" w:themeColor="text1"/>
          <w:sz w:val="24"/>
          <w:szCs w:val="24"/>
        </w:rPr>
      </w:pPr>
    </w:p>
    <w:p w14:paraId="6230BC25" w14:textId="77777777" w:rsidR="00C5128B" w:rsidRPr="00D844EB" w:rsidRDefault="00C5128B" w:rsidP="00C5128B">
      <w:pPr>
        <w:pStyle w:val="ListParagraph"/>
        <w:ind w:left="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 xml:space="preserve">In </w:t>
      </w:r>
      <w:r>
        <w:rPr>
          <w:rFonts w:ascii="Times New Roman" w:hAnsi="Times New Roman" w:cs="Times New Roman"/>
          <w:color w:val="000000" w:themeColor="text1"/>
          <w:sz w:val="24"/>
          <w:szCs w:val="24"/>
        </w:rPr>
        <w:t>September</w:t>
      </w:r>
      <w:r w:rsidRPr="00D844EB">
        <w:rPr>
          <w:rFonts w:ascii="Times New Roman" w:hAnsi="Times New Roman" w:cs="Times New Roman"/>
          <w:color w:val="000000" w:themeColor="text1"/>
          <w:sz w:val="24"/>
          <w:szCs w:val="24"/>
        </w:rPr>
        <w:t xml:space="preserve"> 201</w:t>
      </w:r>
      <w:r>
        <w:rPr>
          <w:rFonts w:ascii="Times New Roman" w:hAnsi="Times New Roman" w:cs="Times New Roman"/>
          <w:color w:val="000000" w:themeColor="text1"/>
          <w:sz w:val="24"/>
          <w:szCs w:val="24"/>
        </w:rPr>
        <w:t>8</w:t>
      </w:r>
      <w:r w:rsidRPr="00D844EB">
        <w:rPr>
          <w:rFonts w:ascii="Times New Roman" w:hAnsi="Times New Roman" w:cs="Times New Roman"/>
          <w:color w:val="000000" w:themeColor="text1"/>
          <w:sz w:val="24"/>
          <w:szCs w:val="24"/>
        </w:rPr>
        <w:t>, OSMRE staff consulted with the following two operators concerning the reporting requirements for 30 CFR 740.13 (b):</w:t>
      </w:r>
    </w:p>
    <w:p w14:paraId="02AEB8C7" w14:textId="77777777" w:rsidR="00C5128B" w:rsidRDefault="00C5128B" w:rsidP="00C5128B">
      <w:pPr>
        <w:pStyle w:val="ListParagraph"/>
        <w:rPr>
          <w:rFonts w:ascii="Times New Roman" w:hAnsi="Times New Roman" w:cs="Times New Roman"/>
          <w:color w:val="000000" w:themeColor="text1"/>
          <w:sz w:val="24"/>
          <w:szCs w:val="24"/>
        </w:rPr>
      </w:pPr>
    </w:p>
    <w:p w14:paraId="03F35BE6" w14:textId="77777777" w:rsidR="00C5128B" w:rsidRDefault="00C5128B" w:rsidP="00C5128B">
      <w:pPr>
        <w:pStyle w:val="ListParagrap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Canyon Fuel Company, LLC</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2A013C">
        <w:rPr>
          <w:rFonts w:ascii="Times New Roman" w:hAnsi="Times New Roman" w:cs="Times New Roman"/>
          <w:color w:val="000000" w:themeColor="text1"/>
          <w:sz w:val="24"/>
          <w:szCs w:val="24"/>
        </w:rPr>
        <w:t>GCC Energy, LLC</w:t>
      </w:r>
    </w:p>
    <w:p w14:paraId="2A19437A" w14:textId="77777777" w:rsidR="00C5128B" w:rsidRDefault="00C5128B" w:rsidP="00C5128B">
      <w:pPr>
        <w:pStyle w:val="ListParagrap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597 South SR 24</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2A013C">
        <w:rPr>
          <w:rFonts w:ascii="Times New Roman" w:hAnsi="Times New Roman" w:cs="Times New Roman"/>
          <w:color w:val="000000" w:themeColor="text1"/>
          <w:sz w:val="24"/>
          <w:szCs w:val="24"/>
        </w:rPr>
        <w:t>6473 County Road 120</w:t>
      </w:r>
    </w:p>
    <w:p w14:paraId="263E5D47" w14:textId="77777777" w:rsidR="00C5128B" w:rsidRPr="00D844EB" w:rsidRDefault="00C5128B" w:rsidP="00C5128B">
      <w:pPr>
        <w:pStyle w:val="ListParagrap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Salina, Utah  84654</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2A013C">
        <w:rPr>
          <w:rFonts w:ascii="Times New Roman" w:hAnsi="Times New Roman" w:cs="Times New Roman"/>
          <w:color w:val="000000" w:themeColor="text1"/>
          <w:sz w:val="24"/>
          <w:szCs w:val="24"/>
        </w:rPr>
        <w:t>Hesperus, CO  81326</w:t>
      </w:r>
    </w:p>
    <w:p w14:paraId="418D3FB4" w14:textId="77777777" w:rsidR="00C5128B" w:rsidRPr="00D844EB" w:rsidRDefault="00C5128B" w:rsidP="00C5128B">
      <w:pPr>
        <w:pStyle w:val="ListParagraph"/>
        <w:rPr>
          <w:rFonts w:ascii="Times New Roman" w:hAnsi="Times New Roman" w:cs="Times New Roman"/>
          <w:color w:val="000000" w:themeColor="text1"/>
          <w:sz w:val="24"/>
          <w:szCs w:val="24"/>
        </w:rPr>
      </w:pPr>
    </w:p>
    <w:p w14:paraId="62D1A27C" w14:textId="77777777" w:rsidR="00C5128B" w:rsidRPr="00D844EB" w:rsidRDefault="00C5128B" w:rsidP="00C5128B">
      <w:pPr>
        <w:pStyle w:val="ListParagraph"/>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companies provided burden estimates used in developing this information collection estimates.  Neither had concerns with the data or method to be collected</w:t>
      </w:r>
      <w:r w:rsidRPr="00D844EB">
        <w:rPr>
          <w:rFonts w:ascii="Times New Roman" w:hAnsi="Times New Roman" w:cs="Times New Roman"/>
          <w:color w:val="000000" w:themeColor="text1"/>
          <w:sz w:val="24"/>
          <w:szCs w:val="24"/>
        </w:rPr>
        <w:t xml:space="preserve">. </w:t>
      </w:r>
    </w:p>
    <w:p w14:paraId="1F535926" w14:textId="77777777" w:rsidR="00C5128B" w:rsidRPr="00D844EB" w:rsidRDefault="00C5128B" w:rsidP="00C5128B">
      <w:pPr>
        <w:pStyle w:val="ListParagraph"/>
        <w:ind w:left="0"/>
        <w:rPr>
          <w:rFonts w:ascii="Times New Roman" w:hAnsi="Times New Roman" w:cs="Times New Roman"/>
          <w:color w:val="000000" w:themeColor="text1"/>
          <w:sz w:val="24"/>
          <w:szCs w:val="24"/>
        </w:rPr>
      </w:pPr>
    </w:p>
    <w:p w14:paraId="5B8FC212" w14:textId="77777777" w:rsidR="00C5128B" w:rsidRPr="00D844EB" w:rsidRDefault="00C5128B" w:rsidP="00C5128B">
      <w:pPr>
        <w:pStyle w:val="ListParagraph"/>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 September, 2018</w:t>
      </w:r>
      <w:r w:rsidRPr="00D844EB">
        <w:rPr>
          <w:rFonts w:ascii="Times New Roman" w:hAnsi="Times New Roman" w:cs="Times New Roman"/>
          <w:color w:val="000000" w:themeColor="text1"/>
          <w:sz w:val="24"/>
          <w:szCs w:val="24"/>
        </w:rPr>
        <w:t xml:space="preserve">, OSMRE consulted with the following </w:t>
      </w:r>
      <w:r>
        <w:rPr>
          <w:rFonts w:ascii="Times New Roman" w:hAnsi="Times New Roman" w:cs="Times New Roman"/>
          <w:color w:val="000000" w:themeColor="text1"/>
          <w:sz w:val="24"/>
          <w:szCs w:val="24"/>
        </w:rPr>
        <w:t xml:space="preserve">state regulatory authorities </w:t>
      </w:r>
      <w:r w:rsidRPr="00D844EB">
        <w:rPr>
          <w:rFonts w:ascii="Times New Roman" w:hAnsi="Times New Roman" w:cs="Times New Roman"/>
          <w:color w:val="000000" w:themeColor="text1"/>
          <w:sz w:val="24"/>
          <w:szCs w:val="24"/>
        </w:rPr>
        <w:t xml:space="preserve">about the time it took the state officers to process the Federal lands portion of the </w:t>
      </w:r>
      <w:r>
        <w:rPr>
          <w:rFonts w:ascii="Times New Roman" w:hAnsi="Times New Roman" w:cs="Times New Roman"/>
          <w:color w:val="000000" w:themeColor="text1"/>
          <w:sz w:val="24"/>
          <w:szCs w:val="24"/>
        </w:rPr>
        <w:t>permit application package</w:t>
      </w:r>
      <w:r w:rsidRPr="00D844EB">
        <w:rPr>
          <w:rFonts w:ascii="Times New Roman" w:hAnsi="Times New Roman" w:cs="Times New Roman"/>
          <w:color w:val="000000" w:themeColor="text1"/>
          <w:sz w:val="24"/>
          <w:szCs w:val="24"/>
        </w:rPr>
        <w:t xml:space="preserve">. </w:t>
      </w:r>
    </w:p>
    <w:p w14:paraId="35152061" w14:textId="77777777" w:rsidR="00C5128B" w:rsidRPr="00D844EB" w:rsidRDefault="00C5128B" w:rsidP="00C5128B">
      <w:pPr>
        <w:pStyle w:val="ListParagraph"/>
        <w:rPr>
          <w:rFonts w:ascii="Times New Roman" w:hAnsi="Times New Roman" w:cs="Times New Roman"/>
          <w:color w:val="000000" w:themeColor="text1"/>
          <w:sz w:val="24"/>
          <w:szCs w:val="24"/>
        </w:rPr>
      </w:pPr>
    </w:p>
    <w:p w14:paraId="0687FC0A" w14:textId="77777777" w:rsidR="00C5128B" w:rsidRPr="00635323" w:rsidRDefault="00C5128B" w:rsidP="00C5128B">
      <w:pPr>
        <w:pStyle w:val="ListParagraph"/>
        <w:rPr>
          <w:rFonts w:ascii="Times New Roman" w:hAnsi="Times New Roman" w:cs="Times New Roman"/>
          <w:color w:val="000000" w:themeColor="text1"/>
          <w:sz w:val="24"/>
          <w:szCs w:val="24"/>
        </w:rPr>
      </w:pPr>
      <w:r w:rsidRPr="00635323">
        <w:rPr>
          <w:rFonts w:ascii="Times New Roman" w:hAnsi="Times New Roman" w:cs="Times New Roman"/>
          <w:color w:val="000000" w:themeColor="text1"/>
          <w:sz w:val="24"/>
          <w:szCs w:val="24"/>
        </w:rPr>
        <w:t>Department of Natural Resources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North Dakota Public Service Commission</w:t>
      </w:r>
    </w:p>
    <w:p w14:paraId="29DCB419" w14:textId="77777777" w:rsidR="00C5128B" w:rsidRPr="00635323" w:rsidRDefault="00C5128B" w:rsidP="00C5128B">
      <w:pPr>
        <w:pStyle w:val="ListParagraph"/>
        <w:rPr>
          <w:rFonts w:ascii="Times New Roman" w:hAnsi="Times New Roman" w:cs="Times New Roman"/>
          <w:color w:val="000000" w:themeColor="text1"/>
          <w:sz w:val="24"/>
          <w:szCs w:val="24"/>
        </w:rPr>
      </w:pPr>
      <w:r w:rsidRPr="00635323">
        <w:rPr>
          <w:rFonts w:ascii="Times New Roman" w:hAnsi="Times New Roman" w:cs="Times New Roman"/>
          <w:color w:val="000000" w:themeColor="text1"/>
          <w:sz w:val="24"/>
          <w:szCs w:val="24"/>
        </w:rPr>
        <w:t>Division of Oil, Gas and Mining</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635323">
        <w:rPr>
          <w:rFonts w:ascii="Times New Roman" w:hAnsi="Times New Roman" w:cs="Times New Roman"/>
          <w:color w:val="000000" w:themeColor="text1"/>
          <w:sz w:val="24"/>
          <w:szCs w:val="24"/>
        </w:rPr>
        <w:t>600 E. Boulevard, Dept. 408</w:t>
      </w:r>
    </w:p>
    <w:p w14:paraId="12F5D9DC" w14:textId="77777777" w:rsidR="00C5128B" w:rsidRPr="00635323" w:rsidRDefault="00C5128B" w:rsidP="00C5128B">
      <w:pPr>
        <w:pStyle w:val="ListParagraph"/>
        <w:rPr>
          <w:rFonts w:ascii="Times New Roman" w:hAnsi="Times New Roman" w:cs="Times New Roman"/>
          <w:color w:val="000000" w:themeColor="text1"/>
          <w:sz w:val="24"/>
          <w:szCs w:val="24"/>
        </w:rPr>
      </w:pPr>
      <w:r w:rsidRPr="00635323">
        <w:rPr>
          <w:rFonts w:ascii="Times New Roman" w:hAnsi="Times New Roman" w:cs="Times New Roman"/>
          <w:color w:val="000000" w:themeColor="text1"/>
          <w:sz w:val="24"/>
          <w:szCs w:val="24"/>
        </w:rPr>
        <w:t>1594 West North Temple, Suite 1210</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635323">
        <w:rPr>
          <w:rFonts w:ascii="Times New Roman" w:hAnsi="Times New Roman" w:cs="Times New Roman"/>
          <w:color w:val="000000" w:themeColor="text1"/>
          <w:sz w:val="24"/>
          <w:szCs w:val="24"/>
        </w:rPr>
        <w:t>Bismarck, ND</w:t>
      </w:r>
      <w:r>
        <w:rPr>
          <w:rFonts w:ascii="Times New Roman" w:hAnsi="Times New Roman" w:cs="Times New Roman"/>
          <w:color w:val="000000" w:themeColor="text1"/>
          <w:sz w:val="24"/>
          <w:szCs w:val="24"/>
        </w:rPr>
        <w:t xml:space="preserve"> </w:t>
      </w:r>
      <w:r w:rsidRPr="00635323">
        <w:rPr>
          <w:rFonts w:ascii="Times New Roman" w:hAnsi="Times New Roman" w:cs="Times New Roman"/>
          <w:color w:val="000000" w:themeColor="text1"/>
          <w:sz w:val="24"/>
          <w:szCs w:val="24"/>
        </w:rPr>
        <w:t xml:space="preserve"> 58505-0480</w:t>
      </w:r>
    </w:p>
    <w:p w14:paraId="7CB377ED" w14:textId="77777777" w:rsidR="00C5128B" w:rsidRDefault="00C5128B" w:rsidP="00C5128B">
      <w:pPr>
        <w:pStyle w:val="ListParagraph"/>
        <w:rPr>
          <w:rFonts w:ascii="Times New Roman" w:hAnsi="Times New Roman" w:cs="Times New Roman"/>
          <w:color w:val="000000" w:themeColor="text1"/>
          <w:sz w:val="24"/>
          <w:szCs w:val="24"/>
        </w:rPr>
      </w:pPr>
      <w:r w:rsidRPr="00635323">
        <w:rPr>
          <w:rFonts w:ascii="Times New Roman" w:hAnsi="Times New Roman" w:cs="Times New Roman"/>
          <w:color w:val="000000" w:themeColor="text1"/>
          <w:sz w:val="24"/>
          <w:szCs w:val="24"/>
        </w:rPr>
        <w:t>Salt Lake City, Utah  84116</w:t>
      </w:r>
    </w:p>
    <w:p w14:paraId="0C0CC958" w14:textId="77777777" w:rsidR="00C5128B" w:rsidRPr="00D844EB" w:rsidRDefault="00C5128B" w:rsidP="00C5128B">
      <w:pPr>
        <w:pStyle w:val="ListParagraph"/>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 xml:space="preserve">  </w:t>
      </w:r>
    </w:p>
    <w:p w14:paraId="6194ED63" w14:textId="77777777" w:rsidR="00C5128B" w:rsidRPr="00D844EB" w:rsidRDefault="00C5128B" w:rsidP="00C5128B">
      <w:pPr>
        <w:pStyle w:val="ListParagraph"/>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regulatory authorities provided burden estimates which we have included in this information collection request. </w:t>
      </w:r>
      <w:r w:rsidRPr="00D844EB">
        <w:rPr>
          <w:rFonts w:ascii="Times New Roman" w:hAnsi="Times New Roman" w:cs="Times New Roman"/>
          <w:color w:val="000000" w:themeColor="text1"/>
          <w:sz w:val="24"/>
          <w:szCs w:val="24"/>
        </w:rPr>
        <w:t xml:space="preserve"> None of the participants had any complaints regarding reporting requirements of the subject regulations.</w:t>
      </w:r>
    </w:p>
    <w:p w14:paraId="2963E68D" w14:textId="77777777" w:rsidR="00C5128B" w:rsidRPr="00D844EB" w:rsidRDefault="00C5128B" w:rsidP="00C5128B">
      <w:pPr>
        <w:pStyle w:val="ListParagraph"/>
        <w:ind w:left="0"/>
        <w:rPr>
          <w:rFonts w:ascii="Times New Roman" w:hAnsi="Times New Roman" w:cs="Times New Roman"/>
          <w:color w:val="000000" w:themeColor="text1"/>
          <w:sz w:val="24"/>
          <w:szCs w:val="24"/>
        </w:rPr>
      </w:pPr>
    </w:p>
    <w:p w14:paraId="7890852A" w14:textId="77777777" w:rsidR="00C5128B" w:rsidRPr="00D844EB" w:rsidRDefault="00C5128B" w:rsidP="00C5128B">
      <w:pPr>
        <w:pStyle w:val="ListParagraph"/>
        <w:ind w:left="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 xml:space="preserve">On </w:t>
      </w:r>
      <w:r>
        <w:rPr>
          <w:rFonts w:ascii="Times New Roman" w:hAnsi="Times New Roman" w:cs="Times New Roman"/>
          <w:color w:val="000000" w:themeColor="text1"/>
          <w:sz w:val="24"/>
          <w:szCs w:val="24"/>
        </w:rPr>
        <w:t>July 6, 2018</w:t>
      </w:r>
      <w:r w:rsidRPr="00D844EB">
        <w:rPr>
          <w:rFonts w:ascii="Times New Roman" w:hAnsi="Times New Roman" w:cs="Times New Roman"/>
          <w:color w:val="000000" w:themeColor="text1"/>
          <w:sz w:val="24"/>
          <w:szCs w:val="24"/>
        </w:rPr>
        <w:t xml:space="preserve">, OSMRE published in the </w:t>
      </w:r>
      <w:r w:rsidRPr="00D844EB">
        <w:rPr>
          <w:rFonts w:ascii="Times New Roman" w:hAnsi="Times New Roman" w:cs="Times New Roman"/>
          <w:color w:val="000000" w:themeColor="text1"/>
          <w:sz w:val="24"/>
          <w:szCs w:val="24"/>
          <w:u w:val="single"/>
        </w:rPr>
        <w:t>Federal Register</w:t>
      </w:r>
      <w:r w:rsidRPr="00D844E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83 </w:t>
      </w:r>
      <w:r w:rsidRPr="00D844EB">
        <w:rPr>
          <w:rFonts w:ascii="Times New Roman" w:hAnsi="Times New Roman" w:cs="Times New Roman"/>
          <w:color w:val="000000" w:themeColor="text1"/>
          <w:sz w:val="24"/>
          <w:szCs w:val="24"/>
        </w:rPr>
        <w:t xml:space="preserve">FR </w:t>
      </w:r>
      <w:r>
        <w:rPr>
          <w:rFonts w:ascii="Times New Roman" w:hAnsi="Times New Roman" w:cs="Times New Roman"/>
          <w:color w:val="000000" w:themeColor="text1"/>
          <w:sz w:val="24"/>
          <w:szCs w:val="24"/>
        </w:rPr>
        <w:t>31567</w:t>
      </w:r>
      <w:r w:rsidRPr="00D844EB">
        <w:rPr>
          <w:rFonts w:ascii="Times New Roman" w:hAnsi="Times New Roman" w:cs="Times New Roman"/>
          <w:color w:val="000000" w:themeColor="text1"/>
          <w:sz w:val="24"/>
          <w:szCs w:val="24"/>
        </w:rPr>
        <w:t>)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However, no comments were received.</w:t>
      </w:r>
    </w:p>
    <w:p w14:paraId="222C6187"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9.</w:t>
      </w:r>
      <w:r w:rsidRPr="00703F71">
        <w:rPr>
          <w:rFonts w:ascii="Times New Roman" w:eastAsia="Times New Roman" w:hAnsi="Times New Roman" w:cs="Times New Roman"/>
          <w:i/>
          <w:sz w:val="24"/>
          <w:szCs w:val="24"/>
        </w:rPr>
        <w:tab/>
        <w:t>Explain any decision to provide any payment or gift to respondents, other than remuneration of contractors or grantees.</w:t>
      </w:r>
    </w:p>
    <w:p w14:paraId="5C8BA660" w14:textId="77777777" w:rsidR="0052212E" w:rsidRDefault="0052212E" w:rsidP="0052212E">
      <w:pPr>
        <w:pStyle w:val="ListParagraph"/>
        <w:ind w:hanging="720"/>
        <w:rPr>
          <w:rFonts w:ascii="Times New Roman" w:hAnsi="Times New Roman" w:cs="Times New Roman"/>
          <w:color w:val="000000" w:themeColor="text1"/>
          <w:sz w:val="24"/>
          <w:szCs w:val="24"/>
        </w:rPr>
      </w:pPr>
    </w:p>
    <w:p w14:paraId="1BA64991" w14:textId="747A9221" w:rsidR="00703F71" w:rsidRPr="0052212E" w:rsidRDefault="0052212E" w:rsidP="0052212E">
      <w:pPr>
        <w:pStyle w:val="ListParagraph"/>
        <w:ind w:hanging="72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No payments or gifts were made to respondents.</w:t>
      </w:r>
    </w:p>
    <w:p w14:paraId="55610B21"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10.</w:t>
      </w:r>
      <w:r w:rsidRPr="00703F71">
        <w:rPr>
          <w:rFonts w:ascii="Times New Roman" w:eastAsia="Times New Roman" w:hAnsi="Times New Roman" w:cs="Times New Roman"/>
          <w:i/>
          <w:sz w:val="24"/>
          <w:szCs w:val="24"/>
        </w:rPr>
        <w:tab/>
        <w:t>Describe any assurance of confidentiality provided to respondents and the basis for the assurance in statute, regulation, or agency policy.</w:t>
      </w:r>
    </w:p>
    <w:p w14:paraId="5F08E285" w14:textId="77777777" w:rsidR="0052212E" w:rsidRDefault="0052212E" w:rsidP="0052212E">
      <w:pPr>
        <w:pStyle w:val="ListParagraph"/>
        <w:ind w:hanging="720"/>
        <w:rPr>
          <w:rFonts w:ascii="Times New Roman" w:hAnsi="Times New Roman" w:cs="Times New Roman"/>
          <w:color w:val="000000" w:themeColor="text1"/>
          <w:sz w:val="24"/>
          <w:szCs w:val="24"/>
        </w:rPr>
      </w:pPr>
    </w:p>
    <w:p w14:paraId="084BCD1F" w14:textId="77777777" w:rsidR="0052212E" w:rsidRPr="00D844EB" w:rsidRDefault="0052212E" w:rsidP="0052212E">
      <w:pPr>
        <w:pStyle w:val="ListParagraph"/>
        <w:ind w:hanging="72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No confidential questions are asked</w:t>
      </w:r>
      <w:r>
        <w:rPr>
          <w:rFonts w:ascii="Times New Roman" w:hAnsi="Times New Roman" w:cs="Times New Roman"/>
          <w:color w:val="000000" w:themeColor="text1"/>
          <w:sz w:val="24"/>
          <w:szCs w:val="24"/>
        </w:rPr>
        <w:t xml:space="preserve"> in this collection activity</w:t>
      </w:r>
      <w:r w:rsidRPr="00D844EB">
        <w:rPr>
          <w:rFonts w:ascii="Times New Roman" w:hAnsi="Times New Roman" w:cs="Times New Roman"/>
          <w:color w:val="000000" w:themeColor="text1"/>
          <w:sz w:val="24"/>
          <w:szCs w:val="24"/>
        </w:rPr>
        <w:t>.</w:t>
      </w:r>
    </w:p>
    <w:p w14:paraId="77949E81"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11.</w:t>
      </w:r>
      <w:r w:rsidRPr="00703F71">
        <w:rPr>
          <w:rFonts w:ascii="Times New Roman" w:eastAsia="Times New Roman" w:hAnsi="Times New Roman" w:cs="Times New Roman"/>
          <w:i/>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63ADB0E" w14:textId="77777777" w:rsidR="0052212E" w:rsidRDefault="0052212E" w:rsidP="0052212E">
      <w:pPr>
        <w:pStyle w:val="ListParagraph"/>
        <w:ind w:hanging="720"/>
        <w:rPr>
          <w:rFonts w:ascii="Times New Roman" w:hAnsi="Times New Roman" w:cs="Times New Roman"/>
          <w:color w:val="000000" w:themeColor="text1"/>
          <w:sz w:val="24"/>
          <w:szCs w:val="24"/>
        </w:rPr>
      </w:pPr>
    </w:p>
    <w:p w14:paraId="66BE8680" w14:textId="77777777" w:rsidR="0052212E" w:rsidRPr="00D844EB" w:rsidRDefault="0052212E" w:rsidP="0052212E">
      <w:pPr>
        <w:pStyle w:val="ListParagraph"/>
        <w:ind w:hanging="72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Sensitive questions are not asked.</w:t>
      </w:r>
    </w:p>
    <w:p w14:paraId="3FBCB89E"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12.</w:t>
      </w:r>
      <w:r w:rsidRPr="00703F71">
        <w:rPr>
          <w:rFonts w:ascii="Times New Roman" w:eastAsia="Times New Roman" w:hAnsi="Times New Roman" w:cs="Times New Roman"/>
          <w:i/>
          <w:sz w:val="24"/>
          <w:szCs w:val="24"/>
        </w:rPr>
        <w:tab/>
        <w:t>Provide estimates of the hour burden of the collection of information.  The statement should:</w:t>
      </w:r>
    </w:p>
    <w:p w14:paraId="4603562C"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ab/>
        <w:t>*</w:t>
      </w:r>
      <w:r w:rsidRPr="00703F71">
        <w:rPr>
          <w:rFonts w:ascii="Times New Roman" w:eastAsia="Times New Roman" w:hAnsi="Times New Roman" w:cs="Times New Roman"/>
          <w:i/>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90DA87C"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ab/>
        <w:t>*</w:t>
      </w:r>
      <w:r w:rsidRPr="00703F71">
        <w:rPr>
          <w:rFonts w:ascii="Times New Roman" w:eastAsia="Times New Roman" w:hAnsi="Times New Roman" w:cs="Times New Roman"/>
          <w:i/>
          <w:sz w:val="24"/>
          <w:szCs w:val="24"/>
        </w:rPr>
        <w:tab/>
        <w:t>If this request for approval covers more than one form, provide separate hour burden estimates for each form and aggregate the hour burdens.</w:t>
      </w:r>
    </w:p>
    <w:p w14:paraId="6C054FFF" w14:textId="77777777" w:rsid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703F71">
        <w:rPr>
          <w:rFonts w:ascii="Times New Roman" w:eastAsia="Times New Roman" w:hAnsi="Times New Roman" w:cs="Times New Roman"/>
          <w:i/>
          <w:sz w:val="24"/>
          <w:szCs w:val="24"/>
        </w:rPr>
        <w:tab/>
        <w:t>*</w:t>
      </w:r>
      <w:r w:rsidRPr="00703F71">
        <w:rPr>
          <w:rFonts w:ascii="Times New Roman" w:eastAsia="Times New Roman" w:hAnsi="Times New Roman" w:cs="Times New Roman"/>
          <w:i/>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159AF034" w14:textId="02E19BA9" w:rsidR="0052212E" w:rsidRPr="0052212E" w:rsidRDefault="0052212E" w:rsidP="0052212E">
      <w:pPr>
        <w:spacing w:before="100" w:beforeAutospacing="1" w:after="240" w:line="240" w:lineRule="auto"/>
        <w:rPr>
          <w:rFonts w:ascii="Times New Roman" w:hAnsi="Times New Roman" w:cs="Times New Roman"/>
          <w:color w:val="000000" w:themeColor="text1"/>
          <w:sz w:val="24"/>
          <w:szCs w:val="24"/>
        </w:rPr>
      </w:pPr>
      <w:r w:rsidRPr="0052212E">
        <w:rPr>
          <w:rFonts w:ascii="Times New Roman" w:hAnsi="Times New Roman" w:cs="Times New Roman"/>
          <w:color w:val="000000" w:themeColor="text1"/>
          <w:sz w:val="24"/>
          <w:szCs w:val="24"/>
          <w:u w:val="single"/>
        </w:rPr>
        <w:t>Burden Estimates</w:t>
      </w:r>
      <w:r w:rsidRPr="0052212E">
        <w:rPr>
          <w:rFonts w:ascii="Times New Roman" w:hAnsi="Times New Roman" w:cs="Times New Roman"/>
          <w:color w:val="000000" w:themeColor="text1"/>
          <w:sz w:val="24"/>
          <w:szCs w:val="24"/>
        </w:rPr>
        <w:t>:</w:t>
      </w:r>
    </w:p>
    <w:p w14:paraId="73FDB734" w14:textId="77777777" w:rsidR="0052212E" w:rsidRPr="00D844EB" w:rsidRDefault="0052212E" w:rsidP="0052212E">
      <w:pPr>
        <w:pStyle w:val="ListParagraph"/>
        <w:ind w:left="0"/>
        <w:jc w:val="center"/>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Summary of Part 740</w:t>
      </w:r>
    </w:p>
    <w:tbl>
      <w:tblPr>
        <w:tblStyle w:val="TableGrid"/>
        <w:tblW w:w="0" w:type="auto"/>
        <w:tblLook w:val="04A0" w:firstRow="1" w:lastRow="0" w:firstColumn="1" w:lastColumn="0" w:noHBand="0" w:noVBand="1"/>
      </w:tblPr>
      <w:tblGrid>
        <w:gridCol w:w="1476"/>
        <w:gridCol w:w="1476"/>
        <w:gridCol w:w="1656"/>
        <w:gridCol w:w="1980"/>
        <w:gridCol w:w="1530"/>
        <w:gridCol w:w="1440"/>
      </w:tblGrid>
      <w:tr w:rsidR="0052212E" w:rsidRPr="00D844EB" w14:paraId="71A73C56" w14:textId="77777777" w:rsidTr="004E02FC">
        <w:tc>
          <w:tcPr>
            <w:tcW w:w="1476" w:type="dxa"/>
          </w:tcPr>
          <w:p w14:paraId="676A4E8F" w14:textId="77777777" w:rsidR="0052212E" w:rsidRPr="00D844EB" w:rsidRDefault="0052212E" w:rsidP="004E02FC">
            <w:pPr>
              <w:pStyle w:val="ListParagraph"/>
              <w:ind w:left="0"/>
              <w:jc w:val="center"/>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Section 740</w:t>
            </w:r>
          </w:p>
        </w:tc>
        <w:tc>
          <w:tcPr>
            <w:tcW w:w="1476" w:type="dxa"/>
          </w:tcPr>
          <w:p w14:paraId="7454A9C6" w14:textId="77777777" w:rsidR="0052212E" w:rsidRPr="00D844EB" w:rsidRDefault="0052212E" w:rsidP="004E02FC">
            <w:pPr>
              <w:pStyle w:val="ListParagraph"/>
              <w:ind w:left="0"/>
              <w:jc w:val="center"/>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Responses</w:t>
            </w:r>
          </w:p>
        </w:tc>
        <w:tc>
          <w:tcPr>
            <w:tcW w:w="1656" w:type="dxa"/>
          </w:tcPr>
          <w:p w14:paraId="6F020B5C" w14:textId="77777777" w:rsidR="0052212E" w:rsidRPr="00D844EB" w:rsidRDefault="0052212E" w:rsidP="004E02FC">
            <w:pPr>
              <w:pStyle w:val="ListParagraph"/>
              <w:ind w:left="0"/>
              <w:jc w:val="center"/>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Hours Per Response</w:t>
            </w:r>
          </w:p>
        </w:tc>
        <w:tc>
          <w:tcPr>
            <w:tcW w:w="1980" w:type="dxa"/>
          </w:tcPr>
          <w:p w14:paraId="3C7AC122" w14:textId="77777777" w:rsidR="0052212E" w:rsidRPr="00D844EB" w:rsidRDefault="0052212E" w:rsidP="004E02FC">
            <w:pPr>
              <w:pStyle w:val="ListParagraph"/>
              <w:ind w:left="0"/>
              <w:jc w:val="center"/>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 xml:space="preserve">Total Hours </w:t>
            </w:r>
            <w:r>
              <w:rPr>
                <w:rFonts w:ascii="Times New Roman" w:hAnsi="Times New Roman" w:cs="Times New Roman"/>
                <w:color w:val="000000" w:themeColor="text1"/>
                <w:sz w:val="24"/>
                <w:szCs w:val="24"/>
              </w:rPr>
              <w:t>Requested</w:t>
            </w:r>
          </w:p>
        </w:tc>
        <w:tc>
          <w:tcPr>
            <w:tcW w:w="1530" w:type="dxa"/>
          </w:tcPr>
          <w:p w14:paraId="4C5000CE" w14:textId="77777777" w:rsidR="0052212E" w:rsidRPr="00D844EB" w:rsidRDefault="0052212E" w:rsidP="004E02FC">
            <w:pPr>
              <w:pStyle w:val="ListParagraph"/>
              <w:ind w:left="0"/>
              <w:jc w:val="center"/>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Hours in ICB</w:t>
            </w:r>
          </w:p>
        </w:tc>
        <w:tc>
          <w:tcPr>
            <w:tcW w:w="1440" w:type="dxa"/>
          </w:tcPr>
          <w:p w14:paraId="343BB54E" w14:textId="77777777" w:rsidR="0052212E" w:rsidRPr="00D844EB" w:rsidRDefault="0052212E" w:rsidP="004E02FC">
            <w:pPr>
              <w:pStyle w:val="ListParagraph"/>
              <w:ind w:left="0"/>
              <w:jc w:val="center"/>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Difference</w:t>
            </w:r>
          </w:p>
        </w:tc>
      </w:tr>
      <w:tr w:rsidR="0052212E" w:rsidRPr="00D844EB" w14:paraId="0A3C7C67" w14:textId="77777777" w:rsidTr="004E02FC">
        <w:tc>
          <w:tcPr>
            <w:tcW w:w="1476" w:type="dxa"/>
          </w:tcPr>
          <w:p w14:paraId="37C2A8A0" w14:textId="77777777" w:rsidR="0052212E" w:rsidRPr="00D844EB" w:rsidRDefault="0052212E" w:rsidP="004E02FC">
            <w:pPr>
              <w:pStyle w:val="ListParagraph"/>
              <w:ind w:left="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.13(b)</w:t>
            </w:r>
          </w:p>
        </w:tc>
        <w:tc>
          <w:tcPr>
            <w:tcW w:w="1476" w:type="dxa"/>
          </w:tcPr>
          <w:p w14:paraId="41CBE5DB" w14:textId="77777777" w:rsidR="0052212E" w:rsidRPr="00D844EB" w:rsidRDefault="0052212E" w:rsidP="004E02FC">
            <w:pPr>
              <w:pStyle w:val="ListParagraph"/>
              <w:ind w:left="0"/>
              <w:jc w:val="center"/>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5</w:t>
            </w:r>
          </w:p>
        </w:tc>
        <w:tc>
          <w:tcPr>
            <w:tcW w:w="1656" w:type="dxa"/>
          </w:tcPr>
          <w:p w14:paraId="463DD355" w14:textId="77777777" w:rsidR="0052212E" w:rsidRPr="00D844EB" w:rsidRDefault="0052212E" w:rsidP="004E02FC">
            <w:pPr>
              <w:pStyle w:val="ListParagraph"/>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244</w:t>
            </w:r>
          </w:p>
        </w:tc>
        <w:tc>
          <w:tcPr>
            <w:tcW w:w="1980" w:type="dxa"/>
          </w:tcPr>
          <w:p w14:paraId="4CE13660" w14:textId="77777777" w:rsidR="0052212E" w:rsidRPr="00D844EB" w:rsidRDefault="0052212E" w:rsidP="004E02FC">
            <w:pPr>
              <w:pStyle w:val="ListParagraph"/>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1,220</w:t>
            </w:r>
          </w:p>
        </w:tc>
        <w:tc>
          <w:tcPr>
            <w:tcW w:w="1530" w:type="dxa"/>
          </w:tcPr>
          <w:p w14:paraId="76EFDA30" w14:textId="77777777" w:rsidR="0052212E" w:rsidRPr="00D844EB" w:rsidRDefault="0052212E" w:rsidP="004E02FC">
            <w:pPr>
              <w:pStyle w:val="ListParagraph"/>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775</w:t>
            </w:r>
          </w:p>
        </w:tc>
        <w:tc>
          <w:tcPr>
            <w:tcW w:w="1440" w:type="dxa"/>
          </w:tcPr>
          <w:p w14:paraId="6A92510E" w14:textId="77777777" w:rsidR="0052212E" w:rsidRPr="00D844EB" w:rsidRDefault="0052212E" w:rsidP="004E02FC">
            <w:pPr>
              <w:pStyle w:val="ListParagraph"/>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445</w:t>
            </w:r>
          </w:p>
        </w:tc>
      </w:tr>
      <w:tr w:rsidR="0052212E" w:rsidRPr="00D844EB" w14:paraId="2942DDA1" w14:textId="77777777" w:rsidTr="004E02FC">
        <w:tc>
          <w:tcPr>
            <w:tcW w:w="1476" w:type="dxa"/>
          </w:tcPr>
          <w:p w14:paraId="4D7D27A0" w14:textId="77777777" w:rsidR="0052212E" w:rsidRPr="00D844EB" w:rsidRDefault="0052212E" w:rsidP="004E02FC">
            <w:pPr>
              <w:pStyle w:val="ListParagraph"/>
              <w:ind w:left="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.13(c)-(f)</w:t>
            </w:r>
          </w:p>
        </w:tc>
        <w:tc>
          <w:tcPr>
            <w:tcW w:w="1476" w:type="dxa"/>
          </w:tcPr>
          <w:p w14:paraId="55660568" w14:textId="77777777" w:rsidR="0052212E" w:rsidRPr="00D844EB" w:rsidRDefault="0052212E" w:rsidP="004E02FC">
            <w:pPr>
              <w:pStyle w:val="ListParagraph"/>
              <w:ind w:left="0"/>
              <w:jc w:val="center"/>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5</w:t>
            </w:r>
          </w:p>
        </w:tc>
        <w:tc>
          <w:tcPr>
            <w:tcW w:w="1656" w:type="dxa"/>
          </w:tcPr>
          <w:p w14:paraId="45EA5048" w14:textId="77777777" w:rsidR="0052212E" w:rsidRPr="00D844EB" w:rsidRDefault="0052212E" w:rsidP="004E02FC">
            <w:pPr>
              <w:pStyle w:val="ListParagraph"/>
              <w:ind w:left="0"/>
              <w:jc w:val="center"/>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285</w:t>
            </w:r>
          </w:p>
        </w:tc>
        <w:tc>
          <w:tcPr>
            <w:tcW w:w="1980" w:type="dxa"/>
          </w:tcPr>
          <w:p w14:paraId="4916AA67" w14:textId="77777777" w:rsidR="0052212E" w:rsidRPr="00D844EB" w:rsidRDefault="0052212E" w:rsidP="004E02FC">
            <w:pPr>
              <w:pStyle w:val="ListParagraph"/>
              <w:ind w:left="0"/>
              <w:jc w:val="center"/>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w:t>
            </w:r>
            <w:r w:rsidRPr="00D844EB">
              <w:rPr>
                <w:rFonts w:ascii="Times New Roman" w:hAnsi="Times New Roman" w:cs="Times New Roman"/>
                <w:color w:val="000000" w:themeColor="text1"/>
                <w:sz w:val="24"/>
                <w:szCs w:val="24"/>
              </w:rPr>
              <w:t>425</w:t>
            </w:r>
          </w:p>
        </w:tc>
        <w:tc>
          <w:tcPr>
            <w:tcW w:w="1530" w:type="dxa"/>
          </w:tcPr>
          <w:p w14:paraId="05941FDE" w14:textId="77777777" w:rsidR="0052212E" w:rsidRPr="00D844EB" w:rsidRDefault="0052212E" w:rsidP="004E02FC">
            <w:pPr>
              <w:pStyle w:val="ListParagraph"/>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1,425</w:t>
            </w:r>
          </w:p>
        </w:tc>
        <w:tc>
          <w:tcPr>
            <w:tcW w:w="1440" w:type="dxa"/>
          </w:tcPr>
          <w:p w14:paraId="1E973116" w14:textId="77777777" w:rsidR="0052212E" w:rsidRPr="00D844EB" w:rsidRDefault="0052212E" w:rsidP="004E02FC">
            <w:pPr>
              <w:pStyle w:val="ListParagraph"/>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r>
      <w:tr w:rsidR="0052212E" w:rsidRPr="00D844EB" w14:paraId="7289AAA3" w14:textId="77777777" w:rsidTr="004E02FC">
        <w:tc>
          <w:tcPr>
            <w:tcW w:w="1476" w:type="dxa"/>
          </w:tcPr>
          <w:p w14:paraId="053D2BA7" w14:textId="77777777" w:rsidR="0052212E" w:rsidRPr="00D844EB" w:rsidRDefault="0052212E" w:rsidP="004E02FC">
            <w:pPr>
              <w:pStyle w:val="ListParagraph"/>
              <w:ind w:left="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.15</w:t>
            </w:r>
          </w:p>
        </w:tc>
        <w:tc>
          <w:tcPr>
            <w:tcW w:w="1476" w:type="dxa"/>
          </w:tcPr>
          <w:p w14:paraId="16C0680F" w14:textId="77777777" w:rsidR="0052212E" w:rsidRPr="00D844EB" w:rsidRDefault="0052212E" w:rsidP="004E02FC">
            <w:pPr>
              <w:pStyle w:val="ListParagraph"/>
              <w:ind w:left="0"/>
              <w:jc w:val="center"/>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1</w:t>
            </w:r>
          </w:p>
        </w:tc>
        <w:tc>
          <w:tcPr>
            <w:tcW w:w="1656" w:type="dxa"/>
          </w:tcPr>
          <w:p w14:paraId="6E64B860" w14:textId="77777777" w:rsidR="0052212E" w:rsidRPr="00D844EB" w:rsidRDefault="0052212E" w:rsidP="004E02FC">
            <w:pPr>
              <w:pStyle w:val="ListParagraph"/>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980" w:type="dxa"/>
          </w:tcPr>
          <w:p w14:paraId="29022C2B" w14:textId="77777777" w:rsidR="0052212E" w:rsidRPr="00D844EB" w:rsidRDefault="0052212E" w:rsidP="004E02FC">
            <w:pPr>
              <w:pStyle w:val="ListParagraph"/>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530" w:type="dxa"/>
          </w:tcPr>
          <w:p w14:paraId="536539AC" w14:textId="77777777" w:rsidR="0052212E" w:rsidRPr="00D844EB" w:rsidRDefault="0052212E" w:rsidP="004E02FC">
            <w:pPr>
              <w:pStyle w:val="ListParagraph"/>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440" w:type="dxa"/>
          </w:tcPr>
          <w:p w14:paraId="6D626355" w14:textId="77777777" w:rsidR="0052212E" w:rsidRPr="00D844EB" w:rsidRDefault="0052212E" w:rsidP="004E02FC">
            <w:pPr>
              <w:pStyle w:val="ListParagraph"/>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w:t>
            </w:r>
          </w:p>
        </w:tc>
      </w:tr>
      <w:tr w:rsidR="0052212E" w:rsidRPr="00D844EB" w14:paraId="771254E0" w14:textId="77777777" w:rsidTr="004E02FC">
        <w:tc>
          <w:tcPr>
            <w:tcW w:w="1476" w:type="dxa"/>
          </w:tcPr>
          <w:p w14:paraId="26642BAC" w14:textId="77777777" w:rsidR="0052212E" w:rsidRPr="00D844EB" w:rsidRDefault="0052212E" w:rsidP="004E02FC">
            <w:pPr>
              <w:pStyle w:val="ListParagraph"/>
              <w:ind w:left="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.19</w:t>
            </w:r>
          </w:p>
        </w:tc>
        <w:tc>
          <w:tcPr>
            <w:tcW w:w="1476" w:type="dxa"/>
          </w:tcPr>
          <w:p w14:paraId="6BEC3415" w14:textId="77777777" w:rsidR="0052212E" w:rsidRPr="00D844EB" w:rsidRDefault="0052212E" w:rsidP="004E02FC">
            <w:pPr>
              <w:pStyle w:val="ListParagraph"/>
              <w:ind w:left="0"/>
              <w:jc w:val="center"/>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1</w:t>
            </w:r>
          </w:p>
        </w:tc>
        <w:tc>
          <w:tcPr>
            <w:tcW w:w="1656" w:type="dxa"/>
          </w:tcPr>
          <w:p w14:paraId="5F96F839" w14:textId="77777777" w:rsidR="0052212E" w:rsidRPr="00D844EB" w:rsidRDefault="0052212E" w:rsidP="004E02FC">
            <w:pPr>
              <w:pStyle w:val="ListParagraph"/>
              <w:ind w:left="0"/>
              <w:jc w:val="center"/>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4</w:t>
            </w:r>
          </w:p>
        </w:tc>
        <w:tc>
          <w:tcPr>
            <w:tcW w:w="1980" w:type="dxa"/>
          </w:tcPr>
          <w:p w14:paraId="3DBD8071" w14:textId="77777777" w:rsidR="0052212E" w:rsidRPr="00D844EB" w:rsidRDefault="0052212E" w:rsidP="004E02FC">
            <w:pPr>
              <w:pStyle w:val="ListParagraph"/>
              <w:ind w:left="0"/>
              <w:jc w:val="center"/>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4</w:t>
            </w:r>
          </w:p>
        </w:tc>
        <w:tc>
          <w:tcPr>
            <w:tcW w:w="1530" w:type="dxa"/>
          </w:tcPr>
          <w:p w14:paraId="29F551CF" w14:textId="77777777" w:rsidR="0052212E" w:rsidRPr="00D844EB" w:rsidRDefault="0052212E" w:rsidP="004E02FC">
            <w:pPr>
              <w:pStyle w:val="ListParagraph"/>
              <w:ind w:left="0"/>
              <w:jc w:val="center"/>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4</w:t>
            </w:r>
          </w:p>
        </w:tc>
        <w:tc>
          <w:tcPr>
            <w:tcW w:w="1440" w:type="dxa"/>
          </w:tcPr>
          <w:p w14:paraId="4350351C" w14:textId="77777777" w:rsidR="0052212E" w:rsidRPr="00D844EB" w:rsidRDefault="0052212E" w:rsidP="004E02FC">
            <w:pPr>
              <w:pStyle w:val="ListParagraph"/>
              <w:ind w:left="0"/>
              <w:jc w:val="center"/>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0</w:t>
            </w:r>
          </w:p>
        </w:tc>
      </w:tr>
      <w:tr w:rsidR="0052212E" w:rsidRPr="00D844EB" w14:paraId="40CF0560" w14:textId="77777777" w:rsidTr="004E02FC">
        <w:tc>
          <w:tcPr>
            <w:tcW w:w="1476" w:type="dxa"/>
          </w:tcPr>
          <w:p w14:paraId="154F102F" w14:textId="77777777" w:rsidR="0052212E" w:rsidRPr="00D844EB" w:rsidRDefault="0052212E" w:rsidP="004E02FC">
            <w:pPr>
              <w:pStyle w:val="ListParagraph"/>
              <w:ind w:left="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Total</w:t>
            </w:r>
          </w:p>
        </w:tc>
        <w:tc>
          <w:tcPr>
            <w:tcW w:w="1476" w:type="dxa"/>
          </w:tcPr>
          <w:p w14:paraId="152CA9D4" w14:textId="77777777" w:rsidR="0052212E" w:rsidRPr="00D844EB" w:rsidRDefault="0052212E" w:rsidP="004E02FC">
            <w:pPr>
              <w:pStyle w:val="ListParagraph"/>
              <w:ind w:left="0"/>
              <w:jc w:val="center"/>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12</w:t>
            </w:r>
          </w:p>
        </w:tc>
        <w:tc>
          <w:tcPr>
            <w:tcW w:w="1656" w:type="dxa"/>
          </w:tcPr>
          <w:p w14:paraId="6D7BD9D1" w14:textId="77777777" w:rsidR="0052212E" w:rsidRPr="00D844EB" w:rsidRDefault="0052212E" w:rsidP="004E02FC">
            <w:pPr>
              <w:pStyle w:val="ListParagraph"/>
              <w:ind w:left="0"/>
              <w:jc w:val="center"/>
              <w:rPr>
                <w:rFonts w:ascii="Times New Roman" w:hAnsi="Times New Roman" w:cs="Times New Roman"/>
                <w:color w:val="000000" w:themeColor="text1"/>
                <w:sz w:val="24"/>
                <w:szCs w:val="24"/>
              </w:rPr>
            </w:pPr>
          </w:p>
        </w:tc>
        <w:tc>
          <w:tcPr>
            <w:tcW w:w="1980" w:type="dxa"/>
          </w:tcPr>
          <w:p w14:paraId="436022C8" w14:textId="77777777" w:rsidR="0052212E" w:rsidRPr="00D844EB" w:rsidRDefault="0052212E" w:rsidP="004E02FC">
            <w:pPr>
              <w:pStyle w:val="ListParagraph"/>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=SUM(ABOVE) </w:instrText>
            </w:r>
            <w:r>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2,650</w:t>
            </w:r>
            <w:r>
              <w:rPr>
                <w:rFonts w:ascii="Times New Roman" w:hAnsi="Times New Roman" w:cs="Times New Roman"/>
                <w:color w:val="000000" w:themeColor="text1"/>
                <w:sz w:val="24"/>
                <w:szCs w:val="24"/>
              </w:rPr>
              <w:fldChar w:fldCharType="end"/>
            </w:r>
          </w:p>
        </w:tc>
        <w:tc>
          <w:tcPr>
            <w:tcW w:w="1530" w:type="dxa"/>
          </w:tcPr>
          <w:p w14:paraId="5A23363C" w14:textId="77777777" w:rsidR="0052212E" w:rsidRPr="00D844EB" w:rsidRDefault="0052212E" w:rsidP="004E02FC">
            <w:pPr>
              <w:pStyle w:val="ListParagraph"/>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=SUM(ABOVE) </w:instrText>
            </w:r>
            <w:r>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2,205</w:t>
            </w:r>
            <w:r>
              <w:rPr>
                <w:rFonts w:ascii="Times New Roman" w:hAnsi="Times New Roman" w:cs="Times New Roman"/>
                <w:color w:val="000000" w:themeColor="text1"/>
                <w:sz w:val="24"/>
                <w:szCs w:val="24"/>
              </w:rPr>
              <w:fldChar w:fldCharType="end"/>
            </w:r>
          </w:p>
        </w:tc>
        <w:tc>
          <w:tcPr>
            <w:tcW w:w="1440" w:type="dxa"/>
          </w:tcPr>
          <w:p w14:paraId="13E48500" w14:textId="77777777" w:rsidR="0052212E" w:rsidRPr="00D844EB" w:rsidRDefault="0052212E" w:rsidP="004E02FC">
            <w:pPr>
              <w:pStyle w:val="ListParagraph"/>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=SUM(ABOVE) </w:instrText>
            </w:r>
            <w:r>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445</w:t>
            </w:r>
            <w:r>
              <w:rPr>
                <w:rFonts w:ascii="Times New Roman" w:hAnsi="Times New Roman" w:cs="Times New Roman"/>
                <w:color w:val="000000" w:themeColor="text1"/>
                <w:sz w:val="24"/>
                <w:szCs w:val="24"/>
              </w:rPr>
              <w:fldChar w:fldCharType="end"/>
            </w:r>
          </w:p>
        </w:tc>
      </w:tr>
    </w:tbl>
    <w:p w14:paraId="73001959" w14:textId="77777777" w:rsidR="0052212E" w:rsidRPr="00D844EB" w:rsidRDefault="0052212E" w:rsidP="0052212E">
      <w:pPr>
        <w:ind w:firstLine="72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 xml:space="preserve">*There was an average of 5 mine plans annually within the last 3 years. </w:t>
      </w:r>
    </w:p>
    <w:p w14:paraId="39BDCB5E" w14:textId="77777777" w:rsidR="0052212E" w:rsidRDefault="0052212E" w:rsidP="0052212E">
      <w:pPr>
        <w:pStyle w:val="ListParagraph"/>
        <w:ind w:left="0"/>
        <w:rPr>
          <w:rFonts w:ascii="Times New Roman" w:hAnsi="Times New Roman" w:cs="Times New Roman"/>
          <w:color w:val="000000" w:themeColor="text1"/>
          <w:sz w:val="24"/>
          <w:szCs w:val="24"/>
          <w:u w:val="single"/>
        </w:rPr>
      </w:pPr>
    </w:p>
    <w:p w14:paraId="15E40D23" w14:textId="77777777" w:rsidR="0052212E" w:rsidRPr="00D844EB" w:rsidRDefault="0052212E" w:rsidP="0052212E">
      <w:pPr>
        <w:pStyle w:val="ListParagraph"/>
        <w:ind w:left="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u w:val="single"/>
        </w:rPr>
        <w:t>Annual Wage Cost to Respondents</w:t>
      </w:r>
      <w:r w:rsidRPr="00D844EB">
        <w:rPr>
          <w:rFonts w:ascii="Times New Roman" w:hAnsi="Times New Roman" w:cs="Times New Roman"/>
          <w:color w:val="000000" w:themeColor="text1"/>
          <w:sz w:val="24"/>
          <w:szCs w:val="24"/>
        </w:rPr>
        <w:t>:</w:t>
      </w:r>
    </w:p>
    <w:p w14:paraId="5B8186CA" w14:textId="01BC88B2" w:rsidR="0052212E" w:rsidRDefault="0052212E" w:rsidP="00867756">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r w:rsidRPr="0052212E">
        <w:rPr>
          <w:rFonts w:ascii="Times New Roman" w:eastAsia="Times New Roman" w:hAnsi="Times New Roman" w:cs="Times New Roman"/>
          <w:sz w:val="24"/>
          <w:szCs w:val="24"/>
        </w:rPr>
        <w:t>OSMRE uses the U.S. Department of Labor’s Bureau of Labor Statistics (BLS) figures for calculating cost burden</w:t>
      </w:r>
      <w:r w:rsidR="00EE442E">
        <w:rPr>
          <w:rFonts w:ascii="Times New Roman" w:eastAsia="Times New Roman" w:hAnsi="Times New Roman" w:cs="Times New Roman"/>
          <w:sz w:val="24"/>
          <w:szCs w:val="24"/>
        </w:rPr>
        <w:t xml:space="preserve"> for engineers</w:t>
      </w:r>
      <w:r w:rsidRPr="0052212E">
        <w:rPr>
          <w:rFonts w:ascii="Times New Roman" w:eastAsia="Times New Roman" w:hAnsi="Times New Roman" w:cs="Times New Roman"/>
          <w:sz w:val="24"/>
          <w:szCs w:val="24"/>
        </w:rPr>
        <w:t xml:space="preserve">.  These figures are derived for mining companies found at </w:t>
      </w:r>
      <w:hyperlink r:id="rId9" w:history="1">
        <w:r w:rsidRPr="0052212E">
          <w:rPr>
            <w:rStyle w:val="Hyperlink"/>
            <w:rFonts w:ascii="Times New Roman" w:eastAsia="Times New Roman" w:hAnsi="Times New Roman" w:cs="Times New Roman"/>
            <w:sz w:val="24"/>
            <w:szCs w:val="24"/>
          </w:rPr>
          <w:t>http://www.bls.gov/oes/current/naics4_212100.htm</w:t>
        </w:r>
      </w:hyperlink>
      <w:r w:rsidRPr="0052212E">
        <w:rPr>
          <w:rFonts w:ascii="Times New Roman" w:eastAsia="Times New Roman" w:hAnsi="Times New Roman" w:cs="Times New Roman"/>
          <w:sz w:val="24"/>
          <w:szCs w:val="24"/>
        </w:rPr>
        <w:t xml:space="preserve">  and for state government e</w:t>
      </w:r>
      <w:r w:rsidR="00EE442E">
        <w:rPr>
          <w:rFonts w:ascii="Times New Roman" w:eastAsia="Times New Roman" w:hAnsi="Times New Roman" w:cs="Times New Roman"/>
          <w:sz w:val="24"/>
          <w:szCs w:val="24"/>
        </w:rPr>
        <w:t>ngineers</w:t>
      </w:r>
      <w:r w:rsidRPr="0052212E">
        <w:rPr>
          <w:rFonts w:ascii="Times New Roman" w:eastAsia="Times New Roman" w:hAnsi="Times New Roman" w:cs="Times New Roman"/>
          <w:sz w:val="24"/>
          <w:szCs w:val="24"/>
        </w:rPr>
        <w:t xml:space="preserve"> found at </w:t>
      </w:r>
      <w:hyperlink r:id="rId10" w:anchor="b17-0000" w:history="1">
        <w:r w:rsidRPr="0052212E">
          <w:rPr>
            <w:rStyle w:val="Hyperlink"/>
            <w:rFonts w:ascii="Times New Roman" w:eastAsia="Times New Roman" w:hAnsi="Times New Roman" w:cs="Times New Roman"/>
            <w:sz w:val="24"/>
            <w:szCs w:val="24"/>
          </w:rPr>
          <w:t>http://www.bls.gov/oes/current/naics4_999200.htm#b17-0000</w:t>
        </w:r>
      </w:hyperlink>
      <w:r w:rsidRPr="0052212E">
        <w:rPr>
          <w:rFonts w:ascii="Times New Roman" w:eastAsia="Times New Roman" w:hAnsi="Times New Roman" w:cs="Times New Roman"/>
          <w:sz w:val="24"/>
          <w:szCs w:val="24"/>
        </w:rPr>
        <w:t xml:space="preserve">.  We have also included benefits calculated at a rate of 1.4 of wages for the coal companies, and a benefits factor of 1.6 for State government employees.  These benefit estimates were developed in accordance with the U.S. Bureau of Labor Statistics news release USDL-18-1499 for Employer Costs for Employee Compensation – June 2018, dated September 18, 2018, found at - </w:t>
      </w:r>
      <w:hyperlink r:id="rId11" w:history="1">
        <w:r w:rsidRPr="0052212E">
          <w:rPr>
            <w:rStyle w:val="Hyperlink"/>
            <w:rFonts w:ascii="Times New Roman" w:eastAsia="Times New Roman" w:hAnsi="Times New Roman" w:cs="Times New Roman"/>
            <w:sz w:val="24"/>
            <w:szCs w:val="24"/>
          </w:rPr>
          <w:t>http://www.bls.gov/news.release/pdf/ecec.pdf</w:t>
        </w:r>
      </w:hyperlink>
      <w:r w:rsidRPr="0052212E">
        <w:rPr>
          <w:rFonts w:ascii="Times New Roman" w:eastAsia="Times New Roman" w:hAnsi="Times New Roman" w:cs="Times New Roman"/>
          <w:sz w:val="24"/>
          <w:szCs w:val="24"/>
        </w:rPr>
        <w:t>.</w:t>
      </w:r>
    </w:p>
    <w:p w14:paraId="38D4CD3C" w14:textId="77777777" w:rsidR="00867756" w:rsidRPr="00867756" w:rsidRDefault="00867756" w:rsidP="00867756">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24"/>
          <w:szCs w:val="24"/>
        </w:rPr>
      </w:pPr>
    </w:p>
    <w:p w14:paraId="6987D076" w14:textId="77777777" w:rsidR="00EE442E" w:rsidRPr="00D844EB" w:rsidRDefault="00EE442E" w:rsidP="00EE442E">
      <w:pPr>
        <w:pStyle w:val="ListParagraph"/>
        <w:ind w:hanging="720"/>
        <w:jc w:val="center"/>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Industry Wage Cost (rounded)</w:t>
      </w:r>
    </w:p>
    <w:p w14:paraId="05DA9A7A" w14:textId="1A55357B" w:rsidR="00EE442E" w:rsidRPr="00D844EB" w:rsidRDefault="00EE442E" w:rsidP="00EE442E">
      <w:pPr>
        <w:pStyle w:val="ListParagraph"/>
        <w:ind w:left="0"/>
        <w:jc w:val="center"/>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(Including 1.4 multiplier for benefits)</w:t>
      </w:r>
    </w:p>
    <w:tbl>
      <w:tblPr>
        <w:tblStyle w:val="TableGrid"/>
        <w:tblW w:w="0" w:type="auto"/>
        <w:tblInd w:w="108" w:type="dxa"/>
        <w:tblLook w:val="04A0" w:firstRow="1" w:lastRow="0" w:firstColumn="1" w:lastColumn="0" w:noHBand="0" w:noVBand="1"/>
      </w:tblPr>
      <w:tblGrid>
        <w:gridCol w:w="1543"/>
        <w:gridCol w:w="1812"/>
        <w:gridCol w:w="2010"/>
        <w:gridCol w:w="1786"/>
        <w:gridCol w:w="2317"/>
      </w:tblGrid>
      <w:tr w:rsidR="0027027B" w:rsidRPr="00D844EB" w14:paraId="10E56752" w14:textId="77777777" w:rsidTr="0027027B">
        <w:tc>
          <w:tcPr>
            <w:tcW w:w="1543" w:type="dxa"/>
          </w:tcPr>
          <w:p w14:paraId="2E65004E" w14:textId="77777777" w:rsidR="0027027B" w:rsidRPr="00D844EB" w:rsidRDefault="0027027B" w:rsidP="004E02FC">
            <w:pPr>
              <w:pStyle w:val="ListParagraph"/>
              <w:ind w:left="0"/>
              <w:jc w:val="center"/>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Section 740</w:t>
            </w:r>
          </w:p>
        </w:tc>
        <w:tc>
          <w:tcPr>
            <w:tcW w:w="1812" w:type="dxa"/>
          </w:tcPr>
          <w:p w14:paraId="4D0854D4" w14:textId="04EFD49A" w:rsidR="0027027B" w:rsidRPr="00D844EB" w:rsidRDefault="0027027B" w:rsidP="004E02FC">
            <w:pPr>
              <w:pStyle w:val="ListParagraph"/>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Number of Responses</w:t>
            </w:r>
          </w:p>
        </w:tc>
        <w:tc>
          <w:tcPr>
            <w:tcW w:w="2010" w:type="dxa"/>
          </w:tcPr>
          <w:p w14:paraId="13C7090B" w14:textId="47E23B43" w:rsidR="0027027B" w:rsidRPr="00D844EB" w:rsidRDefault="0027027B" w:rsidP="004E02FC">
            <w:pPr>
              <w:pStyle w:val="ListParagraph"/>
              <w:ind w:left="0"/>
              <w:jc w:val="center"/>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Hours Per Response</w:t>
            </w:r>
          </w:p>
        </w:tc>
        <w:tc>
          <w:tcPr>
            <w:tcW w:w="1786" w:type="dxa"/>
          </w:tcPr>
          <w:p w14:paraId="55B2A2AB" w14:textId="340FC1B4" w:rsidR="0027027B" w:rsidRPr="00D844EB" w:rsidRDefault="0027027B" w:rsidP="004E02FC">
            <w:pPr>
              <w:pStyle w:val="ListParagraph"/>
              <w:ind w:left="0"/>
              <w:jc w:val="center"/>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Cost per Hour ($)</w:t>
            </w:r>
          </w:p>
        </w:tc>
        <w:tc>
          <w:tcPr>
            <w:tcW w:w="2317" w:type="dxa"/>
          </w:tcPr>
          <w:p w14:paraId="41175263" w14:textId="61E45F23" w:rsidR="0027027B" w:rsidRPr="00D844EB" w:rsidRDefault="0027027B" w:rsidP="004E02FC">
            <w:pPr>
              <w:pStyle w:val="ListParagraph"/>
              <w:ind w:left="0"/>
              <w:jc w:val="center"/>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Total Wage Burden ($)</w:t>
            </w:r>
          </w:p>
        </w:tc>
      </w:tr>
      <w:tr w:rsidR="0027027B" w:rsidRPr="00D844EB" w14:paraId="39669DCF" w14:textId="77777777" w:rsidTr="0027027B">
        <w:tc>
          <w:tcPr>
            <w:tcW w:w="1543" w:type="dxa"/>
          </w:tcPr>
          <w:p w14:paraId="4BB97B25" w14:textId="77777777" w:rsidR="0027027B" w:rsidRPr="00D844EB" w:rsidRDefault="0027027B" w:rsidP="004E02FC">
            <w:pPr>
              <w:pStyle w:val="ListParagraph"/>
              <w:ind w:left="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.13(b)</w:t>
            </w:r>
          </w:p>
        </w:tc>
        <w:tc>
          <w:tcPr>
            <w:tcW w:w="1812" w:type="dxa"/>
          </w:tcPr>
          <w:p w14:paraId="6625EB95" w14:textId="7FBBB8D6" w:rsidR="0027027B" w:rsidRDefault="0027027B" w:rsidP="004E02FC">
            <w:pPr>
              <w:pStyle w:val="ListParagraph"/>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2010" w:type="dxa"/>
          </w:tcPr>
          <w:p w14:paraId="586DDAB6" w14:textId="53AB1A89" w:rsidR="0027027B" w:rsidRPr="00D844EB" w:rsidRDefault="0027027B" w:rsidP="004E02FC">
            <w:pPr>
              <w:pStyle w:val="ListParagraph"/>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244</w:t>
            </w:r>
          </w:p>
        </w:tc>
        <w:tc>
          <w:tcPr>
            <w:tcW w:w="1786" w:type="dxa"/>
          </w:tcPr>
          <w:p w14:paraId="096C5807" w14:textId="1A8A679A" w:rsidR="0027027B" w:rsidRPr="00D844EB" w:rsidRDefault="0027027B" w:rsidP="004E02FC">
            <w:pPr>
              <w:pStyle w:val="ListParagraph"/>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60</w:t>
            </w:r>
          </w:p>
        </w:tc>
        <w:tc>
          <w:tcPr>
            <w:tcW w:w="2317" w:type="dxa"/>
          </w:tcPr>
          <w:p w14:paraId="1C79CB34" w14:textId="5F7FB5CB" w:rsidR="0027027B" w:rsidRPr="00D844EB" w:rsidRDefault="0027027B" w:rsidP="004E02FC">
            <w:pPr>
              <w:pStyle w:val="ListParagraph"/>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73,200</w:t>
            </w:r>
          </w:p>
        </w:tc>
      </w:tr>
      <w:tr w:rsidR="0027027B" w:rsidRPr="00D844EB" w14:paraId="6BD63746" w14:textId="77777777" w:rsidTr="0027027B">
        <w:tc>
          <w:tcPr>
            <w:tcW w:w="1543" w:type="dxa"/>
          </w:tcPr>
          <w:p w14:paraId="2ACF3433" w14:textId="77777777" w:rsidR="0027027B" w:rsidRPr="00D844EB" w:rsidRDefault="0027027B" w:rsidP="00EE442E">
            <w:pPr>
              <w:pStyle w:val="ListParagraph"/>
              <w:ind w:left="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.15</w:t>
            </w:r>
          </w:p>
        </w:tc>
        <w:tc>
          <w:tcPr>
            <w:tcW w:w="1812" w:type="dxa"/>
          </w:tcPr>
          <w:p w14:paraId="3C2A3B5F" w14:textId="5FAEDFFA" w:rsidR="0027027B" w:rsidRDefault="0027027B" w:rsidP="00EE442E">
            <w:pPr>
              <w:pStyle w:val="ListParagraph"/>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010" w:type="dxa"/>
          </w:tcPr>
          <w:p w14:paraId="5BE4BDE2" w14:textId="57CBAFF5" w:rsidR="0027027B" w:rsidRPr="00D844EB" w:rsidRDefault="0027027B" w:rsidP="00EE442E">
            <w:pPr>
              <w:pStyle w:val="ListParagraph"/>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786" w:type="dxa"/>
          </w:tcPr>
          <w:p w14:paraId="71556C67" w14:textId="732C503A" w:rsidR="0027027B" w:rsidRPr="00D844EB" w:rsidRDefault="0027027B" w:rsidP="00EE442E">
            <w:pPr>
              <w:pStyle w:val="ListParagraph"/>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60</w:t>
            </w:r>
          </w:p>
        </w:tc>
        <w:tc>
          <w:tcPr>
            <w:tcW w:w="2317" w:type="dxa"/>
          </w:tcPr>
          <w:p w14:paraId="752C9B6F" w14:textId="3009ECC8" w:rsidR="0027027B" w:rsidRPr="00D844EB" w:rsidRDefault="0027027B" w:rsidP="00EE442E">
            <w:pPr>
              <w:pStyle w:val="ListParagraph"/>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60</w:t>
            </w:r>
          </w:p>
        </w:tc>
      </w:tr>
      <w:tr w:rsidR="0027027B" w:rsidRPr="00D844EB" w14:paraId="1BAE1B3C" w14:textId="77777777" w:rsidTr="0027027B">
        <w:tc>
          <w:tcPr>
            <w:tcW w:w="1543" w:type="dxa"/>
          </w:tcPr>
          <w:p w14:paraId="14136BAC" w14:textId="77777777" w:rsidR="0027027B" w:rsidRPr="00D844EB" w:rsidRDefault="0027027B" w:rsidP="00EE442E">
            <w:pPr>
              <w:pStyle w:val="ListParagraph"/>
              <w:ind w:left="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.19</w:t>
            </w:r>
          </w:p>
        </w:tc>
        <w:tc>
          <w:tcPr>
            <w:tcW w:w="1812" w:type="dxa"/>
          </w:tcPr>
          <w:p w14:paraId="67E70B22" w14:textId="52D36BEF" w:rsidR="0027027B" w:rsidRPr="00D844EB" w:rsidRDefault="0027027B" w:rsidP="00EE442E">
            <w:pPr>
              <w:pStyle w:val="ListParagraph"/>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010" w:type="dxa"/>
          </w:tcPr>
          <w:p w14:paraId="1E7C0EBA" w14:textId="3B347E88" w:rsidR="0027027B" w:rsidRPr="00D844EB" w:rsidRDefault="0027027B" w:rsidP="00EE442E">
            <w:pPr>
              <w:pStyle w:val="ListParagraph"/>
              <w:ind w:left="0"/>
              <w:jc w:val="center"/>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4</w:t>
            </w:r>
          </w:p>
        </w:tc>
        <w:tc>
          <w:tcPr>
            <w:tcW w:w="1786" w:type="dxa"/>
          </w:tcPr>
          <w:p w14:paraId="184DC778" w14:textId="13C7358B" w:rsidR="0027027B" w:rsidRPr="00D844EB" w:rsidRDefault="0027027B" w:rsidP="00EE442E">
            <w:pPr>
              <w:pStyle w:val="ListParagraph"/>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60</w:t>
            </w:r>
          </w:p>
        </w:tc>
        <w:tc>
          <w:tcPr>
            <w:tcW w:w="2317" w:type="dxa"/>
          </w:tcPr>
          <w:p w14:paraId="7AEA0E86" w14:textId="149E29F6" w:rsidR="0027027B" w:rsidRPr="00D844EB" w:rsidRDefault="0027027B" w:rsidP="00EE442E">
            <w:pPr>
              <w:pStyle w:val="ListParagraph"/>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240</w:t>
            </w:r>
          </w:p>
        </w:tc>
      </w:tr>
      <w:tr w:rsidR="0027027B" w:rsidRPr="00D844EB" w14:paraId="33AA5448" w14:textId="77777777" w:rsidTr="0027027B">
        <w:tc>
          <w:tcPr>
            <w:tcW w:w="1543" w:type="dxa"/>
          </w:tcPr>
          <w:p w14:paraId="0157952F" w14:textId="77777777" w:rsidR="0027027B" w:rsidRPr="00D844EB" w:rsidRDefault="0027027B" w:rsidP="004E02FC">
            <w:pPr>
              <w:pStyle w:val="ListParagraph"/>
              <w:ind w:left="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Total</w:t>
            </w:r>
          </w:p>
        </w:tc>
        <w:tc>
          <w:tcPr>
            <w:tcW w:w="1812" w:type="dxa"/>
          </w:tcPr>
          <w:p w14:paraId="7B6FA3E7" w14:textId="77777777" w:rsidR="0027027B" w:rsidRPr="00D844EB" w:rsidRDefault="0027027B" w:rsidP="004E02FC">
            <w:pPr>
              <w:pStyle w:val="ListParagraph"/>
              <w:ind w:left="0"/>
              <w:jc w:val="center"/>
              <w:rPr>
                <w:rFonts w:ascii="Times New Roman" w:hAnsi="Times New Roman" w:cs="Times New Roman"/>
                <w:color w:val="000000" w:themeColor="text1"/>
                <w:sz w:val="24"/>
                <w:szCs w:val="24"/>
              </w:rPr>
            </w:pPr>
          </w:p>
        </w:tc>
        <w:tc>
          <w:tcPr>
            <w:tcW w:w="2010" w:type="dxa"/>
          </w:tcPr>
          <w:p w14:paraId="405B4080" w14:textId="25A30E7D" w:rsidR="0027027B" w:rsidRPr="00D844EB" w:rsidRDefault="0027027B" w:rsidP="004E02FC">
            <w:pPr>
              <w:pStyle w:val="ListParagraph"/>
              <w:ind w:left="0"/>
              <w:jc w:val="center"/>
              <w:rPr>
                <w:rFonts w:ascii="Times New Roman" w:hAnsi="Times New Roman" w:cs="Times New Roman"/>
                <w:color w:val="000000" w:themeColor="text1"/>
                <w:sz w:val="24"/>
                <w:szCs w:val="24"/>
              </w:rPr>
            </w:pPr>
          </w:p>
        </w:tc>
        <w:tc>
          <w:tcPr>
            <w:tcW w:w="1786" w:type="dxa"/>
          </w:tcPr>
          <w:p w14:paraId="07C64C0D" w14:textId="73774118" w:rsidR="0027027B" w:rsidRPr="00D844EB" w:rsidRDefault="0027027B" w:rsidP="00F9790D">
            <w:pPr>
              <w:pStyle w:val="ListParagraph"/>
              <w:ind w:left="0"/>
              <w:rPr>
                <w:rFonts w:ascii="Times New Roman" w:hAnsi="Times New Roman" w:cs="Times New Roman"/>
                <w:color w:val="000000" w:themeColor="text1"/>
                <w:sz w:val="24"/>
                <w:szCs w:val="24"/>
              </w:rPr>
            </w:pPr>
          </w:p>
        </w:tc>
        <w:tc>
          <w:tcPr>
            <w:tcW w:w="2317" w:type="dxa"/>
          </w:tcPr>
          <w:p w14:paraId="5D604CE9" w14:textId="0B9AE5FE" w:rsidR="0027027B" w:rsidRPr="00D844EB" w:rsidRDefault="0027027B" w:rsidP="004E02FC">
            <w:pPr>
              <w:pStyle w:val="ListParagraph"/>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=SUM(ABOVE) </w:instrText>
            </w:r>
            <w:r>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73,500</w:t>
            </w:r>
            <w:r>
              <w:rPr>
                <w:rFonts w:ascii="Times New Roman" w:hAnsi="Times New Roman" w:cs="Times New Roman"/>
                <w:color w:val="000000" w:themeColor="text1"/>
                <w:sz w:val="24"/>
                <w:szCs w:val="24"/>
              </w:rPr>
              <w:fldChar w:fldCharType="end"/>
            </w:r>
          </w:p>
        </w:tc>
      </w:tr>
    </w:tbl>
    <w:p w14:paraId="1075B438" w14:textId="77777777" w:rsidR="006627D0" w:rsidRDefault="006627D0" w:rsidP="006627D0">
      <w:pPr>
        <w:pStyle w:val="ListParagraph"/>
        <w:rPr>
          <w:rFonts w:ascii="Times New Roman" w:hAnsi="Times New Roman" w:cs="Times New Roman"/>
          <w:color w:val="000000" w:themeColor="text1"/>
          <w:sz w:val="24"/>
          <w:szCs w:val="24"/>
        </w:rPr>
      </w:pPr>
    </w:p>
    <w:p w14:paraId="42DC1746" w14:textId="194090A3" w:rsidR="006627D0" w:rsidRDefault="006627D0" w:rsidP="006627D0">
      <w:pPr>
        <w:pStyle w:val="ListParagraph"/>
        <w:ind w:left="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 xml:space="preserve">Therefore, the estimated total annual wage cost for </w:t>
      </w:r>
      <w:r w:rsidR="0027027B">
        <w:rPr>
          <w:rFonts w:ascii="Times New Roman" w:hAnsi="Times New Roman" w:cs="Times New Roman"/>
          <w:color w:val="000000" w:themeColor="text1"/>
          <w:sz w:val="24"/>
          <w:szCs w:val="24"/>
        </w:rPr>
        <w:t>i</w:t>
      </w:r>
      <w:r w:rsidRPr="00D844EB">
        <w:rPr>
          <w:rFonts w:ascii="Times New Roman" w:hAnsi="Times New Roman" w:cs="Times New Roman"/>
          <w:color w:val="000000" w:themeColor="text1"/>
          <w:sz w:val="24"/>
          <w:szCs w:val="24"/>
        </w:rPr>
        <w:t>ndustry respondent</w:t>
      </w:r>
      <w:r w:rsidR="0027027B">
        <w:rPr>
          <w:rFonts w:ascii="Times New Roman" w:hAnsi="Times New Roman" w:cs="Times New Roman"/>
          <w:color w:val="000000" w:themeColor="text1"/>
          <w:sz w:val="24"/>
          <w:szCs w:val="24"/>
        </w:rPr>
        <w:t>s</w:t>
      </w:r>
      <w:r w:rsidRPr="00D844EB">
        <w:rPr>
          <w:rFonts w:ascii="Times New Roman" w:hAnsi="Times New Roman" w:cs="Times New Roman"/>
          <w:color w:val="000000" w:themeColor="text1"/>
          <w:sz w:val="24"/>
          <w:szCs w:val="24"/>
        </w:rPr>
        <w:t xml:space="preserve"> for </w:t>
      </w:r>
      <w:r>
        <w:rPr>
          <w:rFonts w:ascii="Times New Roman" w:hAnsi="Times New Roman" w:cs="Times New Roman"/>
          <w:color w:val="000000" w:themeColor="text1"/>
          <w:sz w:val="24"/>
          <w:szCs w:val="24"/>
        </w:rPr>
        <w:t xml:space="preserve">part </w:t>
      </w:r>
      <w:r w:rsidRPr="00D844EB">
        <w:rPr>
          <w:rFonts w:ascii="Times New Roman" w:hAnsi="Times New Roman" w:cs="Times New Roman"/>
          <w:color w:val="000000" w:themeColor="text1"/>
          <w:sz w:val="24"/>
          <w:szCs w:val="24"/>
        </w:rPr>
        <w:t>740 is $</w:t>
      </w:r>
      <w:r>
        <w:rPr>
          <w:rFonts w:ascii="Times New Roman" w:hAnsi="Times New Roman" w:cs="Times New Roman"/>
          <w:color w:val="000000" w:themeColor="text1"/>
          <w:sz w:val="24"/>
          <w:szCs w:val="24"/>
        </w:rPr>
        <w:t>7</w:t>
      </w:r>
      <w:r w:rsidR="00DD218A">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w:t>
      </w:r>
      <w:r w:rsidR="00DD218A">
        <w:rPr>
          <w:rFonts w:ascii="Times New Roman" w:hAnsi="Times New Roman" w:cs="Times New Roman"/>
          <w:color w:val="000000" w:themeColor="text1"/>
          <w:sz w:val="24"/>
          <w:szCs w:val="24"/>
        </w:rPr>
        <w:t>500</w:t>
      </w:r>
      <w:r w:rsidRPr="00D844EB">
        <w:rPr>
          <w:rFonts w:ascii="Times New Roman" w:hAnsi="Times New Roman" w:cs="Times New Roman"/>
          <w:color w:val="000000" w:themeColor="text1"/>
          <w:sz w:val="24"/>
          <w:szCs w:val="24"/>
        </w:rPr>
        <w:t>.</w:t>
      </w:r>
    </w:p>
    <w:p w14:paraId="6A6CC3C2" w14:textId="77777777" w:rsidR="006627D0" w:rsidRPr="00D844EB" w:rsidRDefault="006627D0" w:rsidP="006627D0">
      <w:pPr>
        <w:pStyle w:val="ListParagraph"/>
        <w:ind w:left="0"/>
        <w:rPr>
          <w:rFonts w:ascii="Times New Roman" w:hAnsi="Times New Roman" w:cs="Times New Roman"/>
          <w:color w:val="000000" w:themeColor="text1"/>
          <w:sz w:val="24"/>
          <w:szCs w:val="24"/>
        </w:rPr>
      </w:pPr>
    </w:p>
    <w:p w14:paraId="2E4035AB" w14:textId="1B34FB8D" w:rsidR="00EE442E" w:rsidRPr="00D844EB" w:rsidRDefault="00EE442E" w:rsidP="00F9790D">
      <w:pPr>
        <w:pStyle w:val="ListParagraph"/>
        <w:ind w:left="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 xml:space="preserve">In addition, the estimated total annual wage cost for State regulatory authorities to review §740.13 of each permit application is </w:t>
      </w:r>
      <w:r w:rsidR="00DD218A">
        <w:rPr>
          <w:rFonts w:ascii="Times New Roman" w:hAnsi="Times New Roman" w:cs="Times New Roman"/>
          <w:color w:val="000000" w:themeColor="text1"/>
          <w:sz w:val="24"/>
          <w:szCs w:val="24"/>
        </w:rPr>
        <w:t xml:space="preserve">approximately </w:t>
      </w:r>
      <w:r w:rsidRPr="00D844E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6</w:t>
      </w:r>
      <w:r w:rsidR="00DD218A">
        <w:rPr>
          <w:rFonts w:ascii="Times New Roman" w:hAnsi="Times New Roman" w:cs="Times New Roman"/>
          <w:color w:val="000000" w:themeColor="text1"/>
          <w:sz w:val="24"/>
          <w:szCs w:val="24"/>
        </w:rPr>
        <w:t>5</w:t>
      </w:r>
      <w:r w:rsidRPr="00D844EB">
        <w:rPr>
          <w:rFonts w:ascii="Times New Roman" w:hAnsi="Times New Roman" w:cs="Times New Roman"/>
          <w:color w:val="000000" w:themeColor="text1"/>
          <w:sz w:val="24"/>
          <w:szCs w:val="24"/>
        </w:rPr>
        <w:t xml:space="preserve"> per hour (which includes the 1.</w:t>
      </w:r>
      <w:r>
        <w:rPr>
          <w:rFonts w:ascii="Times New Roman" w:hAnsi="Times New Roman" w:cs="Times New Roman"/>
          <w:color w:val="000000" w:themeColor="text1"/>
          <w:sz w:val="24"/>
          <w:szCs w:val="24"/>
        </w:rPr>
        <w:t>6</w:t>
      </w:r>
      <w:r w:rsidRPr="00D844EB">
        <w:rPr>
          <w:rFonts w:ascii="Times New Roman" w:hAnsi="Times New Roman" w:cs="Times New Roman"/>
          <w:color w:val="000000" w:themeColor="text1"/>
          <w:sz w:val="24"/>
          <w:szCs w:val="24"/>
        </w:rPr>
        <w:t xml:space="preserve"> multiplier for benefits) for a state government engineer x 285 hours = $</w:t>
      </w:r>
      <w:r>
        <w:rPr>
          <w:rFonts w:ascii="Times New Roman" w:hAnsi="Times New Roman" w:cs="Times New Roman"/>
          <w:color w:val="000000" w:themeColor="text1"/>
          <w:sz w:val="24"/>
          <w:szCs w:val="24"/>
        </w:rPr>
        <w:t>18</w:t>
      </w:r>
      <w:r w:rsidRPr="00D844EB">
        <w:rPr>
          <w:rFonts w:ascii="Times New Roman" w:hAnsi="Times New Roman" w:cs="Times New Roman"/>
          <w:color w:val="000000" w:themeColor="text1"/>
          <w:sz w:val="24"/>
          <w:szCs w:val="24"/>
        </w:rPr>
        <w:t>,</w:t>
      </w:r>
      <w:r w:rsidR="00DD218A">
        <w:rPr>
          <w:rFonts w:ascii="Times New Roman" w:hAnsi="Times New Roman" w:cs="Times New Roman"/>
          <w:color w:val="000000" w:themeColor="text1"/>
          <w:sz w:val="24"/>
          <w:szCs w:val="24"/>
        </w:rPr>
        <w:t>525</w:t>
      </w:r>
      <w:r w:rsidRPr="00D844EB">
        <w:rPr>
          <w:rFonts w:ascii="Times New Roman" w:hAnsi="Times New Roman" w:cs="Times New Roman"/>
          <w:color w:val="000000" w:themeColor="text1"/>
          <w:sz w:val="24"/>
          <w:szCs w:val="24"/>
        </w:rPr>
        <w:t xml:space="preserve">.  The total wage cost to all state regulatory authorities is </w:t>
      </w:r>
      <w:r>
        <w:rPr>
          <w:rFonts w:ascii="Times New Roman" w:hAnsi="Times New Roman" w:cs="Times New Roman"/>
          <w:color w:val="000000" w:themeColor="text1"/>
          <w:sz w:val="24"/>
          <w:szCs w:val="24"/>
        </w:rPr>
        <w:t>$92,</w:t>
      </w:r>
      <w:r w:rsidR="00DD218A">
        <w:rPr>
          <w:rFonts w:ascii="Times New Roman" w:hAnsi="Times New Roman" w:cs="Times New Roman"/>
          <w:color w:val="000000" w:themeColor="text1"/>
          <w:sz w:val="24"/>
          <w:szCs w:val="24"/>
        </w:rPr>
        <w:t>625</w:t>
      </w:r>
      <w:r>
        <w:rPr>
          <w:rFonts w:ascii="Times New Roman" w:hAnsi="Times New Roman" w:cs="Times New Roman"/>
          <w:color w:val="000000" w:themeColor="text1"/>
          <w:sz w:val="24"/>
          <w:szCs w:val="24"/>
        </w:rPr>
        <w:t xml:space="preserve"> (</w:t>
      </w:r>
      <w:r w:rsidRPr="00D844E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18</w:t>
      </w:r>
      <w:r w:rsidRPr="00D844EB">
        <w:rPr>
          <w:rFonts w:ascii="Times New Roman" w:hAnsi="Times New Roman" w:cs="Times New Roman"/>
          <w:color w:val="000000" w:themeColor="text1"/>
          <w:sz w:val="24"/>
          <w:szCs w:val="24"/>
        </w:rPr>
        <w:t>,</w:t>
      </w:r>
      <w:r w:rsidR="00DD218A">
        <w:rPr>
          <w:rFonts w:ascii="Times New Roman" w:hAnsi="Times New Roman" w:cs="Times New Roman"/>
          <w:color w:val="000000" w:themeColor="text1"/>
          <w:sz w:val="24"/>
          <w:szCs w:val="24"/>
        </w:rPr>
        <w:t>525</w:t>
      </w:r>
      <w:r w:rsidRPr="00D844EB">
        <w:rPr>
          <w:rFonts w:ascii="Times New Roman" w:hAnsi="Times New Roman" w:cs="Times New Roman"/>
          <w:color w:val="000000" w:themeColor="text1"/>
          <w:sz w:val="24"/>
          <w:szCs w:val="24"/>
        </w:rPr>
        <w:t xml:space="preserve"> x 5 permit applications</w:t>
      </w:r>
      <w:r>
        <w:rPr>
          <w:rFonts w:ascii="Times New Roman" w:hAnsi="Times New Roman" w:cs="Times New Roman"/>
          <w:color w:val="000000" w:themeColor="text1"/>
          <w:sz w:val="24"/>
          <w:szCs w:val="24"/>
        </w:rPr>
        <w:t>)</w:t>
      </w:r>
      <w:r w:rsidRPr="00D844EB">
        <w:rPr>
          <w:rFonts w:ascii="Times New Roman" w:hAnsi="Times New Roman" w:cs="Times New Roman"/>
          <w:color w:val="000000" w:themeColor="text1"/>
          <w:sz w:val="24"/>
          <w:szCs w:val="24"/>
        </w:rPr>
        <w:t xml:space="preserve">.  </w:t>
      </w:r>
    </w:p>
    <w:p w14:paraId="7057A980" w14:textId="77777777" w:rsidR="00EE442E" w:rsidRPr="00D844EB" w:rsidRDefault="00EE442E" w:rsidP="00EE442E">
      <w:pPr>
        <w:pStyle w:val="ListParagraph"/>
        <w:ind w:hanging="720"/>
        <w:rPr>
          <w:rFonts w:ascii="Times New Roman" w:hAnsi="Times New Roman" w:cs="Times New Roman"/>
          <w:color w:val="000000" w:themeColor="text1"/>
          <w:sz w:val="24"/>
          <w:szCs w:val="24"/>
        </w:rPr>
      </w:pPr>
    </w:p>
    <w:p w14:paraId="2F1003F0" w14:textId="37B97154" w:rsidR="006627D0" w:rsidRDefault="006627D0" w:rsidP="006627D0">
      <w:pPr>
        <w:pStyle w:val="ListParagraph"/>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Therefore, the total </w:t>
      </w:r>
      <w:r w:rsidRPr="00D844EB">
        <w:rPr>
          <w:rFonts w:ascii="Times New Roman" w:hAnsi="Times New Roman" w:cs="Times New Roman"/>
          <w:color w:val="000000" w:themeColor="text1"/>
          <w:sz w:val="24"/>
          <w:szCs w:val="24"/>
        </w:rPr>
        <w:t>cost to all respondents is $</w:t>
      </w:r>
      <w:r>
        <w:rPr>
          <w:rFonts w:ascii="Times New Roman" w:hAnsi="Times New Roman" w:cs="Times New Roman"/>
          <w:color w:val="000000" w:themeColor="text1"/>
          <w:sz w:val="24"/>
          <w:szCs w:val="24"/>
        </w:rPr>
        <w:t>16</w:t>
      </w:r>
      <w:r w:rsidR="00DD218A">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w:t>
      </w:r>
      <w:r w:rsidR="00DD218A">
        <w:rPr>
          <w:rFonts w:ascii="Times New Roman" w:hAnsi="Times New Roman" w:cs="Times New Roman"/>
          <w:color w:val="000000" w:themeColor="text1"/>
          <w:sz w:val="24"/>
          <w:szCs w:val="24"/>
        </w:rPr>
        <w:t>125</w:t>
      </w:r>
      <w:r>
        <w:rPr>
          <w:rFonts w:ascii="Times New Roman" w:hAnsi="Times New Roman" w:cs="Times New Roman"/>
          <w:color w:val="000000" w:themeColor="text1"/>
          <w:sz w:val="24"/>
          <w:szCs w:val="24"/>
        </w:rPr>
        <w:t xml:space="preserve"> ($7</w:t>
      </w:r>
      <w:r w:rsidR="00DD218A">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w:t>
      </w:r>
      <w:r w:rsidR="00DD218A">
        <w:rPr>
          <w:rFonts w:ascii="Times New Roman" w:hAnsi="Times New Roman" w:cs="Times New Roman"/>
          <w:color w:val="000000" w:themeColor="text1"/>
          <w:sz w:val="24"/>
          <w:szCs w:val="24"/>
        </w:rPr>
        <w:t>500</w:t>
      </w:r>
      <w:r>
        <w:rPr>
          <w:rFonts w:ascii="Times New Roman" w:hAnsi="Times New Roman" w:cs="Times New Roman"/>
          <w:color w:val="000000" w:themeColor="text1"/>
          <w:sz w:val="24"/>
          <w:szCs w:val="24"/>
        </w:rPr>
        <w:t xml:space="preserve"> for industry</w:t>
      </w:r>
      <w:r w:rsidRPr="00D844EB">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92</w:t>
      </w:r>
      <w:r w:rsidRPr="00D844EB">
        <w:rPr>
          <w:rFonts w:ascii="Times New Roman" w:hAnsi="Times New Roman" w:cs="Times New Roman"/>
          <w:color w:val="000000" w:themeColor="text1"/>
          <w:sz w:val="24"/>
          <w:szCs w:val="24"/>
        </w:rPr>
        <w:t>,</w:t>
      </w:r>
      <w:r w:rsidR="00DD218A">
        <w:rPr>
          <w:rFonts w:ascii="Times New Roman" w:hAnsi="Times New Roman" w:cs="Times New Roman"/>
          <w:color w:val="000000" w:themeColor="text1"/>
          <w:sz w:val="24"/>
          <w:szCs w:val="24"/>
        </w:rPr>
        <w:t>625</w:t>
      </w:r>
      <w:r>
        <w:rPr>
          <w:rFonts w:ascii="Times New Roman" w:hAnsi="Times New Roman" w:cs="Times New Roman"/>
          <w:color w:val="000000" w:themeColor="text1"/>
          <w:sz w:val="24"/>
          <w:szCs w:val="24"/>
        </w:rPr>
        <w:t xml:space="preserve"> for SRA’s)</w:t>
      </w:r>
      <w:r w:rsidRPr="00D844EB">
        <w:rPr>
          <w:rFonts w:ascii="Times New Roman" w:hAnsi="Times New Roman" w:cs="Times New Roman"/>
          <w:color w:val="000000" w:themeColor="text1"/>
          <w:sz w:val="24"/>
          <w:szCs w:val="24"/>
        </w:rPr>
        <w:t>.</w:t>
      </w:r>
    </w:p>
    <w:p w14:paraId="4080CEED"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13.</w:t>
      </w:r>
      <w:r w:rsidRPr="00703F71">
        <w:rPr>
          <w:rFonts w:ascii="Times New Roman" w:eastAsia="Times New Roman" w:hAnsi="Times New Roman" w:cs="Times New Roman"/>
          <w:i/>
          <w:sz w:val="24"/>
          <w:szCs w:val="24"/>
        </w:rPr>
        <w:tab/>
        <w:t>Provide an estimate of the total annual non-hour cost burden to respondents or recordkeepers resulting from the collection of information.  (Do not include the cost of any hour burden already reflected in item 12.)</w:t>
      </w:r>
    </w:p>
    <w:p w14:paraId="288F2CAC"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ab/>
        <w:t>*</w:t>
      </w:r>
      <w:r w:rsidRPr="00703F71">
        <w:rPr>
          <w:rFonts w:ascii="Times New Roman" w:eastAsia="Times New Roman" w:hAnsi="Times New Roman" w:cs="Times New Roman"/>
          <w:i/>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17B17C68"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ab/>
        <w:t>*</w:t>
      </w:r>
      <w:r w:rsidRPr="00703F71">
        <w:rPr>
          <w:rFonts w:ascii="Times New Roman" w:eastAsia="Times New Roman" w:hAnsi="Times New Roman" w:cs="Times New Roman"/>
          <w:i/>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EFE64EC"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ab/>
        <w:t>*</w:t>
      </w:r>
      <w:r w:rsidRPr="00703F71">
        <w:rPr>
          <w:rFonts w:ascii="Times New Roman" w:eastAsia="Times New Roman" w:hAnsi="Times New Roman" w:cs="Times New Roman"/>
          <w:i/>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5D66BFD9" w14:textId="77777777" w:rsidR="0027027B" w:rsidRDefault="0027027B" w:rsidP="0027027B">
      <w:pPr>
        <w:pStyle w:val="ListParagraph"/>
        <w:rPr>
          <w:rFonts w:ascii="Times New Roman" w:hAnsi="Times New Roman" w:cs="Times New Roman"/>
          <w:color w:val="000000" w:themeColor="text1"/>
          <w:sz w:val="24"/>
          <w:szCs w:val="24"/>
          <w:u w:val="single"/>
        </w:rPr>
      </w:pPr>
    </w:p>
    <w:p w14:paraId="04814D51" w14:textId="1117B11D" w:rsidR="003C1A43" w:rsidRPr="00D844EB" w:rsidRDefault="003C1A43" w:rsidP="0027027B">
      <w:pPr>
        <w:pStyle w:val="ListParagraph"/>
        <w:ind w:left="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There are no capital or start-up cost</w:t>
      </w:r>
      <w:r>
        <w:rPr>
          <w:rFonts w:ascii="Times New Roman" w:hAnsi="Times New Roman" w:cs="Times New Roman"/>
          <w:color w:val="000000" w:themeColor="text1"/>
          <w:sz w:val="24"/>
          <w:szCs w:val="24"/>
        </w:rPr>
        <w:t>s</w:t>
      </w:r>
      <w:r w:rsidRPr="00D844EB">
        <w:rPr>
          <w:rFonts w:ascii="Times New Roman" w:hAnsi="Times New Roman" w:cs="Times New Roman"/>
          <w:color w:val="000000" w:themeColor="text1"/>
          <w:sz w:val="24"/>
          <w:szCs w:val="24"/>
        </w:rPr>
        <w:t xml:space="preserve">, or operational cost associated with the collection of information for this </w:t>
      </w:r>
      <w:r w:rsidR="0027027B">
        <w:rPr>
          <w:rFonts w:ascii="Times New Roman" w:hAnsi="Times New Roman" w:cs="Times New Roman"/>
          <w:color w:val="000000" w:themeColor="text1"/>
          <w:sz w:val="24"/>
          <w:szCs w:val="24"/>
        </w:rPr>
        <w:t>specific part</w:t>
      </w:r>
      <w:r w:rsidRPr="00D844EB">
        <w:rPr>
          <w:rFonts w:ascii="Times New Roman" w:hAnsi="Times New Roman" w:cs="Times New Roman"/>
          <w:color w:val="000000" w:themeColor="text1"/>
          <w:sz w:val="24"/>
          <w:szCs w:val="24"/>
        </w:rPr>
        <w:t>.</w:t>
      </w:r>
    </w:p>
    <w:p w14:paraId="4E31AAD8" w14:textId="77777777" w:rsid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703F71">
        <w:rPr>
          <w:rFonts w:ascii="Times New Roman" w:eastAsia="Times New Roman" w:hAnsi="Times New Roman" w:cs="Times New Roman"/>
          <w:i/>
          <w:sz w:val="24"/>
          <w:szCs w:val="24"/>
        </w:rPr>
        <w:t>14.</w:t>
      </w:r>
      <w:r w:rsidRPr="00703F71">
        <w:rPr>
          <w:rFonts w:ascii="Times New Roman" w:eastAsia="Times New Roman" w:hAnsi="Times New Roman" w:cs="Times New Roman"/>
          <w:i/>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2DEB6CAD" w14:textId="77777777" w:rsidR="00DD218A" w:rsidRDefault="00DD218A"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sz w:val="24"/>
          <w:szCs w:val="24"/>
        </w:rPr>
      </w:pPr>
    </w:p>
    <w:p w14:paraId="6C4EE171" w14:textId="77777777" w:rsidR="0027027B" w:rsidRPr="00B41EB8" w:rsidRDefault="0027027B" w:rsidP="0027027B">
      <w:pPr>
        <w:tabs>
          <w:tab w:val="left" w:pos="1080"/>
        </w:tabs>
        <w:rPr>
          <w:rFonts w:ascii="Times New Roman" w:hAnsi="Times New Roman" w:cs="Times New Roman"/>
          <w:color w:val="000000" w:themeColor="text1"/>
          <w:sz w:val="24"/>
          <w:szCs w:val="24"/>
        </w:rPr>
      </w:pPr>
      <w:r w:rsidRPr="00B41EB8">
        <w:rPr>
          <w:rFonts w:ascii="Times New Roman" w:hAnsi="Times New Roman" w:cs="Times New Roman"/>
          <w:color w:val="000000" w:themeColor="text1"/>
          <w:sz w:val="24"/>
          <w:szCs w:val="24"/>
        </w:rPr>
        <w:t>Federal government wage rates are based on U.S. Office of Personnel Management Salary Table 201</w:t>
      </w:r>
      <w:r>
        <w:rPr>
          <w:rFonts w:ascii="Times New Roman" w:hAnsi="Times New Roman" w:cs="Times New Roman"/>
          <w:color w:val="000000" w:themeColor="text1"/>
          <w:sz w:val="24"/>
          <w:szCs w:val="24"/>
        </w:rPr>
        <w:t>8</w:t>
      </w:r>
      <w:r w:rsidRPr="00B41EB8">
        <w:rPr>
          <w:rFonts w:ascii="Times New Roman" w:hAnsi="Times New Roman" w:cs="Times New Roman"/>
          <w:color w:val="000000" w:themeColor="text1"/>
          <w:sz w:val="24"/>
          <w:szCs w:val="24"/>
        </w:rPr>
        <w:t xml:space="preserve"> Denver located at</w:t>
      </w:r>
      <w:r>
        <w:rPr>
          <w:rFonts w:ascii="Times New Roman" w:hAnsi="Times New Roman" w:cs="Times New Roman"/>
          <w:color w:val="000000" w:themeColor="text1"/>
          <w:sz w:val="24"/>
          <w:szCs w:val="24"/>
        </w:rPr>
        <w:t xml:space="preserve"> </w:t>
      </w:r>
      <w:hyperlink r:id="rId12" w:history="1">
        <w:r w:rsidRPr="008A32F0">
          <w:rPr>
            <w:rStyle w:val="Hyperlink"/>
            <w:rFonts w:ascii="Times New Roman" w:hAnsi="Times New Roman" w:cs="Times New Roman"/>
            <w:sz w:val="24"/>
            <w:szCs w:val="24"/>
          </w:rPr>
          <w:t>https://www.opm.gov/policy-data-oversight/pay-leave/salaries-wages/salary-tables/pdf/2018/DEN_h.pdf</w:t>
        </w:r>
      </w:hyperlink>
      <w:r w:rsidRPr="00B41EB8">
        <w:rPr>
          <w:rFonts w:ascii="Times New Roman" w:hAnsi="Times New Roman" w:cs="Times New Roman"/>
          <w:sz w:val="24"/>
          <w:szCs w:val="24"/>
        </w:rPr>
        <w:t xml:space="preserve">. </w:t>
      </w:r>
      <w:r w:rsidRPr="00B41EB8">
        <w:rPr>
          <w:rFonts w:ascii="Times New Roman" w:hAnsi="Times New Roman" w:cs="Times New Roman"/>
          <w:color w:val="000000" w:themeColor="text1"/>
          <w:sz w:val="24"/>
          <w:szCs w:val="24"/>
        </w:rPr>
        <w:t xml:space="preserve">  A benefits factor of 1.</w:t>
      </w:r>
      <w:r>
        <w:rPr>
          <w:rFonts w:ascii="Times New Roman" w:hAnsi="Times New Roman" w:cs="Times New Roman"/>
          <w:color w:val="000000" w:themeColor="text1"/>
          <w:sz w:val="24"/>
          <w:szCs w:val="24"/>
        </w:rPr>
        <w:t>6</w:t>
      </w:r>
      <w:r w:rsidRPr="00B41EB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of wages </w:t>
      </w:r>
      <w:r w:rsidRPr="00B41EB8">
        <w:rPr>
          <w:rFonts w:ascii="Times New Roman" w:hAnsi="Times New Roman" w:cs="Times New Roman"/>
          <w:color w:val="000000" w:themeColor="text1"/>
          <w:sz w:val="24"/>
          <w:szCs w:val="24"/>
        </w:rPr>
        <w:t xml:space="preserve">has been calculated </w:t>
      </w:r>
      <w:r>
        <w:rPr>
          <w:rFonts w:ascii="Times New Roman" w:hAnsi="Times New Roman" w:cs="Times New Roman"/>
          <w:color w:val="000000" w:themeColor="text1"/>
          <w:sz w:val="24"/>
          <w:szCs w:val="24"/>
        </w:rPr>
        <w:t xml:space="preserve">per </w:t>
      </w:r>
      <w:r w:rsidRPr="002E7BD3">
        <w:rPr>
          <w:rFonts w:ascii="Times New Roman" w:hAnsi="Times New Roman" w:cs="Times New Roman"/>
          <w:color w:val="000000" w:themeColor="text1"/>
          <w:sz w:val="24"/>
          <w:szCs w:val="24"/>
        </w:rPr>
        <w:t>USDL-18-1499</w:t>
      </w:r>
      <w:r w:rsidRPr="00B41EB8">
        <w:rPr>
          <w:rFonts w:ascii="Times New Roman" w:hAnsi="Times New Roman" w:cs="Times New Roman"/>
          <w:color w:val="000000" w:themeColor="text1"/>
          <w:sz w:val="24"/>
          <w:szCs w:val="24"/>
        </w:rPr>
        <w:t>.</w:t>
      </w:r>
    </w:p>
    <w:p w14:paraId="756A91C4" w14:textId="18158DF2" w:rsidR="0027027B" w:rsidRPr="00D844EB" w:rsidRDefault="0027027B" w:rsidP="0027027B">
      <w:pPr>
        <w:pStyle w:val="ListParagraph"/>
        <w:ind w:left="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OSMRE will review all permit application packages submitted for mining leased Federal coal to ensure compliance with the Federal lands program requirements of SMCRA and the Mineral Leasing Act.  It will take an OSMRE regulatory program specialist/engineer</w:t>
      </w:r>
      <w:r>
        <w:rPr>
          <w:rFonts w:ascii="Times New Roman" w:hAnsi="Times New Roman" w:cs="Times New Roman"/>
          <w:color w:val="000000" w:themeColor="text1"/>
          <w:sz w:val="24"/>
          <w:szCs w:val="24"/>
        </w:rPr>
        <w:t xml:space="preserve"> at a GS-13, step 1 </w:t>
      </w:r>
      <w:r w:rsidRPr="00D844EB">
        <w:rPr>
          <w:rFonts w:ascii="Times New Roman" w:hAnsi="Times New Roman" w:cs="Times New Roman"/>
          <w:color w:val="000000" w:themeColor="text1"/>
          <w:sz w:val="24"/>
          <w:szCs w:val="24"/>
        </w:rPr>
        <w:t>to prepare and process the mine plan decision documents</w:t>
      </w:r>
      <w:r w:rsidR="00DD218A">
        <w:rPr>
          <w:rFonts w:ascii="Times New Roman" w:hAnsi="Times New Roman" w:cs="Times New Roman"/>
          <w:color w:val="000000" w:themeColor="text1"/>
          <w:sz w:val="24"/>
          <w:szCs w:val="24"/>
        </w:rPr>
        <w:t xml:space="preserve"> associated with part 740</w:t>
      </w:r>
      <w:r>
        <w:rPr>
          <w:rFonts w:ascii="Times New Roman" w:hAnsi="Times New Roman" w:cs="Times New Roman"/>
          <w:color w:val="000000" w:themeColor="text1"/>
          <w:sz w:val="24"/>
          <w:szCs w:val="24"/>
        </w:rPr>
        <w:t>.  A</w:t>
      </w:r>
      <w:r w:rsidRPr="00D844EB">
        <w:rPr>
          <w:rFonts w:ascii="Times New Roman" w:hAnsi="Times New Roman" w:cs="Times New Roman"/>
          <w:color w:val="000000" w:themeColor="text1"/>
          <w:sz w:val="24"/>
          <w:szCs w:val="24"/>
        </w:rPr>
        <w:t>t $</w:t>
      </w:r>
      <w:r>
        <w:rPr>
          <w:rFonts w:ascii="Times New Roman" w:hAnsi="Times New Roman" w:cs="Times New Roman"/>
          <w:color w:val="000000" w:themeColor="text1"/>
          <w:sz w:val="24"/>
          <w:szCs w:val="24"/>
        </w:rPr>
        <w:t>72</w:t>
      </w:r>
      <w:r w:rsidRPr="00D844E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75</w:t>
      </w:r>
      <w:r w:rsidRPr="000259D2">
        <w:rPr>
          <w:rFonts w:ascii="Times New Roman" w:hAnsi="Times New Roman" w:cs="Times New Roman"/>
          <w:color w:val="000000" w:themeColor="text1"/>
          <w:sz w:val="24"/>
          <w:szCs w:val="24"/>
        </w:rPr>
        <w:t xml:space="preserve"> per hour </w:t>
      </w:r>
      <w:r>
        <w:rPr>
          <w:rFonts w:ascii="Times New Roman" w:hAnsi="Times New Roman" w:cs="Times New Roman"/>
          <w:color w:val="000000" w:themeColor="text1"/>
          <w:sz w:val="24"/>
          <w:szCs w:val="24"/>
        </w:rPr>
        <w:t>including be</w:t>
      </w:r>
      <w:r w:rsidRPr="00D844EB">
        <w:rPr>
          <w:rFonts w:ascii="Times New Roman" w:hAnsi="Times New Roman" w:cs="Times New Roman"/>
          <w:color w:val="000000" w:themeColor="text1"/>
          <w:sz w:val="24"/>
          <w:szCs w:val="24"/>
        </w:rPr>
        <w:t>nefits</w:t>
      </w:r>
      <w:r w:rsidR="00DD218A">
        <w:rPr>
          <w:rFonts w:ascii="Times New Roman" w:hAnsi="Times New Roman" w:cs="Times New Roman"/>
          <w:color w:val="000000" w:themeColor="text1"/>
          <w:sz w:val="24"/>
          <w:szCs w:val="24"/>
        </w:rPr>
        <w:t xml:space="preserve"> (rounded to $73)</w:t>
      </w:r>
      <w:r w:rsidRPr="00D844EB">
        <w:rPr>
          <w:rFonts w:ascii="Times New Roman" w:hAnsi="Times New Roman" w:cs="Times New Roman"/>
          <w:color w:val="000000" w:themeColor="text1"/>
          <w:sz w:val="24"/>
          <w:szCs w:val="24"/>
        </w:rPr>
        <w:t xml:space="preserve">, the estimated annual cost to the Federal government is: </w:t>
      </w:r>
    </w:p>
    <w:p w14:paraId="1466F16F" w14:textId="77777777" w:rsidR="0027027B" w:rsidRPr="00D844EB" w:rsidRDefault="0027027B" w:rsidP="0027027B">
      <w:pPr>
        <w:pStyle w:val="ListParagraph"/>
        <w:ind w:hanging="720"/>
        <w:rPr>
          <w:rFonts w:ascii="Times New Roman" w:hAnsi="Times New Roman" w:cs="Times New Roman"/>
          <w:color w:val="000000" w:themeColor="text1"/>
          <w:sz w:val="24"/>
          <w:szCs w:val="24"/>
        </w:rPr>
      </w:pPr>
    </w:p>
    <w:p w14:paraId="23E2C1C7" w14:textId="55E785D2" w:rsidR="00DD218A" w:rsidRPr="00D844EB" w:rsidRDefault="00DD218A" w:rsidP="00DD218A">
      <w:pPr>
        <w:pStyle w:val="ListParagraph"/>
        <w:ind w:hanging="72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Federal </w:t>
      </w:r>
      <w:r w:rsidRPr="00D844EB">
        <w:rPr>
          <w:rFonts w:ascii="Times New Roman" w:hAnsi="Times New Roman" w:cs="Times New Roman"/>
          <w:color w:val="000000" w:themeColor="text1"/>
          <w:sz w:val="24"/>
          <w:szCs w:val="24"/>
        </w:rPr>
        <w:t>Wage Cost (rounded)</w:t>
      </w:r>
    </w:p>
    <w:p w14:paraId="4D30BA5F" w14:textId="29025E27" w:rsidR="00DD218A" w:rsidRPr="00D844EB" w:rsidRDefault="00DD218A" w:rsidP="00DD218A">
      <w:pPr>
        <w:pStyle w:val="ListParagraph"/>
        <w:ind w:left="0"/>
        <w:jc w:val="center"/>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(Including 1.</w:t>
      </w:r>
      <w:r>
        <w:rPr>
          <w:rFonts w:ascii="Times New Roman" w:hAnsi="Times New Roman" w:cs="Times New Roman"/>
          <w:color w:val="000000" w:themeColor="text1"/>
          <w:sz w:val="24"/>
          <w:szCs w:val="24"/>
        </w:rPr>
        <w:t>6</w:t>
      </w:r>
      <w:r w:rsidRPr="00D844EB">
        <w:rPr>
          <w:rFonts w:ascii="Times New Roman" w:hAnsi="Times New Roman" w:cs="Times New Roman"/>
          <w:color w:val="000000" w:themeColor="text1"/>
          <w:sz w:val="24"/>
          <w:szCs w:val="24"/>
        </w:rPr>
        <w:t xml:space="preserve"> multiplier for benefits)</w:t>
      </w:r>
    </w:p>
    <w:tbl>
      <w:tblPr>
        <w:tblStyle w:val="TableGrid"/>
        <w:tblW w:w="0" w:type="auto"/>
        <w:tblInd w:w="108" w:type="dxa"/>
        <w:tblLook w:val="04A0" w:firstRow="1" w:lastRow="0" w:firstColumn="1" w:lastColumn="0" w:noHBand="0" w:noVBand="1"/>
      </w:tblPr>
      <w:tblGrid>
        <w:gridCol w:w="1543"/>
        <w:gridCol w:w="1517"/>
        <w:gridCol w:w="1710"/>
        <w:gridCol w:w="2070"/>
        <w:gridCol w:w="2628"/>
      </w:tblGrid>
      <w:tr w:rsidR="00DD218A" w:rsidRPr="00D844EB" w14:paraId="38B46E23" w14:textId="77777777" w:rsidTr="00DD218A">
        <w:tc>
          <w:tcPr>
            <w:tcW w:w="1543" w:type="dxa"/>
          </w:tcPr>
          <w:p w14:paraId="616AA880" w14:textId="77777777" w:rsidR="00DD218A" w:rsidRPr="00D844EB" w:rsidRDefault="00DD218A" w:rsidP="004E02FC">
            <w:pPr>
              <w:pStyle w:val="ListParagraph"/>
              <w:ind w:left="0"/>
              <w:jc w:val="center"/>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Section 740</w:t>
            </w:r>
          </w:p>
        </w:tc>
        <w:tc>
          <w:tcPr>
            <w:tcW w:w="1517" w:type="dxa"/>
          </w:tcPr>
          <w:p w14:paraId="53CF161C" w14:textId="77777777" w:rsidR="00DD218A" w:rsidRPr="00D844EB" w:rsidRDefault="00DD218A" w:rsidP="004E02FC">
            <w:pPr>
              <w:pStyle w:val="ListParagraph"/>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Number of Responses</w:t>
            </w:r>
          </w:p>
        </w:tc>
        <w:tc>
          <w:tcPr>
            <w:tcW w:w="1710" w:type="dxa"/>
          </w:tcPr>
          <w:p w14:paraId="4A900152" w14:textId="77777777" w:rsidR="00DD218A" w:rsidRPr="00D844EB" w:rsidRDefault="00DD218A" w:rsidP="004E02FC">
            <w:pPr>
              <w:pStyle w:val="ListParagraph"/>
              <w:ind w:left="0"/>
              <w:jc w:val="center"/>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Hours Per Response</w:t>
            </w:r>
          </w:p>
        </w:tc>
        <w:tc>
          <w:tcPr>
            <w:tcW w:w="2070" w:type="dxa"/>
          </w:tcPr>
          <w:p w14:paraId="118F75C4" w14:textId="77777777" w:rsidR="00DD218A" w:rsidRPr="00D844EB" w:rsidRDefault="00DD218A" w:rsidP="004E02FC">
            <w:pPr>
              <w:pStyle w:val="ListParagraph"/>
              <w:ind w:left="0"/>
              <w:jc w:val="center"/>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Cost per Hour ($)</w:t>
            </w:r>
          </w:p>
        </w:tc>
        <w:tc>
          <w:tcPr>
            <w:tcW w:w="2628" w:type="dxa"/>
          </w:tcPr>
          <w:p w14:paraId="47A5A4EA" w14:textId="77777777" w:rsidR="00DD218A" w:rsidRPr="00D844EB" w:rsidRDefault="00DD218A" w:rsidP="004E02FC">
            <w:pPr>
              <w:pStyle w:val="ListParagraph"/>
              <w:ind w:left="0"/>
              <w:jc w:val="center"/>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Total Wage Burden ($)</w:t>
            </w:r>
          </w:p>
        </w:tc>
      </w:tr>
      <w:tr w:rsidR="00DD218A" w:rsidRPr="00D844EB" w14:paraId="6D0C6349" w14:textId="77777777" w:rsidTr="00DD218A">
        <w:tc>
          <w:tcPr>
            <w:tcW w:w="1543" w:type="dxa"/>
          </w:tcPr>
          <w:p w14:paraId="7CF21957" w14:textId="4AE1BDC5" w:rsidR="00DD218A" w:rsidRPr="00D844EB" w:rsidRDefault="00DD218A" w:rsidP="004E02FC">
            <w:pPr>
              <w:pStyle w:val="ListParagraph"/>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1517" w:type="dxa"/>
          </w:tcPr>
          <w:p w14:paraId="6EC31CA2" w14:textId="77777777" w:rsidR="00DD218A" w:rsidRDefault="00DD218A" w:rsidP="004E02FC">
            <w:pPr>
              <w:pStyle w:val="ListParagraph"/>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1710" w:type="dxa"/>
          </w:tcPr>
          <w:p w14:paraId="4E2E60C5" w14:textId="4FDF824C" w:rsidR="00DD218A" w:rsidRPr="00D844EB" w:rsidRDefault="00DD218A" w:rsidP="00DD218A">
            <w:pPr>
              <w:pStyle w:val="ListParagraph"/>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200</w:t>
            </w:r>
          </w:p>
        </w:tc>
        <w:tc>
          <w:tcPr>
            <w:tcW w:w="2070" w:type="dxa"/>
          </w:tcPr>
          <w:p w14:paraId="64435163" w14:textId="6BB702F3" w:rsidR="00DD218A" w:rsidRPr="00D844EB" w:rsidRDefault="00DD218A" w:rsidP="004E02FC">
            <w:pPr>
              <w:pStyle w:val="ListParagraph"/>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73</w:t>
            </w:r>
          </w:p>
        </w:tc>
        <w:tc>
          <w:tcPr>
            <w:tcW w:w="2628" w:type="dxa"/>
          </w:tcPr>
          <w:p w14:paraId="05962B6B" w14:textId="7F882E75" w:rsidR="00DD218A" w:rsidRPr="00D844EB" w:rsidRDefault="00DD218A" w:rsidP="004E02FC">
            <w:pPr>
              <w:pStyle w:val="ListParagraph"/>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73,000</w:t>
            </w:r>
          </w:p>
        </w:tc>
      </w:tr>
      <w:tr w:rsidR="00DD218A" w:rsidRPr="00D844EB" w14:paraId="3417B42E" w14:textId="77777777" w:rsidTr="00DD218A">
        <w:tc>
          <w:tcPr>
            <w:tcW w:w="1543" w:type="dxa"/>
          </w:tcPr>
          <w:p w14:paraId="0F49E94C" w14:textId="77777777" w:rsidR="00DD218A" w:rsidRPr="00D844EB" w:rsidRDefault="00DD218A" w:rsidP="004E02FC">
            <w:pPr>
              <w:pStyle w:val="ListParagraph"/>
              <w:ind w:left="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.15</w:t>
            </w:r>
          </w:p>
        </w:tc>
        <w:tc>
          <w:tcPr>
            <w:tcW w:w="1517" w:type="dxa"/>
          </w:tcPr>
          <w:p w14:paraId="2187D32A" w14:textId="77777777" w:rsidR="00DD218A" w:rsidRDefault="00DD218A" w:rsidP="004E02FC">
            <w:pPr>
              <w:pStyle w:val="ListParagraph"/>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710" w:type="dxa"/>
          </w:tcPr>
          <w:p w14:paraId="72BCC1D4" w14:textId="6B7EB80C" w:rsidR="00DD218A" w:rsidRPr="00D844EB" w:rsidRDefault="00DD218A" w:rsidP="004E02FC">
            <w:pPr>
              <w:pStyle w:val="ListParagraph"/>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c>
          <w:tcPr>
            <w:tcW w:w="2070" w:type="dxa"/>
          </w:tcPr>
          <w:p w14:paraId="4E64DE79" w14:textId="21AB78EF" w:rsidR="00DD218A" w:rsidRPr="00D844EB" w:rsidRDefault="00DD218A" w:rsidP="004E02FC">
            <w:pPr>
              <w:pStyle w:val="ListParagraph"/>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73</w:t>
            </w:r>
          </w:p>
        </w:tc>
        <w:tc>
          <w:tcPr>
            <w:tcW w:w="2628" w:type="dxa"/>
          </w:tcPr>
          <w:p w14:paraId="0EB7968F" w14:textId="14EC87F8" w:rsidR="00DD218A" w:rsidRPr="00D844EB" w:rsidRDefault="00DD218A" w:rsidP="004E02FC">
            <w:pPr>
              <w:pStyle w:val="ListParagraph"/>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p>
        </w:tc>
      </w:tr>
      <w:tr w:rsidR="00DD218A" w:rsidRPr="00D844EB" w14:paraId="50BF14AD" w14:textId="77777777" w:rsidTr="00DD218A">
        <w:tc>
          <w:tcPr>
            <w:tcW w:w="1543" w:type="dxa"/>
          </w:tcPr>
          <w:p w14:paraId="0C682673" w14:textId="77777777" w:rsidR="00DD218A" w:rsidRPr="00D844EB" w:rsidRDefault="00DD218A" w:rsidP="004E02FC">
            <w:pPr>
              <w:pStyle w:val="ListParagraph"/>
              <w:ind w:left="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.19</w:t>
            </w:r>
          </w:p>
        </w:tc>
        <w:tc>
          <w:tcPr>
            <w:tcW w:w="1517" w:type="dxa"/>
          </w:tcPr>
          <w:p w14:paraId="1297C62C" w14:textId="77777777" w:rsidR="00DD218A" w:rsidRPr="00D844EB" w:rsidRDefault="00DD218A" w:rsidP="004E02FC">
            <w:pPr>
              <w:pStyle w:val="ListParagraph"/>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710" w:type="dxa"/>
          </w:tcPr>
          <w:p w14:paraId="639A48E5" w14:textId="5A38A710" w:rsidR="00DD218A" w:rsidRPr="00D844EB" w:rsidRDefault="00DD218A" w:rsidP="004E02FC">
            <w:pPr>
              <w:pStyle w:val="ListParagraph"/>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2070" w:type="dxa"/>
          </w:tcPr>
          <w:p w14:paraId="30EB5AE6" w14:textId="17AC70F2" w:rsidR="00DD218A" w:rsidRPr="00D844EB" w:rsidRDefault="00DD218A" w:rsidP="004E02FC">
            <w:pPr>
              <w:pStyle w:val="ListParagraph"/>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73</w:t>
            </w:r>
          </w:p>
        </w:tc>
        <w:tc>
          <w:tcPr>
            <w:tcW w:w="2628" w:type="dxa"/>
          </w:tcPr>
          <w:p w14:paraId="500AFE00" w14:textId="42E2FF73" w:rsidR="00DD218A" w:rsidRPr="00D844EB" w:rsidRDefault="00DD218A" w:rsidP="004E02FC">
            <w:pPr>
              <w:pStyle w:val="ListParagraph"/>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73</w:t>
            </w:r>
          </w:p>
        </w:tc>
      </w:tr>
      <w:tr w:rsidR="00DD218A" w:rsidRPr="00D844EB" w14:paraId="13FAFD3B" w14:textId="77777777" w:rsidTr="00DD218A">
        <w:tc>
          <w:tcPr>
            <w:tcW w:w="1543" w:type="dxa"/>
          </w:tcPr>
          <w:p w14:paraId="4D89000C" w14:textId="77777777" w:rsidR="00DD218A" w:rsidRPr="00D844EB" w:rsidRDefault="00DD218A" w:rsidP="004E02FC">
            <w:pPr>
              <w:pStyle w:val="ListParagraph"/>
              <w:ind w:left="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Total</w:t>
            </w:r>
          </w:p>
        </w:tc>
        <w:tc>
          <w:tcPr>
            <w:tcW w:w="1517" w:type="dxa"/>
          </w:tcPr>
          <w:p w14:paraId="1BD3A5FA" w14:textId="77777777" w:rsidR="00DD218A" w:rsidRPr="00D844EB" w:rsidRDefault="00DD218A" w:rsidP="004E02FC">
            <w:pPr>
              <w:pStyle w:val="ListParagraph"/>
              <w:ind w:left="0"/>
              <w:jc w:val="center"/>
              <w:rPr>
                <w:rFonts w:ascii="Times New Roman" w:hAnsi="Times New Roman" w:cs="Times New Roman"/>
                <w:color w:val="000000" w:themeColor="text1"/>
                <w:sz w:val="24"/>
                <w:szCs w:val="24"/>
              </w:rPr>
            </w:pPr>
          </w:p>
        </w:tc>
        <w:tc>
          <w:tcPr>
            <w:tcW w:w="1710" w:type="dxa"/>
          </w:tcPr>
          <w:p w14:paraId="21932497" w14:textId="77777777" w:rsidR="00DD218A" w:rsidRPr="00D844EB" w:rsidRDefault="00DD218A" w:rsidP="004E02FC">
            <w:pPr>
              <w:pStyle w:val="ListParagraph"/>
              <w:ind w:left="0"/>
              <w:jc w:val="center"/>
              <w:rPr>
                <w:rFonts w:ascii="Times New Roman" w:hAnsi="Times New Roman" w:cs="Times New Roman"/>
                <w:color w:val="000000" w:themeColor="text1"/>
                <w:sz w:val="24"/>
                <w:szCs w:val="24"/>
              </w:rPr>
            </w:pPr>
          </w:p>
        </w:tc>
        <w:tc>
          <w:tcPr>
            <w:tcW w:w="2070" w:type="dxa"/>
          </w:tcPr>
          <w:p w14:paraId="24EF743F" w14:textId="77777777" w:rsidR="00DD218A" w:rsidRPr="00D844EB" w:rsidRDefault="00DD218A" w:rsidP="004E02FC">
            <w:pPr>
              <w:pStyle w:val="ListParagraph"/>
              <w:ind w:left="0"/>
              <w:rPr>
                <w:rFonts w:ascii="Times New Roman" w:hAnsi="Times New Roman" w:cs="Times New Roman"/>
                <w:color w:val="000000" w:themeColor="text1"/>
                <w:sz w:val="24"/>
                <w:szCs w:val="24"/>
              </w:rPr>
            </w:pPr>
          </w:p>
        </w:tc>
        <w:tc>
          <w:tcPr>
            <w:tcW w:w="2628" w:type="dxa"/>
          </w:tcPr>
          <w:p w14:paraId="114B61FE" w14:textId="46B2744F" w:rsidR="00DD218A" w:rsidRPr="00D844EB" w:rsidRDefault="00DD218A" w:rsidP="004E02FC">
            <w:pPr>
              <w:pStyle w:val="ListParagraph"/>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=SUM(ABOVE) </w:instrText>
            </w:r>
            <w:r>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73,091</w:t>
            </w:r>
            <w:r>
              <w:rPr>
                <w:rFonts w:ascii="Times New Roman" w:hAnsi="Times New Roman" w:cs="Times New Roman"/>
                <w:color w:val="000000" w:themeColor="text1"/>
                <w:sz w:val="24"/>
                <w:szCs w:val="24"/>
              </w:rPr>
              <w:fldChar w:fldCharType="end"/>
            </w:r>
          </w:p>
        </w:tc>
      </w:tr>
    </w:tbl>
    <w:p w14:paraId="1ED17D81" w14:textId="77777777" w:rsidR="00DD218A" w:rsidRDefault="00DD218A" w:rsidP="00DD218A">
      <w:pPr>
        <w:pStyle w:val="ListParagraph"/>
        <w:rPr>
          <w:rFonts w:ascii="Times New Roman" w:hAnsi="Times New Roman" w:cs="Times New Roman"/>
          <w:color w:val="000000" w:themeColor="text1"/>
          <w:sz w:val="24"/>
          <w:szCs w:val="24"/>
        </w:rPr>
      </w:pPr>
    </w:p>
    <w:p w14:paraId="42C06813" w14:textId="4A6DA79F" w:rsidR="007234A9" w:rsidRPr="00DD218A" w:rsidRDefault="00DD218A" w:rsidP="00DD218A">
      <w:pPr>
        <w:pStyle w:val="ListParagraph"/>
        <w:ind w:left="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 xml:space="preserve">Therefore, the estimated total annual cost </w:t>
      </w:r>
      <w:r>
        <w:rPr>
          <w:rFonts w:ascii="Times New Roman" w:hAnsi="Times New Roman" w:cs="Times New Roman"/>
          <w:color w:val="000000" w:themeColor="text1"/>
          <w:sz w:val="24"/>
          <w:szCs w:val="24"/>
        </w:rPr>
        <w:t xml:space="preserve">to the Federal government is </w:t>
      </w:r>
      <w:r w:rsidRPr="00D844E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73,091</w:t>
      </w:r>
      <w:r w:rsidRPr="00D844EB">
        <w:rPr>
          <w:rFonts w:ascii="Times New Roman" w:hAnsi="Times New Roman" w:cs="Times New Roman"/>
          <w:color w:val="000000" w:themeColor="text1"/>
          <w:sz w:val="24"/>
          <w:szCs w:val="24"/>
        </w:rPr>
        <w:t>.</w:t>
      </w:r>
    </w:p>
    <w:p w14:paraId="14D54BB4"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15.</w:t>
      </w:r>
      <w:r w:rsidRPr="00703F71">
        <w:rPr>
          <w:rFonts w:ascii="Times New Roman" w:eastAsia="Times New Roman" w:hAnsi="Times New Roman" w:cs="Times New Roman"/>
          <w:i/>
          <w:sz w:val="24"/>
          <w:szCs w:val="24"/>
        </w:rPr>
        <w:tab/>
        <w:t>Explain the reasons for any program changes or adjustments in hour or cost burden.</w:t>
      </w:r>
    </w:p>
    <w:p w14:paraId="55C5FA8D" w14:textId="77777777" w:rsid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14:paraId="7392D103" w14:textId="741C2AC0" w:rsidR="00EE089B" w:rsidRPr="00D844EB" w:rsidRDefault="00EE089B" w:rsidP="00EE089B">
      <w:pPr>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 xml:space="preserve">The previously approved information collection burden for 30 CFR 740 included </w:t>
      </w:r>
      <w:r>
        <w:rPr>
          <w:rFonts w:ascii="Times New Roman" w:hAnsi="Times New Roman" w:cs="Times New Roman"/>
          <w:color w:val="000000" w:themeColor="text1"/>
          <w:sz w:val="24"/>
          <w:szCs w:val="24"/>
        </w:rPr>
        <w:t>2,205</w:t>
      </w:r>
      <w:r w:rsidRPr="00D844EB">
        <w:rPr>
          <w:rFonts w:ascii="Times New Roman" w:hAnsi="Times New Roman" w:cs="Times New Roman"/>
          <w:color w:val="000000" w:themeColor="text1"/>
          <w:sz w:val="24"/>
          <w:szCs w:val="24"/>
        </w:rPr>
        <w:t xml:space="preserve"> burden hours.  We are now requesting </w:t>
      </w:r>
      <w:r>
        <w:rPr>
          <w:rFonts w:ascii="Times New Roman" w:hAnsi="Times New Roman" w:cs="Times New Roman"/>
          <w:color w:val="000000" w:themeColor="text1"/>
          <w:sz w:val="24"/>
          <w:szCs w:val="24"/>
        </w:rPr>
        <w:t xml:space="preserve">2,650 </w:t>
      </w:r>
      <w:r w:rsidRPr="00D844EB">
        <w:rPr>
          <w:rFonts w:ascii="Times New Roman" w:hAnsi="Times New Roman" w:cs="Times New Roman"/>
          <w:color w:val="000000" w:themeColor="text1"/>
          <w:sz w:val="24"/>
          <w:szCs w:val="24"/>
        </w:rPr>
        <w:t>burden hours as a result of a</w:t>
      </w:r>
      <w:r>
        <w:rPr>
          <w:rFonts w:ascii="Times New Roman" w:hAnsi="Times New Roman" w:cs="Times New Roman"/>
          <w:color w:val="000000" w:themeColor="text1"/>
          <w:sz w:val="24"/>
          <w:szCs w:val="24"/>
        </w:rPr>
        <w:t xml:space="preserve"> re-estimate in applicant burden</w:t>
      </w:r>
      <w:r w:rsidRPr="00D844EB">
        <w:rPr>
          <w:rFonts w:ascii="Times New Roman" w:hAnsi="Times New Roman" w:cs="Times New Roman"/>
          <w:color w:val="000000" w:themeColor="text1"/>
          <w:sz w:val="24"/>
          <w:szCs w:val="24"/>
        </w:rPr>
        <w:t>.</w:t>
      </w:r>
    </w:p>
    <w:p w14:paraId="6269593F" w14:textId="77777777" w:rsidR="00EE089B" w:rsidRPr="00D844EB" w:rsidRDefault="00EE089B" w:rsidP="00EE089B">
      <w:pPr>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This information collection request results in an adjustment as follows:</w:t>
      </w:r>
    </w:p>
    <w:p w14:paraId="7E91BB25" w14:textId="55929BB3" w:rsidR="00EE089B" w:rsidRPr="00D844EB" w:rsidRDefault="00EE089B" w:rsidP="00EE089B">
      <w:pPr>
        <w:tabs>
          <w:tab w:val="left" w:pos="1080"/>
        </w:tabs>
        <w:spacing w:after="0" w:line="24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2,205</w:t>
      </w:r>
      <w:r w:rsidRPr="00D844EB">
        <w:rPr>
          <w:rFonts w:ascii="Times New Roman" w:hAnsi="Times New Roman" w:cs="Times New Roman"/>
          <w:color w:val="000000" w:themeColor="text1"/>
          <w:sz w:val="24"/>
          <w:szCs w:val="24"/>
        </w:rPr>
        <w:t xml:space="preserve"> hours currently approved </w:t>
      </w:r>
    </w:p>
    <w:p w14:paraId="37C584E9" w14:textId="4A3F4F1E" w:rsidR="00EE089B" w:rsidRPr="00D844EB" w:rsidRDefault="00EE089B" w:rsidP="00EE089B">
      <w:pPr>
        <w:tabs>
          <w:tab w:val="left" w:pos="1080"/>
        </w:tabs>
        <w:spacing w:after="0" w:line="240" w:lineRule="auto"/>
        <w:ind w:left="720"/>
        <w:rPr>
          <w:rFonts w:ascii="Times New Roman" w:hAnsi="Times New Roman" w:cs="Times New Roman"/>
          <w:color w:val="000000" w:themeColor="text1"/>
          <w:sz w:val="24"/>
          <w:szCs w:val="24"/>
        </w:rPr>
      </w:pPr>
      <w:r w:rsidRPr="00EE089B">
        <w:rPr>
          <w:rFonts w:ascii="Times New Roman" w:hAnsi="Times New Roman" w:cs="Times New Roman"/>
          <w:color w:val="000000" w:themeColor="text1"/>
          <w:sz w:val="24"/>
          <w:szCs w:val="24"/>
          <w:u w:val="single"/>
        </w:rPr>
        <w:t>+</w:t>
      </w:r>
      <w:r w:rsidRPr="00EE089B">
        <w:rPr>
          <w:rFonts w:ascii="Times New Roman" w:hAnsi="Times New Roman" w:cs="Times New Roman"/>
          <w:color w:val="000000" w:themeColor="text1"/>
          <w:sz w:val="24"/>
          <w:szCs w:val="24"/>
          <w:u w:val="single"/>
        </w:rPr>
        <w:tab/>
        <w:t xml:space="preserve">   </w:t>
      </w:r>
      <w:r>
        <w:rPr>
          <w:rFonts w:ascii="Times New Roman" w:hAnsi="Times New Roman" w:cs="Times New Roman"/>
          <w:color w:val="000000" w:themeColor="text1"/>
          <w:sz w:val="24"/>
          <w:szCs w:val="24"/>
          <w:u w:val="single"/>
        </w:rPr>
        <w:t>445</w:t>
      </w:r>
      <w:r w:rsidRPr="00D844EB">
        <w:rPr>
          <w:rFonts w:ascii="Times New Roman" w:hAnsi="Times New Roman" w:cs="Times New Roman"/>
          <w:color w:val="000000" w:themeColor="text1"/>
          <w:sz w:val="24"/>
          <w:szCs w:val="24"/>
        </w:rPr>
        <w:t xml:space="preserve"> hours due to a</w:t>
      </w:r>
      <w:r>
        <w:rPr>
          <w:rFonts w:ascii="Times New Roman" w:hAnsi="Times New Roman" w:cs="Times New Roman"/>
          <w:color w:val="000000" w:themeColor="text1"/>
          <w:sz w:val="24"/>
          <w:szCs w:val="24"/>
        </w:rPr>
        <w:t>n adjustment</w:t>
      </w:r>
    </w:p>
    <w:p w14:paraId="29375472" w14:textId="17A5A659" w:rsidR="00EE089B" w:rsidRPr="00D844EB" w:rsidRDefault="00EE089B" w:rsidP="00EE089B">
      <w:pPr>
        <w:pStyle w:val="ListParagraph"/>
        <w:tabs>
          <w:tab w:val="left" w:pos="1080"/>
        </w:tabs>
        <w:spacing w:after="0" w:line="240" w:lineRule="auto"/>
        <w:ind w:hanging="72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w:t>
      </w:r>
      <w:r w:rsidRPr="00D844E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650</w:t>
      </w:r>
      <w:r w:rsidRPr="00D844EB">
        <w:rPr>
          <w:rFonts w:ascii="Times New Roman" w:hAnsi="Times New Roman" w:cs="Times New Roman"/>
          <w:color w:val="000000" w:themeColor="text1"/>
          <w:sz w:val="24"/>
          <w:szCs w:val="24"/>
        </w:rPr>
        <w:t xml:space="preserve"> hours requested</w:t>
      </w:r>
    </w:p>
    <w:p w14:paraId="4AAF749A" w14:textId="77777777" w:rsidR="00EE089B" w:rsidRPr="00D844EB" w:rsidRDefault="00EE089B" w:rsidP="00EE089B">
      <w:pPr>
        <w:pStyle w:val="ListParagraph"/>
        <w:spacing w:after="0" w:line="240" w:lineRule="auto"/>
        <w:ind w:hanging="720"/>
        <w:rPr>
          <w:rFonts w:ascii="Times New Roman" w:hAnsi="Times New Roman" w:cs="Times New Roman"/>
          <w:color w:val="000000" w:themeColor="text1"/>
          <w:sz w:val="24"/>
          <w:szCs w:val="24"/>
        </w:rPr>
      </w:pPr>
    </w:p>
    <w:p w14:paraId="2729DBF9"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16.</w:t>
      </w:r>
      <w:r w:rsidRPr="00703F71">
        <w:rPr>
          <w:rFonts w:ascii="Times New Roman" w:eastAsia="Times New Roman" w:hAnsi="Times New Roman" w:cs="Times New Roman"/>
          <w:i/>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555745C6" w14:textId="77777777" w:rsidR="00EE089B" w:rsidRDefault="00EE089B"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hAnsi="Times New Roman" w:cs="Times New Roman"/>
          <w:color w:val="000000" w:themeColor="text1"/>
          <w:sz w:val="24"/>
          <w:szCs w:val="24"/>
        </w:rPr>
      </w:pPr>
    </w:p>
    <w:p w14:paraId="0BE8B6C1" w14:textId="1FECAA8A" w:rsidR="00703F71" w:rsidRDefault="00EE089B"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B41EB8">
        <w:rPr>
          <w:rFonts w:ascii="Times New Roman" w:hAnsi="Times New Roman" w:cs="Times New Roman"/>
          <w:color w:val="000000" w:themeColor="text1"/>
          <w:sz w:val="24"/>
          <w:szCs w:val="24"/>
        </w:rPr>
        <w:t xml:space="preserve">OSMRE has no plans to publish the information.  </w:t>
      </w:r>
    </w:p>
    <w:p w14:paraId="52D64493" w14:textId="77777777" w:rsidR="007234A9" w:rsidRPr="007234A9" w:rsidRDefault="007234A9"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sz w:val="24"/>
          <w:szCs w:val="24"/>
        </w:rPr>
      </w:pPr>
    </w:p>
    <w:p w14:paraId="79B7AEAD"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17.</w:t>
      </w:r>
      <w:r w:rsidRPr="00703F71">
        <w:rPr>
          <w:rFonts w:ascii="Times New Roman" w:eastAsia="Times New Roman" w:hAnsi="Times New Roman" w:cs="Times New Roman"/>
          <w:i/>
          <w:sz w:val="24"/>
          <w:szCs w:val="24"/>
        </w:rPr>
        <w:tab/>
        <w:t>If seeking approval to not display the expiration date for OMB approval of the information collection, explain the reasons that display would be inappropriate.</w:t>
      </w:r>
    </w:p>
    <w:p w14:paraId="16B51544" w14:textId="77777777" w:rsid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sz w:val="24"/>
          <w:szCs w:val="24"/>
        </w:rPr>
      </w:pPr>
    </w:p>
    <w:p w14:paraId="01119C4A" w14:textId="1B9B4A72" w:rsidR="007234A9" w:rsidRPr="00EE089B" w:rsidRDefault="00EE089B" w:rsidP="00EE089B">
      <w:pPr>
        <w:tabs>
          <w:tab w:val="left" w:pos="1080"/>
        </w:tabs>
        <w:ind w:left="90" w:hanging="9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This information collection requirement is found in 30 CFR part 740.  The OMB control number is listed in 30 CFR 740.10.</w:t>
      </w:r>
    </w:p>
    <w:p w14:paraId="3BFD9344" w14:textId="77777777" w:rsid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703F71">
        <w:rPr>
          <w:rFonts w:ascii="Times New Roman" w:eastAsia="Times New Roman" w:hAnsi="Times New Roman" w:cs="Times New Roman"/>
          <w:i/>
          <w:sz w:val="24"/>
          <w:szCs w:val="24"/>
        </w:rPr>
        <w:t>18.</w:t>
      </w:r>
      <w:r w:rsidRPr="00703F71">
        <w:rPr>
          <w:rFonts w:ascii="Times New Roman" w:eastAsia="Times New Roman" w:hAnsi="Times New Roman" w:cs="Times New Roman"/>
          <w:i/>
          <w:sz w:val="24"/>
          <w:szCs w:val="24"/>
        </w:rPr>
        <w:tab/>
        <w:t>Explain each exception to the topics of the certification statement identified in "Certification for Paperwork Reduction Act Submissions."</w:t>
      </w:r>
    </w:p>
    <w:p w14:paraId="372A5E7A" w14:textId="77777777" w:rsidR="00EE089B" w:rsidRPr="00EE089B" w:rsidRDefault="00EE089B"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sz w:val="24"/>
          <w:szCs w:val="24"/>
        </w:rPr>
      </w:pPr>
    </w:p>
    <w:p w14:paraId="0A076F13" w14:textId="5E387CB5" w:rsidR="00703F71" w:rsidRDefault="00EE089B" w:rsidP="00867756">
      <w:pPr>
        <w:tabs>
          <w:tab w:val="left" w:pos="1080"/>
        </w:tabs>
        <w:ind w:left="720" w:hanging="720"/>
        <w:rPr>
          <w:rFonts w:ascii="Times New Roman" w:hAnsi="Times New Roman" w:cs="Times New Roman"/>
          <w:color w:val="000000" w:themeColor="text1"/>
          <w:sz w:val="24"/>
          <w:szCs w:val="24"/>
        </w:rPr>
      </w:pPr>
      <w:r w:rsidRPr="00B41EB8">
        <w:rPr>
          <w:rFonts w:ascii="Times New Roman" w:hAnsi="Times New Roman" w:cs="Times New Roman"/>
          <w:color w:val="000000" w:themeColor="text1"/>
          <w:sz w:val="24"/>
          <w:szCs w:val="24"/>
        </w:rPr>
        <w:t>There are no exceptions identified in “Certification for Paperwork Reduction Act Submissions.”</w:t>
      </w:r>
    </w:p>
    <w:p w14:paraId="45F3DF68" w14:textId="77777777" w:rsidR="00867756" w:rsidRPr="00867756" w:rsidRDefault="00867756" w:rsidP="00867756">
      <w:pPr>
        <w:tabs>
          <w:tab w:val="left" w:pos="1080"/>
        </w:tabs>
        <w:ind w:left="720" w:hanging="720"/>
        <w:rPr>
          <w:rFonts w:ascii="Times New Roman" w:hAnsi="Times New Roman" w:cs="Times New Roman"/>
          <w:color w:val="000000" w:themeColor="text1"/>
          <w:sz w:val="24"/>
          <w:szCs w:val="24"/>
        </w:rPr>
      </w:pPr>
    </w:p>
    <w:sectPr w:rsidR="00867756" w:rsidRPr="00867756" w:rsidSect="00CE515F">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FD369F" w14:textId="77777777" w:rsidR="005A6F25" w:rsidRDefault="005A6F25" w:rsidP="00E626B8">
      <w:pPr>
        <w:spacing w:after="0" w:line="240" w:lineRule="auto"/>
      </w:pPr>
      <w:r>
        <w:separator/>
      </w:r>
    </w:p>
  </w:endnote>
  <w:endnote w:type="continuationSeparator" w:id="0">
    <w:p w14:paraId="007CD605" w14:textId="77777777" w:rsidR="005A6F25" w:rsidRDefault="005A6F25" w:rsidP="00E62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8796341"/>
      <w:docPartObj>
        <w:docPartGallery w:val="Page Numbers (Bottom of Page)"/>
        <w:docPartUnique/>
      </w:docPartObj>
    </w:sdtPr>
    <w:sdtEndPr>
      <w:rPr>
        <w:noProof/>
      </w:rPr>
    </w:sdtEndPr>
    <w:sdtContent>
      <w:p w14:paraId="296222E6" w14:textId="77777777" w:rsidR="00EE7F92" w:rsidRDefault="00EE7F92">
        <w:pPr>
          <w:pStyle w:val="Footer"/>
          <w:jc w:val="center"/>
        </w:pPr>
        <w:r>
          <w:fldChar w:fldCharType="begin"/>
        </w:r>
        <w:r>
          <w:instrText xml:space="preserve"> PAGE   \* MERGEFORMAT </w:instrText>
        </w:r>
        <w:r>
          <w:fldChar w:fldCharType="separate"/>
        </w:r>
        <w:r w:rsidR="00AC3959">
          <w:rPr>
            <w:noProof/>
          </w:rPr>
          <w:t>2</w:t>
        </w:r>
        <w:r>
          <w:rPr>
            <w:noProof/>
          </w:rPr>
          <w:fldChar w:fldCharType="end"/>
        </w:r>
      </w:p>
    </w:sdtContent>
  </w:sdt>
  <w:p w14:paraId="34E197B0" w14:textId="77777777" w:rsidR="00EE7F92" w:rsidRDefault="00EE7F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824E55" w14:textId="77777777" w:rsidR="005A6F25" w:rsidRDefault="005A6F25" w:rsidP="00E626B8">
      <w:pPr>
        <w:spacing w:after="0" w:line="240" w:lineRule="auto"/>
      </w:pPr>
      <w:r>
        <w:separator/>
      </w:r>
    </w:p>
  </w:footnote>
  <w:footnote w:type="continuationSeparator" w:id="0">
    <w:p w14:paraId="010B60AA" w14:textId="77777777" w:rsidR="005A6F25" w:rsidRDefault="005A6F25" w:rsidP="00E626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6535"/>
    <w:multiLevelType w:val="hybridMultilevel"/>
    <w:tmpl w:val="BDDADF5E"/>
    <w:lvl w:ilvl="0" w:tplc="58B8041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9845C24"/>
    <w:multiLevelType w:val="hybridMultilevel"/>
    <w:tmpl w:val="F0A8E82A"/>
    <w:lvl w:ilvl="0" w:tplc="985EEB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594266F"/>
    <w:multiLevelType w:val="hybridMultilevel"/>
    <w:tmpl w:val="C83E7DEA"/>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3E6AC0"/>
    <w:multiLevelType w:val="hybridMultilevel"/>
    <w:tmpl w:val="9934ECF0"/>
    <w:lvl w:ilvl="0" w:tplc="E9DAEE7C">
      <w:start w:val="1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353034B"/>
    <w:multiLevelType w:val="hybridMultilevel"/>
    <w:tmpl w:val="E55CC114"/>
    <w:lvl w:ilvl="0" w:tplc="26946D20">
      <w:start w:val="10"/>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nsid w:val="489F4FAF"/>
    <w:multiLevelType w:val="hybridMultilevel"/>
    <w:tmpl w:val="B71E990A"/>
    <w:lvl w:ilvl="0" w:tplc="FAC29CB8">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4EAF591B"/>
    <w:multiLevelType w:val="hybridMultilevel"/>
    <w:tmpl w:val="9CD8B8C8"/>
    <w:lvl w:ilvl="0" w:tplc="D69496C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52F43186"/>
    <w:multiLevelType w:val="hybridMultilevel"/>
    <w:tmpl w:val="66006A0A"/>
    <w:lvl w:ilvl="0" w:tplc="D2104F38">
      <w:start w:val="12"/>
      <w:numFmt w:val="decimal"/>
      <w:lvlText w:val="%1."/>
      <w:lvlJc w:val="left"/>
      <w:pPr>
        <w:ind w:left="0" w:firstLine="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nsid w:val="58021580"/>
    <w:multiLevelType w:val="hybridMultilevel"/>
    <w:tmpl w:val="30C8B03A"/>
    <w:lvl w:ilvl="0" w:tplc="60866ADE">
      <w:start w:val="1"/>
      <w:numFmt w:val="decimal"/>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3F71EC"/>
    <w:multiLevelType w:val="hybridMultilevel"/>
    <w:tmpl w:val="94F29FE8"/>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2174816"/>
    <w:multiLevelType w:val="hybridMultilevel"/>
    <w:tmpl w:val="055632C8"/>
    <w:lvl w:ilvl="0" w:tplc="B27E1B4C">
      <w:start w:val="1"/>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2033934"/>
    <w:multiLevelType w:val="hybridMultilevel"/>
    <w:tmpl w:val="485A03D8"/>
    <w:lvl w:ilvl="0" w:tplc="1752F8CC">
      <w:start w:val="1"/>
      <w:numFmt w:val="decimal"/>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87634F"/>
    <w:multiLevelType w:val="hybridMultilevel"/>
    <w:tmpl w:val="A5681710"/>
    <w:lvl w:ilvl="0" w:tplc="9F88C922">
      <w:start w:val="12"/>
      <w:numFmt w:val="decimal"/>
      <w:lvlText w:val="%1."/>
      <w:lvlJc w:val="left"/>
      <w:pPr>
        <w:ind w:left="63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AE44E26"/>
    <w:multiLevelType w:val="hybridMultilevel"/>
    <w:tmpl w:val="6D164DCA"/>
    <w:lvl w:ilvl="0" w:tplc="177EB4EC">
      <w:start w:val="2"/>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0"/>
  </w:num>
  <w:num w:numId="2">
    <w:abstractNumId w:val="7"/>
  </w:num>
  <w:num w:numId="3">
    <w:abstractNumId w:val="2"/>
  </w:num>
  <w:num w:numId="4">
    <w:abstractNumId w:val="0"/>
  </w:num>
  <w:num w:numId="5">
    <w:abstractNumId w:val="6"/>
  </w:num>
  <w:num w:numId="6">
    <w:abstractNumId w:val="9"/>
  </w:num>
  <w:num w:numId="7">
    <w:abstractNumId w:val="1"/>
  </w:num>
  <w:num w:numId="8">
    <w:abstractNumId w:val="3"/>
  </w:num>
  <w:num w:numId="9">
    <w:abstractNumId w:val="5"/>
  </w:num>
  <w:num w:numId="10">
    <w:abstractNumId w:val="13"/>
  </w:num>
  <w:num w:numId="11">
    <w:abstractNumId w:val="4"/>
  </w:num>
  <w:num w:numId="12">
    <w:abstractNumId w:val="11"/>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B3A"/>
    <w:rsid w:val="000052F6"/>
    <w:rsid w:val="00011B3A"/>
    <w:rsid w:val="000259D2"/>
    <w:rsid w:val="00032FAF"/>
    <w:rsid w:val="00047DAA"/>
    <w:rsid w:val="0006119A"/>
    <w:rsid w:val="00075ED2"/>
    <w:rsid w:val="0008768B"/>
    <w:rsid w:val="000A69CA"/>
    <w:rsid w:val="000D12E5"/>
    <w:rsid w:val="00134784"/>
    <w:rsid w:val="00136DDE"/>
    <w:rsid w:val="001704F8"/>
    <w:rsid w:val="00175AE9"/>
    <w:rsid w:val="001861A2"/>
    <w:rsid w:val="00194D64"/>
    <w:rsid w:val="001C5406"/>
    <w:rsid w:val="001E4278"/>
    <w:rsid w:val="00202BA7"/>
    <w:rsid w:val="00210023"/>
    <w:rsid w:val="00237944"/>
    <w:rsid w:val="0027027B"/>
    <w:rsid w:val="002A013C"/>
    <w:rsid w:val="002A7B78"/>
    <w:rsid w:val="002C3B63"/>
    <w:rsid w:val="002D7A0F"/>
    <w:rsid w:val="002E18A7"/>
    <w:rsid w:val="002E22EB"/>
    <w:rsid w:val="002E5184"/>
    <w:rsid w:val="002E7BD3"/>
    <w:rsid w:val="00307FC6"/>
    <w:rsid w:val="003649C7"/>
    <w:rsid w:val="003901A3"/>
    <w:rsid w:val="003911CD"/>
    <w:rsid w:val="003A5B6A"/>
    <w:rsid w:val="003A5F2D"/>
    <w:rsid w:val="003C0A08"/>
    <w:rsid w:val="003C1A43"/>
    <w:rsid w:val="003F03D2"/>
    <w:rsid w:val="00402375"/>
    <w:rsid w:val="00412DE9"/>
    <w:rsid w:val="004349CC"/>
    <w:rsid w:val="004351B5"/>
    <w:rsid w:val="0045741E"/>
    <w:rsid w:val="00470E7B"/>
    <w:rsid w:val="00480A63"/>
    <w:rsid w:val="00481B11"/>
    <w:rsid w:val="0049335A"/>
    <w:rsid w:val="004977EB"/>
    <w:rsid w:val="004A1902"/>
    <w:rsid w:val="004B4E4D"/>
    <w:rsid w:val="004C58C7"/>
    <w:rsid w:val="004E610C"/>
    <w:rsid w:val="004F4092"/>
    <w:rsid w:val="00512761"/>
    <w:rsid w:val="005146D6"/>
    <w:rsid w:val="0052212E"/>
    <w:rsid w:val="005313AB"/>
    <w:rsid w:val="00542132"/>
    <w:rsid w:val="00574199"/>
    <w:rsid w:val="005A6F25"/>
    <w:rsid w:val="005C125A"/>
    <w:rsid w:val="005D46A4"/>
    <w:rsid w:val="005E6DAC"/>
    <w:rsid w:val="005F6DA4"/>
    <w:rsid w:val="00621B33"/>
    <w:rsid w:val="00635323"/>
    <w:rsid w:val="006357DC"/>
    <w:rsid w:val="00653C7E"/>
    <w:rsid w:val="006627D0"/>
    <w:rsid w:val="00690991"/>
    <w:rsid w:val="00691323"/>
    <w:rsid w:val="006D3913"/>
    <w:rsid w:val="006E0ECB"/>
    <w:rsid w:val="00701B54"/>
    <w:rsid w:val="00703F71"/>
    <w:rsid w:val="0070687E"/>
    <w:rsid w:val="00706C3E"/>
    <w:rsid w:val="00722D35"/>
    <w:rsid w:val="007234A9"/>
    <w:rsid w:val="0072677A"/>
    <w:rsid w:val="0073418F"/>
    <w:rsid w:val="00735870"/>
    <w:rsid w:val="0076672A"/>
    <w:rsid w:val="00774676"/>
    <w:rsid w:val="00785D6C"/>
    <w:rsid w:val="007959B5"/>
    <w:rsid w:val="007E2C3A"/>
    <w:rsid w:val="007E6BCB"/>
    <w:rsid w:val="00833B64"/>
    <w:rsid w:val="00835395"/>
    <w:rsid w:val="008552AE"/>
    <w:rsid w:val="0085549C"/>
    <w:rsid w:val="008574E2"/>
    <w:rsid w:val="00862862"/>
    <w:rsid w:val="00867756"/>
    <w:rsid w:val="00891459"/>
    <w:rsid w:val="008C6F29"/>
    <w:rsid w:val="008E4609"/>
    <w:rsid w:val="008F458C"/>
    <w:rsid w:val="0090496B"/>
    <w:rsid w:val="009167A7"/>
    <w:rsid w:val="00931FDE"/>
    <w:rsid w:val="00995181"/>
    <w:rsid w:val="0099759B"/>
    <w:rsid w:val="009A1CC1"/>
    <w:rsid w:val="009C1DA4"/>
    <w:rsid w:val="009D6C9E"/>
    <w:rsid w:val="009E2A49"/>
    <w:rsid w:val="009F0F8E"/>
    <w:rsid w:val="00A11A27"/>
    <w:rsid w:val="00A17D10"/>
    <w:rsid w:val="00A36BF6"/>
    <w:rsid w:val="00A4245B"/>
    <w:rsid w:val="00A463D5"/>
    <w:rsid w:val="00A52257"/>
    <w:rsid w:val="00A60650"/>
    <w:rsid w:val="00A97F01"/>
    <w:rsid w:val="00AA1A85"/>
    <w:rsid w:val="00AA3CAA"/>
    <w:rsid w:val="00AB316D"/>
    <w:rsid w:val="00AC0E80"/>
    <w:rsid w:val="00AC3959"/>
    <w:rsid w:val="00AC7FA8"/>
    <w:rsid w:val="00AF27D9"/>
    <w:rsid w:val="00B00B00"/>
    <w:rsid w:val="00B33C84"/>
    <w:rsid w:val="00B3663E"/>
    <w:rsid w:val="00B41EB8"/>
    <w:rsid w:val="00B45283"/>
    <w:rsid w:val="00B50166"/>
    <w:rsid w:val="00B55AB6"/>
    <w:rsid w:val="00B57A4F"/>
    <w:rsid w:val="00B6186D"/>
    <w:rsid w:val="00B715E8"/>
    <w:rsid w:val="00B82D8D"/>
    <w:rsid w:val="00B92031"/>
    <w:rsid w:val="00BB12BE"/>
    <w:rsid w:val="00BB597A"/>
    <w:rsid w:val="00BD24A0"/>
    <w:rsid w:val="00BD7DFA"/>
    <w:rsid w:val="00C0224D"/>
    <w:rsid w:val="00C160EC"/>
    <w:rsid w:val="00C16265"/>
    <w:rsid w:val="00C21845"/>
    <w:rsid w:val="00C263E6"/>
    <w:rsid w:val="00C41794"/>
    <w:rsid w:val="00C5128B"/>
    <w:rsid w:val="00C54441"/>
    <w:rsid w:val="00C657E0"/>
    <w:rsid w:val="00C66612"/>
    <w:rsid w:val="00C761CF"/>
    <w:rsid w:val="00C9090E"/>
    <w:rsid w:val="00CC4901"/>
    <w:rsid w:val="00CE515F"/>
    <w:rsid w:val="00CF035D"/>
    <w:rsid w:val="00CF7A0B"/>
    <w:rsid w:val="00D0363C"/>
    <w:rsid w:val="00D10F89"/>
    <w:rsid w:val="00D54C90"/>
    <w:rsid w:val="00D72D4F"/>
    <w:rsid w:val="00D7341F"/>
    <w:rsid w:val="00D73EE2"/>
    <w:rsid w:val="00D844EB"/>
    <w:rsid w:val="00DB6C37"/>
    <w:rsid w:val="00DD218A"/>
    <w:rsid w:val="00DD3218"/>
    <w:rsid w:val="00E20C9B"/>
    <w:rsid w:val="00E51DAC"/>
    <w:rsid w:val="00E626B8"/>
    <w:rsid w:val="00E87B13"/>
    <w:rsid w:val="00EC769E"/>
    <w:rsid w:val="00EE089B"/>
    <w:rsid w:val="00EE442E"/>
    <w:rsid w:val="00EE7F92"/>
    <w:rsid w:val="00F11791"/>
    <w:rsid w:val="00F32CD5"/>
    <w:rsid w:val="00F404F7"/>
    <w:rsid w:val="00F52F08"/>
    <w:rsid w:val="00F642A2"/>
    <w:rsid w:val="00F64F64"/>
    <w:rsid w:val="00F675DE"/>
    <w:rsid w:val="00F82C0A"/>
    <w:rsid w:val="00F9790D"/>
    <w:rsid w:val="00FA5133"/>
    <w:rsid w:val="00FC7FFB"/>
    <w:rsid w:val="00FD2A34"/>
    <w:rsid w:val="00FD3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6466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1B3A"/>
    <w:pPr>
      <w:ind w:left="720"/>
      <w:contextualSpacing/>
    </w:pPr>
  </w:style>
  <w:style w:type="paragraph" w:styleId="BalloonText">
    <w:name w:val="Balloon Text"/>
    <w:basedOn w:val="Normal"/>
    <w:link w:val="BalloonTextChar"/>
    <w:uiPriority w:val="99"/>
    <w:semiHidden/>
    <w:unhideWhenUsed/>
    <w:rsid w:val="00833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3B64"/>
    <w:rPr>
      <w:rFonts w:ascii="Tahoma" w:hAnsi="Tahoma" w:cs="Tahoma"/>
      <w:sz w:val="16"/>
      <w:szCs w:val="16"/>
    </w:rPr>
  </w:style>
  <w:style w:type="table" w:styleId="TableGrid">
    <w:name w:val="Table Grid"/>
    <w:basedOn w:val="TableNormal"/>
    <w:uiPriority w:val="59"/>
    <w:rsid w:val="004A1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75AE9"/>
    <w:rPr>
      <w:color w:val="0000FF" w:themeColor="hyperlink"/>
      <w:u w:val="single"/>
    </w:rPr>
  </w:style>
  <w:style w:type="character" w:styleId="FollowedHyperlink">
    <w:name w:val="FollowedHyperlink"/>
    <w:basedOn w:val="DefaultParagraphFont"/>
    <w:uiPriority w:val="99"/>
    <w:semiHidden/>
    <w:unhideWhenUsed/>
    <w:rsid w:val="00402375"/>
    <w:rPr>
      <w:color w:val="800080" w:themeColor="followedHyperlink"/>
      <w:u w:val="single"/>
    </w:rPr>
  </w:style>
  <w:style w:type="paragraph" w:styleId="Header">
    <w:name w:val="header"/>
    <w:basedOn w:val="Normal"/>
    <w:link w:val="HeaderChar"/>
    <w:uiPriority w:val="99"/>
    <w:unhideWhenUsed/>
    <w:rsid w:val="00E626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6B8"/>
  </w:style>
  <w:style w:type="paragraph" w:styleId="Footer">
    <w:name w:val="footer"/>
    <w:basedOn w:val="Normal"/>
    <w:link w:val="FooterChar"/>
    <w:uiPriority w:val="99"/>
    <w:unhideWhenUsed/>
    <w:rsid w:val="00E626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6B8"/>
  </w:style>
  <w:style w:type="paragraph" w:styleId="NoSpacing">
    <w:name w:val="No Spacing"/>
    <w:link w:val="NoSpacingChar"/>
    <w:uiPriority w:val="1"/>
    <w:qFormat/>
    <w:rsid w:val="00B6186D"/>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B6186D"/>
    <w:rPr>
      <w:rFonts w:eastAsiaTheme="minorEastAsia"/>
      <w:lang w:eastAsia="ja-JP"/>
    </w:rPr>
  </w:style>
  <w:style w:type="character" w:styleId="CommentReference">
    <w:name w:val="annotation reference"/>
    <w:basedOn w:val="DefaultParagraphFont"/>
    <w:uiPriority w:val="99"/>
    <w:semiHidden/>
    <w:unhideWhenUsed/>
    <w:rsid w:val="00FD2A34"/>
    <w:rPr>
      <w:sz w:val="16"/>
      <w:szCs w:val="16"/>
    </w:rPr>
  </w:style>
  <w:style w:type="paragraph" w:styleId="CommentText">
    <w:name w:val="annotation text"/>
    <w:basedOn w:val="Normal"/>
    <w:link w:val="CommentTextChar"/>
    <w:uiPriority w:val="99"/>
    <w:semiHidden/>
    <w:unhideWhenUsed/>
    <w:rsid w:val="00FD2A34"/>
    <w:pPr>
      <w:spacing w:line="240" w:lineRule="auto"/>
    </w:pPr>
    <w:rPr>
      <w:sz w:val="20"/>
      <w:szCs w:val="20"/>
    </w:rPr>
  </w:style>
  <w:style w:type="character" w:customStyle="1" w:styleId="CommentTextChar">
    <w:name w:val="Comment Text Char"/>
    <w:basedOn w:val="DefaultParagraphFont"/>
    <w:link w:val="CommentText"/>
    <w:uiPriority w:val="99"/>
    <w:semiHidden/>
    <w:rsid w:val="00FD2A34"/>
    <w:rPr>
      <w:sz w:val="20"/>
      <w:szCs w:val="20"/>
    </w:rPr>
  </w:style>
  <w:style w:type="paragraph" w:styleId="CommentSubject">
    <w:name w:val="annotation subject"/>
    <w:basedOn w:val="CommentText"/>
    <w:next w:val="CommentText"/>
    <w:link w:val="CommentSubjectChar"/>
    <w:uiPriority w:val="99"/>
    <w:semiHidden/>
    <w:unhideWhenUsed/>
    <w:rsid w:val="00FD2A34"/>
    <w:rPr>
      <w:b/>
      <w:bCs/>
    </w:rPr>
  </w:style>
  <w:style w:type="character" w:customStyle="1" w:styleId="CommentSubjectChar">
    <w:name w:val="Comment Subject Char"/>
    <w:basedOn w:val="CommentTextChar"/>
    <w:link w:val="CommentSubject"/>
    <w:uiPriority w:val="99"/>
    <w:semiHidden/>
    <w:rsid w:val="00FD2A34"/>
    <w:rPr>
      <w:b/>
      <w:bCs/>
      <w:sz w:val="20"/>
      <w:szCs w:val="20"/>
    </w:rPr>
  </w:style>
  <w:style w:type="paragraph" w:styleId="Revision">
    <w:name w:val="Revision"/>
    <w:hidden/>
    <w:uiPriority w:val="99"/>
    <w:semiHidden/>
    <w:rsid w:val="00CF7A0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1B3A"/>
    <w:pPr>
      <w:ind w:left="720"/>
      <w:contextualSpacing/>
    </w:pPr>
  </w:style>
  <w:style w:type="paragraph" w:styleId="BalloonText">
    <w:name w:val="Balloon Text"/>
    <w:basedOn w:val="Normal"/>
    <w:link w:val="BalloonTextChar"/>
    <w:uiPriority w:val="99"/>
    <w:semiHidden/>
    <w:unhideWhenUsed/>
    <w:rsid w:val="00833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3B64"/>
    <w:rPr>
      <w:rFonts w:ascii="Tahoma" w:hAnsi="Tahoma" w:cs="Tahoma"/>
      <w:sz w:val="16"/>
      <w:szCs w:val="16"/>
    </w:rPr>
  </w:style>
  <w:style w:type="table" w:styleId="TableGrid">
    <w:name w:val="Table Grid"/>
    <w:basedOn w:val="TableNormal"/>
    <w:uiPriority w:val="59"/>
    <w:rsid w:val="004A1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75AE9"/>
    <w:rPr>
      <w:color w:val="0000FF" w:themeColor="hyperlink"/>
      <w:u w:val="single"/>
    </w:rPr>
  </w:style>
  <w:style w:type="character" w:styleId="FollowedHyperlink">
    <w:name w:val="FollowedHyperlink"/>
    <w:basedOn w:val="DefaultParagraphFont"/>
    <w:uiPriority w:val="99"/>
    <w:semiHidden/>
    <w:unhideWhenUsed/>
    <w:rsid w:val="00402375"/>
    <w:rPr>
      <w:color w:val="800080" w:themeColor="followedHyperlink"/>
      <w:u w:val="single"/>
    </w:rPr>
  </w:style>
  <w:style w:type="paragraph" w:styleId="Header">
    <w:name w:val="header"/>
    <w:basedOn w:val="Normal"/>
    <w:link w:val="HeaderChar"/>
    <w:uiPriority w:val="99"/>
    <w:unhideWhenUsed/>
    <w:rsid w:val="00E626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6B8"/>
  </w:style>
  <w:style w:type="paragraph" w:styleId="Footer">
    <w:name w:val="footer"/>
    <w:basedOn w:val="Normal"/>
    <w:link w:val="FooterChar"/>
    <w:uiPriority w:val="99"/>
    <w:unhideWhenUsed/>
    <w:rsid w:val="00E626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6B8"/>
  </w:style>
  <w:style w:type="paragraph" w:styleId="NoSpacing">
    <w:name w:val="No Spacing"/>
    <w:link w:val="NoSpacingChar"/>
    <w:uiPriority w:val="1"/>
    <w:qFormat/>
    <w:rsid w:val="00B6186D"/>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B6186D"/>
    <w:rPr>
      <w:rFonts w:eastAsiaTheme="minorEastAsia"/>
      <w:lang w:eastAsia="ja-JP"/>
    </w:rPr>
  </w:style>
  <w:style w:type="character" w:styleId="CommentReference">
    <w:name w:val="annotation reference"/>
    <w:basedOn w:val="DefaultParagraphFont"/>
    <w:uiPriority w:val="99"/>
    <w:semiHidden/>
    <w:unhideWhenUsed/>
    <w:rsid w:val="00FD2A34"/>
    <w:rPr>
      <w:sz w:val="16"/>
      <w:szCs w:val="16"/>
    </w:rPr>
  </w:style>
  <w:style w:type="paragraph" w:styleId="CommentText">
    <w:name w:val="annotation text"/>
    <w:basedOn w:val="Normal"/>
    <w:link w:val="CommentTextChar"/>
    <w:uiPriority w:val="99"/>
    <w:semiHidden/>
    <w:unhideWhenUsed/>
    <w:rsid w:val="00FD2A34"/>
    <w:pPr>
      <w:spacing w:line="240" w:lineRule="auto"/>
    </w:pPr>
    <w:rPr>
      <w:sz w:val="20"/>
      <w:szCs w:val="20"/>
    </w:rPr>
  </w:style>
  <w:style w:type="character" w:customStyle="1" w:styleId="CommentTextChar">
    <w:name w:val="Comment Text Char"/>
    <w:basedOn w:val="DefaultParagraphFont"/>
    <w:link w:val="CommentText"/>
    <w:uiPriority w:val="99"/>
    <w:semiHidden/>
    <w:rsid w:val="00FD2A34"/>
    <w:rPr>
      <w:sz w:val="20"/>
      <w:szCs w:val="20"/>
    </w:rPr>
  </w:style>
  <w:style w:type="paragraph" w:styleId="CommentSubject">
    <w:name w:val="annotation subject"/>
    <w:basedOn w:val="CommentText"/>
    <w:next w:val="CommentText"/>
    <w:link w:val="CommentSubjectChar"/>
    <w:uiPriority w:val="99"/>
    <w:semiHidden/>
    <w:unhideWhenUsed/>
    <w:rsid w:val="00FD2A34"/>
    <w:rPr>
      <w:b/>
      <w:bCs/>
    </w:rPr>
  </w:style>
  <w:style w:type="character" w:customStyle="1" w:styleId="CommentSubjectChar">
    <w:name w:val="Comment Subject Char"/>
    <w:basedOn w:val="CommentTextChar"/>
    <w:link w:val="CommentSubject"/>
    <w:uiPriority w:val="99"/>
    <w:semiHidden/>
    <w:rsid w:val="00FD2A34"/>
    <w:rPr>
      <w:b/>
      <w:bCs/>
      <w:sz w:val="20"/>
      <w:szCs w:val="20"/>
    </w:rPr>
  </w:style>
  <w:style w:type="paragraph" w:styleId="Revision">
    <w:name w:val="Revision"/>
    <w:hidden/>
    <w:uiPriority w:val="99"/>
    <w:semiHidden/>
    <w:rsid w:val="00CF7A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opm.gov/policy-data-oversight/pay-leave/salaries-wages/salary-tables/pdf/2018/DEN_h.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ews.release/pdf/ecec.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ls.gov/oes/current/naics4_999200.htm" TargetMode="External"/><Relationship Id="rId4" Type="http://schemas.microsoft.com/office/2007/relationships/stylesWithEffects" Target="stylesWithEffects.xml"/><Relationship Id="rId9" Type="http://schemas.openxmlformats.org/officeDocument/2006/relationships/hyperlink" Target="http://www.bls.gov/oes/current/naics4_212100.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596FB-F13C-4AAC-A268-BFC98DADF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4245</Words>
  <Characters>24202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Office of Surface Mining</Company>
  <LinksUpToDate>false</LinksUpToDate>
  <CharactersWithSpaces>28391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Mitchell, Lauren E</dc:creator>
  <cp:lastModifiedBy>SYSTEM</cp:lastModifiedBy>
  <cp:revision>2</cp:revision>
  <cp:lastPrinted>2018-09-24T19:05:00Z</cp:lastPrinted>
  <dcterms:created xsi:type="dcterms:W3CDTF">2018-09-25T16:26:00Z</dcterms:created>
  <dcterms:modified xsi:type="dcterms:W3CDTF">2018-09-25T16:26:00Z</dcterms:modified>
</cp:coreProperties>
</file>