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85B7F" w14:textId="7530B0E7" w:rsidR="006E5179" w:rsidRPr="006B4EC1" w:rsidRDefault="006E5179" w:rsidP="006E5179">
      <w:pPr>
        <w:jc w:val="center"/>
      </w:pPr>
      <w:bookmarkStart w:id="0" w:name="_GoBack"/>
      <w:bookmarkEnd w:id="0"/>
      <w:r w:rsidRPr="006B4EC1">
        <w:t>Generic</w:t>
      </w:r>
      <w:r w:rsidR="006B4EC1">
        <w:t xml:space="preserve"> ICR</w:t>
      </w:r>
    </w:p>
    <w:p w14:paraId="5D6B19A9" w14:textId="77777777" w:rsidR="00A725B8" w:rsidRPr="006B4EC1" w:rsidRDefault="00A725B8" w:rsidP="006E5179">
      <w:pPr>
        <w:jc w:val="center"/>
        <w:rPr>
          <w:b/>
        </w:rPr>
      </w:pPr>
    </w:p>
    <w:p w14:paraId="70C4526A" w14:textId="77777777" w:rsidR="006E5179" w:rsidRPr="006B4EC1" w:rsidRDefault="006E5179" w:rsidP="006E5179">
      <w:pPr>
        <w:jc w:val="center"/>
        <w:rPr>
          <w:b/>
        </w:rPr>
      </w:pPr>
    </w:p>
    <w:p w14:paraId="369AAD89" w14:textId="77777777" w:rsidR="006E5179" w:rsidRPr="006B4EC1" w:rsidRDefault="00984AC7" w:rsidP="006E5179">
      <w:pPr>
        <w:jc w:val="center"/>
        <w:rPr>
          <w:b/>
        </w:rPr>
      </w:pPr>
      <w:r w:rsidRPr="006B4EC1">
        <w:rPr>
          <w:b/>
        </w:rPr>
        <w:t>Data Collection Through Web Based Surveys for Evaluating Act Against AIDS Social Marketing Campaign Phases Targeting Consumers</w:t>
      </w:r>
    </w:p>
    <w:p w14:paraId="67003284" w14:textId="77777777" w:rsidR="00476544" w:rsidRPr="006B4EC1" w:rsidRDefault="00476544" w:rsidP="00401E98">
      <w:pPr>
        <w:jc w:val="center"/>
        <w:rPr>
          <w:b/>
          <w:bCs/>
        </w:rPr>
      </w:pPr>
    </w:p>
    <w:p w14:paraId="0D9ED250" w14:textId="77777777" w:rsidR="009B3E08" w:rsidRPr="006B4EC1" w:rsidRDefault="00BB38D4" w:rsidP="009B3E08">
      <w:pPr>
        <w:jc w:val="center"/>
      </w:pPr>
      <w:r w:rsidRPr="006B4EC1">
        <w:t>Supporting Statement B</w:t>
      </w:r>
    </w:p>
    <w:p w14:paraId="20F7112B" w14:textId="77777777" w:rsidR="007B6CEF" w:rsidRPr="006B4EC1" w:rsidRDefault="007B6CEF" w:rsidP="00401E98">
      <w:pPr>
        <w:jc w:val="center"/>
        <w:rPr>
          <w:bCs/>
        </w:rPr>
      </w:pPr>
    </w:p>
    <w:p w14:paraId="415A6AC0" w14:textId="5DC9E41F" w:rsidR="001C120F" w:rsidRPr="006B4EC1" w:rsidRDefault="009860D7" w:rsidP="00401E98">
      <w:pPr>
        <w:jc w:val="center"/>
        <w:rPr>
          <w:bCs/>
        </w:rPr>
      </w:pPr>
      <w:r>
        <w:rPr>
          <w:bCs/>
        </w:rPr>
        <w:t>Reinstatement with Change</w:t>
      </w:r>
    </w:p>
    <w:p w14:paraId="44BE1035" w14:textId="77777777" w:rsidR="001C120F" w:rsidRPr="006B4EC1" w:rsidRDefault="001C120F" w:rsidP="00401E98">
      <w:pPr>
        <w:jc w:val="center"/>
        <w:rPr>
          <w:bCs/>
        </w:rPr>
      </w:pPr>
    </w:p>
    <w:p w14:paraId="4A808D88" w14:textId="109C211F" w:rsidR="007B6CEF" w:rsidRPr="006B4EC1" w:rsidRDefault="006B4EC1" w:rsidP="00401E98">
      <w:pPr>
        <w:jc w:val="center"/>
        <w:rPr>
          <w:bCs/>
        </w:rPr>
      </w:pPr>
      <w:r>
        <w:rPr>
          <w:bCs/>
        </w:rPr>
        <w:t xml:space="preserve">OMB No. </w:t>
      </w:r>
      <w:r w:rsidR="00FF1B56" w:rsidRPr="006B4EC1">
        <w:rPr>
          <w:bCs/>
        </w:rPr>
        <w:t>0920-0920</w:t>
      </w:r>
    </w:p>
    <w:p w14:paraId="40C270CD" w14:textId="77777777" w:rsidR="00476544" w:rsidRPr="006B4EC1" w:rsidRDefault="00476544" w:rsidP="00401E98">
      <w:pPr>
        <w:jc w:val="center"/>
        <w:rPr>
          <w:color w:val="000000"/>
        </w:rPr>
      </w:pPr>
    </w:p>
    <w:p w14:paraId="7E6E2C81" w14:textId="77777777" w:rsidR="00476544" w:rsidRPr="006B4EC1" w:rsidRDefault="00476544" w:rsidP="00401E98">
      <w:pPr>
        <w:jc w:val="center"/>
        <w:rPr>
          <w:color w:val="000000"/>
        </w:rPr>
      </w:pPr>
    </w:p>
    <w:p w14:paraId="63AE4E5E" w14:textId="77777777" w:rsidR="00215F90" w:rsidRPr="006B4EC1" w:rsidRDefault="00215F90" w:rsidP="00215F90">
      <w:pPr>
        <w:jc w:val="center"/>
        <w:rPr>
          <w:color w:val="000000"/>
        </w:rPr>
      </w:pPr>
    </w:p>
    <w:p w14:paraId="31014F94" w14:textId="77777777" w:rsidR="00215F90" w:rsidRPr="006B4EC1" w:rsidRDefault="00215F90" w:rsidP="00215F90">
      <w:pPr>
        <w:jc w:val="center"/>
        <w:rPr>
          <w:color w:val="000000"/>
        </w:rPr>
      </w:pPr>
    </w:p>
    <w:p w14:paraId="1A56BC08" w14:textId="77777777" w:rsidR="00215F90" w:rsidRPr="006B4EC1" w:rsidRDefault="00215F90" w:rsidP="00215F90">
      <w:pPr>
        <w:jc w:val="center"/>
        <w:rPr>
          <w:color w:val="000000"/>
        </w:rPr>
      </w:pPr>
    </w:p>
    <w:p w14:paraId="0C783B87" w14:textId="715F2788" w:rsidR="00215F90" w:rsidRPr="006B4EC1" w:rsidRDefault="00416C75" w:rsidP="00555A2A">
      <w:pPr>
        <w:jc w:val="center"/>
        <w:rPr>
          <w:color w:val="000000"/>
        </w:rPr>
      </w:pPr>
      <w:r>
        <w:rPr>
          <w:color w:val="000000"/>
        </w:rPr>
        <w:t>October 29</w:t>
      </w:r>
      <w:r w:rsidR="009860D7">
        <w:rPr>
          <w:color w:val="000000"/>
        </w:rPr>
        <w:t>,</w:t>
      </w:r>
      <w:r w:rsidR="00EE5DDB">
        <w:rPr>
          <w:color w:val="000000"/>
        </w:rPr>
        <w:t xml:space="preserve"> 2018</w:t>
      </w:r>
    </w:p>
    <w:p w14:paraId="7B905B7E" w14:textId="77777777" w:rsidR="00215F90" w:rsidRPr="006B4EC1" w:rsidRDefault="00215F90" w:rsidP="00215F90">
      <w:pPr>
        <w:jc w:val="center"/>
        <w:rPr>
          <w:color w:val="000000"/>
        </w:rPr>
      </w:pPr>
    </w:p>
    <w:p w14:paraId="6C12EC7A" w14:textId="77777777" w:rsidR="00215F90" w:rsidRPr="006B4EC1" w:rsidRDefault="00215F90" w:rsidP="00215F90">
      <w:pPr>
        <w:jc w:val="center"/>
        <w:rPr>
          <w:color w:val="000000"/>
        </w:rPr>
      </w:pPr>
    </w:p>
    <w:p w14:paraId="2D070054" w14:textId="77777777" w:rsidR="00F47787" w:rsidRPr="006B4EC1" w:rsidRDefault="00F47787" w:rsidP="00215F90">
      <w:pPr>
        <w:jc w:val="center"/>
        <w:rPr>
          <w:color w:val="000000"/>
        </w:rPr>
      </w:pPr>
    </w:p>
    <w:p w14:paraId="00A461AC" w14:textId="77777777" w:rsidR="00F47787" w:rsidRPr="006B4EC1" w:rsidRDefault="00F47787" w:rsidP="00215F90">
      <w:pPr>
        <w:jc w:val="center"/>
        <w:rPr>
          <w:color w:val="000000"/>
        </w:rPr>
      </w:pPr>
    </w:p>
    <w:p w14:paraId="3D43BE14" w14:textId="77777777" w:rsidR="00F47787" w:rsidRPr="006B4EC1" w:rsidRDefault="00F47787" w:rsidP="00215F90">
      <w:pPr>
        <w:jc w:val="center"/>
        <w:rPr>
          <w:color w:val="000000"/>
        </w:rPr>
      </w:pPr>
    </w:p>
    <w:p w14:paraId="6ADFE0C0" w14:textId="77777777" w:rsidR="00F47787" w:rsidRPr="006B4EC1" w:rsidRDefault="00F47787" w:rsidP="00215F90">
      <w:pPr>
        <w:jc w:val="center"/>
        <w:rPr>
          <w:color w:val="000000"/>
        </w:rPr>
      </w:pPr>
    </w:p>
    <w:p w14:paraId="29BE291A" w14:textId="77777777" w:rsidR="00F47787" w:rsidRPr="006B4EC1" w:rsidRDefault="00F47787" w:rsidP="00215F90">
      <w:pPr>
        <w:jc w:val="center"/>
        <w:rPr>
          <w:color w:val="000000"/>
        </w:rPr>
      </w:pPr>
    </w:p>
    <w:p w14:paraId="7F3B8DF4" w14:textId="77777777" w:rsidR="00F47787" w:rsidRPr="006B4EC1" w:rsidRDefault="00F47787" w:rsidP="00215F90">
      <w:pPr>
        <w:jc w:val="center"/>
        <w:rPr>
          <w:color w:val="000000"/>
        </w:rPr>
      </w:pPr>
    </w:p>
    <w:p w14:paraId="2AC1BCBB" w14:textId="77777777" w:rsidR="00F47787" w:rsidRPr="006B4EC1" w:rsidRDefault="00F47787" w:rsidP="00215F90">
      <w:pPr>
        <w:jc w:val="center"/>
        <w:rPr>
          <w:color w:val="000000"/>
        </w:rPr>
      </w:pPr>
    </w:p>
    <w:p w14:paraId="65722BC5" w14:textId="77777777" w:rsidR="00215F90" w:rsidRPr="006B4EC1" w:rsidRDefault="00BB38D4" w:rsidP="00215F90">
      <w:pPr>
        <w:jc w:val="center"/>
        <w:rPr>
          <w:color w:val="000000"/>
        </w:rPr>
      </w:pPr>
      <w:r w:rsidRPr="006B4EC1">
        <w:rPr>
          <w:color w:val="000000"/>
        </w:rPr>
        <w:t>Contact Person:</w:t>
      </w:r>
    </w:p>
    <w:p w14:paraId="03A0B8A6" w14:textId="77777777" w:rsidR="006B4EC1" w:rsidRPr="00241785" w:rsidRDefault="006B4EC1" w:rsidP="006B4EC1">
      <w:pPr>
        <w:jc w:val="center"/>
        <w:rPr>
          <w:color w:val="000000"/>
        </w:rPr>
      </w:pPr>
      <w:r w:rsidRPr="00241785">
        <w:rPr>
          <w:color w:val="000000"/>
        </w:rPr>
        <w:t>Euna August, PhD</w:t>
      </w:r>
    </w:p>
    <w:p w14:paraId="47D87479" w14:textId="77777777" w:rsidR="006B4EC1" w:rsidRPr="00241785" w:rsidRDefault="006B4EC1" w:rsidP="006B4EC1">
      <w:pPr>
        <w:jc w:val="center"/>
        <w:rPr>
          <w:color w:val="000000"/>
        </w:rPr>
      </w:pPr>
      <w:r w:rsidRPr="00241785">
        <w:rPr>
          <w:color w:val="000000"/>
        </w:rPr>
        <w:t>Division for HIV/AIDS Prevention</w:t>
      </w:r>
    </w:p>
    <w:p w14:paraId="55F91A53" w14:textId="77777777" w:rsidR="006B4EC1" w:rsidRPr="00241785" w:rsidRDefault="006B4EC1" w:rsidP="006B4EC1">
      <w:pPr>
        <w:jc w:val="center"/>
        <w:rPr>
          <w:color w:val="000000"/>
        </w:rPr>
      </w:pPr>
      <w:r w:rsidRPr="00241785">
        <w:rPr>
          <w:color w:val="000000"/>
        </w:rPr>
        <w:t>Centers for Disease Control and Prevention</w:t>
      </w:r>
    </w:p>
    <w:p w14:paraId="5073D039" w14:textId="77777777" w:rsidR="006B4EC1" w:rsidRPr="00241785" w:rsidRDefault="006B4EC1" w:rsidP="006B4EC1">
      <w:pPr>
        <w:jc w:val="center"/>
        <w:rPr>
          <w:color w:val="000000"/>
        </w:rPr>
      </w:pPr>
      <w:r w:rsidRPr="00241785">
        <w:rPr>
          <w:color w:val="000000"/>
        </w:rPr>
        <w:t xml:space="preserve">1600 Clifton Rd. NE </w:t>
      </w:r>
    </w:p>
    <w:p w14:paraId="0607EE08" w14:textId="77777777" w:rsidR="006B4EC1" w:rsidRPr="00241785" w:rsidRDefault="006B4EC1" w:rsidP="006B4EC1">
      <w:pPr>
        <w:jc w:val="center"/>
        <w:rPr>
          <w:color w:val="000000"/>
        </w:rPr>
      </w:pPr>
      <w:r w:rsidRPr="00241785">
        <w:rPr>
          <w:color w:val="000000"/>
        </w:rPr>
        <w:t>Mailstop E-49</w:t>
      </w:r>
    </w:p>
    <w:p w14:paraId="79435BC8" w14:textId="77777777" w:rsidR="006B4EC1" w:rsidRPr="00241785" w:rsidRDefault="006B4EC1" w:rsidP="006B4EC1">
      <w:pPr>
        <w:jc w:val="center"/>
        <w:rPr>
          <w:color w:val="000000"/>
        </w:rPr>
      </w:pPr>
      <w:r w:rsidRPr="00241785">
        <w:rPr>
          <w:color w:val="000000"/>
        </w:rPr>
        <w:t>Atlanta, GA 30329</w:t>
      </w:r>
    </w:p>
    <w:p w14:paraId="2824EE4F" w14:textId="77777777" w:rsidR="006B4EC1" w:rsidRPr="00241785" w:rsidRDefault="006B4EC1" w:rsidP="006B4EC1">
      <w:pPr>
        <w:jc w:val="center"/>
        <w:rPr>
          <w:color w:val="000000"/>
        </w:rPr>
      </w:pPr>
      <w:r w:rsidRPr="00241785">
        <w:rPr>
          <w:color w:val="000000"/>
        </w:rPr>
        <w:t>Telephone: (404) 639-8297</w:t>
      </w:r>
    </w:p>
    <w:p w14:paraId="2BD720D8" w14:textId="77777777" w:rsidR="006B4EC1" w:rsidRPr="00241785" w:rsidRDefault="006B4EC1" w:rsidP="006B4EC1">
      <w:pPr>
        <w:jc w:val="center"/>
        <w:rPr>
          <w:color w:val="000000"/>
        </w:rPr>
      </w:pPr>
      <w:r w:rsidRPr="00241785">
        <w:rPr>
          <w:color w:val="000000"/>
        </w:rPr>
        <w:t>Fax: (404) 639-2007</w:t>
      </w:r>
    </w:p>
    <w:p w14:paraId="7713D7A1" w14:textId="77777777" w:rsidR="006B4EC1" w:rsidRPr="00241785" w:rsidRDefault="006B4EC1" w:rsidP="006B4EC1">
      <w:pPr>
        <w:jc w:val="center"/>
        <w:rPr>
          <w:color w:val="000000"/>
        </w:rPr>
      </w:pPr>
      <w:r w:rsidRPr="00241785">
        <w:rPr>
          <w:color w:val="000000"/>
        </w:rPr>
        <w:t>E-mail: wvj3@cdc.gov</w:t>
      </w:r>
    </w:p>
    <w:p w14:paraId="4CDD445B" w14:textId="77777777" w:rsidR="00D841B2" w:rsidRPr="006B4EC1" w:rsidRDefault="00D841B2">
      <w:pPr>
        <w:rPr>
          <w:b/>
          <w:caps/>
          <w:noProof/>
        </w:rPr>
      </w:pPr>
      <w:r w:rsidRPr="006B4EC1">
        <w:rPr>
          <w:noProof/>
        </w:rPr>
        <w:br w:type="page"/>
      </w:r>
    </w:p>
    <w:p w14:paraId="5F943C83" w14:textId="77777777" w:rsidR="00476544" w:rsidRPr="006B4EC1" w:rsidRDefault="00BB38D4" w:rsidP="00401E98">
      <w:pPr>
        <w:pStyle w:val="TOC0"/>
        <w:rPr>
          <w:noProof/>
          <w:sz w:val="24"/>
          <w:szCs w:val="24"/>
        </w:rPr>
      </w:pPr>
      <w:r w:rsidRPr="006B4EC1">
        <w:rPr>
          <w:noProof/>
          <w:sz w:val="24"/>
          <w:szCs w:val="24"/>
        </w:rPr>
        <w:lastRenderedPageBreak/>
        <w:t>Table of Contents</w:t>
      </w:r>
    </w:p>
    <w:p w14:paraId="54E2452E" w14:textId="69DCCD48" w:rsidR="00853787" w:rsidRPr="006B4EC1" w:rsidRDefault="009C45AD">
      <w:pPr>
        <w:pStyle w:val="TOC1"/>
        <w:tabs>
          <w:tab w:val="left" w:pos="1440"/>
        </w:tabs>
      </w:pPr>
      <w:r w:rsidRPr="006B4EC1">
        <w:fldChar w:fldCharType="begin"/>
      </w:r>
      <w:r w:rsidR="00BB38D4" w:rsidRPr="006B4EC1">
        <w:instrText xml:space="preserve"> TOC \o "1-2" \h \z \t "Heading 3,3" </w:instrText>
      </w:r>
      <w:r w:rsidRPr="006B4EC1">
        <w:fldChar w:fldCharType="separate"/>
      </w:r>
      <w:hyperlink w:anchor="_Toc260212708" w:history="1">
        <w:r w:rsidR="00BB38D4" w:rsidRPr="006B4EC1">
          <w:rPr>
            <w:rStyle w:val="Hyperlink"/>
          </w:rPr>
          <w:t>B.</w:t>
        </w:r>
        <w:r w:rsidR="00BB38D4" w:rsidRPr="006B4EC1">
          <w:tab/>
        </w:r>
        <w:r w:rsidR="00BB38D4" w:rsidRPr="006B4EC1">
          <w:rPr>
            <w:rStyle w:val="Hyperlink"/>
          </w:rPr>
          <w:t>Collections of Information Employing Statistical Methods</w:t>
        </w:r>
        <w:r w:rsidR="00BB38D4" w:rsidRPr="006B4EC1">
          <w:rPr>
            <w:webHidden/>
          </w:rPr>
          <w:tab/>
        </w:r>
        <w:r w:rsidRPr="006B4EC1">
          <w:rPr>
            <w:webHidden/>
          </w:rPr>
          <w:fldChar w:fldCharType="begin"/>
        </w:r>
        <w:r w:rsidR="00BB38D4" w:rsidRPr="006B4EC1">
          <w:rPr>
            <w:webHidden/>
          </w:rPr>
          <w:instrText xml:space="preserve"> PAGEREF _Toc260212708 \h </w:instrText>
        </w:r>
        <w:r w:rsidRPr="006B4EC1">
          <w:rPr>
            <w:webHidden/>
          </w:rPr>
        </w:r>
        <w:r w:rsidRPr="006B4EC1">
          <w:rPr>
            <w:webHidden/>
          </w:rPr>
          <w:fldChar w:fldCharType="separate"/>
        </w:r>
        <w:r w:rsidR="002959C0">
          <w:rPr>
            <w:webHidden/>
          </w:rPr>
          <w:t>1</w:t>
        </w:r>
        <w:r w:rsidRPr="006B4EC1">
          <w:rPr>
            <w:webHidden/>
          </w:rPr>
          <w:fldChar w:fldCharType="end"/>
        </w:r>
      </w:hyperlink>
    </w:p>
    <w:p w14:paraId="0784DC84" w14:textId="4E4CF5C9" w:rsidR="00853787" w:rsidRPr="006B4EC1" w:rsidRDefault="00D82321">
      <w:pPr>
        <w:pStyle w:val="TOC2"/>
        <w:tabs>
          <w:tab w:val="left" w:pos="1440"/>
        </w:tabs>
      </w:pPr>
      <w:hyperlink w:anchor="_Toc260212709" w:history="1">
        <w:r w:rsidR="00BB38D4" w:rsidRPr="006B4EC1">
          <w:t>B.1</w:t>
        </w:r>
        <w:r w:rsidR="00BB38D4" w:rsidRPr="006B4EC1">
          <w:tab/>
          <w:t>Respondent Universe and Sampling Methods</w:t>
        </w:r>
        <w:r w:rsidR="00BB38D4" w:rsidRPr="006B4EC1">
          <w:rPr>
            <w:webHidden/>
          </w:rPr>
          <w:tab/>
        </w:r>
        <w:r w:rsidR="009C45AD" w:rsidRPr="006B4EC1">
          <w:rPr>
            <w:webHidden/>
          </w:rPr>
          <w:fldChar w:fldCharType="begin"/>
        </w:r>
        <w:r w:rsidR="00BB38D4" w:rsidRPr="006B4EC1">
          <w:rPr>
            <w:webHidden/>
          </w:rPr>
          <w:instrText xml:space="preserve"> PAGEREF _Toc260212709 \h </w:instrText>
        </w:r>
        <w:r w:rsidR="009C45AD" w:rsidRPr="006B4EC1">
          <w:rPr>
            <w:webHidden/>
          </w:rPr>
        </w:r>
        <w:r w:rsidR="009C45AD" w:rsidRPr="006B4EC1">
          <w:rPr>
            <w:webHidden/>
          </w:rPr>
          <w:fldChar w:fldCharType="separate"/>
        </w:r>
        <w:r w:rsidR="002959C0">
          <w:rPr>
            <w:webHidden/>
          </w:rPr>
          <w:t>1</w:t>
        </w:r>
        <w:r w:rsidR="009C45AD" w:rsidRPr="006B4EC1">
          <w:rPr>
            <w:webHidden/>
          </w:rPr>
          <w:fldChar w:fldCharType="end"/>
        </w:r>
      </w:hyperlink>
    </w:p>
    <w:p w14:paraId="0F0C6F86" w14:textId="749D6211" w:rsidR="00853787" w:rsidRPr="006B4EC1" w:rsidRDefault="00D82321">
      <w:pPr>
        <w:pStyle w:val="TOC2"/>
        <w:tabs>
          <w:tab w:val="left" w:pos="1440"/>
        </w:tabs>
      </w:pPr>
      <w:hyperlink w:anchor="_Toc260212710" w:history="1">
        <w:r w:rsidR="00BB38D4" w:rsidRPr="006B4EC1">
          <w:t>B.2</w:t>
        </w:r>
        <w:r w:rsidR="00BB38D4" w:rsidRPr="006B4EC1">
          <w:tab/>
          <w:t>Procedures for the Collection of Information</w:t>
        </w:r>
        <w:r w:rsidR="00BB38D4" w:rsidRPr="006B4EC1">
          <w:rPr>
            <w:webHidden/>
          </w:rPr>
          <w:tab/>
        </w:r>
        <w:r w:rsidR="009C45AD" w:rsidRPr="006B4EC1">
          <w:rPr>
            <w:webHidden/>
          </w:rPr>
          <w:fldChar w:fldCharType="begin"/>
        </w:r>
        <w:r w:rsidR="00BB38D4" w:rsidRPr="006B4EC1">
          <w:rPr>
            <w:webHidden/>
          </w:rPr>
          <w:instrText xml:space="preserve"> PAGEREF _Toc260212710 \h </w:instrText>
        </w:r>
        <w:r w:rsidR="009C45AD" w:rsidRPr="006B4EC1">
          <w:rPr>
            <w:webHidden/>
          </w:rPr>
        </w:r>
        <w:r w:rsidR="009C45AD" w:rsidRPr="006B4EC1">
          <w:rPr>
            <w:webHidden/>
          </w:rPr>
          <w:fldChar w:fldCharType="separate"/>
        </w:r>
        <w:r w:rsidR="002959C0">
          <w:rPr>
            <w:webHidden/>
          </w:rPr>
          <w:t>2</w:t>
        </w:r>
        <w:r w:rsidR="009C45AD" w:rsidRPr="006B4EC1">
          <w:rPr>
            <w:webHidden/>
          </w:rPr>
          <w:fldChar w:fldCharType="end"/>
        </w:r>
      </w:hyperlink>
    </w:p>
    <w:p w14:paraId="6B1F2AAA" w14:textId="0413E185" w:rsidR="00853787" w:rsidRPr="006B4EC1" w:rsidRDefault="00D82321">
      <w:pPr>
        <w:pStyle w:val="TOC2"/>
        <w:tabs>
          <w:tab w:val="left" w:pos="1440"/>
        </w:tabs>
      </w:pPr>
      <w:hyperlink w:anchor="_Toc260212711" w:history="1">
        <w:r w:rsidR="00BB38D4" w:rsidRPr="006B4EC1">
          <w:t>B.3</w:t>
        </w:r>
        <w:r w:rsidR="00BB38D4" w:rsidRPr="006B4EC1">
          <w:tab/>
          <w:t>Methods to Maximize Response Rates and Deal with Nonresponse</w:t>
        </w:r>
        <w:r w:rsidR="00BB38D4" w:rsidRPr="006B4EC1">
          <w:rPr>
            <w:webHidden/>
          </w:rPr>
          <w:tab/>
        </w:r>
        <w:r w:rsidR="009C45AD" w:rsidRPr="006B4EC1">
          <w:rPr>
            <w:webHidden/>
          </w:rPr>
          <w:fldChar w:fldCharType="begin"/>
        </w:r>
        <w:r w:rsidR="00BB38D4" w:rsidRPr="006B4EC1">
          <w:rPr>
            <w:webHidden/>
          </w:rPr>
          <w:instrText xml:space="preserve"> PAGEREF _Toc260212711 \h </w:instrText>
        </w:r>
        <w:r w:rsidR="009C45AD" w:rsidRPr="006B4EC1">
          <w:rPr>
            <w:webHidden/>
          </w:rPr>
        </w:r>
        <w:r w:rsidR="009C45AD" w:rsidRPr="006B4EC1">
          <w:rPr>
            <w:webHidden/>
          </w:rPr>
          <w:fldChar w:fldCharType="separate"/>
        </w:r>
        <w:r w:rsidR="002959C0">
          <w:rPr>
            <w:webHidden/>
          </w:rPr>
          <w:t>6</w:t>
        </w:r>
        <w:r w:rsidR="009C45AD" w:rsidRPr="006B4EC1">
          <w:rPr>
            <w:webHidden/>
          </w:rPr>
          <w:fldChar w:fldCharType="end"/>
        </w:r>
      </w:hyperlink>
    </w:p>
    <w:p w14:paraId="25B4A46F" w14:textId="4AFBA85C" w:rsidR="00853787" w:rsidRPr="006B4EC1" w:rsidRDefault="00D82321">
      <w:pPr>
        <w:pStyle w:val="TOC2"/>
        <w:tabs>
          <w:tab w:val="left" w:pos="1440"/>
        </w:tabs>
      </w:pPr>
      <w:hyperlink w:anchor="_Toc260212712" w:history="1">
        <w:r w:rsidR="00BB38D4" w:rsidRPr="006B4EC1">
          <w:t>B.4</w:t>
        </w:r>
        <w:r w:rsidR="00BB38D4" w:rsidRPr="006B4EC1">
          <w:tab/>
          <w:t>Test of Procedures or Methods to Be Undertaken</w:t>
        </w:r>
        <w:r w:rsidR="00BB38D4" w:rsidRPr="006B4EC1">
          <w:rPr>
            <w:webHidden/>
          </w:rPr>
          <w:tab/>
        </w:r>
        <w:r w:rsidR="009C45AD" w:rsidRPr="006B4EC1">
          <w:rPr>
            <w:webHidden/>
          </w:rPr>
          <w:fldChar w:fldCharType="begin"/>
        </w:r>
        <w:r w:rsidR="00BB38D4" w:rsidRPr="006B4EC1">
          <w:rPr>
            <w:webHidden/>
          </w:rPr>
          <w:instrText xml:space="preserve"> PAGEREF _Toc260212712 \h </w:instrText>
        </w:r>
        <w:r w:rsidR="009C45AD" w:rsidRPr="006B4EC1">
          <w:rPr>
            <w:webHidden/>
          </w:rPr>
        </w:r>
        <w:r w:rsidR="009C45AD" w:rsidRPr="006B4EC1">
          <w:rPr>
            <w:webHidden/>
          </w:rPr>
          <w:fldChar w:fldCharType="separate"/>
        </w:r>
        <w:r w:rsidR="002959C0">
          <w:rPr>
            <w:webHidden/>
          </w:rPr>
          <w:t>7</w:t>
        </w:r>
        <w:r w:rsidR="009C45AD" w:rsidRPr="006B4EC1">
          <w:rPr>
            <w:webHidden/>
          </w:rPr>
          <w:fldChar w:fldCharType="end"/>
        </w:r>
      </w:hyperlink>
    </w:p>
    <w:p w14:paraId="1E1506BA" w14:textId="4540A1E6" w:rsidR="00853787" w:rsidRPr="006B4EC1" w:rsidRDefault="00D82321">
      <w:pPr>
        <w:pStyle w:val="TOC2"/>
        <w:tabs>
          <w:tab w:val="left" w:pos="1440"/>
        </w:tabs>
      </w:pPr>
      <w:hyperlink w:anchor="_Toc260212713" w:history="1">
        <w:r w:rsidR="00BB38D4" w:rsidRPr="006B4EC1">
          <w:t>B.5</w:t>
        </w:r>
        <w:r w:rsidR="00BB38D4" w:rsidRPr="006B4EC1">
          <w:tab/>
          <w:t>Individuals Consulted on Statistical Aspects and Individuals Collecting and/or Analyzing Data</w:t>
        </w:r>
        <w:r w:rsidR="00BB38D4" w:rsidRPr="006B4EC1">
          <w:rPr>
            <w:webHidden/>
          </w:rPr>
          <w:tab/>
        </w:r>
        <w:r w:rsidR="009C45AD" w:rsidRPr="006B4EC1">
          <w:rPr>
            <w:webHidden/>
          </w:rPr>
          <w:fldChar w:fldCharType="begin"/>
        </w:r>
        <w:r w:rsidR="00BB38D4" w:rsidRPr="006B4EC1">
          <w:rPr>
            <w:webHidden/>
          </w:rPr>
          <w:instrText xml:space="preserve"> PAGEREF _Toc260212713 \h </w:instrText>
        </w:r>
        <w:r w:rsidR="009C45AD" w:rsidRPr="006B4EC1">
          <w:rPr>
            <w:webHidden/>
          </w:rPr>
        </w:r>
        <w:r w:rsidR="009C45AD" w:rsidRPr="006B4EC1">
          <w:rPr>
            <w:webHidden/>
          </w:rPr>
          <w:fldChar w:fldCharType="separate"/>
        </w:r>
        <w:r w:rsidR="002959C0">
          <w:rPr>
            <w:webHidden/>
          </w:rPr>
          <w:t>7</w:t>
        </w:r>
        <w:r w:rsidR="009C45AD" w:rsidRPr="006B4EC1">
          <w:rPr>
            <w:webHidden/>
          </w:rPr>
          <w:fldChar w:fldCharType="end"/>
        </w:r>
      </w:hyperlink>
    </w:p>
    <w:p w14:paraId="27AFBD3A" w14:textId="77777777" w:rsidR="00476544" w:rsidRPr="006B4EC1" w:rsidRDefault="009C45AD" w:rsidP="00B1683C">
      <w:r w:rsidRPr="006B4EC1">
        <w:fldChar w:fldCharType="end"/>
      </w:r>
    </w:p>
    <w:p w14:paraId="1BFB21A1" w14:textId="77777777" w:rsidR="00476544" w:rsidRPr="006B4EC1" w:rsidRDefault="00476544" w:rsidP="00B1683C"/>
    <w:p w14:paraId="0C45E2E0" w14:textId="77777777" w:rsidR="00476544" w:rsidRPr="006B4EC1" w:rsidRDefault="00BB38D4" w:rsidP="00401E98">
      <w:pPr>
        <w:pStyle w:val="TOC0"/>
        <w:rPr>
          <w:noProof/>
          <w:sz w:val="24"/>
          <w:szCs w:val="24"/>
        </w:rPr>
      </w:pPr>
      <w:r w:rsidRPr="006B4EC1">
        <w:rPr>
          <w:noProof/>
          <w:sz w:val="24"/>
          <w:szCs w:val="24"/>
        </w:rPr>
        <w:t>Exhibits</w:t>
      </w:r>
    </w:p>
    <w:p w14:paraId="701D667E" w14:textId="77777777" w:rsidR="00476544" w:rsidRPr="006B4EC1" w:rsidRDefault="00BB38D4" w:rsidP="00401E98">
      <w:pPr>
        <w:tabs>
          <w:tab w:val="right" w:pos="9360"/>
        </w:tabs>
        <w:spacing w:before="120" w:after="240"/>
        <w:rPr>
          <w:color w:val="000000"/>
        </w:rPr>
      </w:pPr>
      <w:r w:rsidRPr="006B4EC1">
        <w:rPr>
          <w:b/>
          <w:color w:val="000000"/>
        </w:rPr>
        <w:t>Number</w:t>
      </w:r>
      <w:r w:rsidRPr="006B4EC1">
        <w:rPr>
          <w:color w:val="000000"/>
        </w:rPr>
        <w:tab/>
      </w:r>
      <w:r w:rsidRPr="006B4EC1">
        <w:rPr>
          <w:b/>
          <w:color w:val="000000"/>
        </w:rPr>
        <w:t>Page</w:t>
      </w:r>
    </w:p>
    <w:p w14:paraId="397D8A6B" w14:textId="72FEDCFA" w:rsidR="00561FFD" w:rsidRDefault="009C45AD">
      <w:pPr>
        <w:pStyle w:val="TableofFigures"/>
        <w:tabs>
          <w:tab w:val="left" w:pos="2340"/>
          <w:tab w:val="right" w:leader="dot" w:pos="9350"/>
        </w:tabs>
        <w:rPr>
          <w:rFonts w:asciiTheme="minorHAnsi" w:eastAsiaTheme="minorEastAsia" w:hAnsiTheme="minorHAnsi" w:cstheme="minorBidi"/>
          <w:noProof/>
          <w:sz w:val="22"/>
          <w:szCs w:val="22"/>
        </w:rPr>
      </w:pPr>
      <w:r w:rsidRPr="006B4EC1">
        <w:fldChar w:fldCharType="begin"/>
      </w:r>
      <w:r w:rsidR="00BB38D4" w:rsidRPr="006B4EC1">
        <w:instrText xml:space="preserve"> TOC \h \z \t "Figure Title" \c </w:instrText>
      </w:r>
      <w:r w:rsidRPr="006B4EC1">
        <w:fldChar w:fldCharType="separate"/>
      </w:r>
      <w:hyperlink w:anchor="_Toc513226090" w:history="1">
        <w:r w:rsidR="00561FFD" w:rsidRPr="001B0AE6">
          <w:rPr>
            <w:rStyle w:val="Hyperlink"/>
            <w:noProof/>
          </w:rPr>
          <w:t>Exhibit B.2.1.</w:t>
        </w:r>
        <w:r w:rsidR="00561FFD">
          <w:rPr>
            <w:rFonts w:asciiTheme="minorHAnsi" w:eastAsiaTheme="minorEastAsia" w:hAnsiTheme="minorHAnsi" w:cstheme="minorBidi"/>
            <w:noProof/>
            <w:sz w:val="22"/>
            <w:szCs w:val="22"/>
          </w:rPr>
          <w:tab/>
        </w:r>
        <w:r w:rsidR="00561FFD" w:rsidRPr="001B0AE6">
          <w:rPr>
            <w:rStyle w:val="Hyperlink"/>
            <w:noProof/>
          </w:rPr>
          <w:t>Annual and Three-Year Total Number of Respondents for the Survey</w:t>
        </w:r>
        <w:r w:rsidR="00561FFD">
          <w:rPr>
            <w:noProof/>
            <w:webHidden/>
          </w:rPr>
          <w:tab/>
        </w:r>
        <w:r w:rsidR="00561FFD">
          <w:rPr>
            <w:noProof/>
            <w:webHidden/>
          </w:rPr>
          <w:fldChar w:fldCharType="begin"/>
        </w:r>
        <w:r w:rsidR="00561FFD">
          <w:rPr>
            <w:noProof/>
            <w:webHidden/>
          </w:rPr>
          <w:instrText xml:space="preserve"> PAGEREF _Toc513226090 \h </w:instrText>
        </w:r>
        <w:r w:rsidR="00561FFD">
          <w:rPr>
            <w:noProof/>
            <w:webHidden/>
          </w:rPr>
        </w:r>
        <w:r w:rsidR="00561FFD">
          <w:rPr>
            <w:noProof/>
            <w:webHidden/>
          </w:rPr>
          <w:fldChar w:fldCharType="separate"/>
        </w:r>
        <w:r w:rsidR="00561FFD">
          <w:rPr>
            <w:noProof/>
            <w:webHidden/>
          </w:rPr>
          <w:t>6</w:t>
        </w:r>
        <w:r w:rsidR="00561FFD">
          <w:rPr>
            <w:noProof/>
            <w:webHidden/>
          </w:rPr>
          <w:fldChar w:fldCharType="end"/>
        </w:r>
      </w:hyperlink>
    </w:p>
    <w:p w14:paraId="029F28E4" w14:textId="77777777" w:rsidR="00476544" w:rsidRPr="006B4EC1" w:rsidRDefault="009C45AD" w:rsidP="00B1683C">
      <w:r w:rsidRPr="006B4EC1">
        <w:fldChar w:fldCharType="end"/>
      </w:r>
    </w:p>
    <w:p w14:paraId="2EF05A8B" w14:textId="77777777" w:rsidR="00B1683C" w:rsidRPr="006B4EC1" w:rsidRDefault="00B1683C" w:rsidP="00B1683C"/>
    <w:p w14:paraId="55CE4450" w14:textId="77777777" w:rsidR="00476544" w:rsidRPr="006B4EC1" w:rsidRDefault="00476544" w:rsidP="00B1683C">
      <w:pPr>
        <w:pStyle w:val="TOC2"/>
      </w:pPr>
    </w:p>
    <w:p w14:paraId="651F9C48" w14:textId="77777777" w:rsidR="00476544" w:rsidRPr="006B4EC1" w:rsidRDefault="00476544" w:rsidP="00401E98">
      <w:pPr>
        <w:sectPr w:rsidR="00476544" w:rsidRPr="006B4EC1" w:rsidSect="00476544">
          <w:footerReference w:type="default" r:id="rId9"/>
          <w:pgSz w:w="12240" w:h="15840" w:code="1"/>
          <w:pgMar w:top="1440" w:right="1440" w:bottom="1440" w:left="1440" w:header="720" w:footer="720" w:gutter="0"/>
          <w:pgNumType w:fmt="lowerRoman" w:start="3"/>
          <w:cols w:space="720"/>
          <w:docGrid w:linePitch="360"/>
        </w:sectPr>
      </w:pPr>
    </w:p>
    <w:p w14:paraId="08BB7397" w14:textId="77777777" w:rsidR="00DB339C" w:rsidRPr="00433493" w:rsidRDefault="00BB38D4" w:rsidP="002754FF">
      <w:pPr>
        <w:pStyle w:val="Heading1"/>
        <w:ind w:left="58"/>
        <w:rPr>
          <w:rFonts w:ascii="Times New Roman" w:hAnsi="Times New Roman"/>
        </w:rPr>
      </w:pPr>
      <w:bookmarkStart w:id="1" w:name="_Toc260212708"/>
      <w:r w:rsidRPr="00433493">
        <w:rPr>
          <w:rFonts w:ascii="Times New Roman" w:hAnsi="Times New Roman"/>
        </w:rPr>
        <w:lastRenderedPageBreak/>
        <w:t>B.</w:t>
      </w:r>
      <w:r w:rsidRPr="00433493">
        <w:rPr>
          <w:rFonts w:ascii="Times New Roman" w:hAnsi="Times New Roman"/>
        </w:rPr>
        <w:tab/>
        <w:t>COLLECTIONS OF INFORMATION EMPLOYING STATISTICAL METHODS</w:t>
      </w:r>
      <w:bookmarkEnd w:id="1"/>
    </w:p>
    <w:p w14:paraId="1A4E1DE2" w14:textId="77777777" w:rsidR="00DB339C" w:rsidRPr="00433493" w:rsidRDefault="00BB38D4" w:rsidP="002754FF">
      <w:pPr>
        <w:pStyle w:val="Heading2"/>
        <w:rPr>
          <w:rFonts w:cs="Times New Roman"/>
          <w:iCs w:val="0"/>
          <w:szCs w:val="24"/>
        </w:rPr>
      </w:pPr>
      <w:bookmarkStart w:id="2" w:name="_Toc143058454"/>
      <w:bookmarkStart w:id="3" w:name="_Toc146088453"/>
      <w:bookmarkStart w:id="4" w:name="_Toc260212709"/>
      <w:r w:rsidRPr="00433493">
        <w:rPr>
          <w:rFonts w:cs="Times New Roman"/>
          <w:iCs w:val="0"/>
          <w:szCs w:val="24"/>
        </w:rPr>
        <w:t>B.1</w:t>
      </w:r>
      <w:r w:rsidRPr="00433493">
        <w:rPr>
          <w:rFonts w:cs="Times New Roman"/>
          <w:iCs w:val="0"/>
          <w:szCs w:val="24"/>
        </w:rPr>
        <w:tab/>
        <w:t>Respondent Universe and Sampling Methods</w:t>
      </w:r>
      <w:bookmarkEnd w:id="2"/>
      <w:bookmarkEnd w:id="3"/>
      <w:bookmarkEnd w:id="4"/>
    </w:p>
    <w:p w14:paraId="342E8E82" w14:textId="4481CD25" w:rsidR="008222F0" w:rsidRPr="00433493" w:rsidRDefault="00647002" w:rsidP="005F3C41">
      <w:pPr>
        <w:pStyle w:val="BodyText1"/>
        <w:rPr>
          <w:szCs w:val="24"/>
        </w:rPr>
      </w:pPr>
      <w:r w:rsidRPr="00433493">
        <w:rPr>
          <w:szCs w:val="24"/>
        </w:rPr>
        <w:t xml:space="preserve">The </w:t>
      </w:r>
      <w:r w:rsidR="00ED6222" w:rsidRPr="00433493">
        <w:rPr>
          <w:szCs w:val="24"/>
        </w:rPr>
        <w:t>sample</w:t>
      </w:r>
      <w:r w:rsidRPr="00433493">
        <w:rPr>
          <w:szCs w:val="24"/>
        </w:rPr>
        <w:t xml:space="preserve"> </w:t>
      </w:r>
      <w:r w:rsidR="00ED6222" w:rsidRPr="00433493">
        <w:rPr>
          <w:szCs w:val="24"/>
        </w:rPr>
        <w:t>for each cross-section</w:t>
      </w:r>
      <w:r w:rsidR="00B06831" w:rsidRPr="00433493">
        <w:rPr>
          <w:szCs w:val="24"/>
        </w:rPr>
        <w:t>al</w:t>
      </w:r>
      <w:r w:rsidR="00ED6222" w:rsidRPr="00433493">
        <w:rPr>
          <w:szCs w:val="24"/>
        </w:rPr>
        <w:t xml:space="preserve"> survey </w:t>
      </w:r>
      <w:r w:rsidRPr="00433493">
        <w:rPr>
          <w:szCs w:val="24"/>
        </w:rPr>
        <w:t xml:space="preserve">will </w:t>
      </w:r>
      <w:r w:rsidR="00ED6222" w:rsidRPr="00433493">
        <w:rPr>
          <w:szCs w:val="24"/>
        </w:rPr>
        <w:t>include</w:t>
      </w:r>
      <w:r w:rsidRPr="00433493">
        <w:rPr>
          <w:szCs w:val="24"/>
        </w:rPr>
        <w:t xml:space="preserve"> </w:t>
      </w:r>
      <w:r w:rsidR="00ED6222" w:rsidRPr="00433493">
        <w:rPr>
          <w:szCs w:val="24"/>
        </w:rPr>
        <w:t xml:space="preserve">defined </w:t>
      </w:r>
      <w:r w:rsidR="00BB38D4" w:rsidRPr="00433493">
        <w:rPr>
          <w:szCs w:val="24"/>
        </w:rPr>
        <w:t>AAA target audiences</w:t>
      </w:r>
      <w:r w:rsidR="00ED6222" w:rsidRPr="00433493">
        <w:rPr>
          <w:szCs w:val="24"/>
        </w:rPr>
        <w:t xml:space="preserve"> recruited </w:t>
      </w:r>
      <w:r w:rsidR="00B06831" w:rsidRPr="00433493">
        <w:rPr>
          <w:szCs w:val="24"/>
        </w:rPr>
        <w:t>through multiple mechanisms</w:t>
      </w:r>
      <w:r w:rsidR="006B4EC1" w:rsidRPr="00433493">
        <w:rPr>
          <w:szCs w:val="24"/>
        </w:rPr>
        <w:t xml:space="preserve">. </w:t>
      </w:r>
      <w:r w:rsidR="00ED17C9" w:rsidRPr="00433493">
        <w:rPr>
          <w:szCs w:val="24"/>
        </w:rPr>
        <w:t xml:space="preserve">Although the eligibility criteria for each survey are unknown at this time, at a minimum, all respondents will be aged 18 to 64. </w:t>
      </w:r>
      <w:r w:rsidR="005F3C41" w:rsidRPr="00433493">
        <w:rPr>
          <w:szCs w:val="24"/>
        </w:rPr>
        <w:t xml:space="preserve">We estimate conducting two to three surveys per year for an average of 850 to 1,075 respondents per survey. </w:t>
      </w:r>
      <w:r w:rsidR="00B06831" w:rsidRPr="00433493">
        <w:rPr>
          <w:szCs w:val="24"/>
        </w:rPr>
        <w:t xml:space="preserve">Most respondents will be sampled and recruited by online survey panel vendors.  </w:t>
      </w:r>
      <w:r w:rsidR="008222F0" w:rsidRPr="00433493">
        <w:rPr>
          <w:szCs w:val="24"/>
        </w:rPr>
        <w:t xml:space="preserve"> </w:t>
      </w:r>
    </w:p>
    <w:p w14:paraId="373AE5A7" w14:textId="7E2413FC" w:rsidR="00ED6222" w:rsidRPr="00433493" w:rsidRDefault="00ED6222" w:rsidP="00ED6222">
      <w:pPr>
        <w:pStyle w:val="BodyText1"/>
        <w:rPr>
          <w:szCs w:val="24"/>
        </w:rPr>
      </w:pPr>
      <w:r w:rsidRPr="00433493">
        <w:rPr>
          <w:szCs w:val="24"/>
        </w:rPr>
        <w:t xml:space="preserve">The online survey </w:t>
      </w:r>
      <w:r w:rsidR="00A12104" w:rsidRPr="00433493">
        <w:rPr>
          <w:szCs w:val="24"/>
        </w:rPr>
        <w:t xml:space="preserve">panel </w:t>
      </w:r>
      <w:r w:rsidRPr="00433493">
        <w:rPr>
          <w:szCs w:val="24"/>
        </w:rPr>
        <w:t xml:space="preserve">vendors use a range of proprietary sources to obtain their samples. </w:t>
      </w:r>
      <w:r w:rsidR="00030703" w:rsidRPr="00433493">
        <w:rPr>
          <w:szCs w:val="24"/>
        </w:rPr>
        <w:t>The</w:t>
      </w:r>
      <w:r w:rsidR="005F3C41" w:rsidRPr="00433493">
        <w:rPr>
          <w:szCs w:val="24"/>
        </w:rPr>
        <w:t>se</w:t>
      </w:r>
      <w:r w:rsidR="00030703" w:rsidRPr="00433493">
        <w:rPr>
          <w:szCs w:val="24"/>
        </w:rPr>
        <w:t xml:space="preserve"> samples </w:t>
      </w:r>
      <w:r w:rsidRPr="00433493">
        <w:rPr>
          <w:szCs w:val="24"/>
        </w:rPr>
        <w:t>may be biased</w:t>
      </w:r>
      <w:r w:rsidR="00030703" w:rsidRPr="00433493">
        <w:rPr>
          <w:szCs w:val="24"/>
        </w:rPr>
        <w:t xml:space="preserve"> because they are not randomly selected</w:t>
      </w:r>
      <w:r w:rsidRPr="00433493">
        <w:rPr>
          <w:szCs w:val="24"/>
        </w:rPr>
        <w:t xml:space="preserve">; people who opt to participate in a survey panel may have different characteristics than those who do not. </w:t>
      </w:r>
      <w:r w:rsidR="00030703" w:rsidRPr="00433493">
        <w:rPr>
          <w:szCs w:val="24"/>
        </w:rPr>
        <w:t>The respondents for this study should represent some, but not all, of the campaign’s target audience b</w:t>
      </w:r>
      <w:r w:rsidRPr="00433493">
        <w:rPr>
          <w:szCs w:val="24"/>
        </w:rPr>
        <w:t xml:space="preserve">ecause the sample </w:t>
      </w:r>
      <w:r w:rsidR="00030703" w:rsidRPr="00433493">
        <w:rPr>
          <w:szCs w:val="24"/>
        </w:rPr>
        <w:t>is extremely targeted</w:t>
      </w:r>
      <w:r w:rsidRPr="00433493">
        <w:rPr>
          <w:szCs w:val="24"/>
        </w:rPr>
        <w:t xml:space="preserve">. </w:t>
      </w:r>
      <w:r w:rsidR="005F3C41" w:rsidRPr="00433493">
        <w:rPr>
          <w:szCs w:val="24"/>
        </w:rPr>
        <w:t xml:space="preserve">Some target audiences may also have more limited Internet access or differ in other ways when compared with the populations of interest. Depending on the nature of the campaign phase or messages to be </w:t>
      </w:r>
      <w:r w:rsidR="001135F3" w:rsidRPr="00433493">
        <w:rPr>
          <w:szCs w:val="24"/>
        </w:rPr>
        <w:t>tested</w:t>
      </w:r>
      <w:r w:rsidR="005F3C41" w:rsidRPr="00433493">
        <w:rPr>
          <w:szCs w:val="24"/>
        </w:rPr>
        <w:t xml:space="preserve">, we will </w:t>
      </w:r>
      <w:r w:rsidR="00ED17C9" w:rsidRPr="00433493">
        <w:rPr>
          <w:szCs w:val="24"/>
        </w:rPr>
        <w:t>utilize</w:t>
      </w:r>
      <w:r w:rsidR="005F3C41" w:rsidRPr="00433493">
        <w:rPr>
          <w:szCs w:val="24"/>
        </w:rPr>
        <w:t xml:space="preserve"> </w:t>
      </w:r>
      <w:r w:rsidR="00ED17C9" w:rsidRPr="00433493">
        <w:rPr>
          <w:szCs w:val="24"/>
        </w:rPr>
        <w:t xml:space="preserve">varied </w:t>
      </w:r>
      <w:r w:rsidR="005F3C41" w:rsidRPr="00433493">
        <w:rPr>
          <w:szCs w:val="24"/>
        </w:rPr>
        <w:t>recruitment methods to mitigate some of these inherent biases.  The</w:t>
      </w:r>
      <w:r w:rsidR="00030703" w:rsidRPr="00433493">
        <w:rPr>
          <w:szCs w:val="24"/>
        </w:rPr>
        <w:t xml:space="preserve"> screeners for each data collection will gather </w:t>
      </w:r>
      <w:r w:rsidRPr="00433493">
        <w:rPr>
          <w:szCs w:val="24"/>
        </w:rPr>
        <w:t xml:space="preserve">detailed information on respondent characteristics which </w:t>
      </w:r>
      <w:r w:rsidR="00030703" w:rsidRPr="00433493">
        <w:rPr>
          <w:szCs w:val="24"/>
        </w:rPr>
        <w:t>will enable us to</w:t>
      </w:r>
      <w:r w:rsidRPr="00433493">
        <w:rPr>
          <w:szCs w:val="24"/>
        </w:rPr>
        <w:t xml:space="preserve"> describe the sample</w:t>
      </w:r>
      <w:r w:rsidR="005F3C41" w:rsidRPr="00433493">
        <w:rPr>
          <w:szCs w:val="24"/>
        </w:rPr>
        <w:t xml:space="preserve"> and monitor the extent to which our recruitment methods are reaching the appropriate groups</w:t>
      </w:r>
      <w:r w:rsidRPr="00433493">
        <w:rPr>
          <w:szCs w:val="24"/>
        </w:rPr>
        <w:t xml:space="preserve">.  </w:t>
      </w:r>
    </w:p>
    <w:p w14:paraId="5A1AD3E5" w14:textId="6CADDB75" w:rsidR="00B04214" w:rsidRPr="00433493" w:rsidRDefault="00BB38D4" w:rsidP="00CD639A">
      <w:pPr>
        <w:pStyle w:val="BodyText1"/>
        <w:rPr>
          <w:szCs w:val="24"/>
        </w:rPr>
      </w:pPr>
      <w:r w:rsidRPr="00433493">
        <w:rPr>
          <w:szCs w:val="24"/>
        </w:rPr>
        <w:t xml:space="preserve">Obtaining a probability-based sample to reach the desired subpopulations of interest is cost prohibitive for </w:t>
      </w:r>
      <w:r w:rsidR="006B4EC1" w:rsidRPr="00433493">
        <w:rPr>
          <w:szCs w:val="24"/>
        </w:rPr>
        <w:t>this study</w:t>
      </w:r>
      <w:r w:rsidRPr="00433493">
        <w:rPr>
          <w:szCs w:val="24"/>
        </w:rPr>
        <w:t xml:space="preserve">. The target audiences for </w:t>
      </w:r>
      <w:r w:rsidR="006B4EC1" w:rsidRPr="00433493">
        <w:rPr>
          <w:szCs w:val="24"/>
        </w:rPr>
        <w:t>AAA campaign phases</w:t>
      </w:r>
      <w:r w:rsidRPr="00433493">
        <w:rPr>
          <w:szCs w:val="24"/>
        </w:rPr>
        <w:t xml:space="preserve"> are varied and in most instances</w:t>
      </w:r>
      <w:r w:rsidR="006B4EC1" w:rsidRPr="00433493">
        <w:rPr>
          <w:szCs w:val="24"/>
        </w:rPr>
        <w:t>,</w:t>
      </w:r>
      <w:r w:rsidRPr="00433493">
        <w:rPr>
          <w:szCs w:val="24"/>
        </w:rPr>
        <w:t xml:space="preserve"> will be narrowly defined (e.g., African Americans at high risk of HIV infection; </w:t>
      </w:r>
      <w:r w:rsidR="006B4EC1" w:rsidRPr="00433493">
        <w:rPr>
          <w:szCs w:val="24"/>
        </w:rPr>
        <w:t>gay</w:t>
      </w:r>
      <w:r w:rsidR="005621AE" w:rsidRPr="00433493">
        <w:rPr>
          <w:szCs w:val="24"/>
        </w:rPr>
        <w:t>,</w:t>
      </w:r>
      <w:r w:rsidR="00EE5DDB" w:rsidRPr="00433493">
        <w:rPr>
          <w:szCs w:val="24"/>
        </w:rPr>
        <w:t xml:space="preserve"> </w:t>
      </w:r>
      <w:r w:rsidR="006B4EC1" w:rsidRPr="00433493">
        <w:rPr>
          <w:szCs w:val="24"/>
        </w:rPr>
        <w:t>bisexual</w:t>
      </w:r>
      <w:r w:rsidR="005621AE" w:rsidRPr="00433493">
        <w:rPr>
          <w:szCs w:val="24"/>
        </w:rPr>
        <w:t>, and other</w:t>
      </w:r>
      <w:r w:rsidR="006B4EC1" w:rsidRPr="00433493">
        <w:rPr>
          <w:szCs w:val="24"/>
        </w:rPr>
        <w:t xml:space="preserve"> </w:t>
      </w:r>
      <w:r w:rsidR="005621AE" w:rsidRPr="00433493">
        <w:rPr>
          <w:szCs w:val="24"/>
        </w:rPr>
        <w:t xml:space="preserve">men who have sex with </w:t>
      </w:r>
      <w:r w:rsidR="006B4EC1" w:rsidRPr="00433493">
        <w:rPr>
          <w:szCs w:val="24"/>
        </w:rPr>
        <w:t>men [</w:t>
      </w:r>
      <w:r w:rsidR="005621AE" w:rsidRPr="00433493">
        <w:rPr>
          <w:szCs w:val="24"/>
        </w:rPr>
        <w:t>collectively referred to as</w:t>
      </w:r>
      <w:r w:rsidR="006B4EC1" w:rsidRPr="00433493">
        <w:rPr>
          <w:szCs w:val="24"/>
        </w:rPr>
        <w:t xml:space="preserve"> MSM]</w:t>
      </w:r>
      <w:r w:rsidRPr="00433493">
        <w:rPr>
          <w:szCs w:val="24"/>
        </w:rPr>
        <w:t xml:space="preserve">). Although the sample is not meant to be generalized to the entire </w:t>
      </w:r>
      <w:r w:rsidR="006B4EC1" w:rsidRPr="00433493">
        <w:rPr>
          <w:szCs w:val="24"/>
        </w:rPr>
        <w:t xml:space="preserve">target </w:t>
      </w:r>
      <w:r w:rsidRPr="00433493">
        <w:rPr>
          <w:szCs w:val="24"/>
        </w:rPr>
        <w:t xml:space="preserve">population, </w:t>
      </w:r>
      <w:r w:rsidR="006B4EC1" w:rsidRPr="00433493">
        <w:rPr>
          <w:szCs w:val="24"/>
        </w:rPr>
        <w:t>these information collections</w:t>
      </w:r>
      <w:r w:rsidRPr="00433493">
        <w:rPr>
          <w:szCs w:val="24"/>
        </w:rPr>
        <w:t xml:space="preserve"> will enable CDC to gather information </w:t>
      </w:r>
      <w:r w:rsidR="006B4EC1" w:rsidRPr="00433493">
        <w:rPr>
          <w:szCs w:val="24"/>
        </w:rPr>
        <w:t>critical to ensuring the efficacy of the AAA initiative</w:t>
      </w:r>
      <w:r w:rsidRPr="00433493">
        <w:rPr>
          <w:szCs w:val="24"/>
        </w:rPr>
        <w:t xml:space="preserve">. </w:t>
      </w:r>
    </w:p>
    <w:p w14:paraId="5A189184" w14:textId="68F47263" w:rsidR="00761F8F" w:rsidRPr="00433493" w:rsidRDefault="008A567F" w:rsidP="008A567F">
      <w:pPr>
        <w:pStyle w:val="BodyText1"/>
        <w:rPr>
          <w:szCs w:val="24"/>
        </w:rPr>
      </w:pPr>
      <w:r w:rsidRPr="00433493">
        <w:rPr>
          <w:szCs w:val="24"/>
        </w:rPr>
        <w:t xml:space="preserve">The sample size </w:t>
      </w:r>
      <w:r w:rsidR="00ED6222" w:rsidRPr="00433493">
        <w:rPr>
          <w:szCs w:val="24"/>
        </w:rPr>
        <w:t xml:space="preserve">requested for this three-year Generic ICR is 6,445. </w:t>
      </w:r>
      <w:r w:rsidRPr="00433493">
        <w:rPr>
          <w:szCs w:val="24"/>
        </w:rPr>
        <w:t xml:space="preserve">Annualized over the 3-year period, this amounts to </w:t>
      </w:r>
      <w:r w:rsidR="00ED6222" w:rsidRPr="00433493">
        <w:rPr>
          <w:szCs w:val="24"/>
        </w:rPr>
        <w:t>2,148</w:t>
      </w:r>
      <w:r w:rsidRPr="00433493">
        <w:rPr>
          <w:szCs w:val="24"/>
        </w:rPr>
        <w:t xml:space="preserve"> respondents. </w:t>
      </w:r>
      <w:r w:rsidR="00246AE8" w:rsidRPr="00433493">
        <w:rPr>
          <w:szCs w:val="24"/>
        </w:rPr>
        <w:t xml:space="preserve">The expected response rate is approximately </w:t>
      </w:r>
      <w:r w:rsidR="007F77AC" w:rsidRPr="00433493">
        <w:rPr>
          <w:szCs w:val="24"/>
        </w:rPr>
        <w:t>20%</w:t>
      </w:r>
      <w:r w:rsidR="00246AE8" w:rsidRPr="00433493">
        <w:rPr>
          <w:szCs w:val="24"/>
        </w:rPr>
        <w:t xml:space="preserve">; thus, we will need to screen </w:t>
      </w:r>
      <w:r w:rsidR="007F77AC" w:rsidRPr="00433493">
        <w:t xml:space="preserve">10,740 </w:t>
      </w:r>
      <w:r w:rsidR="00246AE8" w:rsidRPr="00433493">
        <w:rPr>
          <w:szCs w:val="24"/>
        </w:rPr>
        <w:t xml:space="preserve">respondents annually to achieve the desired sample size.  </w:t>
      </w:r>
      <w:r w:rsidR="00ED6222" w:rsidRPr="00433493">
        <w:rPr>
          <w:szCs w:val="24"/>
        </w:rPr>
        <w:t xml:space="preserve">Sample characteristics will vary depending on the audience for specific AAA campaign phases; therefore, the sampling strata for each collection are unknown. Prior data collections under this Generic ICR have stratified </w:t>
      </w:r>
      <w:r w:rsidR="00246AE8" w:rsidRPr="00433493">
        <w:rPr>
          <w:szCs w:val="24"/>
        </w:rPr>
        <w:t>samples</w:t>
      </w:r>
      <w:r w:rsidR="00ED6222" w:rsidRPr="00433493">
        <w:rPr>
          <w:szCs w:val="24"/>
        </w:rPr>
        <w:t xml:space="preserve"> based on race and ethnicity, age, gender, HIV status, sexual orientation, and other demographic characteristics</w:t>
      </w:r>
      <w:r w:rsidR="001135F3" w:rsidRPr="00433493">
        <w:rPr>
          <w:szCs w:val="24"/>
        </w:rPr>
        <w:t xml:space="preserve"> to ensure we gather input from a variety of subgroups within the target audience and that the sample size for each subgroup is sufficient to detect differences. I</w:t>
      </w:r>
      <w:r w:rsidR="00246AE8" w:rsidRPr="00433493">
        <w:rPr>
          <w:szCs w:val="24"/>
        </w:rPr>
        <w:t xml:space="preserve">t is anticipated that future data collections will be stratified </w:t>
      </w:r>
      <w:r w:rsidR="001135F3" w:rsidRPr="00433493">
        <w:rPr>
          <w:szCs w:val="24"/>
        </w:rPr>
        <w:t>similarly</w:t>
      </w:r>
      <w:r w:rsidR="00B06831" w:rsidRPr="00433493">
        <w:rPr>
          <w:szCs w:val="24"/>
        </w:rPr>
        <w:t xml:space="preserve"> depending on the nature of the campaign</w:t>
      </w:r>
      <w:r w:rsidR="00ED6222" w:rsidRPr="00433493">
        <w:rPr>
          <w:szCs w:val="24"/>
        </w:rPr>
        <w:t xml:space="preserve">.  </w:t>
      </w:r>
      <w:r w:rsidR="00761F8F" w:rsidRPr="00433493">
        <w:rPr>
          <w:szCs w:val="24"/>
        </w:rPr>
        <w:t xml:space="preserve">To reduce the effects of nonsampling error, nonresponse and post-stratification weighting adjustments will be applied to the sample when feasible. </w:t>
      </w:r>
    </w:p>
    <w:p w14:paraId="5974D5B0" w14:textId="64BB2404" w:rsidR="00DB339C" w:rsidRPr="00433493" w:rsidRDefault="00B06831" w:rsidP="00853787">
      <w:pPr>
        <w:pStyle w:val="BodyText1"/>
        <w:rPr>
          <w:szCs w:val="24"/>
        </w:rPr>
      </w:pPr>
      <w:r w:rsidRPr="00433493">
        <w:rPr>
          <w:szCs w:val="24"/>
        </w:rPr>
        <w:t>For each data collection, w</w:t>
      </w:r>
      <w:r w:rsidR="00BB38D4" w:rsidRPr="00433493">
        <w:rPr>
          <w:szCs w:val="24"/>
        </w:rPr>
        <w:t xml:space="preserve">e </w:t>
      </w:r>
      <w:r w:rsidRPr="00433493">
        <w:rPr>
          <w:szCs w:val="24"/>
        </w:rPr>
        <w:t xml:space="preserve">will </w:t>
      </w:r>
      <w:r w:rsidR="00BB38D4" w:rsidRPr="00433493">
        <w:rPr>
          <w:szCs w:val="24"/>
        </w:rPr>
        <w:t>conduct</w:t>
      </w:r>
      <w:r w:rsidRPr="00433493">
        <w:rPr>
          <w:szCs w:val="24"/>
        </w:rPr>
        <w:t xml:space="preserve"> a</w:t>
      </w:r>
      <w:r w:rsidR="00BB38D4" w:rsidRPr="00433493">
        <w:rPr>
          <w:szCs w:val="24"/>
        </w:rPr>
        <w:t xml:space="preserve"> power analys</w:t>
      </w:r>
      <w:r w:rsidRPr="00433493">
        <w:rPr>
          <w:szCs w:val="24"/>
        </w:rPr>
        <w:t>i</w:t>
      </w:r>
      <w:r w:rsidR="00BB38D4" w:rsidRPr="00433493">
        <w:rPr>
          <w:szCs w:val="24"/>
        </w:rPr>
        <w:t xml:space="preserve">s to determine the optimal sample size for detecting statistically significant differences </w:t>
      </w:r>
      <w:r w:rsidR="00246AE8" w:rsidRPr="00433493">
        <w:rPr>
          <w:szCs w:val="24"/>
        </w:rPr>
        <w:t xml:space="preserve">by campaign </w:t>
      </w:r>
      <w:r w:rsidRPr="00433493">
        <w:rPr>
          <w:szCs w:val="24"/>
        </w:rPr>
        <w:t>exposure</w:t>
      </w:r>
      <w:r w:rsidR="00246AE8" w:rsidRPr="00433493">
        <w:rPr>
          <w:szCs w:val="24"/>
        </w:rPr>
        <w:t xml:space="preserve"> </w:t>
      </w:r>
      <w:r w:rsidR="00CA08B4" w:rsidRPr="00433493">
        <w:rPr>
          <w:szCs w:val="24"/>
        </w:rPr>
        <w:t xml:space="preserve">level </w:t>
      </w:r>
      <w:r w:rsidR="00A369EC" w:rsidRPr="00433493">
        <w:rPr>
          <w:szCs w:val="24"/>
        </w:rPr>
        <w:t>among</w:t>
      </w:r>
      <w:r w:rsidR="00BB38D4" w:rsidRPr="00433493">
        <w:rPr>
          <w:szCs w:val="24"/>
        </w:rPr>
        <w:t xml:space="preserve"> </w:t>
      </w:r>
      <w:r w:rsidR="00246AE8" w:rsidRPr="00433493">
        <w:rPr>
          <w:szCs w:val="24"/>
        </w:rPr>
        <w:t>targeted audiences</w:t>
      </w:r>
      <w:r w:rsidR="00BB38D4" w:rsidRPr="00433493">
        <w:rPr>
          <w:szCs w:val="24"/>
        </w:rPr>
        <w:t xml:space="preserve">. </w:t>
      </w:r>
      <w:r w:rsidR="00246AE8" w:rsidRPr="00433493">
        <w:rPr>
          <w:szCs w:val="24"/>
        </w:rPr>
        <w:t xml:space="preserve">As an example, </w:t>
      </w:r>
      <w:r w:rsidR="00BB38D4" w:rsidRPr="00433493">
        <w:rPr>
          <w:szCs w:val="24"/>
        </w:rPr>
        <w:t xml:space="preserve">we </w:t>
      </w:r>
      <w:r w:rsidR="00246AE8" w:rsidRPr="00433493">
        <w:rPr>
          <w:szCs w:val="24"/>
        </w:rPr>
        <w:t xml:space="preserve">conducted a power analysis to </w:t>
      </w:r>
      <w:r w:rsidR="00BB38D4" w:rsidRPr="00433493">
        <w:rPr>
          <w:szCs w:val="24"/>
        </w:rPr>
        <w:t xml:space="preserve">detect </w:t>
      </w:r>
      <w:r w:rsidR="00246AE8" w:rsidRPr="00433493">
        <w:rPr>
          <w:szCs w:val="24"/>
        </w:rPr>
        <w:t>the</w:t>
      </w:r>
      <w:r w:rsidR="00BB38D4" w:rsidRPr="00433493">
        <w:rPr>
          <w:szCs w:val="24"/>
        </w:rPr>
        <w:t xml:space="preserve"> </w:t>
      </w:r>
      <w:r w:rsidR="00246AE8" w:rsidRPr="00433493">
        <w:rPr>
          <w:szCs w:val="24"/>
        </w:rPr>
        <w:t xml:space="preserve">percentage </w:t>
      </w:r>
      <w:r w:rsidR="00BB38D4" w:rsidRPr="00433493">
        <w:rPr>
          <w:szCs w:val="24"/>
        </w:rPr>
        <w:t xml:space="preserve">difference </w:t>
      </w:r>
      <w:r w:rsidR="00246AE8" w:rsidRPr="00433493">
        <w:rPr>
          <w:szCs w:val="24"/>
        </w:rPr>
        <w:t>among people who were and were not</w:t>
      </w:r>
      <w:r w:rsidR="00BB38D4" w:rsidRPr="00433493">
        <w:rPr>
          <w:szCs w:val="24"/>
        </w:rPr>
        <w:t xml:space="preserve"> exposed </w:t>
      </w:r>
      <w:r w:rsidRPr="00433493">
        <w:rPr>
          <w:szCs w:val="24"/>
        </w:rPr>
        <w:t xml:space="preserve">to a partner communication campaign where the outcome variable was </w:t>
      </w:r>
      <w:r w:rsidR="00246AE8" w:rsidRPr="00433493">
        <w:rPr>
          <w:szCs w:val="24"/>
        </w:rPr>
        <w:t xml:space="preserve">communication with sexual partners </w:t>
      </w:r>
      <w:r w:rsidR="00BB38D4" w:rsidRPr="00433493">
        <w:rPr>
          <w:szCs w:val="24"/>
        </w:rPr>
        <w:t xml:space="preserve">about HIV. </w:t>
      </w:r>
      <w:r w:rsidR="00ED353C" w:rsidRPr="00433493">
        <w:rPr>
          <w:szCs w:val="24"/>
        </w:rPr>
        <w:t>Based on prior data collections conducted under this Generic ICR, we anticipate</w:t>
      </w:r>
      <w:r w:rsidRPr="00433493">
        <w:rPr>
          <w:szCs w:val="24"/>
        </w:rPr>
        <w:t>d</w:t>
      </w:r>
      <w:r w:rsidR="00ED353C" w:rsidRPr="00433493">
        <w:rPr>
          <w:szCs w:val="24"/>
        </w:rPr>
        <w:t xml:space="preserve"> that </w:t>
      </w:r>
      <w:r w:rsidR="00BB38D4" w:rsidRPr="00433493">
        <w:rPr>
          <w:szCs w:val="24"/>
        </w:rPr>
        <w:t xml:space="preserve">30% of </w:t>
      </w:r>
      <w:r w:rsidR="00ED353C" w:rsidRPr="00433493">
        <w:rPr>
          <w:szCs w:val="24"/>
        </w:rPr>
        <w:t>respondents</w:t>
      </w:r>
      <w:r w:rsidR="00BB38D4" w:rsidRPr="00433493">
        <w:rPr>
          <w:szCs w:val="24"/>
        </w:rPr>
        <w:t xml:space="preserve"> </w:t>
      </w:r>
      <w:r w:rsidRPr="00433493">
        <w:rPr>
          <w:szCs w:val="24"/>
        </w:rPr>
        <w:t>were</w:t>
      </w:r>
      <w:r w:rsidR="00BB38D4" w:rsidRPr="00433493">
        <w:rPr>
          <w:szCs w:val="24"/>
        </w:rPr>
        <w:t xml:space="preserve"> exposed to </w:t>
      </w:r>
      <w:r w:rsidRPr="00433493">
        <w:rPr>
          <w:szCs w:val="24"/>
        </w:rPr>
        <w:t xml:space="preserve">this campaign, and we assumed </w:t>
      </w:r>
      <w:r w:rsidR="00CA08B4" w:rsidRPr="00433493">
        <w:rPr>
          <w:szCs w:val="24"/>
        </w:rPr>
        <w:t xml:space="preserve">based on the literature </w:t>
      </w:r>
      <w:r w:rsidR="00BB38D4" w:rsidRPr="00433493">
        <w:rPr>
          <w:szCs w:val="24"/>
        </w:rPr>
        <w:t xml:space="preserve">that 65% of nonexposed </w:t>
      </w:r>
      <w:r w:rsidR="000F249C" w:rsidRPr="00433493">
        <w:rPr>
          <w:szCs w:val="24"/>
        </w:rPr>
        <w:t>respondent</w:t>
      </w:r>
      <w:r w:rsidR="00BB38D4" w:rsidRPr="00433493">
        <w:rPr>
          <w:szCs w:val="24"/>
        </w:rPr>
        <w:t xml:space="preserve">s </w:t>
      </w:r>
      <w:r w:rsidRPr="00433493">
        <w:rPr>
          <w:szCs w:val="24"/>
        </w:rPr>
        <w:t>discussed their HIV</w:t>
      </w:r>
      <w:r w:rsidR="00CA08B4" w:rsidRPr="00433493">
        <w:rPr>
          <w:szCs w:val="24"/>
        </w:rPr>
        <w:t xml:space="preserve"> status with their sex partners</w:t>
      </w:r>
      <w:r w:rsidR="00BB38D4" w:rsidRPr="00433493">
        <w:rPr>
          <w:szCs w:val="24"/>
        </w:rPr>
        <w:t xml:space="preserve">. Given a type I error rate of 0.05 (alpha = 0.05), we </w:t>
      </w:r>
      <w:r w:rsidRPr="00433493">
        <w:rPr>
          <w:szCs w:val="24"/>
        </w:rPr>
        <w:t xml:space="preserve">determined that we </w:t>
      </w:r>
      <w:r w:rsidR="00BB38D4" w:rsidRPr="00433493">
        <w:rPr>
          <w:szCs w:val="24"/>
        </w:rPr>
        <w:t xml:space="preserve">will achieve 80% power to detect that 74% of respondents in the exposed group </w:t>
      </w:r>
      <w:r w:rsidR="00ED353C" w:rsidRPr="00433493">
        <w:rPr>
          <w:szCs w:val="24"/>
        </w:rPr>
        <w:t>discussed</w:t>
      </w:r>
      <w:r w:rsidR="00BB38D4" w:rsidRPr="00433493">
        <w:rPr>
          <w:szCs w:val="24"/>
        </w:rPr>
        <w:t xml:space="preserve"> HIV </w:t>
      </w:r>
      <w:r w:rsidR="00ED353C" w:rsidRPr="00433493">
        <w:rPr>
          <w:szCs w:val="24"/>
        </w:rPr>
        <w:t xml:space="preserve">status with their sexual partners </w:t>
      </w:r>
      <w:r w:rsidR="00BB38D4" w:rsidRPr="00433493">
        <w:rPr>
          <w:szCs w:val="24"/>
        </w:rPr>
        <w:t xml:space="preserve">with a sample size of 1,000. </w:t>
      </w:r>
    </w:p>
    <w:p w14:paraId="3B843D99" w14:textId="2F001FE6" w:rsidR="00246AE8" w:rsidRPr="00433493" w:rsidRDefault="00246AE8" w:rsidP="00ED353C">
      <w:pPr>
        <w:pStyle w:val="BodyText1"/>
        <w:rPr>
          <w:szCs w:val="24"/>
        </w:rPr>
      </w:pPr>
      <w:r w:rsidRPr="00433493">
        <w:rPr>
          <w:szCs w:val="24"/>
        </w:rPr>
        <w:t xml:space="preserve">Because </w:t>
      </w:r>
      <w:r w:rsidR="00CA08B4" w:rsidRPr="00433493">
        <w:rPr>
          <w:szCs w:val="24"/>
        </w:rPr>
        <w:t>these will be</w:t>
      </w:r>
      <w:r w:rsidRPr="00433493">
        <w:rPr>
          <w:szCs w:val="24"/>
        </w:rPr>
        <w:t xml:space="preserve"> cross-sectional </w:t>
      </w:r>
      <w:r w:rsidR="00FF407F" w:rsidRPr="00433493">
        <w:rPr>
          <w:szCs w:val="24"/>
        </w:rPr>
        <w:t>surveys</w:t>
      </w:r>
      <w:r w:rsidRPr="00433493">
        <w:rPr>
          <w:szCs w:val="24"/>
        </w:rPr>
        <w:t>, any differences in outcomes cannot be directly attributed to the campaign</w:t>
      </w:r>
      <w:r w:rsidR="008A40DA" w:rsidRPr="00433493">
        <w:rPr>
          <w:szCs w:val="24"/>
        </w:rPr>
        <w:t xml:space="preserve">. We can, </w:t>
      </w:r>
      <w:r w:rsidRPr="00433493">
        <w:rPr>
          <w:szCs w:val="24"/>
        </w:rPr>
        <w:t>however, examine correlations between campaign exposure and the identified outcomes</w:t>
      </w:r>
      <w:r w:rsidR="008A40DA" w:rsidRPr="00433493">
        <w:rPr>
          <w:szCs w:val="24"/>
        </w:rPr>
        <w:t xml:space="preserve"> which will enable us to </w:t>
      </w:r>
      <w:r w:rsidRPr="00433493">
        <w:rPr>
          <w:szCs w:val="24"/>
        </w:rPr>
        <w:t>(1) investigate naturally occurring phenomena which would be impractical to assess experimentally and (2) determine whether a relationship exists between campaign exposure and the outcomes of interest.</w:t>
      </w:r>
    </w:p>
    <w:p w14:paraId="7236B2D3" w14:textId="77777777" w:rsidR="00DB339C" w:rsidRPr="00433493" w:rsidRDefault="00BB38D4" w:rsidP="002754FF">
      <w:pPr>
        <w:pStyle w:val="Heading2"/>
        <w:rPr>
          <w:rFonts w:cs="Times New Roman"/>
          <w:iCs w:val="0"/>
          <w:szCs w:val="24"/>
        </w:rPr>
      </w:pPr>
      <w:bookmarkStart w:id="5" w:name="_Toc260212710"/>
      <w:r w:rsidRPr="00433493">
        <w:rPr>
          <w:rFonts w:cs="Times New Roman"/>
          <w:iCs w:val="0"/>
          <w:szCs w:val="24"/>
        </w:rPr>
        <w:t>B.2</w:t>
      </w:r>
      <w:r w:rsidRPr="00433493">
        <w:rPr>
          <w:rFonts w:cs="Times New Roman"/>
          <w:iCs w:val="0"/>
          <w:szCs w:val="24"/>
        </w:rPr>
        <w:tab/>
        <w:t>Procedures for the Collection of Information</w:t>
      </w:r>
      <w:bookmarkEnd w:id="5"/>
    </w:p>
    <w:p w14:paraId="384674CE" w14:textId="2D02BCB1" w:rsidR="004D7487" w:rsidRPr="00433493" w:rsidRDefault="00A12104" w:rsidP="00A12104">
      <w:pPr>
        <w:pStyle w:val="BodyText1"/>
        <w:rPr>
          <w:szCs w:val="24"/>
        </w:rPr>
      </w:pPr>
      <w:r w:rsidRPr="00433493">
        <w:rPr>
          <w:szCs w:val="24"/>
        </w:rPr>
        <w:t xml:space="preserve">This section describes procedures for recruitment, screening, and </w:t>
      </w:r>
      <w:r w:rsidR="00FF407F" w:rsidRPr="00433493">
        <w:rPr>
          <w:szCs w:val="24"/>
        </w:rPr>
        <w:t xml:space="preserve">administering </w:t>
      </w:r>
      <w:r w:rsidRPr="00433493">
        <w:rPr>
          <w:szCs w:val="24"/>
        </w:rPr>
        <w:t xml:space="preserve">the </w:t>
      </w:r>
      <w:r w:rsidR="00E00AC2" w:rsidRPr="00433493">
        <w:rPr>
          <w:szCs w:val="24"/>
        </w:rPr>
        <w:t>survey</w:t>
      </w:r>
      <w:r w:rsidRPr="00433493">
        <w:rPr>
          <w:szCs w:val="24"/>
        </w:rPr>
        <w:t xml:space="preserve">.  </w:t>
      </w:r>
    </w:p>
    <w:p w14:paraId="56643551" w14:textId="77777777" w:rsidR="004D7487" w:rsidRPr="00433493" w:rsidRDefault="004D7487" w:rsidP="004D7487">
      <w:pPr>
        <w:pStyle w:val="BodyText1"/>
        <w:ind w:firstLine="0"/>
        <w:rPr>
          <w:b/>
          <w:szCs w:val="24"/>
          <w:u w:val="single"/>
        </w:rPr>
      </w:pPr>
      <w:r w:rsidRPr="00433493">
        <w:rPr>
          <w:b/>
          <w:szCs w:val="24"/>
          <w:u w:val="single"/>
        </w:rPr>
        <w:t>Recruitment</w:t>
      </w:r>
    </w:p>
    <w:p w14:paraId="40B2E4D3" w14:textId="5D0D97D5" w:rsidR="00ED17C9" w:rsidRPr="00433493" w:rsidRDefault="004D7487" w:rsidP="00FF407F">
      <w:pPr>
        <w:pStyle w:val="BodyText1"/>
        <w:rPr>
          <w:szCs w:val="24"/>
        </w:rPr>
      </w:pPr>
      <w:r w:rsidRPr="00433493">
        <w:rPr>
          <w:szCs w:val="24"/>
        </w:rPr>
        <w:t xml:space="preserve">Recruitment procedures will vary depending on the identified target audience.  </w:t>
      </w:r>
      <w:r w:rsidR="00FF407F" w:rsidRPr="00433493">
        <w:rPr>
          <w:szCs w:val="24"/>
        </w:rPr>
        <w:t>Recruitment through online survey panel vendors will be the primary method.  They</w:t>
      </w:r>
      <w:r w:rsidRPr="00433493">
        <w:rPr>
          <w:szCs w:val="24"/>
        </w:rPr>
        <w:t xml:space="preserve"> </w:t>
      </w:r>
      <w:r w:rsidR="00ED17C9" w:rsidRPr="00433493">
        <w:rPr>
          <w:szCs w:val="24"/>
        </w:rPr>
        <w:t>will identify individuals who fall into the target audience for the specific campaign being assessed using their proprietary research panels. This list will be supplemented with sample lists from external partners, including respondent lists from membership organizations (e.g., the National Urban League, the National Medical Association)</w:t>
      </w:r>
      <w:r w:rsidRPr="00433493">
        <w:rPr>
          <w:szCs w:val="24"/>
        </w:rPr>
        <w:t xml:space="preserve">. </w:t>
      </w:r>
      <w:r w:rsidR="00ED17C9" w:rsidRPr="00433493">
        <w:rPr>
          <w:szCs w:val="24"/>
        </w:rPr>
        <w:t xml:space="preserve">The online survey </w:t>
      </w:r>
      <w:r w:rsidR="00A12104" w:rsidRPr="00433493">
        <w:rPr>
          <w:szCs w:val="24"/>
        </w:rPr>
        <w:t xml:space="preserve">panel </w:t>
      </w:r>
      <w:r w:rsidR="00ED17C9" w:rsidRPr="00433493">
        <w:rPr>
          <w:szCs w:val="24"/>
        </w:rPr>
        <w:t>vendor will send e-mail invitations (</w:t>
      </w:r>
      <w:r w:rsidR="00ED17C9" w:rsidRPr="00433493">
        <w:rPr>
          <w:b/>
          <w:szCs w:val="24"/>
        </w:rPr>
        <w:t>Attachment 5</w:t>
      </w:r>
      <w:r w:rsidR="00ED17C9" w:rsidRPr="00433493">
        <w:rPr>
          <w:szCs w:val="24"/>
        </w:rPr>
        <w:t xml:space="preserve">) to </w:t>
      </w:r>
      <w:r w:rsidRPr="00433493">
        <w:rPr>
          <w:szCs w:val="24"/>
        </w:rPr>
        <w:t>the</w:t>
      </w:r>
      <w:r w:rsidR="00ED17C9" w:rsidRPr="00433493">
        <w:rPr>
          <w:szCs w:val="24"/>
        </w:rPr>
        <w:t xml:space="preserve"> sample list. Each invitation will contain the survey title, a brief description of the survey, the length of the survey, </w:t>
      </w:r>
      <w:r w:rsidRPr="00433493">
        <w:rPr>
          <w:szCs w:val="24"/>
        </w:rPr>
        <w:t xml:space="preserve">and </w:t>
      </w:r>
      <w:r w:rsidR="00ED17C9" w:rsidRPr="00433493">
        <w:rPr>
          <w:szCs w:val="24"/>
        </w:rPr>
        <w:t>token of appreciation amount provided for successful completion of the survey</w:t>
      </w:r>
      <w:r w:rsidRPr="00433493">
        <w:rPr>
          <w:szCs w:val="24"/>
        </w:rPr>
        <w:t xml:space="preserve">.  To access the secure website for the </w:t>
      </w:r>
      <w:r w:rsidR="003C4E89" w:rsidRPr="00433493">
        <w:rPr>
          <w:szCs w:val="24"/>
        </w:rPr>
        <w:t>study</w:t>
      </w:r>
      <w:r w:rsidRPr="00433493">
        <w:rPr>
          <w:szCs w:val="24"/>
        </w:rPr>
        <w:t xml:space="preserve">, they will be told to click on the URL provided in the invitation.  </w:t>
      </w:r>
      <w:r w:rsidR="003047C4" w:rsidRPr="00433493">
        <w:rPr>
          <w:szCs w:val="24"/>
        </w:rPr>
        <w:t xml:space="preserve">The online survey </w:t>
      </w:r>
      <w:r w:rsidR="00A12104" w:rsidRPr="00433493">
        <w:rPr>
          <w:szCs w:val="24"/>
        </w:rPr>
        <w:t xml:space="preserve">panel </w:t>
      </w:r>
      <w:r w:rsidR="003047C4" w:rsidRPr="00433493">
        <w:rPr>
          <w:szCs w:val="24"/>
        </w:rPr>
        <w:t xml:space="preserve">vendors will send one email reminder about the survey to nonresponders requesting their participation (see reminder email in </w:t>
      </w:r>
      <w:r w:rsidR="003047C4" w:rsidRPr="00433493">
        <w:rPr>
          <w:b/>
          <w:szCs w:val="24"/>
        </w:rPr>
        <w:t>Attachment 5</w:t>
      </w:r>
      <w:r w:rsidR="003047C4" w:rsidRPr="00433493">
        <w:rPr>
          <w:szCs w:val="24"/>
        </w:rPr>
        <w:t>).</w:t>
      </w:r>
    </w:p>
    <w:p w14:paraId="03E7571F" w14:textId="2316DE06" w:rsidR="004D7487" w:rsidRPr="00433493" w:rsidRDefault="00ED17C9" w:rsidP="00ED17C9">
      <w:pPr>
        <w:pStyle w:val="BodyText1"/>
        <w:rPr>
          <w:szCs w:val="24"/>
        </w:rPr>
      </w:pPr>
      <w:r w:rsidRPr="00433493">
        <w:rPr>
          <w:szCs w:val="24"/>
        </w:rPr>
        <w:t xml:space="preserve">We will also recruit respondents </w:t>
      </w:r>
      <w:r w:rsidR="004D7487" w:rsidRPr="00433493">
        <w:rPr>
          <w:szCs w:val="24"/>
        </w:rPr>
        <w:t>through partnerships</w:t>
      </w:r>
      <w:r w:rsidRPr="00433493">
        <w:rPr>
          <w:szCs w:val="24"/>
        </w:rPr>
        <w:t xml:space="preserve"> with </w:t>
      </w:r>
      <w:r w:rsidR="007E264B" w:rsidRPr="00433493">
        <w:rPr>
          <w:szCs w:val="24"/>
        </w:rPr>
        <w:t>Community Based Organizations (</w:t>
      </w:r>
      <w:r w:rsidRPr="00433493">
        <w:rPr>
          <w:szCs w:val="24"/>
        </w:rPr>
        <w:t>CBOs</w:t>
      </w:r>
      <w:r w:rsidR="007E264B" w:rsidRPr="00433493">
        <w:rPr>
          <w:szCs w:val="24"/>
        </w:rPr>
        <w:t>)</w:t>
      </w:r>
      <w:r w:rsidRPr="00433493">
        <w:rPr>
          <w:szCs w:val="24"/>
        </w:rPr>
        <w:t xml:space="preserve"> that work with identified target audiences, such as AIDS service organizations, community health centers, and health</w:t>
      </w:r>
      <w:r w:rsidR="004D7487" w:rsidRPr="00433493">
        <w:rPr>
          <w:szCs w:val="24"/>
        </w:rPr>
        <w:t xml:space="preserve"> departments.  We will provide </w:t>
      </w:r>
      <w:r w:rsidRPr="00433493">
        <w:rPr>
          <w:szCs w:val="24"/>
        </w:rPr>
        <w:t>CBO partners with flyers and palm cards to advertise the study and ask them to place them in areas frequented by program clients</w:t>
      </w:r>
      <w:r w:rsidR="004D7487" w:rsidRPr="00433493">
        <w:rPr>
          <w:szCs w:val="24"/>
        </w:rPr>
        <w:t xml:space="preserve"> (e.g., waiting areas, exam rooms)</w:t>
      </w:r>
      <w:r w:rsidRPr="00433493">
        <w:rPr>
          <w:szCs w:val="24"/>
        </w:rPr>
        <w:t xml:space="preserve">.  </w:t>
      </w:r>
      <w:r w:rsidR="004D7487" w:rsidRPr="00433493">
        <w:rPr>
          <w:szCs w:val="24"/>
        </w:rPr>
        <w:t>The recruitment materials will describe the survey topic, its length, and the token of appreciation amount</w:t>
      </w:r>
      <w:r w:rsidR="00FF407F" w:rsidRPr="00433493">
        <w:rPr>
          <w:szCs w:val="24"/>
        </w:rPr>
        <w:t xml:space="preserve"> and </w:t>
      </w:r>
      <w:r w:rsidR="004D7487" w:rsidRPr="00433493">
        <w:rPr>
          <w:szCs w:val="24"/>
        </w:rPr>
        <w:t xml:space="preserve">direct individuals to visit the study’s secure website if they would like to be screened for eligibility. </w:t>
      </w:r>
    </w:p>
    <w:p w14:paraId="364E606E" w14:textId="498C80F3" w:rsidR="00ED17C9" w:rsidRPr="00433493" w:rsidRDefault="004D7487" w:rsidP="00ED17C9">
      <w:pPr>
        <w:pStyle w:val="BodyText1"/>
        <w:rPr>
          <w:szCs w:val="24"/>
        </w:rPr>
      </w:pPr>
      <w:r w:rsidRPr="00433493">
        <w:rPr>
          <w:szCs w:val="24"/>
        </w:rPr>
        <w:t>Finally</w:t>
      </w:r>
      <w:r w:rsidR="00ED17C9" w:rsidRPr="00433493">
        <w:rPr>
          <w:szCs w:val="24"/>
        </w:rPr>
        <w:t xml:space="preserve">, we will recruit subjects through the internet by posting online advertisements on targeted websites, including traditional banner and electronic bulletin board advertisements, and advertising the study on social media sites that cater to the targeted populations. Websites and social media outlets will be chosen </w:t>
      </w:r>
      <w:r w:rsidR="00FF407F" w:rsidRPr="00433493">
        <w:rPr>
          <w:szCs w:val="24"/>
        </w:rPr>
        <w:t xml:space="preserve">based on the campaign’s focus. </w:t>
      </w:r>
      <w:r w:rsidRPr="00433493">
        <w:rPr>
          <w:szCs w:val="24"/>
        </w:rPr>
        <w:t xml:space="preserve">The advertisements will describe the survey topic, its length, and the token of appreciation amount. Individuals responding to electronic advertisements will be asked to click on the URL for the study’s website if they would like to be screened for eligibility.  </w:t>
      </w:r>
    </w:p>
    <w:p w14:paraId="37774C74" w14:textId="6D86B5CB" w:rsidR="00DB339C" w:rsidRPr="00433493" w:rsidRDefault="003C4E89" w:rsidP="004D7487">
      <w:pPr>
        <w:pStyle w:val="BodyText1"/>
        <w:ind w:firstLine="0"/>
        <w:rPr>
          <w:b/>
          <w:szCs w:val="24"/>
          <w:u w:val="single"/>
        </w:rPr>
      </w:pPr>
      <w:r w:rsidRPr="00433493">
        <w:rPr>
          <w:b/>
          <w:szCs w:val="24"/>
          <w:u w:val="single"/>
        </w:rPr>
        <w:t>Informed Consent</w:t>
      </w:r>
    </w:p>
    <w:p w14:paraId="5646353F" w14:textId="63F930C5" w:rsidR="003C4E89" w:rsidRPr="00433493" w:rsidRDefault="004D7487" w:rsidP="003C4E89">
      <w:pPr>
        <w:autoSpaceDE w:val="0"/>
        <w:autoSpaceDN w:val="0"/>
        <w:adjustRightInd w:val="0"/>
        <w:spacing w:after="120" w:line="360" w:lineRule="auto"/>
        <w:ind w:firstLine="720"/>
      </w:pPr>
      <w:r w:rsidRPr="00433493">
        <w:t xml:space="preserve">When individuals enter the study’s secure website, they will be presented </w:t>
      </w:r>
      <w:r w:rsidR="003C4E89" w:rsidRPr="00433493">
        <w:t>with the consent form (</w:t>
      </w:r>
      <w:r w:rsidR="003C4E89" w:rsidRPr="00433493">
        <w:rPr>
          <w:b/>
        </w:rPr>
        <w:t>Attachment 4</w:t>
      </w:r>
      <w:r w:rsidR="003C4E89" w:rsidRPr="00433493">
        <w:t>). The consent for screening and the survey are combined</w:t>
      </w:r>
      <w:r w:rsidR="00074957" w:rsidRPr="00433493">
        <w:t xml:space="preserve"> and</w:t>
      </w:r>
      <w:r w:rsidR="003C4E89" w:rsidRPr="00433493">
        <w:t xml:space="preserve"> addresses the following: </w:t>
      </w:r>
    </w:p>
    <w:p w14:paraId="6008940B" w14:textId="06B0F70B" w:rsidR="00561FFD" w:rsidRPr="00433493" w:rsidRDefault="00561FFD" w:rsidP="00561FFD">
      <w:pPr>
        <w:pStyle w:val="ListParagraph"/>
        <w:numPr>
          <w:ilvl w:val="0"/>
          <w:numId w:val="12"/>
        </w:numPr>
        <w:autoSpaceDE w:val="0"/>
        <w:autoSpaceDN w:val="0"/>
        <w:adjustRightInd w:val="0"/>
        <w:spacing w:after="120" w:line="360" w:lineRule="auto"/>
        <w:ind w:left="720"/>
      </w:pPr>
      <w:r w:rsidRPr="00433493">
        <w:t>The study’s topic and goals;</w:t>
      </w:r>
    </w:p>
    <w:p w14:paraId="442452BF" w14:textId="77777777" w:rsidR="00561FFD" w:rsidRPr="00433493" w:rsidRDefault="00561FFD" w:rsidP="00561FFD">
      <w:pPr>
        <w:pStyle w:val="ListParagraph"/>
        <w:numPr>
          <w:ilvl w:val="0"/>
          <w:numId w:val="12"/>
        </w:numPr>
        <w:autoSpaceDE w:val="0"/>
        <w:autoSpaceDN w:val="0"/>
        <w:adjustRightInd w:val="0"/>
        <w:spacing w:after="120" w:line="360" w:lineRule="auto"/>
        <w:ind w:left="720"/>
      </w:pPr>
      <w:r w:rsidRPr="00433493">
        <w:t xml:space="preserve">The procedures that will be involved, including the sensitive nature of some of the questions that will be asked; </w:t>
      </w:r>
    </w:p>
    <w:p w14:paraId="408740AE" w14:textId="77777777" w:rsidR="00561FFD" w:rsidRPr="00433493" w:rsidRDefault="00561FFD" w:rsidP="00561FFD">
      <w:pPr>
        <w:pStyle w:val="ListParagraph"/>
        <w:numPr>
          <w:ilvl w:val="0"/>
          <w:numId w:val="12"/>
        </w:numPr>
        <w:autoSpaceDE w:val="0"/>
        <w:autoSpaceDN w:val="0"/>
        <w:adjustRightInd w:val="0"/>
        <w:spacing w:after="120" w:line="360" w:lineRule="auto"/>
        <w:ind w:left="720"/>
      </w:pPr>
      <w:r w:rsidRPr="00433493">
        <w:t>Potential risks and discomforts associated with participation and the right to refuse or withdraw;</w:t>
      </w:r>
    </w:p>
    <w:p w14:paraId="1FC91E24" w14:textId="77777777" w:rsidR="00561FFD" w:rsidRPr="00433493" w:rsidRDefault="00561FFD" w:rsidP="00561FFD">
      <w:pPr>
        <w:pStyle w:val="ListParagraph"/>
        <w:numPr>
          <w:ilvl w:val="0"/>
          <w:numId w:val="12"/>
        </w:numPr>
        <w:autoSpaceDE w:val="0"/>
        <w:autoSpaceDN w:val="0"/>
        <w:adjustRightInd w:val="0"/>
        <w:spacing w:after="120" w:line="360" w:lineRule="auto"/>
        <w:ind w:left="720"/>
      </w:pPr>
      <w:r w:rsidRPr="00433493">
        <w:t>Benefits to participation;</w:t>
      </w:r>
    </w:p>
    <w:p w14:paraId="01961722" w14:textId="77777777" w:rsidR="00561FFD" w:rsidRPr="00433493" w:rsidRDefault="00561FFD" w:rsidP="00561FFD">
      <w:pPr>
        <w:pStyle w:val="ListParagraph"/>
        <w:numPr>
          <w:ilvl w:val="0"/>
          <w:numId w:val="12"/>
        </w:numPr>
        <w:autoSpaceDE w:val="0"/>
        <w:autoSpaceDN w:val="0"/>
        <w:adjustRightInd w:val="0"/>
        <w:spacing w:after="120" w:line="360" w:lineRule="auto"/>
        <w:ind w:left="720"/>
      </w:pPr>
      <w:r w:rsidRPr="00433493">
        <w:t>Remuneration amount and form;</w:t>
      </w:r>
    </w:p>
    <w:p w14:paraId="760234D6" w14:textId="77777777" w:rsidR="00561FFD" w:rsidRPr="00433493" w:rsidRDefault="00561FFD" w:rsidP="00561FFD">
      <w:pPr>
        <w:pStyle w:val="ListParagraph"/>
        <w:numPr>
          <w:ilvl w:val="0"/>
          <w:numId w:val="12"/>
        </w:numPr>
        <w:autoSpaceDE w:val="0"/>
        <w:autoSpaceDN w:val="0"/>
        <w:adjustRightInd w:val="0"/>
        <w:spacing w:after="120" w:line="360" w:lineRule="auto"/>
        <w:ind w:left="720"/>
      </w:pPr>
      <w:r w:rsidRPr="00433493">
        <w:t>The measures that will be taken by CDC and the evaluation contractor to protect privacy as well as the measures respondents can take to protect their information (i.e., take the screener in a private location, such as their own home and/or in a room with a door, and close their browser window when they are finished or if they choose to withdraw); and</w:t>
      </w:r>
    </w:p>
    <w:p w14:paraId="4DB1EC81" w14:textId="77777777" w:rsidR="00561FFD" w:rsidRPr="00433493" w:rsidRDefault="00561FFD" w:rsidP="00561FFD">
      <w:pPr>
        <w:pStyle w:val="ListParagraph"/>
        <w:numPr>
          <w:ilvl w:val="0"/>
          <w:numId w:val="12"/>
        </w:numPr>
        <w:autoSpaceDE w:val="0"/>
        <w:autoSpaceDN w:val="0"/>
        <w:adjustRightInd w:val="0"/>
        <w:spacing w:after="120" w:line="360" w:lineRule="auto"/>
        <w:ind w:left="720"/>
      </w:pPr>
      <w:r w:rsidRPr="00433493">
        <w:t>Contact information for the evaluation contractor’s project director if they have questions about the study and the contractor’s Office of Research Protection if they have questions or concerns about their rights as a study participant.</w:t>
      </w:r>
    </w:p>
    <w:p w14:paraId="6535935D" w14:textId="3C410C68" w:rsidR="00D10047" w:rsidRPr="00433493" w:rsidRDefault="00561FFD" w:rsidP="00D10047">
      <w:pPr>
        <w:pStyle w:val="BodyText1"/>
      </w:pPr>
      <w:bookmarkStart w:id="6" w:name="_Hlk513122698"/>
      <w:r w:rsidRPr="00433493">
        <w:t xml:space="preserve">After reading this information, potential participants will be reminded of the voluntary nature of the study and that they can refuse to participate or stop participating without penalty. They will then be asked to select, “I have read this consent form and agree to participate in the survey” or “I have read this consent form and do not want to participate in the survey”.  If an individual chooses not to participate, they will be thanked for their time and asked to close their browser window for privacy purposes. No additional contact will be made with individuals who select no. Individuals who do not meet the eligibility criteria for the survey will be told they are ineligible, thanked for their time, and asked to close their browser window for privacy purposes. </w:t>
      </w:r>
      <w:r w:rsidR="00D10047" w:rsidRPr="00433493">
        <w:t xml:space="preserve">The consent form as well as other study materials </w:t>
      </w:r>
      <w:r w:rsidR="00D10047" w:rsidRPr="00433493">
        <w:rPr>
          <w:szCs w:val="24"/>
        </w:rPr>
        <w:t>will be at an 8th grade reading level or below.</w:t>
      </w:r>
    </w:p>
    <w:bookmarkEnd w:id="6"/>
    <w:p w14:paraId="14B00C21" w14:textId="6B6A03F9" w:rsidR="003047C4" w:rsidRPr="00433493" w:rsidRDefault="003C4E89" w:rsidP="003047C4">
      <w:pPr>
        <w:autoSpaceDE w:val="0"/>
        <w:autoSpaceDN w:val="0"/>
        <w:adjustRightInd w:val="0"/>
        <w:spacing w:after="120" w:line="360" w:lineRule="auto"/>
        <w:rPr>
          <w:b/>
          <w:u w:val="single"/>
        </w:rPr>
      </w:pPr>
      <w:r w:rsidRPr="00433493">
        <w:rPr>
          <w:b/>
          <w:u w:val="single"/>
        </w:rPr>
        <w:t>Screen</w:t>
      </w:r>
      <w:r w:rsidR="00E00AC2" w:rsidRPr="00433493">
        <w:rPr>
          <w:b/>
          <w:u w:val="single"/>
        </w:rPr>
        <w:t>er</w:t>
      </w:r>
      <w:r w:rsidRPr="00433493">
        <w:rPr>
          <w:b/>
          <w:u w:val="single"/>
        </w:rPr>
        <w:t xml:space="preserve"> and </w:t>
      </w:r>
      <w:r w:rsidR="00A12104" w:rsidRPr="00433493">
        <w:rPr>
          <w:b/>
          <w:u w:val="single"/>
        </w:rPr>
        <w:t>Survey</w:t>
      </w:r>
    </w:p>
    <w:p w14:paraId="57990EE9" w14:textId="0AD71AE5" w:rsidR="004D7487" w:rsidRPr="00433493" w:rsidRDefault="00E935D9" w:rsidP="004D7487">
      <w:pPr>
        <w:autoSpaceDE w:val="0"/>
        <w:autoSpaceDN w:val="0"/>
        <w:adjustRightInd w:val="0"/>
        <w:spacing w:after="120" w:line="360" w:lineRule="auto"/>
        <w:ind w:firstLine="720"/>
      </w:pPr>
      <w:r w:rsidRPr="00433493">
        <w:t xml:space="preserve">Potential participants will be asked to complete the </w:t>
      </w:r>
      <w:r w:rsidR="00D10047" w:rsidRPr="00433493">
        <w:t>two</w:t>
      </w:r>
      <w:r w:rsidRPr="00433493">
        <w:t xml:space="preserve">-minute screener (Attachment 6). </w:t>
      </w:r>
      <w:r w:rsidR="004D7487" w:rsidRPr="00433493">
        <w:t xml:space="preserve">If an individual is determined to be eligible, they will be </w:t>
      </w:r>
      <w:r w:rsidRPr="00433493">
        <w:t xml:space="preserve">routed directly to the survey. </w:t>
      </w:r>
      <w:r w:rsidR="00FF407F" w:rsidRPr="00433493">
        <w:t>Individuals who are ineligible will be told they do not qualify for the survey, thanked for their time, and asked to close their browser window.</w:t>
      </w:r>
    </w:p>
    <w:p w14:paraId="667F728F" w14:textId="28019DE3" w:rsidR="00951FAD" w:rsidRPr="00433493" w:rsidRDefault="00951FAD" w:rsidP="003047C4">
      <w:pPr>
        <w:pStyle w:val="BodyText1"/>
        <w:rPr>
          <w:szCs w:val="24"/>
        </w:rPr>
      </w:pPr>
      <w:r w:rsidRPr="00433493">
        <w:rPr>
          <w:szCs w:val="24"/>
        </w:rPr>
        <w:t xml:space="preserve">Study </w:t>
      </w:r>
      <w:r w:rsidR="000F249C" w:rsidRPr="00433493">
        <w:rPr>
          <w:szCs w:val="24"/>
        </w:rPr>
        <w:t>respondent</w:t>
      </w:r>
      <w:r w:rsidRPr="00433493">
        <w:rPr>
          <w:szCs w:val="24"/>
        </w:rPr>
        <w:t xml:space="preserve">s will </w:t>
      </w:r>
      <w:r w:rsidR="00435CCC" w:rsidRPr="00433493">
        <w:rPr>
          <w:szCs w:val="24"/>
        </w:rPr>
        <w:t xml:space="preserve">self-administer the </w:t>
      </w:r>
      <w:r w:rsidR="003047C4" w:rsidRPr="00433493">
        <w:rPr>
          <w:szCs w:val="24"/>
        </w:rPr>
        <w:t xml:space="preserve">30-minute </w:t>
      </w:r>
      <w:r w:rsidR="00E00AC2" w:rsidRPr="00433493">
        <w:rPr>
          <w:szCs w:val="24"/>
        </w:rPr>
        <w:t>survey</w:t>
      </w:r>
      <w:r w:rsidR="00435CCC" w:rsidRPr="00433493">
        <w:rPr>
          <w:szCs w:val="24"/>
        </w:rPr>
        <w:t xml:space="preserve"> </w:t>
      </w:r>
      <w:r w:rsidR="00035A79" w:rsidRPr="00433493">
        <w:rPr>
          <w:szCs w:val="24"/>
        </w:rPr>
        <w:t>(</w:t>
      </w:r>
      <w:r w:rsidR="00035A79" w:rsidRPr="00433493">
        <w:rPr>
          <w:b/>
          <w:szCs w:val="24"/>
        </w:rPr>
        <w:t>Attachment 3</w:t>
      </w:r>
      <w:r w:rsidR="00035A79" w:rsidRPr="00433493">
        <w:rPr>
          <w:szCs w:val="24"/>
        </w:rPr>
        <w:t xml:space="preserve">) </w:t>
      </w:r>
      <w:r w:rsidR="00794ABE" w:rsidRPr="00433493">
        <w:rPr>
          <w:szCs w:val="24"/>
        </w:rPr>
        <w:t>during a</w:t>
      </w:r>
      <w:r w:rsidRPr="00433493">
        <w:rPr>
          <w:szCs w:val="24"/>
        </w:rPr>
        <w:t xml:space="preserve"> designated </w:t>
      </w:r>
      <w:r w:rsidR="00794ABE" w:rsidRPr="00433493">
        <w:rPr>
          <w:szCs w:val="24"/>
        </w:rPr>
        <w:t>timeframe</w:t>
      </w:r>
      <w:r w:rsidRPr="00433493">
        <w:rPr>
          <w:szCs w:val="24"/>
        </w:rPr>
        <w:t xml:space="preserve">, making it feasible for </w:t>
      </w:r>
      <w:r w:rsidR="000F249C" w:rsidRPr="00433493">
        <w:rPr>
          <w:szCs w:val="24"/>
        </w:rPr>
        <w:t>respondent</w:t>
      </w:r>
      <w:r w:rsidRPr="00433493">
        <w:rPr>
          <w:szCs w:val="24"/>
        </w:rPr>
        <w:t xml:space="preserve">s to complete the survey during their own time, in private. </w:t>
      </w:r>
      <w:r w:rsidR="003047C4" w:rsidRPr="00433493">
        <w:rPr>
          <w:szCs w:val="24"/>
        </w:rPr>
        <w:t xml:space="preserve">This data collection mode </w:t>
      </w:r>
      <w:r w:rsidR="00FF407F" w:rsidRPr="00433493">
        <w:rPr>
          <w:szCs w:val="24"/>
        </w:rPr>
        <w:t>is well-suited</w:t>
      </w:r>
      <w:r w:rsidRPr="00433493">
        <w:rPr>
          <w:szCs w:val="24"/>
        </w:rPr>
        <w:t xml:space="preserve"> </w:t>
      </w:r>
      <w:r w:rsidR="00FF407F" w:rsidRPr="00433493">
        <w:rPr>
          <w:szCs w:val="24"/>
        </w:rPr>
        <w:t>to surveys covering</w:t>
      </w:r>
      <w:r w:rsidRPr="00433493">
        <w:rPr>
          <w:szCs w:val="24"/>
        </w:rPr>
        <w:t xml:space="preserve"> sensitive topics</w:t>
      </w:r>
      <w:r w:rsidR="00FF407F" w:rsidRPr="00433493">
        <w:rPr>
          <w:szCs w:val="24"/>
        </w:rPr>
        <w:t xml:space="preserve"> (e.g., </w:t>
      </w:r>
      <w:r w:rsidRPr="00433493">
        <w:rPr>
          <w:szCs w:val="24"/>
        </w:rPr>
        <w:t>sexual behavior</w:t>
      </w:r>
      <w:r w:rsidR="00FF407F" w:rsidRPr="00433493">
        <w:rPr>
          <w:szCs w:val="24"/>
        </w:rPr>
        <w:t>,</w:t>
      </w:r>
      <w:r w:rsidRPr="00433493">
        <w:rPr>
          <w:szCs w:val="24"/>
        </w:rPr>
        <w:t xml:space="preserve"> HIV status</w:t>
      </w:r>
      <w:r w:rsidR="00FF407F" w:rsidRPr="00433493">
        <w:rPr>
          <w:szCs w:val="24"/>
        </w:rPr>
        <w:t>)</w:t>
      </w:r>
      <w:r w:rsidR="005241AE" w:rsidRPr="00433493">
        <w:rPr>
          <w:szCs w:val="24"/>
        </w:rPr>
        <w:t xml:space="preserve">; in an interviewer-administered survey, individuals may underreport perceived undesirable behaviors which could compromise the validity and reliability of the data.  </w:t>
      </w:r>
      <w:r w:rsidR="00FF407F" w:rsidRPr="00433493">
        <w:rPr>
          <w:szCs w:val="24"/>
        </w:rPr>
        <w:t xml:space="preserve"> </w:t>
      </w:r>
      <w:r w:rsidR="000F249C" w:rsidRPr="00433493">
        <w:rPr>
          <w:szCs w:val="24"/>
        </w:rPr>
        <w:t>Respondent</w:t>
      </w:r>
      <w:r w:rsidRPr="00433493">
        <w:rPr>
          <w:szCs w:val="24"/>
        </w:rPr>
        <w:t xml:space="preserve">s can complete each survey only once. </w:t>
      </w:r>
    </w:p>
    <w:p w14:paraId="02D64F10" w14:textId="23470592" w:rsidR="00794ABE" w:rsidRPr="00433493" w:rsidRDefault="003047C4" w:rsidP="00677F21">
      <w:pPr>
        <w:pStyle w:val="BodyText1"/>
        <w:rPr>
          <w:szCs w:val="24"/>
        </w:rPr>
      </w:pPr>
      <w:r w:rsidRPr="00433493">
        <w:rPr>
          <w:szCs w:val="24"/>
        </w:rPr>
        <w:t xml:space="preserve">The survey questions will vary to some extent depending on the campaign phase and target audience. Survey questions </w:t>
      </w:r>
      <w:r w:rsidR="009C38DA" w:rsidRPr="00433493">
        <w:rPr>
          <w:szCs w:val="24"/>
        </w:rPr>
        <w:t xml:space="preserve">will </w:t>
      </w:r>
      <w:r w:rsidRPr="00433493">
        <w:rPr>
          <w:szCs w:val="24"/>
        </w:rPr>
        <w:t>cover the following topics:</w:t>
      </w:r>
      <w:r w:rsidR="009C38DA" w:rsidRPr="00433493">
        <w:rPr>
          <w:szCs w:val="24"/>
        </w:rPr>
        <w:t xml:space="preserve"> C</w:t>
      </w:r>
      <w:r w:rsidRPr="00433493">
        <w:rPr>
          <w:szCs w:val="24"/>
        </w:rPr>
        <w:t>ampaign exposure</w:t>
      </w:r>
      <w:r w:rsidR="005241AE" w:rsidRPr="00433493">
        <w:rPr>
          <w:szCs w:val="24"/>
        </w:rPr>
        <w:t xml:space="preserve"> and receptivity</w:t>
      </w:r>
      <w:r w:rsidR="009C38DA" w:rsidRPr="00433493">
        <w:rPr>
          <w:szCs w:val="24"/>
        </w:rPr>
        <w:t>;</w:t>
      </w:r>
      <w:r w:rsidRPr="00433493">
        <w:rPr>
          <w:szCs w:val="24"/>
        </w:rPr>
        <w:t xml:space="preserve"> theoretical constructs</w:t>
      </w:r>
      <w:r w:rsidR="009C38DA" w:rsidRPr="00433493">
        <w:rPr>
          <w:szCs w:val="24"/>
        </w:rPr>
        <w:t>, such as</w:t>
      </w:r>
      <w:r w:rsidRPr="00433493">
        <w:rPr>
          <w:szCs w:val="24"/>
        </w:rPr>
        <w:t xml:space="preserve"> norms, self-efficacy, attitudes, behavioral beliefs, and behavioral </w:t>
      </w:r>
      <w:r w:rsidR="009C38DA" w:rsidRPr="00433493">
        <w:rPr>
          <w:szCs w:val="24"/>
        </w:rPr>
        <w:t>intentions;</w:t>
      </w:r>
      <w:r w:rsidRPr="00433493">
        <w:rPr>
          <w:szCs w:val="24"/>
        </w:rPr>
        <w:t xml:space="preserve"> communication be</w:t>
      </w:r>
      <w:r w:rsidR="009C38DA" w:rsidRPr="00433493">
        <w:rPr>
          <w:szCs w:val="24"/>
        </w:rPr>
        <w:t xml:space="preserve">haviors, including information seeking and media use; HIV risk perceptions; and HIV prevention behaviors.  </w:t>
      </w:r>
    </w:p>
    <w:p w14:paraId="2225C170" w14:textId="4C2CA380" w:rsidR="00794ABE" w:rsidRPr="00433493" w:rsidRDefault="00794ABE" w:rsidP="00677F21">
      <w:pPr>
        <w:pStyle w:val="BodyText1"/>
        <w:rPr>
          <w:szCs w:val="24"/>
        </w:rPr>
      </w:pPr>
      <w:r w:rsidRPr="00433493">
        <w:rPr>
          <w:szCs w:val="24"/>
        </w:rPr>
        <w:t>Respondents will have the option to take the survey in one or multiple sittings as long as they complete it during the designated timeframe. When a respondent reopens the survey using the original URL, they will reenter the survey where they left off</w:t>
      </w:r>
      <w:r w:rsidR="00943703" w:rsidRPr="00433493">
        <w:rPr>
          <w:szCs w:val="24"/>
        </w:rPr>
        <w:t xml:space="preserve">; in such cases, they will be unable </w:t>
      </w:r>
      <w:r w:rsidRPr="00433493">
        <w:rPr>
          <w:szCs w:val="24"/>
        </w:rPr>
        <w:t>to go back to questions they already answered. This measure will help to protect privacy by ensuring t</w:t>
      </w:r>
      <w:r w:rsidR="00943703" w:rsidRPr="00433493">
        <w:rPr>
          <w:szCs w:val="24"/>
        </w:rPr>
        <w:t xml:space="preserve">hat individuals </w:t>
      </w:r>
      <w:r w:rsidRPr="00433493">
        <w:rPr>
          <w:szCs w:val="24"/>
        </w:rPr>
        <w:t xml:space="preserve">who inadvertently or purposefully access the survey cannot see </w:t>
      </w:r>
      <w:r w:rsidR="00943703" w:rsidRPr="00433493">
        <w:rPr>
          <w:szCs w:val="24"/>
        </w:rPr>
        <w:t>a</w:t>
      </w:r>
      <w:r w:rsidRPr="00433493">
        <w:rPr>
          <w:szCs w:val="24"/>
        </w:rPr>
        <w:t xml:space="preserve"> </w:t>
      </w:r>
      <w:r w:rsidR="00943703" w:rsidRPr="00433493">
        <w:rPr>
          <w:szCs w:val="24"/>
        </w:rPr>
        <w:t>respondents’ answers</w:t>
      </w:r>
      <w:r w:rsidRPr="00433493">
        <w:rPr>
          <w:szCs w:val="24"/>
        </w:rPr>
        <w:t xml:space="preserve">.   </w:t>
      </w:r>
    </w:p>
    <w:p w14:paraId="428B4798" w14:textId="3BF06E60" w:rsidR="009D43D0" w:rsidRPr="00433493" w:rsidRDefault="00951FAD" w:rsidP="00677F21">
      <w:pPr>
        <w:pStyle w:val="BodyText1"/>
        <w:rPr>
          <w:szCs w:val="24"/>
        </w:rPr>
      </w:pPr>
      <w:r w:rsidRPr="00433493">
        <w:rPr>
          <w:szCs w:val="24"/>
        </w:rPr>
        <w:t xml:space="preserve">Individuals </w:t>
      </w:r>
      <w:r w:rsidR="00CD639A" w:rsidRPr="00433493">
        <w:rPr>
          <w:szCs w:val="24"/>
        </w:rPr>
        <w:t xml:space="preserve">who complete the survey will receive </w:t>
      </w:r>
      <w:r w:rsidR="00D333B3" w:rsidRPr="00433493">
        <w:rPr>
          <w:szCs w:val="24"/>
        </w:rPr>
        <w:t xml:space="preserve">a token of appreciation of </w:t>
      </w:r>
      <w:r w:rsidR="00760F31">
        <w:rPr>
          <w:szCs w:val="24"/>
        </w:rPr>
        <w:t>points redeemable for purchase</w:t>
      </w:r>
      <w:r w:rsidR="0073532D">
        <w:rPr>
          <w:szCs w:val="24"/>
        </w:rPr>
        <w:t xml:space="preserve"> (</w:t>
      </w:r>
      <w:r w:rsidR="00D14862">
        <w:rPr>
          <w:szCs w:val="24"/>
        </w:rPr>
        <w:t>value of $20-</w:t>
      </w:r>
      <w:r w:rsidR="0073532D">
        <w:rPr>
          <w:szCs w:val="24"/>
        </w:rPr>
        <w:t>$40)</w:t>
      </w:r>
      <w:r w:rsidR="00647002" w:rsidRPr="00433493">
        <w:rPr>
          <w:szCs w:val="24"/>
        </w:rPr>
        <w:t>.</w:t>
      </w:r>
      <w:r w:rsidR="00BB38D4" w:rsidRPr="00433493">
        <w:rPr>
          <w:szCs w:val="24"/>
        </w:rPr>
        <w:t xml:space="preserve"> Adults are difficult to engage in a survey about </w:t>
      </w:r>
      <w:r w:rsidR="005241AE" w:rsidRPr="00433493">
        <w:rPr>
          <w:szCs w:val="24"/>
        </w:rPr>
        <w:t>s</w:t>
      </w:r>
      <w:r w:rsidR="00BB38D4" w:rsidRPr="00433493">
        <w:rPr>
          <w:szCs w:val="24"/>
        </w:rPr>
        <w:t>ensitive topic</w:t>
      </w:r>
      <w:r w:rsidR="005241AE" w:rsidRPr="00433493">
        <w:rPr>
          <w:szCs w:val="24"/>
        </w:rPr>
        <w:t>s</w:t>
      </w:r>
      <w:r w:rsidR="00BB38D4" w:rsidRPr="00433493">
        <w:rPr>
          <w:szCs w:val="24"/>
        </w:rPr>
        <w:t xml:space="preserve"> without the use of a small token of appreciation. The token of appreciation is intended to recognize the time burden placed on </w:t>
      </w:r>
      <w:r w:rsidR="000F249C" w:rsidRPr="00433493">
        <w:rPr>
          <w:szCs w:val="24"/>
        </w:rPr>
        <w:t>respondent</w:t>
      </w:r>
      <w:r w:rsidR="00BB38D4" w:rsidRPr="00433493">
        <w:rPr>
          <w:szCs w:val="24"/>
        </w:rPr>
        <w:t>s, encourage their cooperation, and convey appreciation for contributing to this important study</w:t>
      </w:r>
      <w:r w:rsidR="00D967E2" w:rsidRPr="00433493">
        <w:rPr>
          <w:szCs w:val="24"/>
        </w:rPr>
        <w:t>.</w:t>
      </w:r>
      <w:r w:rsidR="00BB38D4" w:rsidRPr="00433493">
        <w:rPr>
          <w:szCs w:val="24"/>
        </w:rPr>
        <w:t xml:space="preserve"> </w:t>
      </w:r>
    </w:p>
    <w:p w14:paraId="5E2A43FE" w14:textId="3FDE24B0" w:rsidR="004D7900" w:rsidRPr="00433493" w:rsidRDefault="00943703" w:rsidP="00A12104">
      <w:pPr>
        <w:autoSpaceDE w:val="0"/>
        <w:autoSpaceDN w:val="0"/>
        <w:adjustRightInd w:val="0"/>
        <w:spacing w:after="120" w:line="360" w:lineRule="auto"/>
        <w:ind w:firstLine="720"/>
      </w:pPr>
      <w:r w:rsidRPr="00433493">
        <w:t xml:space="preserve">When </w:t>
      </w:r>
      <w:r w:rsidR="005241AE" w:rsidRPr="00433493">
        <w:t>the data collection is complete</w:t>
      </w:r>
      <w:r w:rsidRPr="00433493">
        <w:t xml:space="preserve">, </w:t>
      </w:r>
      <w:r w:rsidR="005442A6" w:rsidRPr="00433493">
        <w:t xml:space="preserve">the evaluation </w:t>
      </w:r>
      <w:r w:rsidR="00A12104" w:rsidRPr="00433493">
        <w:t>contractor</w:t>
      </w:r>
      <w:r w:rsidRPr="00433493">
        <w:t xml:space="preserve"> will </w:t>
      </w:r>
      <w:r w:rsidR="00A12104" w:rsidRPr="00433493">
        <w:t xml:space="preserve">decrypt and download the data from </w:t>
      </w:r>
      <w:r w:rsidR="00760F31">
        <w:t xml:space="preserve">the online survey panel vendor </w:t>
      </w:r>
      <w:r w:rsidR="00A12104" w:rsidRPr="00433493">
        <w:t xml:space="preserve">into an SPSS data file. </w:t>
      </w:r>
      <w:r w:rsidR="00760F31">
        <w:t>Online survey panel vendors</w:t>
      </w:r>
      <w:r w:rsidR="00760F31" w:rsidRPr="00433493">
        <w:t xml:space="preserve"> </w:t>
      </w:r>
      <w:r w:rsidR="00760F31">
        <w:t xml:space="preserve">will </w:t>
      </w:r>
      <w:r w:rsidR="00A12104" w:rsidRPr="00433493">
        <w:t>ha</w:t>
      </w:r>
      <w:r w:rsidR="00760F31">
        <w:t>ve</w:t>
      </w:r>
      <w:r w:rsidR="00A12104" w:rsidRPr="00433493">
        <w:t xml:space="preserve"> no logical access to the data or a master key to decrypt the data. The evaluation contractor will analyze these data and summarize the findings in a report.  </w:t>
      </w:r>
    </w:p>
    <w:p w14:paraId="74465B45" w14:textId="538CBA32" w:rsidR="00DB339C" w:rsidRPr="00433493" w:rsidRDefault="00BB38D4" w:rsidP="00853787">
      <w:pPr>
        <w:pStyle w:val="BodyText1"/>
        <w:rPr>
          <w:szCs w:val="24"/>
        </w:rPr>
      </w:pPr>
      <w:r w:rsidRPr="00433493">
        <w:rPr>
          <w:szCs w:val="24"/>
        </w:rPr>
        <w:t>Our sample design is based on conservative assumptions about survey response. Thus, our estimates of cooperation rates should be viewed as “worst case” scenarios that, if they hold true, would still ensure sufficient sample sizes to reasonably detect small effects</w:t>
      </w:r>
      <w:r w:rsidR="0078064E" w:rsidRPr="00433493">
        <w:rPr>
          <w:szCs w:val="24"/>
        </w:rPr>
        <w:t xml:space="preserve"> with multivariate models</w:t>
      </w:r>
      <w:r w:rsidRPr="00433493">
        <w:rPr>
          <w:szCs w:val="24"/>
        </w:rPr>
        <w:t xml:space="preserve">. We estimate that at least 20% of respondents will complete the survey. </w:t>
      </w:r>
      <w:r w:rsidR="007F77AC" w:rsidRPr="00433493">
        <w:rPr>
          <w:szCs w:val="24"/>
        </w:rPr>
        <w:t xml:space="preserve">See Exhibit B.2.1 expected cooperation rates annually and for the three-year generic ICR period.  </w:t>
      </w:r>
    </w:p>
    <w:p w14:paraId="4A286A17" w14:textId="1E2C7C49" w:rsidR="00DB339C" w:rsidRPr="00433493" w:rsidRDefault="00BB38D4" w:rsidP="00853787">
      <w:pPr>
        <w:pStyle w:val="FigureTitle"/>
        <w:rPr>
          <w:szCs w:val="24"/>
        </w:rPr>
      </w:pPr>
      <w:bookmarkStart w:id="7" w:name="_Toc146088174"/>
      <w:bookmarkStart w:id="8" w:name="_Toc146089482"/>
      <w:bookmarkStart w:id="9" w:name="_Toc513226090"/>
      <w:r w:rsidRPr="00433493">
        <w:rPr>
          <w:szCs w:val="24"/>
        </w:rPr>
        <w:t xml:space="preserve">Exhibit </w:t>
      </w:r>
      <w:r w:rsidR="007F77AC" w:rsidRPr="00433493">
        <w:rPr>
          <w:szCs w:val="24"/>
        </w:rPr>
        <w:t>B.</w:t>
      </w:r>
      <w:r w:rsidR="00CB5A6D" w:rsidRPr="00433493">
        <w:rPr>
          <w:szCs w:val="24"/>
        </w:rPr>
        <w:t>2.1</w:t>
      </w:r>
      <w:r w:rsidRPr="00433493">
        <w:rPr>
          <w:szCs w:val="24"/>
        </w:rPr>
        <w:t>.</w:t>
      </w:r>
      <w:r w:rsidRPr="00433493">
        <w:rPr>
          <w:szCs w:val="24"/>
        </w:rPr>
        <w:tab/>
      </w:r>
      <w:r w:rsidR="008A567F" w:rsidRPr="00433493">
        <w:rPr>
          <w:szCs w:val="24"/>
        </w:rPr>
        <w:t xml:space="preserve">Annual and Three-Year Total </w:t>
      </w:r>
      <w:r w:rsidRPr="00433493">
        <w:rPr>
          <w:szCs w:val="24"/>
        </w:rPr>
        <w:t xml:space="preserve">Number </w:t>
      </w:r>
      <w:r w:rsidR="00357A33" w:rsidRPr="00433493">
        <w:rPr>
          <w:szCs w:val="24"/>
        </w:rPr>
        <w:t xml:space="preserve">of </w:t>
      </w:r>
      <w:r w:rsidR="000F249C" w:rsidRPr="00433493">
        <w:rPr>
          <w:szCs w:val="24"/>
        </w:rPr>
        <w:t>Respondent</w:t>
      </w:r>
      <w:r w:rsidRPr="00433493">
        <w:rPr>
          <w:szCs w:val="24"/>
        </w:rPr>
        <w:t>s</w:t>
      </w:r>
      <w:bookmarkEnd w:id="7"/>
      <w:bookmarkEnd w:id="8"/>
      <w:r w:rsidRPr="00433493">
        <w:rPr>
          <w:szCs w:val="24"/>
        </w:rPr>
        <w:t xml:space="preserve"> for </w:t>
      </w:r>
      <w:r w:rsidR="00F2138E" w:rsidRPr="00433493">
        <w:rPr>
          <w:szCs w:val="24"/>
        </w:rPr>
        <w:t xml:space="preserve">the </w:t>
      </w:r>
      <w:r w:rsidRPr="00433493">
        <w:rPr>
          <w:szCs w:val="24"/>
        </w:rPr>
        <w:t>Survey</w:t>
      </w:r>
      <w:bookmarkEnd w:id="9"/>
      <w:r w:rsidR="004148EC" w:rsidRPr="00433493">
        <w:rPr>
          <w:szCs w:val="24"/>
        </w:rPr>
        <w:t xml:space="preserve"> </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5"/>
        <w:gridCol w:w="2340"/>
        <w:gridCol w:w="2340"/>
      </w:tblGrid>
      <w:tr w:rsidR="008A567F" w:rsidRPr="00433493" w14:paraId="647CF111" w14:textId="77777777" w:rsidTr="0078064E">
        <w:tc>
          <w:tcPr>
            <w:tcW w:w="4585" w:type="dxa"/>
          </w:tcPr>
          <w:p w14:paraId="0B7AD04C" w14:textId="77777777" w:rsidR="008A567F" w:rsidRPr="00433493" w:rsidRDefault="008A567F" w:rsidP="001F36F2">
            <w:pPr>
              <w:pStyle w:val="Header"/>
              <w:keepNext/>
              <w:tabs>
                <w:tab w:val="clear" w:pos="4320"/>
                <w:tab w:val="clear" w:pos="8640"/>
              </w:tabs>
              <w:spacing w:before="40" w:after="40"/>
              <w:jc w:val="center"/>
              <w:rPr>
                <w:b/>
                <w:sz w:val="24"/>
                <w:szCs w:val="24"/>
              </w:rPr>
            </w:pPr>
            <w:r w:rsidRPr="00433493">
              <w:rPr>
                <w:b/>
                <w:sz w:val="24"/>
                <w:szCs w:val="24"/>
              </w:rPr>
              <w:t>Numbers and Cooperation Rates</w:t>
            </w:r>
          </w:p>
        </w:tc>
        <w:tc>
          <w:tcPr>
            <w:tcW w:w="2340" w:type="dxa"/>
          </w:tcPr>
          <w:p w14:paraId="3E8ADC96" w14:textId="4ECFBE6D" w:rsidR="008A567F" w:rsidRPr="00433493" w:rsidRDefault="008A567F" w:rsidP="008A567F">
            <w:pPr>
              <w:keepNext/>
              <w:spacing w:before="40" w:after="40"/>
              <w:jc w:val="center"/>
              <w:rPr>
                <w:b/>
              </w:rPr>
            </w:pPr>
            <w:r w:rsidRPr="00433493">
              <w:rPr>
                <w:b/>
              </w:rPr>
              <w:t>Annual Total</w:t>
            </w:r>
          </w:p>
        </w:tc>
        <w:tc>
          <w:tcPr>
            <w:tcW w:w="2340" w:type="dxa"/>
          </w:tcPr>
          <w:p w14:paraId="0195A238" w14:textId="412992BD" w:rsidR="008A567F" w:rsidRPr="00433493" w:rsidRDefault="0078064E" w:rsidP="001F36F2">
            <w:pPr>
              <w:keepNext/>
              <w:spacing w:before="40" w:after="40"/>
              <w:jc w:val="center"/>
              <w:rPr>
                <w:b/>
              </w:rPr>
            </w:pPr>
            <w:r w:rsidRPr="00433493">
              <w:rPr>
                <w:b/>
              </w:rPr>
              <w:t>Three-</w:t>
            </w:r>
            <w:r w:rsidR="008A567F" w:rsidRPr="00433493">
              <w:rPr>
                <w:b/>
              </w:rPr>
              <w:t>Year Total</w:t>
            </w:r>
          </w:p>
        </w:tc>
      </w:tr>
      <w:tr w:rsidR="008A567F" w:rsidRPr="00433493" w14:paraId="725CAEE2" w14:textId="77777777" w:rsidTr="0078064E">
        <w:tc>
          <w:tcPr>
            <w:tcW w:w="4585" w:type="dxa"/>
          </w:tcPr>
          <w:p w14:paraId="28391842" w14:textId="4F64D109" w:rsidR="008A567F" w:rsidRPr="00433493" w:rsidRDefault="008A567F" w:rsidP="001F36F2">
            <w:pPr>
              <w:spacing w:before="100" w:after="52"/>
            </w:pPr>
            <w:r w:rsidRPr="00433493">
              <w:t xml:space="preserve">Number of </w:t>
            </w:r>
            <w:r w:rsidR="000F249C" w:rsidRPr="00433493">
              <w:t>respondent</w:t>
            </w:r>
            <w:r w:rsidRPr="00433493">
              <w:t xml:space="preserve">s to be contacted </w:t>
            </w:r>
          </w:p>
        </w:tc>
        <w:tc>
          <w:tcPr>
            <w:tcW w:w="2340" w:type="dxa"/>
          </w:tcPr>
          <w:p w14:paraId="7886724C" w14:textId="3CCEEB6A" w:rsidR="008A567F" w:rsidRPr="00433493" w:rsidDel="008A567F" w:rsidRDefault="0078064E" w:rsidP="00F2138E">
            <w:pPr>
              <w:spacing w:before="100" w:after="52"/>
              <w:jc w:val="center"/>
            </w:pPr>
            <w:r w:rsidRPr="00433493">
              <w:t>10,740</w:t>
            </w:r>
          </w:p>
        </w:tc>
        <w:tc>
          <w:tcPr>
            <w:tcW w:w="2340" w:type="dxa"/>
          </w:tcPr>
          <w:p w14:paraId="31645D51" w14:textId="7124E0ED" w:rsidR="008A567F" w:rsidRPr="00433493" w:rsidRDefault="0078064E" w:rsidP="00F2138E">
            <w:pPr>
              <w:spacing w:before="100" w:after="52"/>
              <w:jc w:val="center"/>
            </w:pPr>
            <w:r w:rsidRPr="00433493">
              <w:t>32,220</w:t>
            </w:r>
          </w:p>
        </w:tc>
      </w:tr>
      <w:tr w:rsidR="008A567F" w:rsidRPr="00433493" w14:paraId="21F23B69" w14:textId="77777777" w:rsidTr="0078064E">
        <w:tc>
          <w:tcPr>
            <w:tcW w:w="4585" w:type="dxa"/>
          </w:tcPr>
          <w:p w14:paraId="68AE18B9" w14:textId="77777777" w:rsidR="008A567F" w:rsidRPr="00433493" w:rsidRDefault="008A567F" w:rsidP="001F36F2">
            <w:pPr>
              <w:spacing w:before="100" w:after="52"/>
            </w:pPr>
            <w:r w:rsidRPr="00433493">
              <w:t xml:space="preserve">Expected cooperation rate </w:t>
            </w:r>
          </w:p>
        </w:tc>
        <w:tc>
          <w:tcPr>
            <w:tcW w:w="2340" w:type="dxa"/>
          </w:tcPr>
          <w:p w14:paraId="040EAF54" w14:textId="4B5EC382" w:rsidR="008A567F" w:rsidRPr="00433493" w:rsidRDefault="008A567F" w:rsidP="001F36F2">
            <w:pPr>
              <w:spacing w:before="100" w:after="52"/>
              <w:jc w:val="center"/>
            </w:pPr>
            <w:r w:rsidRPr="00433493">
              <w:t>20%</w:t>
            </w:r>
          </w:p>
        </w:tc>
        <w:tc>
          <w:tcPr>
            <w:tcW w:w="2340" w:type="dxa"/>
          </w:tcPr>
          <w:p w14:paraId="79F75E86" w14:textId="58DBD1DB" w:rsidR="008A567F" w:rsidRPr="00433493" w:rsidRDefault="008A567F" w:rsidP="001F36F2">
            <w:pPr>
              <w:spacing w:before="100" w:after="52"/>
              <w:jc w:val="center"/>
            </w:pPr>
            <w:r w:rsidRPr="00433493">
              <w:t>20%</w:t>
            </w:r>
          </w:p>
        </w:tc>
      </w:tr>
      <w:tr w:rsidR="008A567F" w:rsidRPr="00433493" w14:paraId="51D1F737" w14:textId="77777777" w:rsidTr="0078064E">
        <w:tc>
          <w:tcPr>
            <w:tcW w:w="4585" w:type="dxa"/>
          </w:tcPr>
          <w:p w14:paraId="64DDE104" w14:textId="77777777" w:rsidR="008A567F" w:rsidRPr="00433493" w:rsidRDefault="008A567F" w:rsidP="001F36F2">
            <w:pPr>
              <w:spacing w:before="100" w:after="52"/>
            </w:pPr>
            <w:r w:rsidRPr="00433493">
              <w:t>Number of completed surveys</w:t>
            </w:r>
          </w:p>
        </w:tc>
        <w:tc>
          <w:tcPr>
            <w:tcW w:w="2340" w:type="dxa"/>
          </w:tcPr>
          <w:p w14:paraId="4E121581" w14:textId="64CA6F38" w:rsidR="008A567F" w:rsidRPr="00433493" w:rsidDel="008A567F" w:rsidRDefault="0078064E" w:rsidP="001F36F2">
            <w:pPr>
              <w:spacing w:before="100" w:after="52"/>
              <w:jc w:val="center"/>
            </w:pPr>
            <w:r w:rsidRPr="00433493">
              <w:t>2,148</w:t>
            </w:r>
          </w:p>
        </w:tc>
        <w:tc>
          <w:tcPr>
            <w:tcW w:w="2340" w:type="dxa"/>
          </w:tcPr>
          <w:p w14:paraId="2F0E474C" w14:textId="5B761A34" w:rsidR="008A567F" w:rsidRPr="00433493" w:rsidRDefault="0078064E" w:rsidP="001F36F2">
            <w:pPr>
              <w:spacing w:before="100" w:after="52"/>
              <w:jc w:val="center"/>
            </w:pPr>
            <w:r w:rsidRPr="00433493">
              <w:t>6,445</w:t>
            </w:r>
          </w:p>
        </w:tc>
      </w:tr>
    </w:tbl>
    <w:p w14:paraId="7F05D331" w14:textId="77777777" w:rsidR="00DB339C" w:rsidRPr="00433493" w:rsidRDefault="00BB38D4" w:rsidP="002754FF">
      <w:pPr>
        <w:pStyle w:val="Heading2"/>
        <w:keepLines/>
        <w:rPr>
          <w:rFonts w:cs="Times New Roman"/>
          <w:iCs w:val="0"/>
          <w:szCs w:val="24"/>
        </w:rPr>
      </w:pPr>
      <w:bookmarkStart w:id="10" w:name="_Toc143058455"/>
      <w:bookmarkStart w:id="11" w:name="_Toc146088455"/>
      <w:bookmarkStart w:id="12" w:name="_Toc260212711"/>
      <w:bookmarkStart w:id="13" w:name="_Toc140311826"/>
      <w:bookmarkStart w:id="14" w:name="_Toc140368511"/>
      <w:r w:rsidRPr="00433493">
        <w:rPr>
          <w:rFonts w:cs="Times New Roman"/>
          <w:iCs w:val="0"/>
          <w:szCs w:val="24"/>
        </w:rPr>
        <w:t>B.3</w:t>
      </w:r>
      <w:r w:rsidRPr="00433493">
        <w:rPr>
          <w:rFonts w:cs="Times New Roman"/>
          <w:iCs w:val="0"/>
          <w:szCs w:val="24"/>
        </w:rPr>
        <w:tab/>
        <w:t>Methods to Maximize Response Rates and Deal with Nonresponse</w:t>
      </w:r>
      <w:bookmarkEnd w:id="10"/>
      <w:bookmarkEnd w:id="11"/>
      <w:bookmarkEnd w:id="12"/>
      <w:r w:rsidRPr="00433493">
        <w:rPr>
          <w:rFonts w:cs="Times New Roman"/>
          <w:iCs w:val="0"/>
          <w:szCs w:val="24"/>
        </w:rPr>
        <w:t xml:space="preserve"> </w:t>
      </w:r>
    </w:p>
    <w:p w14:paraId="1D83F351" w14:textId="77777777" w:rsidR="00DB339C" w:rsidRPr="00433493" w:rsidRDefault="00BB38D4" w:rsidP="00FA249D">
      <w:pPr>
        <w:pStyle w:val="BodyText1"/>
        <w:rPr>
          <w:szCs w:val="24"/>
        </w:rPr>
      </w:pPr>
      <w:r w:rsidRPr="00433493">
        <w:rPr>
          <w:szCs w:val="24"/>
        </w:rPr>
        <w:t>The following procedures will be used to maximize cooperation and to achieve the desired high response rates:</w:t>
      </w:r>
    </w:p>
    <w:p w14:paraId="6A1A2F48" w14:textId="18FA1EC2" w:rsidR="00DB339C" w:rsidRPr="00433493" w:rsidRDefault="00BB38D4" w:rsidP="00D10047">
      <w:pPr>
        <w:pStyle w:val="bullets"/>
        <w:spacing w:line="360" w:lineRule="auto"/>
        <w:ind w:left="720"/>
        <w:rPr>
          <w:b/>
          <w:bCs/>
        </w:rPr>
      </w:pPr>
      <w:r w:rsidRPr="00433493">
        <w:t>A</w:t>
      </w:r>
      <w:r w:rsidR="00CD639A" w:rsidRPr="00433493">
        <w:t xml:space="preserve"> token of appreciation will be provided to respondents upon completion of the survey.  </w:t>
      </w:r>
      <w:bookmarkStart w:id="15" w:name="_Toc146088176"/>
    </w:p>
    <w:bookmarkEnd w:id="13"/>
    <w:bookmarkEnd w:id="14"/>
    <w:bookmarkEnd w:id="15"/>
    <w:p w14:paraId="0994DA97" w14:textId="66392E4F" w:rsidR="00DB339C" w:rsidRPr="00433493" w:rsidRDefault="00A12104" w:rsidP="00D10047">
      <w:pPr>
        <w:pStyle w:val="bullets"/>
        <w:spacing w:line="360" w:lineRule="auto"/>
        <w:ind w:left="720"/>
      </w:pPr>
      <w:r w:rsidRPr="00433493">
        <w:t>Online survey panel</w:t>
      </w:r>
      <w:r w:rsidR="00882945" w:rsidRPr="00433493">
        <w:t xml:space="preserve"> vendors will send one email reminder to </w:t>
      </w:r>
      <w:r w:rsidRPr="00433493">
        <w:t>non</w:t>
      </w:r>
      <w:r w:rsidR="00CD1F4B" w:rsidRPr="00433493">
        <w:t xml:space="preserve">responders. </w:t>
      </w:r>
    </w:p>
    <w:p w14:paraId="2E9288E1" w14:textId="1813DF44" w:rsidR="00DB339C" w:rsidRPr="00433493" w:rsidRDefault="00CD639A" w:rsidP="00D10047">
      <w:pPr>
        <w:pStyle w:val="bullets"/>
        <w:spacing w:line="360" w:lineRule="auto"/>
        <w:ind w:left="720"/>
      </w:pPr>
      <w:r w:rsidRPr="00433493">
        <w:t xml:space="preserve">Online survey </w:t>
      </w:r>
      <w:r w:rsidR="00A12104" w:rsidRPr="00433493">
        <w:t xml:space="preserve">panel </w:t>
      </w:r>
      <w:r w:rsidRPr="00433493">
        <w:t>vendors</w:t>
      </w:r>
      <w:r w:rsidR="00BB38D4" w:rsidRPr="00433493">
        <w:t xml:space="preserve"> will provide toll-free telephone numbers </w:t>
      </w:r>
      <w:r w:rsidRPr="00433493">
        <w:t xml:space="preserve">to all respondents so that they can </w:t>
      </w:r>
      <w:r w:rsidR="00BB38D4" w:rsidRPr="00433493">
        <w:t xml:space="preserve">call with any questions or concerns about any aspect of the study. </w:t>
      </w:r>
      <w:r w:rsidR="00CD1F4B" w:rsidRPr="00433493">
        <w:t xml:space="preserve">The consent form also provides toll-free telephone numbers for the evaluation contractor’s </w:t>
      </w:r>
      <w:r w:rsidR="00BB38D4" w:rsidRPr="00433493">
        <w:t xml:space="preserve">project director and </w:t>
      </w:r>
      <w:r w:rsidR="00FA249D" w:rsidRPr="00433493">
        <w:t xml:space="preserve">Office of Research Protection </w:t>
      </w:r>
      <w:r w:rsidR="00BB38D4" w:rsidRPr="00433493">
        <w:t xml:space="preserve">should </w:t>
      </w:r>
      <w:r w:rsidR="000F249C" w:rsidRPr="00433493">
        <w:t>respondent</w:t>
      </w:r>
      <w:r w:rsidR="00BB38D4" w:rsidRPr="00433493">
        <w:t xml:space="preserve">s have any questions about the study or their rights as a study </w:t>
      </w:r>
      <w:r w:rsidR="000F249C" w:rsidRPr="00433493">
        <w:t>respondent</w:t>
      </w:r>
      <w:r w:rsidR="00BB38D4" w:rsidRPr="00433493">
        <w:t>.</w:t>
      </w:r>
    </w:p>
    <w:p w14:paraId="4D68F8DD" w14:textId="36EBB908" w:rsidR="00A12104" w:rsidRPr="00433493" w:rsidRDefault="00A12104" w:rsidP="00D10047">
      <w:pPr>
        <w:pStyle w:val="bullets"/>
        <w:spacing w:line="360" w:lineRule="auto"/>
        <w:ind w:left="720"/>
      </w:pPr>
      <w:r w:rsidRPr="00433493">
        <w:t xml:space="preserve">Respondents will have the option to complete the survey in one or multiple sittings which will allow them to take it at their own pace.  </w:t>
      </w:r>
    </w:p>
    <w:p w14:paraId="5BCDCCD6" w14:textId="36B01D68" w:rsidR="00CD1F4B" w:rsidRPr="00433493" w:rsidRDefault="00FA249D" w:rsidP="00D10047">
      <w:pPr>
        <w:pStyle w:val="bullets"/>
        <w:spacing w:line="360" w:lineRule="auto"/>
        <w:ind w:left="720"/>
      </w:pPr>
      <w:r w:rsidRPr="00433493">
        <w:t xml:space="preserve">The contractor will work closely with the </w:t>
      </w:r>
      <w:r w:rsidR="00CD1F4B" w:rsidRPr="00433493">
        <w:t xml:space="preserve">online </w:t>
      </w:r>
      <w:r w:rsidRPr="00433493">
        <w:t xml:space="preserve">survey panel vendors to monitor progress and </w:t>
      </w:r>
      <w:r w:rsidR="00A12104" w:rsidRPr="00433493">
        <w:t>troubleshoot</w:t>
      </w:r>
      <w:r w:rsidRPr="00433493">
        <w:t xml:space="preserve"> issues related to sample recruitment.    </w:t>
      </w:r>
    </w:p>
    <w:p w14:paraId="5C2DEA27" w14:textId="77777777" w:rsidR="00DB339C" w:rsidRPr="00433493" w:rsidRDefault="00BB38D4" w:rsidP="002754FF">
      <w:pPr>
        <w:pStyle w:val="Heading2"/>
        <w:rPr>
          <w:rFonts w:cs="Times New Roman"/>
          <w:iCs w:val="0"/>
          <w:szCs w:val="24"/>
        </w:rPr>
      </w:pPr>
      <w:bookmarkStart w:id="16" w:name="_Toc143058456"/>
      <w:bookmarkStart w:id="17" w:name="_Toc146088456"/>
      <w:bookmarkStart w:id="18" w:name="_Toc260212712"/>
      <w:r w:rsidRPr="00433493">
        <w:rPr>
          <w:rFonts w:cs="Times New Roman"/>
          <w:iCs w:val="0"/>
          <w:szCs w:val="24"/>
        </w:rPr>
        <w:t>B.4</w:t>
      </w:r>
      <w:r w:rsidRPr="00433493">
        <w:rPr>
          <w:rFonts w:cs="Times New Roman"/>
          <w:iCs w:val="0"/>
          <w:szCs w:val="24"/>
        </w:rPr>
        <w:tab/>
        <w:t>Test of Procedures or Methods to Be Undertaken</w:t>
      </w:r>
      <w:bookmarkEnd w:id="16"/>
      <w:bookmarkEnd w:id="17"/>
      <w:bookmarkEnd w:id="18"/>
    </w:p>
    <w:p w14:paraId="5C747754" w14:textId="6258A5B7" w:rsidR="00FA249D" w:rsidRPr="00433493" w:rsidRDefault="00BB38D4" w:rsidP="003F0000">
      <w:pPr>
        <w:pStyle w:val="BodyText1"/>
        <w:rPr>
          <w:szCs w:val="24"/>
        </w:rPr>
      </w:pPr>
      <w:r w:rsidRPr="00433493">
        <w:rPr>
          <w:szCs w:val="24"/>
        </w:rPr>
        <w:t xml:space="preserve">To estimate the </w:t>
      </w:r>
      <w:r w:rsidR="00FA249D" w:rsidRPr="00433493">
        <w:rPr>
          <w:szCs w:val="24"/>
        </w:rPr>
        <w:t xml:space="preserve">time </w:t>
      </w:r>
      <w:r w:rsidRPr="00433493">
        <w:rPr>
          <w:szCs w:val="24"/>
        </w:rPr>
        <w:t xml:space="preserve">burden for </w:t>
      </w:r>
      <w:r w:rsidR="00FA249D" w:rsidRPr="00433493">
        <w:rPr>
          <w:szCs w:val="24"/>
        </w:rPr>
        <w:t>screening and the survey</w:t>
      </w:r>
      <w:r w:rsidRPr="00433493">
        <w:rPr>
          <w:szCs w:val="24"/>
        </w:rPr>
        <w:t xml:space="preserve">, two survey specialists </w:t>
      </w:r>
      <w:r w:rsidR="00677F21" w:rsidRPr="00433493">
        <w:rPr>
          <w:szCs w:val="24"/>
        </w:rPr>
        <w:t xml:space="preserve">will be </w:t>
      </w:r>
      <w:r w:rsidRPr="00433493">
        <w:rPr>
          <w:szCs w:val="24"/>
        </w:rPr>
        <w:t>consulted</w:t>
      </w:r>
      <w:r w:rsidR="00EA2E59" w:rsidRPr="00433493">
        <w:rPr>
          <w:szCs w:val="24"/>
        </w:rPr>
        <w:t xml:space="preserve"> for each data collection</w:t>
      </w:r>
      <w:r w:rsidRPr="00433493">
        <w:rPr>
          <w:szCs w:val="24"/>
        </w:rPr>
        <w:t xml:space="preserve">. The survey specialists </w:t>
      </w:r>
      <w:r w:rsidR="00677F21" w:rsidRPr="00433493">
        <w:rPr>
          <w:szCs w:val="24"/>
        </w:rPr>
        <w:t xml:space="preserve">will </w:t>
      </w:r>
      <w:r w:rsidR="00EA2E59" w:rsidRPr="00433493">
        <w:rPr>
          <w:szCs w:val="24"/>
        </w:rPr>
        <w:t>test the time burden by</w:t>
      </w:r>
      <w:r w:rsidRPr="00433493">
        <w:rPr>
          <w:szCs w:val="24"/>
        </w:rPr>
        <w:t xml:space="preserve"> </w:t>
      </w:r>
      <w:r w:rsidR="00EA2E59" w:rsidRPr="00433493">
        <w:rPr>
          <w:szCs w:val="24"/>
        </w:rPr>
        <w:t>providing</w:t>
      </w:r>
      <w:r w:rsidRPr="00433493">
        <w:rPr>
          <w:szCs w:val="24"/>
        </w:rPr>
        <w:t xml:space="preserve"> affirmative responses to most or all questions that branch to follow-up questions. </w:t>
      </w:r>
      <w:r w:rsidR="00EA2E59" w:rsidRPr="00433493">
        <w:rPr>
          <w:szCs w:val="24"/>
        </w:rPr>
        <w:t>By testing the screener and survey in this manner,</w:t>
      </w:r>
      <w:r w:rsidRPr="00433493">
        <w:rPr>
          <w:szCs w:val="24"/>
        </w:rPr>
        <w:t xml:space="preserve"> the burden estimate </w:t>
      </w:r>
      <w:r w:rsidR="00F6359A" w:rsidRPr="00433493">
        <w:rPr>
          <w:szCs w:val="24"/>
        </w:rPr>
        <w:t xml:space="preserve">will </w:t>
      </w:r>
      <w:r w:rsidR="00EA2E59" w:rsidRPr="00433493">
        <w:rPr>
          <w:szCs w:val="24"/>
        </w:rPr>
        <w:t>approximate</w:t>
      </w:r>
      <w:r w:rsidRPr="00433493">
        <w:rPr>
          <w:szCs w:val="24"/>
        </w:rPr>
        <w:t xml:space="preserve"> </w:t>
      </w:r>
      <w:r w:rsidR="00EA2E59" w:rsidRPr="00433493">
        <w:rPr>
          <w:szCs w:val="24"/>
        </w:rPr>
        <w:t>the</w:t>
      </w:r>
      <w:r w:rsidRPr="00433493">
        <w:rPr>
          <w:szCs w:val="24"/>
        </w:rPr>
        <w:t xml:space="preserve"> maximum average burden</w:t>
      </w:r>
      <w:r w:rsidR="00EA2E59" w:rsidRPr="00433493">
        <w:rPr>
          <w:szCs w:val="24"/>
        </w:rPr>
        <w:t xml:space="preserve"> because</w:t>
      </w:r>
      <w:r w:rsidRPr="00433493">
        <w:rPr>
          <w:szCs w:val="24"/>
        </w:rPr>
        <w:t xml:space="preserve"> almost all survey questions </w:t>
      </w:r>
      <w:r w:rsidR="00FA249D" w:rsidRPr="00433493">
        <w:rPr>
          <w:szCs w:val="24"/>
        </w:rPr>
        <w:t>will be asked</w:t>
      </w:r>
      <w:r w:rsidRPr="00433493">
        <w:rPr>
          <w:szCs w:val="24"/>
        </w:rPr>
        <w:t xml:space="preserve">. In addition, the survey specialists </w:t>
      </w:r>
      <w:r w:rsidR="00F6359A" w:rsidRPr="00433493">
        <w:rPr>
          <w:szCs w:val="24"/>
        </w:rPr>
        <w:t xml:space="preserve">will </w:t>
      </w:r>
      <w:r w:rsidRPr="00433493">
        <w:rPr>
          <w:szCs w:val="24"/>
        </w:rPr>
        <w:t>deliberately read each item slowly</w:t>
      </w:r>
      <w:r w:rsidR="00EA2E59" w:rsidRPr="00433493">
        <w:rPr>
          <w:szCs w:val="24"/>
        </w:rPr>
        <w:t xml:space="preserve"> to ensure that the time burden accounts for the inclusion of low-literacy respondents.   </w:t>
      </w:r>
    </w:p>
    <w:p w14:paraId="687CC7A3" w14:textId="742BB654" w:rsidR="00DB339C" w:rsidRPr="00433493" w:rsidRDefault="00D333B3" w:rsidP="003F0000">
      <w:pPr>
        <w:pStyle w:val="BodyText1"/>
        <w:rPr>
          <w:szCs w:val="24"/>
        </w:rPr>
      </w:pPr>
      <w:r w:rsidRPr="00433493">
        <w:rPr>
          <w:szCs w:val="24"/>
        </w:rPr>
        <w:t xml:space="preserve">The survey specialists tested the sample screener and estimated the maximum average burden to be </w:t>
      </w:r>
      <w:r w:rsidR="00D10047" w:rsidRPr="00433493">
        <w:rPr>
          <w:szCs w:val="24"/>
        </w:rPr>
        <w:t xml:space="preserve">two </w:t>
      </w:r>
      <w:r w:rsidRPr="00433493">
        <w:rPr>
          <w:szCs w:val="24"/>
        </w:rPr>
        <w:t>minutes for the study screener</w:t>
      </w:r>
      <w:r w:rsidR="00074957" w:rsidRPr="00433493">
        <w:rPr>
          <w:szCs w:val="24"/>
        </w:rPr>
        <w:t xml:space="preserve"> (</w:t>
      </w:r>
      <w:r w:rsidR="00074957" w:rsidRPr="00433493">
        <w:rPr>
          <w:b/>
          <w:szCs w:val="24"/>
        </w:rPr>
        <w:t>Attachment 6</w:t>
      </w:r>
      <w:r w:rsidR="00074957" w:rsidRPr="00433493">
        <w:rPr>
          <w:szCs w:val="24"/>
        </w:rPr>
        <w:t>)</w:t>
      </w:r>
      <w:r w:rsidRPr="00433493">
        <w:rPr>
          <w:szCs w:val="24"/>
        </w:rPr>
        <w:t>.</w:t>
      </w:r>
      <w:r w:rsidR="00BB38D4" w:rsidRPr="00433493">
        <w:rPr>
          <w:szCs w:val="24"/>
        </w:rPr>
        <w:t xml:space="preserve"> </w:t>
      </w:r>
      <w:r w:rsidR="00EA2E59" w:rsidRPr="00433493">
        <w:rPr>
          <w:szCs w:val="24"/>
        </w:rPr>
        <w:t xml:space="preserve">The surveys will be designed so that respondents can complete them in </w:t>
      </w:r>
      <w:r w:rsidR="00CD1F4B" w:rsidRPr="00433493">
        <w:rPr>
          <w:szCs w:val="24"/>
        </w:rPr>
        <w:t>30 minutes or less</w:t>
      </w:r>
      <w:r w:rsidR="00074957" w:rsidRPr="00433493">
        <w:rPr>
          <w:szCs w:val="24"/>
        </w:rPr>
        <w:t xml:space="preserve"> (</w:t>
      </w:r>
      <w:r w:rsidR="00074957" w:rsidRPr="00433493">
        <w:rPr>
          <w:b/>
          <w:szCs w:val="24"/>
        </w:rPr>
        <w:t>Attachment 3</w:t>
      </w:r>
      <w:r w:rsidR="00074957" w:rsidRPr="00433493">
        <w:rPr>
          <w:szCs w:val="24"/>
        </w:rPr>
        <w:t>)</w:t>
      </w:r>
      <w:r w:rsidR="00BB38D4" w:rsidRPr="00433493">
        <w:rPr>
          <w:szCs w:val="24"/>
        </w:rPr>
        <w:t xml:space="preserve">. </w:t>
      </w:r>
      <w:r w:rsidR="00CD1F4B" w:rsidRPr="00433493">
        <w:rPr>
          <w:szCs w:val="24"/>
        </w:rPr>
        <w:t>We</w:t>
      </w:r>
      <w:r w:rsidR="00EA2E59" w:rsidRPr="00433493">
        <w:rPr>
          <w:szCs w:val="24"/>
        </w:rPr>
        <w:t xml:space="preserve"> will submit the phase-specific screener and survey with each information collection request</w:t>
      </w:r>
      <w:r w:rsidR="00CD1F4B" w:rsidRPr="00433493">
        <w:rPr>
          <w:szCs w:val="24"/>
        </w:rPr>
        <w:t xml:space="preserve"> under this generic ICR</w:t>
      </w:r>
      <w:r w:rsidR="00EA2E59" w:rsidRPr="00433493">
        <w:rPr>
          <w:szCs w:val="24"/>
        </w:rPr>
        <w:t xml:space="preserve">.  </w:t>
      </w:r>
    </w:p>
    <w:p w14:paraId="1603A085" w14:textId="6317DDF9" w:rsidR="00DB339C" w:rsidRPr="00433493" w:rsidRDefault="00CD1F4B" w:rsidP="00542B70">
      <w:pPr>
        <w:pStyle w:val="BodyText1"/>
        <w:rPr>
          <w:szCs w:val="24"/>
        </w:rPr>
      </w:pPr>
      <w:r w:rsidRPr="00433493">
        <w:rPr>
          <w:szCs w:val="24"/>
        </w:rPr>
        <w:t xml:space="preserve">To ensure that response burden is </w:t>
      </w:r>
      <w:r w:rsidR="00365AD8" w:rsidRPr="00433493">
        <w:rPr>
          <w:szCs w:val="24"/>
        </w:rPr>
        <w:t>minimized for each data collection</w:t>
      </w:r>
      <w:r w:rsidRPr="00433493">
        <w:rPr>
          <w:szCs w:val="24"/>
        </w:rPr>
        <w:t xml:space="preserve">, </w:t>
      </w:r>
      <w:r w:rsidR="00365AD8" w:rsidRPr="00433493">
        <w:rPr>
          <w:szCs w:val="24"/>
        </w:rPr>
        <w:t>the evaluation</w:t>
      </w:r>
      <w:r w:rsidR="00CE446F" w:rsidRPr="00433493">
        <w:rPr>
          <w:szCs w:val="24"/>
        </w:rPr>
        <w:t xml:space="preserve"> contractor</w:t>
      </w:r>
      <w:r w:rsidR="00BB38D4" w:rsidRPr="00433493">
        <w:rPr>
          <w:szCs w:val="24"/>
        </w:rPr>
        <w:t xml:space="preserve"> and CDC staff will test the </w:t>
      </w:r>
      <w:r w:rsidR="00365AD8" w:rsidRPr="00433493">
        <w:rPr>
          <w:szCs w:val="24"/>
        </w:rPr>
        <w:t>process from end-to-end</w:t>
      </w:r>
      <w:r w:rsidR="00BB38D4" w:rsidRPr="00433493">
        <w:rPr>
          <w:szCs w:val="24"/>
        </w:rPr>
        <w:t xml:space="preserve">. This will enable us to pilot </w:t>
      </w:r>
      <w:r w:rsidR="00365AD8" w:rsidRPr="00433493">
        <w:rPr>
          <w:szCs w:val="24"/>
        </w:rPr>
        <w:t>the screener and</w:t>
      </w:r>
      <w:r w:rsidR="00BB38D4" w:rsidRPr="00433493">
        <w:rPr>
          <w:szCs w:val="24"/>
        </w:rPr>
        <w:t xml:space="preserve"> survey programming and logic and correct any potential problems </w:t>
      </w:r>
      <w:r w:rsidR="00365AD8" w:rsidRPr="00433493">
        <w:rPr>
          <w:szCs w:val="24"/>
        </w:rPr>
        <w:t>prior to</w:t>
      </w:r>
      <w:r w:rsidR="00BB38D4" w:rsidRPr="00433493">
        <w:rPr>
          <w:szCs w:val="24"/>
        </w:rPr>
        <w:t xml:space="preserve"> </w:t>
      </w:r>
      <w:r w:rsidR="00365AD8" w:rsidRPr="00433493">
        <w:rPr>
          <w:szCs w:val="24"/>
        </w:rPr>
        <w:t xml:space="preserve">implementation.  </w:t>
      </w:r>
    </w:p>
    <w:p w14:paraId="2431BBCD" w14:textId="77777777" w:rsidR="00DB339C" w:rsidRPr="00433493" w:rsidRDefault="00BB38D4" w:rsidP="002754FF">
      <w:pPr>
        <w:pStyle w:val="Heading2"/>
        <w:rPr>
          <w:rFonts w:cs="Times New Roman"/>
          <w:iCs w:val="0"/>
          <w:szCs w:val="24"/>
        </w:rPr>
      </w:pPr>
      <w:bookmarkStart w:id="19" w:name="_Toc143058457"/>
      <w:bookmarkStart w:id="20" w:name="_Toc146088457"/>
      <w:bookmarkStart w:id="21" w:name="_Toc260212713"/>
      <w:r w:rsidRPr="00433493">
        <w:rPr>
          <w:rFonts w:cs="Times New Roman"/>
          <w:iCs w:val="0"/>
          <w:szCs w:val="24"/>
        </w:rPr>
        <w:t>B.5</w:t>
      </w:r>
      <w:r w:rsidRPr="00433493">
        <w:rPr>
          <w:rFonts w:cs="Times New Roman"/>
          <w:iCs w:val="0"/>
          <w:szCs w:val="24"/>
        </w:rPr>
        <w:tab/>
        <w:t>Individuals Consulted on Statistical Aspects and Individuals Collecting and/or Analyzing Data</w:t>
      </w:r>
      <w:bookmarkEnd w:id="19"/>
      <w:bookmarkEnd w:id="20"/>
      <w:bookmarkEnd w:id="21"/>
    </w:p>
    <w:p w14:paraId="10CBCC3E" w14:textId="15B1096A" w:rsidR="00365AD8" w:rsidRPr="00433493" w:rsidRDefault="00365AD8" w:rsidP="00853787">
      <w:pPr>
        <w:pStyle w:val="BodyTextIndent"/>
      </w:pPr>
      <w:r w:rsidRPr="00433493">
        <w:t>Euna August</w:t>
      </w:r>
    </w:p>
    <w:p w14:paraId="43C2D883" w14:textId="55CFC631" w:rsidR="00365AD8" w:rsidRDefault="003E4394" w:rsidP="00853787">
      <w:pPr>
        <w:pStyle w:val="BodyTextIndent"/>
      </w:pPr>
      <w:r>
        <w:t>CDC Behavioral Scientist</w:t>
      </w:r>
    </w:p>
    <w:p w14:paraId="430B6900" w14:textId="77777777" w:rsidR="003E4394" w:rsidRPr="00E36669" w:rsidRDefault="003E4394" w:rsidP="003E4394">
      <w:pPr>
        <w:ind w:firstLine="720"/>
      </w:pPr>
      <w:r w:rsidRPr="00E36669">
        <w:t>1600 Clifton Rd, NE</w:t>
      </w:r>
    </w:p>
    <w:p w14:paraId="27C7ED75" w14:textId="77777777" w:rsidR="003E4394" w:rsidRPr="00E36669" w:rsidRDefault="003E4394" w:rsidP="003E4394">
      <w:pPr>
        <w:ind w:firstLine="720"/>
      </w:pPr>
      <w:r w:rsidRPr="00E36669">
        <w:t>Atlanta, GA 30333</w:t>
      </w:r>
    </w:p>
    <w:p w14:paraId="54E542D6" w14:textId="322AE9E4" w:rsidR="00365AD8" w:rsidRDefault="003E4394" w:rsidP="00365AD8">
      <w:pPr>
        <w:pStyle w:val="BodyTextIndent"/>
      </w:pPr>
      <w:r>
        <w:t>404-</w:t>
      </w:r>
      <w:r w:rsidR="00365AD8">
        <w:t>639-8297</w:t>
      </w:r>
    </w:p>
    <w:p w14:paraId="4EF90AA0" w14:textId="2EE412E9" w:rsidR="00365AD8" w:rsidRDefault="00D82321" w:rsidP="00365AD8">
      <w:pPr>
        <w:pStyle w:val="BodyTextIndent"/>
      </w:pPr>
      <w:hyperlink r:id="rId10" w:history="1">
        <w:r w:rsidR="003E4394" w:rsidRPr="00E27AB9">
          <w:rPr>
            <w:rStyle w:val="Hyperlink"/>
          </w:rPr>
          <w:t>wvj3@cdc.gov</w:t>
        </w:r>
      </w:hyperlink>
      <w:r w:rsidR="003E4394">
        <w:t xml:space="preserve"> </w:t>
      </w:r>
    </w:p>
    <w:p w14:paraId="3CD96ADF" w14:textId="77777777" w:rsidR="00365AD8" w:rsidRDefault="00365AD8" w:rsidP="00853787">
      <w:pPr>
        <w:pStyle w:val="BodyTextIndent"/>
      </w:pPr>
    </w:p>
    <w:p w14:paraId="583123B1" w14:textId="77777777" w:rsidR="003E4394" w:rsidRPr="006B4EC1" w:rsidRDefault="003E4394" w:rsidP="003E4394">
      <w:pPr>
        <w:pStyle w:val="BodyTextIndent"/>
        <w:rPr>
          <w:lang w:val="de-DE"/>
        </w:rPr>
      </w:pPr>
      <w:r w:rsidRPr="006B4EC1">
        <w:rPr>
          <w:lang w:val="de-DE"/>
        </w:rPr>
        <w:t>Jennifer D. Uhrig</w:t>
      </w:r>
    </w:p>
    <w:p w14:paraId="70332539" w14:textId="52819166" w:rsidR="003E4394" w:rsidRPr="006B4EC1" w:rsidRDefault="003E4394" w:rsidP="003E4394">
      <w:pPr>
        <w:pStyle w:val="BodyTextIndent"/>
      </w:pPr>
      <w:r>
        <w:t xml:space="preserve">RTI International - </w:t>
      </w:r>
      <w:r w:rsidRPr="006B4EC1">
        <w:t>Project Director</w:t>
      </w:r>
    </w:p>
    <w:p w14:paraId="19990FBD" w14:textId="77777777" w:rsidR="003E4394" w:rsidRPr="006B4EC1" w:rsidRDefault="003E4394" w:rsidP="003E4394">
      <w:pPr>
        <w:pStyle w:val="BodyTextIndent"/>
      </w:pPr>
      <w:r w:rsidRPr="006B4EC1">
        <w:t>3040 Cornwallis Road</w:t>
      </w:r>
    </w:p>
    <w:p w14:paraId="1FFD753E" w14:textId="77777777" w:rsidR="003E4394" w:rsidRPr="006B4EC1" w:rsidRDefault="003E4394" w:rsidP="003E4394">
      <w:pPr>
        <w:pStyle w:val="BodyTextIndent"/>
      </w:pPr>
      <w:r w:rsidRPr="006B4EC1">
        <w:t>Research Triangle Park, NC 27709</w:t>
      </w:r>
    </w:p>
    <w:p w14:paraId="59878C1C" w14:textId="77777777" w:rsidR="003E4394" w:rsidRPr="006B4EC1" w:rsidRDefault="003E4394" w:rsidP="003E4394">
      <w:pPr>
        <w:pStyle w:val="BodyTextIndent"/>
      </w:pPr>
      <w:r w:rsidRPr="006B4EC1">
        <w:t>919-316-3311</w:t>
      </w:r>
    </w:p>
    <w:p w14:paraId="4016FE0A" w14:textId="77777777" w:rsidR="003E4394" w:rsidRPr="006B4EC1" w:rsidRDefault="003E4394" w:rsidP="003E4394">
      <w:pPr>
        <w:pStyle w:val="BodyTextIndent"/>
        <w:rPr>
          <w:color w:val="0000FF"/>
          <w:u w:val="single"/>
        </w:rPr>
      </w:pPr>
      <w:r w:rsidRPr="006B4EC1">
        <w:rPr>
          <w:color w:val="0000FF"/>
          <w:u w:val="single"/>
        </w:rPr>
        <w:t>uhrig@rti.org</w:t>
      </w:r>
    </w:p>
    <w:p w14:paraId="2F636E69" w14:textId="77777777" w:rsidR="003E4394" w:rsidRDefault="003E4394" w:rsidP="00853787">
      <w:pPr>
        <w:pStyle w:val="BodyTextIndent"/>
      </w:pPr>
    </w:p>
    <w:p w14:paraId="22FE64C4" w14:textId="23DEA4C2" w:rsidR="00DB339C" w:rsidRPr="006B4EC1" w:rsidRDefault="00365AD8" w:rsidP="00853787">
      <w:pPr>
        <w:pStyle w:val="BodyTextIndent"/>
      </w:pPr>
      <w:r>
        <w:t>Carla Bann</w:t>
      </w:r>
    </w:p>
    <w:p w14:paraId="146C7D03" w14:textId="6791FE62" w:rsidR="00DB339C" w:rsidRPr="006B4EC1" w:rsidRDefault="003E4394" w:rsidP="00853787">
      <w:pPr>
        <w:pStyle w:val="BodyTextIndent"/>
      </w:pPr>
      <w:r>
        <w:t xml:space="preserve">RTI International - </w:t>
      </w:r>
      <w:r w:rsidR="00BB38D4" w:rsidRPr="006B4EC1">
        <w:t>Statistician</w:t>
      </w:r>
    </w:p>
    <w:p w14:paraId="4688E4E9" w14:textId="77777777" w:rsidR="00DB339C" w:rsidRPr="006B4EC1" w:rsidRDefault="00BB38D4" w:rsidP="00853787">
      <w:pPr>
        <w:pStyle w:val="BodyTextIndent"/>
      </w:pPr>
      <w:r w:rsidRPr="006B4EC1">
        <w:t>3040 Cornwallis Road</w:t>
      </w:r>
    </w:p>
    <w:p w14:paraId="0CC2896D" w14:textId="77777777" w:rsidR="00DB339C" w:rsidRPr="006B4EC1" w:rsidRDefault="00BB38D4" w:rsidP="00853787">
      <w:pPr>
        <w:pStyle w:val="BodyTextIndent"/>
      </w:pPr>
      <w:r w:rsidRPr="006B4EC1">
        <w:t>Research Triangle Park, NC 27709</w:t>
      </w:r>
    </w:p>
    <w:p w14:paraId="56304DD3" w14:textId="77777777" w:rsidR="003E4394" w:rsidRDefault="003E4394" w:rsidP="00853787">
      <w:pPr>
        <w:pStyle w:val="BodyTextIndent"/>
      </w:pPr>
      <w:r w:rsidRPr="003E4394">
        <w:t>919-485-2773</w:t>
      </w:r>
    </w:p>
    <w:p w14:paraId="04641D45" w14:textId="4AD8D726" w:rsidR="00DB339C" w:rsidRDefault="00D82321" w:rsidP="00853787">
      <w:pPr>
        <w:pStyle w:val="BodyTextIndent"/>
      </w:pPr>
      <w:hyperlink r:id="rId11" w:tooltip="Email: cmb@rti.org" w:history="1">
        <w:r w:rsidR="003E4394" w:rsidRPr="003E4394">
          <w:rPr>
            <w:rStyle w:val="Hyperlink"/>
          </w:rPr>
          <w:t>cmb@rti.org</w:t>
        </w:r>
      </w:hyperlink>
    </w:p>
    <w:p w14:paraId="7BC2AA89" w14:textId="77777777" w:rsidR="003E4394" w:rsidRPr="006B4EC1" w:rsidRDefault="003E4394" w:rsidP="00853787">
      <w:pPr>
        <w:pStyle w:val="BodyTextIndent"/>
      </w:pPr>
    </w:p>
    <w:p w14:paraId="26F188B5" w14:textId="77777777" w:rsidR="00DB339C" w:rsidRPr="006B4EC1" w:rsidRDefault="00DB339C" w:rsidP="00853787">
      <w:pPr>
        <w:pStyle w:val="BodyTextIndent"/>
      </w:pPr>
    </w:p>
    <w:p w14:paraId="6E66DD01" w14:textId="77777777" w:rsidR="00DB339C" w:rsidRPr="006B4EC1" w:rsidRDefault="00DB339C" w:rsidP="00853787">
      <w:pPr>
        <w:pStyle w:val="BodyTextIndent"/>
      </w:pPr>
    </w:p>
    <w:p w14:paraId="29568680" w14:textId="77777777" w:rsidR="00D43F13" w:rsidRPr="006B4EC1" w:rsidRDefault="00D43F13" w:rsidP="00853787">
      <w:pPr>
        <w:pStyle w:val="BodyTextIndent"/>
      </w:pPr>
    </w:p>
    <w:sectPr w:rsidR="00D43F13" w:rsidRPr="006B4EC1" w:rsidSect="002754FF">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723774" w14:textId="77777777" w:rsidR="00B41779" w:rsidRDefault="00B41779">
      <w:r>
        <w:separator/>
      </w:r>
    </w:p>
  </w:endnote>
  <w:endnote w:type="continuationSeparator" w:id="0">
    <w:p w14:paraId="5388893C" w14:textId="77777777" w:rsidR="00B41779" w:rsidRDefault="00B4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elior">
    <w:altName w:val="Melior"/>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5E6F3" w14:textId="43AC3078" w:rsidR="0046146F" w:rsidRPr="00476544" w:rsidRDefault="0046146F" w:rsidP="00476544">
    <w:pPr>
      <w:pStyle w:val="Footer"/>
      <w:ind w:right="360"/>
      <w:jc w:val="center"/>
      <w:rPr>
        <w:rStyle w:val="PageNumber"/>
      </w:rPr>
    </w:pPr>
    <w:r w:rsidRPr="00476544">
      <w:rPr>
        <w:rStyle w:val="PageNumber"/>
      </w:rPr>
      <w:fldChar w:fldCharType="begin"/>
    </w:r>
    <w:r w:rsidRPr="00476544">
      <w:rPr>
        <w:rStyle w:val="PageNumber"/>
      </w:rPr>
      <w:instrText xml:space="preserve"> PAGE   \* MERGEFORMAT </w:instrText>
    </w:r>
    <w:r w:rsidRPr="00476544">
      <w:rPr>
        <w:rStyle w:val="PageNumber"/>
      </w:rPr>
      <w:fldChar w:fldCharType="separate"/>
    </w:r>
    <w:r w:rsidR="00D82321">
      <w:rPr>
        <w:rStyle w:val="PageNumber"/>
        <w:noProof/>
      </w:rPr>
      <w:t>iii</w:t>
    </w:r>
    <w:r w:rsidRPr="00476544">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D7F38" w14:textId="77777777" w:rsidR="00B41779" w:rsidRDefault="00B41779">
      <w:r>
        <w:separator/>
      </w:r>
    </w:p>
  </w:footnote>
  <w:footnote w:type="continuationSeparator" w:id="0">
    <w:p w14:paraId="37F82F79" w14:textId="77777777" w:rsidR="00B41779" w:rsidRDefault="00B417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1507A"/>
    <w:multiLevelType w:val="hybridMultilevel"/>
    <w:tmpl w:val="616E4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nsid w:val="31222DDC"/>
    <w:multiLevelType w:val="hybridMultilevel"/>
    <w:tmpl w:val="11DA5E00"/>
    <w:lvl w:ilvl="0" w:tplc="977276F6">
      <w:start w:val="2"/>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337120E1"/>
    <w:multiLevelType w:val="hybridMultilevel"/>
    <w:tmpl w:val="F4CCDC42"/>
    <w:lvl w:ilvl="0" w:tplc="5DB67862">
      <w:start w:val="1"/>
      <w:numFmt w:val="bullet"/>
      <w:lvlText w:val=""/>
      <w:lvlJc w:val="left"/>
      <w:pPr>
        <w:tabs>
          <w:tab w:val="num" w:pos="2160"/>
        </w:tabs>
        <w:ind w:left="2160" w:hanging="360"/>
      </w:pPr>
      <w:rPr>
        <w:rFonts w:ascii="Symbol" w:hAnsi="Symbol" w:hint="default"/>
        <w:color w:val="336699"/>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362B46DD"/>
    <w:multiLevelType w:val="hybridMultilevel"/>
    <w:tmpl w:val="905A3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D6687D"/>
    <w:multiLevelType w:val="hybridMultilevel"/>
    <w:tmpl w:val="747E8ACE"/>
    <w:lvl w:ilvl="0" w:tplc="2E4EB6CE">
      <w:start w:val="1"/>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6">
    <w:nsid w:val="54C60A3C"/>
    <w:multiLevelType w:val="hybridMultilevel"/>
    <w:tmpl w:val="CCBE2778"/>
    <w:lvl w:ilvl="0" w:tplc="F5E4D50C">
      <w:start w:val="8"/>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
    <w:nsid w:val="56C76507"/>
    <w:multiLevelType w:val="multilevel"/>
    <w:tmpl w:val="4F9C898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nsid w:val="619300E6"/>
    <w:multiLevelType w:val="hybridMultilevel"/>
    <w:tmpl w:val="793EAA92"/>
    <w:lvl w:ilvl="0" w:tplc="20F4ADDC">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63CA112A"/>
    <w:multiLevelType w:val="hybridMultilevel"/>
    <w:tmpl w:val="1F2C667A"/>
    <w:lvl w:ilvl="0" w:tplc="D57C8962">
      <w:start w:val="1"/>
      <w:numFmt w:val="bullet"/>
      <w:lvlText w:val=""/>
      <w:lvlJc w:val="left"/>
      <w:pPr>
        <w:ind w:left="576" w:hanging="360"/>
      </w:pPr>
      <w:rPr>
        <w:rFonts w:ascii="Wingdings" w:hAnsi="Wingdings" w:hint="default"/>
      </w:rPr>
    </w:lvl>
    <w:lvl w:ilvl="1" w:tplc="FFFFFFFF">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nsid w:val="76B376E7"/>
    <w:multiLevelType w:val="hybridMultilevel"/>
    <w:tmpl w:val="ED8CBA26"/>
    <w:lvl w:ilvl="0" w:tplc="A680F99E">
      <w:start w:val="1"/>
      <w:numFmt w:val="bullet"/>
      <w:pStyle w:val="bullets"/>
      <w:lvlText w:val=""/>
      <w:lvlJc w:val="left"/>
      <w:pPr>
        <w:ind w:left="1080" w:hanging="360"/>
      </w:pPr>
      <w:rPr>
        <w:rFonts w:ascii="Symbol" w:hAnsi="Symbol"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8"/>
  </w:num>
  <w:num w:numId="3">
    <w:abstractNumId w:val="5"/>
  </w:num>
  <w:num w:numId="4">
    <w:abstractNumId w:val="3"/>
  </w:num>
  <w:num w:numId="5">
    <w:abstractNumId w:val="10"/>
  </w:num>
  <w:num w:numId="6">
    <w:abstractNumId w:val="9"/>
  </w:num>
  <w:num w:numId="7">
    <w:abstractNumId w:val="2"/>
  </w:num>
  <w:num w:numId="8">
    <w:abstractNumId w:val="11"/>
  </w:num>
  <w:num w:numId="9">
    <w:abstractNumId w:val="7"/>
  </w:num>
  <w:num w:numId="10">
    <w:abstractNumId w:val="6"/>
  </w:num>
  <w:num w:numId="11">
    <w:abstractNumId w:val="4"/>
  </w:num>
  <w:num w:numId="1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US" w:vendorID="64" w:dllVersion="131078" w:nlCheck="1" w:checkStyle="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E98"/>
    <w:rsid w:val="00004578"/>
    <w:rsid w:val="00010285"/>
    <w:rsid w:val="00013136"/>
    <w:rsid w:val="00016E5D"/>
    <w:rsid w:val="00016F0E"/>
    <w:rsid w:val="0001715E"/>
    <w:rsid w:val="00017C0F"/>
    <w:rsid w:val="00021B81"/>
    <w:rsid w:val="00024418"/>
    <w:rsid w:val="00027DC5"/>
    <w:rsid w:val="00030703"/>
    <w:rsid w:val="00035A79"/>
    <w:rsid w:val="00051011"/>
    <w:rsid w:val="00053D33"/>
    <w:rsid w:val="00055865"/>
    <w:rsid w:val="00055BD4"/>
    <w:rsid w:val="00056850"/>
    <w:rsid w:val="0006128E"/>
    <w:rsid w:val="00072C63"/>
    <w:rsid w:val="00074957"/>
    <w:rsid w:val="00076442"/>
    <w:rsid w:val="00081B7C"/>
    <w:rsid w:val="00095B10"/>
    <w:rsid w:val="000965F4"/>
    <w:rsid w:val="000A08DC"/>
    <w:rsid w:val="000A1BC4"/>
    <w:rsid w:val="000A2729"/>
    <w:rsid w:val="000A3D71"/>
    <w:rsid w:val="000A4B74"/>
    <w:rsid w:val="000A609C"/>
    <w:rsid w:val="000B45DD"/>
    <w:rsid w:val="000B5B19"/>
    <w:rsid w:val="000C0894"/>
    <w:rsid w:val="000C0BF4"/>
    <w:rsid w:val="000D12C9"/>
    <w:rsid w:val="000E395A"/>
    <w:rsid w:val="000E5002"/>
    <w:rsid w:val="000E6546"/>
    <w:rsid w:val="000F249C"/>
    <w:rsid w:val="000F3D28"/>
    <w:rsid w:val="00112C2B"/>
    <w:rsid w:val="001135F3"/>
    <w:rsid w:val="0011387B"/>
    <w:rsid w:val="0011486A"/>
    <w:rsid w:val="00117336"/>
    <w:rsid w:val="00124779"/>
    <w:rsid w:val="001302E1"/>
    <w:rsid w:val="00131D85"/>
    <w:rsid w:val="001351E9"/>
    <w:rsid w:val="00151395"/>
    <w:rsid w:val="00152DFC"/>
    <w:rsid w:val="001553E2"/>
    <w:rsid w:val="00155573"/>
    <w:rsid w:val="00157E03"/>
    <w:rsid w:val="001628DF"/>
    <w:rsid w:val="00162E9D"/>
    <w:rsid w:val="0017124A"/>
    <w:rsid w:val="00171303"/>
    <w:rsid w:val="00175EE3"/>
    <w:rsid w:val="00180162"/>
    <w:rsid w:val="00182ED7"/>
    <w:rsid w:val="00182F2B"/>
    <w:rsid w:val="001832DE"/>
    <w:rsid w:val="0018563E"/>
    <w:rsid w:val="00194430"/>
    <w:rsid w:val="00194A21"/>
    <w:rsid w:val="00196492"/>
    <w:rsid w:val="00196926"/>
    <w:rsid w:val="001A054A"/>
    <w:rsid w:val="001A1A89"/>
    <w:rsid w:val="001B1646"/>
    <w:rsid w:val="001B2F93"/>
    <w:rsid w:val="001B6122"/>
    <w:rsid w:val="001B78C1"/>
    <w:rsid w:val="001C120F"/>
    <w:rsid w:val="001C4E6E"/>
    <w:rsid w:val="001C50AC"/>
    <w:rsid w:val="001D33C9"/>
    <w:rsid w:val="001D3F98"/>
    <w:rsid w:val="001D4DD1"/>
    <w:rsid w:val="001D5EC8"/>
    <w:rsid w:val="001E2C0E"/>
    <w:rsid w:val="001E63EF"/>
    <w:rsid w:val="001E736B"/>
    <w:rsid w:val="001F36F2"/>
    <w:rsid w:val="00207E8F"/>
    <w:rsid w:val="00213567"/>
    <w:rsid w:val="00215F90"/>
    <w:rsid w:val="002179E0"/>
    <w:rsid w:val="00221D72"/>
    <w:rsid w:val="00223327"/>
    <w:rsid w:val="00223CDD"/>
    <w:rsid w:val="002250FD"/>
    <w:rsid w:val="00236BC0"/>
    <w:rsid w:val="00237321"/>
    <w:rsid w:val="00242D2C"/>
    <w:rsid w:val="00244582"/>
    <w:rsid w:val="00246AE8"/>
    <w:rsid w:val="00246CCD"/>
    <w:rsid w:val="00250470"/>
    <w:rsid w:val="0025209F"/>
    <w:rsid w:val="00261523"/>
    <w:rsid w:val="002653BE"/>
    <w:rsid w:val="002677ED"/>
    <w:rsid w:val="00274C42"/>
    <w:rsid w:val="002754FF"/>
    <w:rsid w:val="00275666"/>
    <w:rsid w:val="002772A2"/>
    <w:rsid w:val="00286FCE"/>
    <w:rsid w:val="0029307A"/>
    <w:rsid w:val="002944D1"/>
    <w:rsid w:val="002949AC"/>
    <w:rsid w:val="002959C0"/>
    <w:rsid w:val="002A1235"/>
    <w:rsid w:val="002A38E7"/>
    <w:rsid w:val="002B2C04"/>
    <w:rsid w:val="002C3412"/>
    <w:rsid w:val="002C60A4"/>
    <w:rsid w:val="002C78C3"/>
    <w:rsid w:val="002E1BE1"/>
    <w:rsid w:val="002E2D12"/>
    <w:rsid w:val="002E39B8"/>
    <w:rsid w:val="002F135E"/>
    <w:rsid w:val="002F13DB"/>
    <w:rsid w:val="002F3B3B"/>
    <w:rsid w:val="002F48EC"/>
    <w:rsid w:val="002F50A1"/>
    <w:rsid w:val="002F6523"/>
    <w:rsid w:val="00302433"/>
    <w:rsid w:val="00302FC2"/>
    <w:rsid w:val="003047C4"/>
    <w:rsid w:val="00305805"/>
    <w:rsid w:val="00314B5C"/>
    <w:rsid w:val="00321450"/>
    <w:rsid w:val="003270D3"/>
    <w:rsid w:val="00327FF0"/>
    <w:rsid w:val="00331E3B"/>
    <w:rsid w:val="00334B7A"/>
    <w:rsid w:val="003372BD"/>
    <w:rsid w:val="003378A5"/>
    <w:rsid w:val="0034087A"/>
    <w:rsid w:val="00343192"/>
    <w:rsid w:val="003436C5"/>
    <w:rsid w:val="003458B5"/>
    <w:rsid w:val="00347889"/>
    <w:rsid w:val="003506F4"/>
    <w:rsid w:val="00353D07"/>
    <w:rsid w:val="003540A9"/>
    <w:rsid w:val="00354255"/>
    <w:rsid w:val="00354527"/>
    <w:rsid w:val="00354793"/>
    <w:rsid w:val="00357746"/>
    <w:rsid w:val="00357A33"/>
    <w:rsid w:val="00357AF0"/>
    <w:rsid w:val="00365AD8"/>
    <w:rsid w:val="0037320E"/>
    <w:rsid w:val="00374A88"/>
    <w:rsid w:val="003861EB"/>
    <w:rsid w:val="0039013C"/>
    <w:rsid w:val="003A0837"/>
    <w:rsid w:val="003A546F"/>
    <w:rsid w:val="003A7285"/>
    <w:rsid w:val="003B2170"/>
    <w:rsid w:val="003B4C9B"/>
    <w:rsid w:val="003C4E89"/>
    <w:rsid w:val="003D0A6B"/>
    <w:rsid w:val="003D5F0F"/>
    <w:rsid w:val="003D6EC3"/>
    <w:rsid w:val="003E0A59"/>
    <w:rsid w:val="003E4394"/>
    <w:rsid w:val="003E5576"/>
    <w:rsid w:val="003E6897"/>
    <w:rsid w:val="003F0000"/>
    <w:rsid w:val="003F02AD"/>
    <w:rsid w:val="00400488"/>
    <w:rsid w:val="00401E98"/>
    <w:rsid w:val="00402BAD"/>
    <w:rsid w:val="004046CA"/>
    <w:rsid w:val="004059D1"/>
    <w:rsid w:val="00413CFA"/>
    <w:rsid w:val="004148EC"/>
    <w:rsid w:val="0041691A"/>
    <w:rsid w:val="00416C75"/>
    <w:rsid w:val="00423334"/>
    <w:rsid w:val="00427554"/>
    <w:rsid w:val="004316FE"/>
    <w:rsid w:val="00432E28"/>
    <w:rsid w:val="00433493"/>
    <w:rsid w:val="00434BC5"/>
    <w:rsid w:val="00434DFE"/>
    <w:rsid w:val="00435CCC"/>
    <w:rsid w:val="00444E57"/>
    <w:rsid w:val="00451757"/>
    <w:rsid w:val="0045193B"/>
    <w:rsid w:val="00453377"/>
    <w:rsid w:val="0045406A"/>
    <w:rsid w:val="00461420"/>
    <w:rsid w:val="0046146F"/>
    <w:rsid w:val="00463AEE"/>
    <w:rsid w:val="00463DD1"/>
    <w:rsid w:val="00466CA9"/>
    <w:rsid w:val="0047358D"/>
    <w:rsid w:val="00475CDB"/>
    <w:rsid w:val="00475E78"/>
    <w:rsid w:val="00476544"/>
    <w:rsid w:val="0047674A"/>
    <w:rsid w:val="00481FB0"/>
    <w:rsid w:val="00487F83"/>
    <w:rsid w:val="004920B6"/>
    <w:rsid w:val="00492F67"/>
    <w:rsid w:val="00495ADF"/>
    <w:rsid w:val="004A03BC"/>
    <w:rsid w:val="004A2778"/>
    <w:rsid w:val="004B3E35"/>
    <w:rsid w:val="004B76C5"/>
    <w:rsid w:val="004C0743"/>
    <w:rsid w:val="004C0E0E"/>
    <w:rsid w:val="004C1EF7"/>
    <w:rsid w:val="004C439D"/>
    <w:rsid w:val="004C52B0"/>
    <w:rsid w:val="004C56A3"/>
    <w:rsid w:val="004C71B7"/>
    <w:rsid w:val="004D0161"/>
    <w:rsid w:val="004D3C37"/>
    <w:rsid w:val="004D4AEE"/>
    <w:rsid w:val="004D6B42"/>
    <w:rsid w:val="004D7487"/>
    <w:rsid w:val="004D7900"/>
    <w:rsid w:val="004E0E8D"/>
    <w:rsid w:val="004E330F"/>
    <w:rsid w:val="004E7057"/>
    <w:rsid w:val="004F167F"/>
    <w:rsid w:val="004F4D6B"/>
    <w:rsid w:val="0050115D"/>
    <w:rsid w:val="00504DCF"/>
    <w:rsid w:val="00511375"/>
    <w:rsid w:val="00512F04"/>
    <w:rsid w:val="00513E02"/>
    <w:rsid w:val="0051577F"/>
    <w:rsid w:val="00516D68"/>
    <w:rsid w:val="00517264"/>
    <w:rsid w:val="00517F3D"/>
    <w:rsid w:val="005217EF"/>
    <w:rsid w:val="005241AE"/>
    <w:rsid w:val="00531587"/>
    <w:rsid w:val="00534DAB"/>
    <w:rsid w:val="005375D0"/>
    <w:rsid w:val="00541CA2"/>
    <w:rsid w:val="00542B70"/>
    <w:rsid w:val="005442A6"/>
    <w:rsid w:val="005453DD"/>
    <w:rsid w:val="00546209"/>
    <w:rsid w:val="00551F4D"/>
    <w:rsid w:val="00555A2A"/>
    <w:rsid w:val="00557329"/>
    <w:rsid w:val="0055752E"/>
    <w:rsid w:val="00561FFD"/>
    <w:rsid w:val="005621AE"/>
    <w:rsid w:val="005749DD"/>
    <w:rsid w:val="00576A65"/>
    <w:rsid w:val="0057707D"/>
    <w:rsid w:val="0058360B"/>
    <w:rsid w:val="005909A3"/>
    <w:rsid w:val="00590C43"/>
    <w:rsid w:val="00595BDC"/>
    <w:rsid w:val="005A6E7B"/>
    <w:rsid w:val="005A7F97"/>
    <w:rsid w:val="005B1DDE"/>
    <w:rsid w:val="005B21C5"/>
    <w:rsid w:val="005B4154"/>
    <w:rsid w:val="005C2276"/>
    <w:rsid w:val="005C255F"/>
    <w:rsid w:val="005E1462"/>
    <w:rsid w:val="005E217C"/>
    <w:rsid w:val="005E2D45"/>
    <w:rsid w:val="005E62F2"/>
    <w:rsid w:val="005E6349"/>
    <w:rsid w:val="005F3C41"/>
    <w:rsid w:val="005F3E92"/>
    <w:rsid w:val="005F4D25"/>
    <w:rsid w:val="005F63F9"/>
    <w:rsid w:val="006040A6"/>
    <w:rsid w:val="006048A8"/>
    <w:rsid w:val="00605B8B"/>
    <w:rsid w:val="00613A18"/>
    <w:rsid w:val="00622A6F"/>
    <w:rsid w:val="006269EB"/>
    <w:rsid w:val="00626DBA"/>
    <w:rsid w:val="00632AAE"/>
    <w:rsid w:val="00635CB0"/>
    <w:rsid w:val="006438AC"/>
    <w:rsid w:val="00643DEB"/>
    <w:rsid w:val="00647002"/>
    <w:rsid w:val="00657935"/>
    <w:rsid w:val="0065799B"/>
    <w:rsid w:val="00660015"/>
    <w:rsid w:val="00662BD9"/>
    <w:rsid w:val="00663D09"/>
    <w:rsid w:val="006647D7"/>
    <w:rsid w:val="006713F3"/>
    <w:rsid w:val="0067355F"/>
    <w:rsid w:val="006763FF"/>
    <w:rsid w:val="00677F21"/>
    <w:rsid w:val="0068341F"/>
    <w:rsid w:val="00687052"/>
    <w:rsid w:val="006A0E98"/>
    <w:rsid w:val="006A10BF"/>
    <w:rsid w:val="006A2387"/>
    <w:rsid w:val="006A604F"/>
    <w:rsid w:val="006B14CF"/>
    <w:rsid w:val="006B3CB0"/>
    <w:rsid w:val="006B4955"/>
    <w:rsid w:val="006B4EC1"/>
    <w:rsid w:val="006C1AB6"/>
    <w:rsid w:val="006D3678"/>
    <w:rsid w:val="006D4600"/>
    <w:rsid w:val="006D4B20"/>
    <w:rsid w:val="006E2440"/>
    <w:rsid w:val="006E5049"/>
    <w:rsid w:val="006E5179"/>
    <w:rsid w:val="006F2DEC"/>
    <w:rsid w:val="00706653"/>
    <w:rsid w:val="00707527"/>
    <w:rsid w:val="00707F96"/>
    <w:rsid w:val="00712259"/>
    <w:rsid w:val="0071443E"/>
    <w:rsid w:val="00717571"/>
    <w:rsid w:val="00720E5F"/>
    <w:rsid w:val="00722078"/>
    <w:rsid w:val="007228DB"/>
    <w:rsid w:val="00726255"/>
    <w:rsid w:val="00731807"/>
    <w:rsid w:val="0073532D"/>
    <w:rsid w:val="00736695"/>
    <w:rsid w:val="00737857"/>
    <w:rsid w:val="00740AA1"/>
    <w:rsid w:val="00747F72"/>
    <w:rsid w:val="007507C1"/>
    <w:rsid w:val="007514C1"/>
    <w:rsid w:val="0075331E"/>
    <w:rsid w:val="00755297"/>
    <w:rsid w:val="00760F31"/>
    <w:rsid w:val="00761F8F"/>
    <w:rsid w:val="0076448A"/>
    <w:rsid w:val="00764529"/>
    <w:rsid w:val="00773689"/>
    <w:rsid w:val="0077795C"/>
    <w:rsid w:val="0078064E"/>
    <w:rsid w:val="00782650"/>
    <w:rsid w:val="007838EC"/>
    <w:rsid w:val="00786C85"/>
    <w:rsid w:val="00787D03"/>
    <w:rsid w:val="00794ABE"/>
    <w:rsid w:val="007A5DDC"/>
    <w:rsid w:val="007A6731"/>
    <w:rsid w:val="007B18BA"/>
    <w:rsid w:val="007B5258"/>
    <w:rsid w:val="007B6CEF"/>
    <w:rsid w:val="007C3C05"/>
    <w:rsid w:val="007C47F1"/>
    <w:rsid w:val="007C4A4E"/>
    <w:rsid w:val="007C5DCF"/>
    <w:rsid w:val="007C7074"/>
    <w:rsid w:val="007C71CA"/>
    <w:rsid w:val="007D3125"/>
    <w:rsid w:val="007D6FCD"/>
    <w:rsid w:val="007E15BB"/>
    <w:rsid w:val="007E16F1"/>
    <w:rsid w:val="007E264B"/>
    <w:rsid w:val="007E4A5C"/>
    <w:rsid w:val="007E6753"/>
    <w:rsid w:val="007E71F7"/>
    <w:rsid w:val="007F1304"/>
    <w:rsid w:val="007F293F"/>
    <w:rsid w:val="007F50C9"/>
    <w:rsid w:val="007F576C"/>
    <w:rsid w:val="007F77AC"/>
    <w:rsid w:val="007F7D99"/>
    <w:rsid w:val="00801826"/>
    <w:rsid w:val="00804E98"/>
    <w:rsid w:val="00806B8B"/>
    <w:rsid w:val="00807229"/>
    <w:rsid w:val="00807E0E"/>
    <w:rsid w:val="00810192"/>
    <w:rsid w:val="0081656F"/>
    <w:rsid w:val="008222F0"/>
    <w:rsid w:val="008241F7"/>
    <w:rsid w:val="008245CF"/>
    <w:rsid w:val="00825085"/>
    <w:rsid w:val="008266FC"/>
    <w:rsid w:val="00832BA3"/>
    <w:rsid w:val="008357CC"/>
    <w:rsid w:val="00840D20"/>
    <w:rsid w:val="008423C2"/>
    <w:rsid w:val="00847929"/>
    <w:rsid w:val="00852E48"/>
    <w:rsid w:val="00853595"/>
    <w:rsid w:val="00853787"/>
    <w:rsid w:val="00856CF5"/>
    <w:rsid w:val="0086043F"/>
    <w:rsid w:val="00870307"/>
    <w:rsid w:val="0087417D"/>
    <w:rsid w:val="00875B4E"/>
    <w:rsid w:val="008807B7"/>
    <w:rsid w:val="008808FA"/>
    <w:rsid w:val="008815DF"/>
    <w:rsid w:val="00882945"/>
    <w:rsid w:val="008952F4"/>
    <w:rsid w:val="008A0231"/>
    <w:rsid w:val="008A0A0F"/>
    <w:rsid w:val="008A3CF6"/>
    <w:rsid w:val="008A40DA"/>
    <w:rsid w:val="008A4C91"/>
    <w:rsid w:val="008A567F"/>
    <w:rsid w:val="008B3BC8"/>
    <w:rsid w:val="008B61A1"/>
    <w:rsid w:val="008B79CD"/>
    <w:rsid w:val="008C3FC1"/>
    <w:rsid w:val="008D0635"/>
    <w:rsid w:val="008D1165"/>
    <w:rsid w:val="008D43BE"/>
    <w:rsid w:val="008E08C4"/>
    <w:rsid w:val="008E0EF2"/>
    <w:rsid w:val="008E27D1"/>
    <w:rsid w:val="008E4869"/>
    <w:rsid w:val="008E7D6E"/>
    <w:rsid w:val="008F5037"/>
    <w:rsid w:val="008F55FE"/>
    <w:rsid w:val="00900586"/>
    <w:rsid w:val="00906F6F"/>
    <w:rsid w:val="009164CC"/>
    <w:rsid w:val="0092164B"/>
    <w:rsid w:val="00924407"/>
    <w:rsid w:val="00925D70"/>
    <w:rsid w:val="00926D45"/>
    <w:rsid w:val="00932612"/>
    <w:rsid w:val="00932B36"/>
    <w:rsid w:val="00937302"/>
    <w:rsid w:val="00941D04"/>
    <w:rsid w:val="00943703"/>
    <w:rsid w:val="00944BB4"/>
    <w:rsid w:val="00946D72"/>
    <w:rsid w:val="00947647"/>
    <w:rsid w:val="00947A84"/>
    <w:rsid w:val="00951FAD"/>
    <w:rsid w:val="009576C9"/>
    <w:rsid w:val="009752B7"/>
    <w:rsid w:val="00975884"/>
    <w:rsid w:val="00975B68"/>
    <w:rsid w:val="00980A22"/>
    <w:rsid w:val="00981374"/>
    <w:rsid w:val="00984AC7"/>
    <w:rsid w:val="009860D7"/>
    <w:rsid w:val="00986524"/>
    <w:rsid w:val="009875AE"/>
    <w:rsid w:val="00997B58"/>
    <w:rsid w:val="009A230F"/>
    <w:rsid w:val="009A41A4"/>
    <w:rsid w:val="009A5D09"/>
    <w:rsid w:val="009A703B"/>
    <w:rsid w:val="009A7DB5"/>
    <w:rsid w:val="009B3C5B"/>
    <w:rsid w:val="009B3E08"/>
    <w:rsid w:val="009B66BB"/>
    <w:rsid w:val="009C38DA"/>
    <w:rsid w:val="009C45AD"/>
    <w:rsid w:val="009C482A"/>
    <w:rsid w:val="009C6EA2"/>
    <w:rsid w:val="009D0E6A"/>
    <w:rsid w:val="009D125B"/>
    <w:rsid w:val="009D370F"/>
    <w:rsid w:val="009D43D0"/>
    <w:rsid w:val="009E0FB3"/>
    <w:rsid w:val="009E4DC5"/>
    <w:rsid w:val="009E676B"/>
    <w:rsid w:val="009F1792"/>
    <w:rsid w:val="009F448A"/>
    <w:rsid w:val="009F5872"/>
    <w:rsid w:val="009F6C56"/>
    <w:rsid w:val="00A00226"/>
    <w:rsid w:val="00A00CAE"/>
    <w:rsid w:val="00A12104"/>
    <w:rsid w:val="00A12B0A"/>
    <w:rsid w:val="00A14087"/>
    <w:rsid w:val="00A15F7A"/>
    <w:rsid w:val="00A234D4"/>
    <w:rsid w:val="00A24170"/>
    <w:rsid w:val="00A32B08"/>
    <w:rsid w:val="00A33BF3"/>
    <w:rsid w:val="00A35D65"/>
    <w:rsid w:val="00A369EC"/>
    <w:rsid w:val="00A40208"/>
    <w:rsid w:val="00A45B43"/>
    <w:rsid w:val="00A531F7"/>
    <w:rsid w:val="00A53954"/>
    <w:rsid w:val="00A60112"/>
    <w:rsid w:val="00A65419"/>
    <w:rsid w:val="00A70AF5"/>
    <w:rsid w:val="00A725B8"/>
    <w:rsid w:val="00A861AA"/>
    <w:rsid w:val="00A86AB6"/>
    <w:rsid w:val="00A907FF"/>
    <w:rsid w:val="00A9174A"/>
    <w:rsid w:val="00A92B73"/>
    <w:rsid w:val="00A935D1"/>
    <w:rsid w:val="00A95E62"/>
    <w:rsid w:val="00AA295A"/>
    <w:rsid w:val="00AA573E"/>
    <w:rsid w:val="00AB26EE"/>
    <w:rsid w:val="00AB6D73"/>
    <w:rsid w:val="00AC26B4"/>
    <w:rsid w:val="00AC6ACE"/>
    <w:rsid w:val="00AC7ADC"/>
    <w:rsid w:val="00AE5483"/>
    <w:rsid w:val="00AE6202"/>
    <w:rsid w:val="00AE6798"/>
    <w:rsid w:val="00AF376C"/>
    <w:rsid w:val="00B04214"/>
    <w:rsid w:val="00B05C06"/>
    <w:rsid w:val="00B06831"/>
    <w:rsid w:val="00B14DA8"/>
    <w:rsid w:val="00B15486"/>
    <w:rsid w:val="00B1683C"/>
    <w:rsid w:val="00B20569"/>
    <w:rsid w:val="00B231F5"/>
    <w:rsid w:val="00B234E3"/>
    <w:rsid w:val="00B23845"/>
    <w:rsid w:val="00B26EC9"/>
    <w:rsid w:val="00B337C4"/>
    <w:rsid w:val="00B37A70"/>
    <w:rsid w:val="00B41779"/>
    <w:rsid w:val="00B432D0"/>
    <w:rsid w:val="00B4410E"/>
    <w:rsid w:val="00B53E72"/>
    <w:rsid w:val="00B6513A"/>
    <w:rsid w:val="00B76002"/>
    <w:rsid w:val="00B760D6"/>
    <w:rsid w:val="00B77A91"/>
    <w:rsid w:val="00B80262"/>
    <w:rsid w:val="00B80442"/>
    <w:rsid w:val="00B854D4"/>
    <w:rsid w:val="00B9455B"/>
    <w:rsid w:val="00BA1DA8"/>
    <w:rsid w:val="00BA52EC"/>
    <w:rsid w:val="00BB38D4"/>
    <w:rsid w:val="00BB7CFA"/>
    <w:rsid w:val="00BC27F0"/>
    <w:rsid w:val="00BC378F"/>
    <w:rsid w:val="00BD20E7"/>
    <w:rsid w:val="00BD351D"/>
    <w:rsid w:val="00BD406F"/>
    <w:rsid w:val="00BD60B3"/>
    <w:rsid w:val="00BE2D02"/>
    <w:rsid w:val="00BE4187"/>
    <w:rsid w:val="00BE4639"/>
    <w:rsid w:val="00BF35D9"/>
    <w:rsid w:val="00BF4842"/>
    <w:rsid w:val="00BF4A46"/>
    <w:rsid w:val="00C056FE"/>
    <w:rsid w:val="00C07BFC"/>
    <w:rsid w:val="00C149ED"/>
    <w:rsid w:val="00C156AA"/>
    <w:rsid w:val="00C162E9"/>
    <w:rsid w:val="00C207AD"/>
    <w:rsid w:val="00C32C39"/>
    <w:rsid w:val="00C40D2F"/>
    <w:rsid w:val="00C54030"/>
    <w:rsid w:val="00C56316"/>
    <w:rsid w:val="00C57DB3"/>
    <w:rsid w:val="00C57DF3"/>
    <w:rsid w:val="00C606F0"/>
    <w:rsid w:val="00C621E0"/>
    <w:rsid w:val="00C62587"/>
    <w:rsid w:val="00C62774"/>
    <w:rsid w:val="00C62900"/>
    <w:rsid w:val="00C65FD6"/>
    <w:rsid w:val="00C74528"/>
    <w:rsid w:val="00C75371"/>
    <w:rsid w:val="00C764DD"/>
    <w:rsid w:val="00C81A36"/>
    <w:rsid w:val="00C844D6"/>
    <w:rsid w:val="00C93F07"/>
    <w:rsid w:val="00CA08B4"/>
    <w:rsid w:val="00CA1153"/>
    <w:rsid w:val="00CA4F62"/>
    <w:rsid w:val="00CA5A71"/>
    <w:rsid w:val="00CA6A7F"/>
    <w:rsid w:val="00CB0350"/>
    <w:rsid w:val="00CB3914"/>
    <w:rsid w:val="00CB5A6D"/>
    <w:rsid w:val="00CB6FA9"/>
    <w:rsid w:val="00CC2139"/>
    <w:rsid w:val="00CC5130"/>
    <w:rsid w:val="00CC75CB"/>
    <w:rsid w:val="00CD0CA0"/>
    <w:rsid w:val="00CD1F4B"/>
    <w:rsid w:val="00CD3575"/>
    <w:rsid w:val="00CD5B39"/>
    <w:rsid w:val="00CD639A"/>
    <w:rsid w:val="00CD6A6D"/>
    <w:rsid w:val="00CE446F"/>
    <w:rsid w:val="00CF22F5"/>
    <w:rsid w:val="00D02F27"/>
    <w:rsid w:val="00D03C09"/>
    <w:rsid w:val="00D07D2E"/>
    <w:rsid w:val="00D07F8C"/>
    <w:rsid w:val="00D10047"/>
    <w:rsid w:val="00D1020F"/>
    <w:rsid w:val="00D14862"/>
    <w:rsid w:val="00D14B48"/>
    <w:rsid w:val="00D20D10"/>
    <w:rsid w:val="00D32A6C"/>
    <w:rsid w:val="00D333B3"/>
    <w:rsid w:val="00D34D18"/>
    <w:rsid w:val="00D358C3"/>
    <w:rsid w:val="00D428B5"/>
    <w:rsid w:val="00D43F13"/>
    <w:rsid w:val="00D4534A"/>
    <w:rsid w:val="00D46A91"/>
    <w:rsid w:val="00D46D1A"/>
    <w:rsid w:val="00D47208"/>
    <w:rsid w:val="00D50B60"/>
    <w:rsid w:val="00D5549F"/>
    <w:rsid w:val="00D557BC"/>
    <w:rsid w:val="00D61149"/>
    <w:rsid w:val="00D63531"/>
    <w:rsid w:val="00D64833"/>
    <w:rsid w:val="00D6798C"/>
    <w:rsid w:val="00D70C31"/>
    <w:rsid w:val="00D70D55"/>
    <w:rsid w:val="00D71EAE"/>
    <w:rsid w:val="00D72390"/>
    <w:rsid w:val="00D76828"/>
    <w:rsid w:val="00D7688C"/>
    <w:rsid w:val="00D820DC"/>
    <w:rsid w:val="00D82321"/>
    <w:rsid w:val="00D83DAA"/>
    <w:rsid w:val="00D841B2"/>
    <w:rsid w:val="00D901E3"/>
    <w:rsid w:val="00D924E3"/>
    <w:rsid w:val="00D946CC"/>
    <w:rsid w:val="00D96218"/>
    <w:rsid w:val="00D967E2"/>
    <w:rsid w:val="00DA0C0D"/>
    <w:rsid w:val="00DA4953"/>
    <w:rsid w:val="00DB1356"/>
    <w:rsid w:val="00DB20FD"/>
    <w:rsid w:val="00DB299C"/>
    <w:rsid w:val="00DB339C"/>
    <w:rsid w:val="00DB5119"/>
    <w:rsid w:val="00DB5E1A"/>
    <w:rsid w:val="00DC304E"/>
    <w:rsid w:val="00DC69D5"/>
    <w:rsid w:val="00DD248A"/>
    <w:rsid w:val="00DD549C"/>
    <w:rsid w:val="00DE2328"/>
    <w:rsid w:val="00DE445B"/>
    <w:rsid w:val="00DE5245"/>
    <w:rsid w:val="00DF693C"/>
    <w:rsid w:val="00E00AC2"/>
    <w:rsid w:val="00E06912"/>
    <w:rsid w:val="00E07659"/>
    <w:rsid w:val="00E100A3"/>
    <w:rsid w:val="00E1300D"/>
    <w:rsid w:val="00E23F6A"/>
    <w:rsid w:val="00E5341B"/>
    <w:rsid w:val="00E624B6"/>
    <w:rsid w:val="00E62A23"/>
    <w:rsid w:val="00E65D46"/>
    <w:rsid w:val="00E666E3"/>
    <w:rsid w:val="00E66721"/>
    <w:rsid w:val="00E66F29"/>
    <w:rsid w:val="00E67EB8"/>
    <w:rsid w:val="00E717B2"/>
    <w:rsid w:val="00E719CF"/>
    <w:rsid w:val="00E81C80"/>
    <w:rsid w:val="00E8217C"/>
    <w:rsid w:val="00E82257"/>
    <w:rsid w:val="00E90293"/>
    <w:rsid w:val="00E93544"/>
    <w:rsid w:val="00E935D9"/>
    <w:rsid w:val="00E96025"/>
    <w:rsid w:val="00E97BAB"/>
    <w:rsid w:val="00EA2E59"/>
    <w:rsid w:val="00EA6BB6"/>
    <w:rsid w:val="00EB4CBA"/>
    <w:rsid w:val="00EB5B33"/>
    <w:rsid w:val="00EC13CD"/>
    <w:rsid w:val="00EC1457"/>
    <w:rsid w:val="00EC2E8F"/>
    <w:rsid w:val="00EC4C91"/>
    <w:rsid w:val="00EC6526"/>
    <w:rsid w:val="00ED16CD"/>
    <w:rsid w:val="00ED17C9"/>
    <w:rsid w:val="00ED353C"/>
    <w:rsid w:val="00ED556C"/>
    <w:rsid w:val="00ED6197"/>
    <w:rsid w:val="00ED6222"/>
    <w:rsid w:val="00ED69DB"/>
    <w:rsid w:val="00EE3E63"/>
    <w:rsid w:val="00EE42E3"/>
    <w:rsid w:val="00EE4E53"/>
    <w:rsid w:val="00EE5DDB"/>
    <w:rsid w:val="00EE7763"/>
    <w:rsid w:val="00EF2984"/>
    <w:rsid w:val="00EF3F85"/>
    <w:rsid w:val="00EF50FA"/>
    <w:rsid w:val="00F015AC"/>
    <w:rsid w:val="00F05FC0"/>
    <w:rsid w:val="00F11677"/>
    <w:rsid w:val="00F177AE"/>
    <w:rsid w:val="00F17889"/>
    <w:rsid w:val="00F17979"/>
    <w:rsid w:val="00F20A34"/>
    <w:rsid w:val="00F2138E"/>
    <w:rsid w:val="00F22932"/>
    <w:rsid w:val="00F22CD9"/>
    <w:rsid w:val="00F26C05"/>
    <w:rsid w:val="00F30967"/>
    <w:rsid w:val="00F34137"/>
    <w:rsid w:val="00F35E39"/>
    <w:rsid w:val="00F41479"/>
    <w:rsid w:val="00F41D0B"/>
    <w:rsid w:val="00F430D3"/>
    <w:rsid w:val="00F47787"/>
    <w:rsid w:val="00F47939"/>
    <w:rsid w:val="00F512D4"/>
    <w:rsid w:val="00F553C3"/>
    <w:rsid w:val="00F563BE"/>
    <w:rsid w:val="00F61F8E"/>
    <w:rsid w:val="00F6359A"/>
    <w:rsid w:val="00F66166"/>
    <w:rsid w:val="00F6655A"/>
    <w:rsid w:val="00F72F56"/>
    <w:rsid w:val="00F80296"/>
    <w:rsid w:val="00F81469"/>
    <w:rsid w:val="00F82D5A"/>
    <w:rsid w:val="00F84D13"/>
    <w:rsid w:val="00F86544"/>
    <w:rsid w:val="00F87497"/>
    <w:rsid w:val="00F97687"/>
    <w:rsid w:val="00FA249D"/>
    <w:rsid w:val="00FA525B"/>
    <w:rsid w:val="00FA7085"/>
    <w:rsid w:val="00FA7DBB"/>
    <w:rsid w:val="00FB04A7"/>
    <w:rsid w:val="00FB2E0C"/>
    <w:rsid w:val="00FC28BA"/>
    <w:rsid w:val="00FC5790"/>
    <w:rsid w:val="00FD4747"/>
    <w:rsid w:val="00FD7883"/>
    <w:rsid w:val="00FE0E78"/>
    <w:rsid w:val="00FE3C52"/>
    <w:rsid w:val="00FE4476"/>
    <w:rsid w:val="00FE75FE"/>
    <w:rsid w:val="00FE7D82"/>
    <w:rsid w:val="00FF1B56"/>
    <w:rsid w:val="00FF407F"/>
    <w:rsid w:val="00FF423C"/>
    <w:rsid w:val="00FF44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2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footer" w:uiPriority="99"/>
    <w:lsdException w:name="caption" w:qFormat="1"/>
    <w:lsdException w:name="table of figures"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544"/>
    <w:rPr>
      <w:sz w:val="24"/>
      <w:szCs w:val="24"/>
    </w:rPr>
  </w:style>
  <w:style w:type="paragraph" w:styleId="Heading1">
    <w:name w:val="heading 1"/>
    <w:basedOn w:val="Normal"/>
    <w:next w:val="Normal"/>
    <w:link w:val="Heading1Char"/>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B1683C"/>
    <w:pPr>
      <w:keepNext/>
      <w:ind w:left="-90"/>
      <w:outlineLvl w:val="3"/>
    </w:pPr>
    <w:rPr>
      <w:rFonts w:cs="Arial"/>
      <w:bCs/>
      <w:i/>
      <w:szCs w:val="22"/>
    </w:rPr>
  </w:style>
  <w:style w:type="paragraph" w:styleId="Heading5">
    <w:name w:val="heading 5"/>
    <w:basedOn w:val="Normal"/>
    <w:next w:val="Normal"/>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401E98"/>
    <w:pPr>
      <w:numPr>
        <w:numId w:val="8"/>
      </w:numPr>
      <w:spacing w:after="120" w:line="240" w:lineRule="exact"/>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locked/>
    <w:rsid w:val="00476544"/>
    <w:rPr>
      <w:rFonts w:ascii="Times New Roman Bold" w:hAnsi="Times New Roman Bold"/>
      <w:b/>
      <w:bCs/>
      <w:caps/>
      <w:sz w:val="24"/>
      <w:szCs w:val="24"/>
    </w:rPr>
  </w:style>
  <w:style w:type="character" w:customStyle="1" w:styleId="Heading2Char">
    <w:name w:val="Heading 2 Char"/>
    <w:basedOn w:val="DefaultParagraphFont"/>
    <w:link w:val="Heading2"/>
    <w:locked/>
    <w:rsid w:val="00476544"/>
    <w:rPr>
      <w:rFonts w:cs="Arial"/>
      <w:b/>
      <w:bCs/>
      <w:iCs/>
      <w:sz w:val="24"/>
      <w:szCs w:val="28"/>
    </w:rPr>
  </w:style>
  <w:style w:type="paragraph" w:styleId="BodyTextIndent">
    <w:name w:val="Body Text Indent"/>
    <w:basedOn w:val="Normal"/>
    <w:link w:val="BodyTextIndentChar"/>
    <w:uiPriority w:val="99"/>
    <w:rsid w:val="00853787"/>
    <w:pPr>
      <w:ind w:left="720"/>
    </w:pPr>
  </w:style>
  <w:style w:type="character" w:customStyle="1" w:styleId="BodyTextIndentChar">
    <w:name w:val="Body Text Indent Char"/>
    <w:basedOn w:val="DefaultParagraphFont"/>
    <w:link w:val="BodyTextIndent"/>
    <w:uiPriority w:val="99"/>
    <w:rsid w:val="00853787"/>
    <w:rPr>
      <w:sz w:val="24"/>
      <w:szCs w:val="24"/>
    </w:rPr>
  </w:style>
  <w:style w:type="paragraph" w:customStyle="1" w:styleId="paragraph">
    <w:name w:val="paragraph"/>
    <w:basedOn w:val="Normal"/>
    <w:rsid w:val="00BC378F"/>
    <w:pPr>
      <w:spacing w:before="200" w:line="320" w:lineRule="exact"/>
      <w:ind w:left="1440"/>
    </w:pPr>
  </w:style>
  <w:style w:type="character" w:customStyle="1" w:styleId="TitleChar">
    <w:name w:val="Title Char"/>
    <w:basedOn w:val="DefaultParagraphFont"/>
    <w:link w:val="Title"/>
    <w:locked/>
    <w:rsid w:val="00476544"/>
    <w:rPr>
      <w:b/>
      <w:bCs/>
      <w:sz w:val="24"/>
      <w:szCs w:val="24"/>
    </w:rPr>
  </w:style>
  <w:style w:type="paragraph" w:styleId="FootnoteText">
    <w:name w:val="footnote text"/>
    <w:aliases w:val="ft,fo"/>
    <w:basedOn w:val="Normal"/>
    <w:semiHidden/>
    <w:rsid w:val="00BC378F"/>
    <w:pPr>
      <w:widowControl w:val="0"/>
    </w:pPr>
    <w:rPr>
      <w:rFonts w:ascii="Courier New" w:hAnsi="Courier New" w:cs="Courier New"/>
    </w:rPr>
  </w:style>
  <w:style w:type="character" w:styleId="FootnoteReference">
    <w:name w:val="footnote reference"/>
    <w:aliases w:val="fr"/>
    <w:basedOn w:val="DefaultParagraphFont"/>
    <w:semiHidden/>
    <w:rsid w:val="00BC378F"/>
    <w:rPr>
      <w:rFonts w:ascii="Courier New" w:hAnsi="Courier New" w:cs="Courier New"/>
      <w:sz w:val="24"/>
      <w:szCs w:val="24"/>
    </w:rPr>
  </w:style>
  <w:style w:type="character" w:customStyle="1" w:styleId="FooterChar">
    <w:name w:val="Footer Char"/>
    <w:basedOn w:val="DefaultParagraphFont"/>
    <w:link w:val="Footer"/>
    <w:uiPriority w:val="99"/>
    <w:locked/>
    <w:rsid w:val="00476544"/>
  </w:style>
  <w:style w:type="paragraph" w:styleId="BodyText">
    <w:name w:val="Body Text"/>
    <w:basedOn w:val="Normal"/>
    <w:link w:val="BodyTextChar"/>
    <w:rsid w:val="00476544"/>
    <w:pPr>
      <w:autoSpaceDE w:val="0"/>
      <w:autoSpaceDN w:val="0"/>
      <w:adjustRightInd w:val="0"/>
      <w:spacing w:after="120"/>
    </w:pPr>
    <w:rPr>
      <w:szCs w:val="20"/>
    </w:rPr>
  </w:style>
  <w:style w:type="character" w:customStyle="1" w:styleId="BodyTextChar">
    <w:name w:val="Body Text Char"/>
    <w:basedOn w:val="DefaultParagraphFont"/>
    <w:link w:val="BodyText"/>
    <w:rsid w:val="00476544"/>
    <w:rPr>
      <w:sz w:val="24"/>
    </w:rPr>
  </w:style>
  <w:style w:type="paragraph" w:customStyle="1" w:styleId="heading10">
    <w:name w:val="heading1"/>
    <w:basedOn w:val="Normal"/>
    <w:next w:val="Normal"/>
    <w:semiHidden/>
    <w:rsid w:val="00BC378F"/>
    <w:pPr>
      <w:spacing w:before="120" w:after="120"/>
    </w:pPr>
    <w:rPr>
      <w:b/>
      <w:bCs/>
      <w:sz w:val="22"/>
      <w:szCs w:val="22"/>
    </w:rPr>
  </w:style>
  <w:style w:type="character" w:customStyle="1" w:styleId="biblioChar">
    <w:name w:val="biblio Char"/>
    <w:basedOn w:val="DefaultParagraphFont"/>
    <w:link w:val="biblio"/>
    <w:uiPriority w:val="99"/>
    <w:locked/>
    <w:rsid w:val="00476544"/>
    <w:rPr>
      <w:sz w:val="24"/>
    </w:rPr>
  </w:style>
  <w:style w:type="paragraph" w:customStyle="1" w:styleId="heading20">
    <w:name w:val="heading2"/>
    <w:basedOn w:val="Heading3"/>
    <w:next w:val="Normal"/>
    <w:semiHidden/>
    <w:rsid w:val="00BC378F"/>
    <w:pPr>
      <w:spacing w:before="120"/>
    </w:pPr>
    <w:rPr>
      <w:rFonts w:cs="Times New Roman"/>
    </w:rPr>
  </w:style>
  <w:style w:type="paragraph" w:styleId="TableofFigures">
    <w:name w:val="table of figures"/>
    <w:basedOn w:val="Normal"/>
    <w:next w:val="Normal"/>
    <w:uiPriority w:val="99"/>
    <w:rsid w:val="00B1683C"/>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character" w:customStyle="1" w:styleId="HeaderChar">
    <w:name w:val="Header Char"/>
    <w:basedOn w:val="DefaultParagraphFont"/>
    <w:link w:val="Header"/>
    <w:locked/>
    <w:rsid w:val="00DB339C"/>
  </w:style>
  <w:style w:type="paragraph" w:customStyle="1" w:styleId="Default">
    <w:name w:val="Default"/>
    <w:rsid w:val="00DB339C"/>
    <w:pPr>
      <w:widowControl w:val="0"/>
      <w:autoSpaceDE w:val="0"/>
      <w:autoSpaceDN w:val="0"/>
      <w:adjustRightInd w:val="0"/>
    </w:pPr>
    <w:rPr>
      <w:rFonts w:ascii="Melior" w:hAnsi="Melior" w:cs="Melior"/>
      <w:color w:val="000000"/>
      <w:sz w:val="24"/>
      <w:szCs w:val="24"/>
    </w:rPr>
  </w:style>
  <w:style w:type="paragraph" w:customStyle="1" w:styleId="StyletabfigtitlefullpgTimesNewRoman12ptBoldLeft">
    <w:name w:val="Style tab/fig title (full pg) + Times New Roman 12 pt Bold Left:..."/>
    <w:basedOn w:val="Normal"/>
    <w:rsid w:val="00DB339C"/>
    <w:pPr>
      <w:keepNext/>
      <w:keepLines/>
      <w:spacing w:before="120" w:after="60"/>
      <w:ind w:left="1267" w:hanging="1267"/>
    </w:pPr>
    <w:rPr>
      <w:b/>
      <w:bCs/>
      <w:szCs w:val="20"/>
    </w:rPr>
  </w:style>
  <w:style w:type="paragraph" w:styleId="Header">
    <w:name w:val="header"/>
    <w:basedOn w:val="Normal"/>
    <w:link w:val="HeaderChar"/>
    <w:rsid w:val="00BC378F"/>
    <w:pPr>
      <w:tabs>
        <w:tab w:val="center" w:pos="4320"/>
        <w:tab w:val="right" w:pos="8640"/>
      </w:tabs>
    </w:pPr>
    <w:rPr>
      <w:sz w:val="20"/>
      <w:szCs w:val="20"/>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styleId="PageNumber">
    <w:name w:val="page number"/>
    <w:basedOn w:val="DefaultParagraphFont"/>
    <w:uiPriority w:val="99"/>
    <w:rsid w:val="00BC378F"/>
    <w:rPr>
      <w:rFonts w:ascii="Times New Roman" w:hAnsi="Times New Roman"/>
      <w:sz w:val="24"/>
    </w:rPr>
  </w:style>
  <w:style w:type="character" w:styleId="CommentReference">
    <w:name w:val="annotation reference"/>
    <w:basedOn w:val="DefaultParagraphFont"/>
    <w:rsid w:val="00476544"/>
    <w:rPr>
      <w:sz w:val="16"/>
      <w:szCs w:val="16"/>
    </w:r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link w:val="TitleChar"/>
    <w:qFormat/>
    <w:rsid w:val="00BC378F"/>
    <w:pPr>
      <w:ind w:left="-270"/>
      <w:jc w:val="center"/>
    </w:pPr>
    <w:rPr>
      <w:b/>
      <w:bCs/>
    </w:rPr>
  </w:style>
  <w:style w:type="paragraph" w:styleId="CommentText">
    <w:name w:val="annotation text"/>
    <w:basedOn w:val="Normal"/>
    <w:link w:val="CommentTextChar"/>
    <w:rsid w:val="00476544"/>
    <w:rPr>
      <w:sz w:val="20"/>
      <w:szCs w:val="20"/>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color w:val="0000FF"/>
      <w:u w:val="single"/>
    </w:rPr>
  </w:style>
  <w:style w:type="character" w:customStyle="1" w:styleId="CommentTextChar">
    <w:name w:val="Comment Text Char"/>
    <w:basedOn w:val="DefaultParagraphFont"/>
    <w:link w:val="CommentText"/>
    <w:rsid w:val="00476544"/>
  </w:style>
  <w:style w:type="paragraph" w:styleId="CommentSubject">
    <w:name w:val="annotation subject"/>
    <w:basedOn w:val="CommentText"/>
    <w:next w:val="CommentText"/>
    <w:link w:val="CommentSubjectChar"/>
    <w:rsid w:val="00476544"/>
    <w:rPr>
      <w:b/>
      <w:bCs/>
    </w:rPr>
  </w:style>
  <w:style w:type="character" w:customStyle="1" w:styleId="CommentSubjectChar">
    <w:name w:val="Comment Subject Char"/>
    <w:basedOn w:val="CommentTextChar"/>
    <w:link w:val="CommentSubject"/>
    <w:rsid w:val="00476544"/>
    <w:rPr>
      <w:b/>
      <w:bCs/>
    </w:rPr>
  </w:style>
  <w:style w:type="paragraph" w:customStyle="1" w:styleId="Bulletblank">
    <w:name w:val="Bullet_blank"/>
    <w:basedOn w:val="bullets"/>
    <w:qFormat/>
    <w:rsid w:val="000A08DC"/>
    <w:pPr>
      <w:numPr>
        <w:numId w:val="0"/>
      </w:numPr>
      <w:ind w:left="1080" w:hanging="360"/>
    </w:pPr>
  </w:style>
  <w:style w:type="paragraph" w:customStyle="1" w:styleId="OMBbullets">
    <w:name w:val="OMB bullets"/>
    <w:basedOn w:val="Normal"/>
    <w:rsid w:val="002754FF"/>
    <w:pPr>
      <w:spacing w:after="120"/>
      <w:ind w:left="360" w:hanging="360"/>
    </w:pPr>
    <w:rPr>
      <w:szCs w:val="20"/>
    </w:rPr>
  </w:style>
  <w:style w:type="paragraph" w:customStyle="1" w:styleId="section1">
    <w:name w:val="section1"/>
    <w:basedOn w:val="Normal"/>
    <w:rsid w:val="00DB339C"/>
    <w:pPr>
      <w:spacing w:before="100" w:beforeAutospacing="1" w:after="100" w:afterAutospacing="1"/>
    </w:pPr>
  </w:style>
  <w:style w:type="paragraph" w:styleId="E-mailSignature">
    <w:name w:val="E-mail Signature"/>
    <w:basedOn w:val="Normal"/>
    <w:rsid w:val="00BC378F"/>
  </w:style>
  <w:style w:type="paragraph" w:customStyle="1" w:styleId="FootnoteText1">
    <w:name w:val="Footnote Text1"/>
    <w:rsid w:val="00BC378F"/>
    <w:pPr>
      <w:autoSpaceDE w:val="0"/>
      <w:autoSpaceDN w:val="0"/>
      <w:adjustRightInd w:val="0"/>
    </w:p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1683C"/>
    <w:pPr>
      <w:tabs>
        <w:tab w:val="right" w:leader="dot" w:pos="9350"/>
      </w:tabs>
      <w:spacing w:before="240" w:after="120"/>
      <w:ind w:left="720" w:right="432" w:hanging="360"/>
    </w:pPr>
    <w:rPr>
      <w:noProof/>
    </w:rPr>
  </w:style>
  <w:style w:type="paragraph" w:customStyle="1" w:styleId="BodyText1">
    <w:name w:val="Body Text1"/>
    <w:basedOn w:val="Normal"/>
    <w:uiPriority w:val="99"/>
    <w:rsid w:val="00736695"/>
    <w:pPr>
      <w:spacing w:after="120" w:line="360" w:lineRule="auto"/>
      <w:ind w:firstLine="720"/>
    </w:pPr>
    <w:rPr>
      <w:szCs w:val="20"/>
    </w:rPr>
  </w:style>
  <w:style w:type="paragraph" w:styleId="TOC2">
    <w:name w:val="toc 2"/>
    <w:basedOn w:val="Normal"/>
    <w:next w:val="Normal"/>
    <w:autoRedefine/>
    <w:uiPriority w:val="39"/>
    <w:rsid w:val="00B1683C"/>
    <w:pPr>
      <w:tabs>
        <w:tab w:val="right" w:leader="dot" w:pos="9350"/>
      </w:tabs>
      <w:spacing w:before="120" w:after="120"/>
      <w:ind w:left="1440" w:right="576" w:hanging="720"/>
    </w:pPr>
    <w:rPr>
      <w:noProof/>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paragraph" w:styleId="TOC4">
    <w:name w:val="toc 4"/>
    <w:basedOn w:val="Normal"/>
    <w:next w:val="Normal"/>
    <w:rsid w:val="007B6CEF"/>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basedOn w:val="DefaultParagraphFont"/>
    <w:semiHidden/>
    <w:rsid w:val="00495ADF"/>
    <w:rPr>
      <w:b/>
      <w:noProof w:val="0"/>
      <w:snapToGrid w:val="0"/>
      <w:sz w:val="24"/>
      <w:u w:val="single"/>
      <w:lang w:val="en-US" w:eastAsia="en-US" w:bidi="ar-SA"/>
    </w:rPr>
  </w:style>
  <w:style w:type="paragraph" w:styleId="TOC5">
    <w:name w:val="toc 5"/>
    <w:basedOn w:val="Normal"/>
    <w:next w:val="Normal"/>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B1683C"/>
    <w:pPr>
      <w:keepNext/>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link w:val="biblioChar"/>
    <w:uiPriority w:val="99"/>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 w:type="character" w:customStyle="1" w:styleId="UnresolvedMention1">
    <w:name w:val="Unresolved Mention1"/>
    <w:basedOn w:val="DefaultParagraphFont"/>
    <w:uiPriority w:val="99"/>
    <w:semiHidden/>
    <w:unhideWhenUsed/>
    <w:rsid w:val="003E4394"/>
    <w:rPr>
      <w:color w:val="808080"/>
      <w:shd w:val="clear" w:color="auto" w:fill="E6E6E6"/>
    </w:rPr>
  </w:style>
  <w:style w:type="paragraph" w:styleId="ListParagraph">
    <w:name w:val="List Paragraph"/>
    <w:basedOn w:val="Normal"/>
    <w:uiPriority w:val="34"/>
    <w:qFormat/>
    <w:rsid w:val="003C4E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footer" w:uiPriority="99"/>
    <w:lsdException w:name="caption" w:qFormat="1"/>
    <w:lsdException w:name="table of figures"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544"/>
    <w:rPr>
      <w:sz w:val="24"/>
      <w:szCs w:val="24"/>
    </w:rPr>
  </w:style>
  <w:style w:type="paragraph" w:styleId="Heading1">
    <w:name w:val="heading 1"/>
    <w:basedOn w:val="Normal"/>
    <w:next w:val="Normal"/>
    <w:link w:val="Heading1Char"/>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B1683C"/>
    <w:pPr>
      <w:keepNext/>
      <w:ind w:left="-90"/>
      <w:outlineLvl w:val="3"/>
    </w:pPr>
    <w:rPr>
      <w:rFonts w:cs="Arial"/>
      <w:bCs/>
      <w:i/>
      <w:szCs w:val="22"/>
    </w:rPr>
  </w:style>
  <w:style w:type="paragraph" w:styleId="Heading5">
    <w:name w:val="heading 5"/>
    <w:basedOn w:val="Normal"/>
    <w:next w:val="Normal"/>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401E98"/>
    <w:pPr>
      <w:numPr>
        <w:numId w:val="8"/>
      </w:numPr>
      <w:spacing w:after="120" w:line="240" w:lineRule="exact"/>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locked/>
    <w:rsid w:val="00476544"/>
    <w:rPr>
      <w:rFonts w:ascii="Times New Roman Bold" w:hAnsi="Times New Roman Bold"/>
      <w:b/>
      <w:bCs/>
      <w:caps/>
      <w:sz w:val="24"/>
      <w:szCs w:val="24"/>
    </w:rPr>
  </w:style>
  <w:style w:type="character" w:customStyle="1" w:styleId="Heading2Char">
    <w:name w:val="Heading 2 Char"/>
    <w:basedOn w:val="DefaultParagraphFont"/>
    <w:link w:val="Heading2"/>
    <w:locked/>
    <w:rsid w:val="00476544"/>
    <w:rPr>
      <w:rFonts w:cs="Arial"/>
      <w:b/>
      <w:bCs/>
      <w:iCs/>
      <w:sz w:val="24"/>
      <w:szCs w:val="28"/>
    </w:rPr>
  </w:style>
  <w:style w:type="paragraph" w:styleId="BodyTextIndent">
    <w:name w:val="Body Text Indent"/>
    <w:basedOn w:val="Normal"/>
    <w:link w:val="BodyTextIndentChar"/>
    <w:uiPriority w:val="99"/>
    <w:rsid w:val="00853787"/>
    <w:pPr>
      <w:ind w:left="720"/>
    </w:pPr>
  </w:style>
  <w:style w:type="character" w:customStyle="1" w:styleId="BodyTextIndentChar">
    <w:name w:val="Body Text Indent Char"/>
    <w:basedOn w:val="DefaultParagraphFont"/>
    <w:link w:val="BodyTextIndent"/>
    <w:uiPriority w:val="99"/>
    <w:rsid w:val="00853787"/>
    <w:rPr>
      <w:sz w:val="24"/>
      <w:szCs w:val="24"/>
    </w:rPr>
  </w:style>
  <w:style w:type="paragraph" w:customStyle="1" w:styleId="paragraph">
    <w:name w:val="paragraph"/>
    <w:basedOn w:val="Normal"/>
    <w:rsid w:val="00BC378F"/>
    <w:pPr>
      <w:spacing w:before="200" w:line="320" w:lineRule="exact"/>
      <w:ind w:left="1440"/>
    </w:pPr>
  </w:style>
  <w:style w:type="character" w:customStyle="1" w:styleId="TitleChar">
    <w:name w:val="Title Char"/>
    <w:basedOn w:val="DefaultParagraphFont"/>
    <w:link w:val="Title"/>
    <w:locked/>
    <w:rsid w:val="00476544"/>
    <w:rPr>
      <w:b/>
      <w:bCs/>
      <w:sz w:val="24"/>
      <w:szCs w:val="24"/>
    </w:rPr>
  </w:style>
  <w:style w:type="paragraph" w:styleId="FootnoteText">
    <w:name w:val="footnote text"/>
    <w:aliases w:val="ft,fo"/>
    <w:basedOn w:val="Normal"/>
    <w:semiHidden/>
    <w:rsid w:val="00BC378F"/>
    <w:pPr>
      <w:widowControl w:val="0"/>
    </w:pPr>
    <w:rPr>
      <w:rFonts w:ascii="Courier New" w:hAnsi="Courier New" w:cs="Courier New"/>
    </w:rPr>
  </w:style>
  <w:style w:type="character" w:styleId="FootnoteReference">
    <w:name w:val="footnote reference"/>
    <w:aliases w:val="fr"/>
    <w:basedOn w:val="DefaultParagraphFont"/>
    <w:semiHidden/>
    <w:rsid w:val="00BC378F"/>
    <w:rPr>
      <w:rFonts w:ascii="Courier New" w:hAnsi="Courier New" w:cs="Courier New"/>
      <w:sz w:val="24"/>
      <w:szCs w:val="24"/>
    </w:rPr>
  </w:style>
  <w:style w:type="character" w:customStyle="1" w:styleId="FooterChar">
    <w:name w:val="Footer Char"/>
    <w:basedOn w:val="DefaultParagraphFont"/>
    <w:link w:val="Footer"/>
    <w:uiPriority w:val="99"/>
    <w:locked/>
    <w:rsid w:val="00476544"/>
  </w:style>
  <w:style w:type="paragraph" w:styleId="BodyText">
    <w:name w:val="Body Text"/>
    <w:basedOn w:val="Normal"/>
    <w:link w:val="BodyTextChar"/>
    <w:rsid w:val="00476544"/>
    <w:pPr>
      <w:autoSpaceDE w:val="0"/>
      <w:autoSpaceDN w:val="0"/>
      <w:adjustRightInd w:val="0"/>
      <w:spacing w:after="120"/>
    </w:pPr>
    <w:rPr>
      <w:szCs w:val="20"/>
    </w:rPr>
  </w:style>
  <w:style w:type="character" w:customStyle="1" w:styleId="BodyTextChar">
    <w:name w:val="Body Text Char"/>
    <w:basedOn w:val="DefaultParagraphFont"/>
    <w:link w:val="BodyText"/>
    <w:rsid w:val="00476544"/>
    <w:rPr>
      <w:sz w:val="24"/>
    </w:rPr>
  </w:style>
  <w:style w:type="paragraph" w:customStyle="1" w:styleId="heading10">
    <w:name w:val="heading1"/>
    <w:basedOn w:val="Normal"/>
    <w:next w:val="Normal"/>
    <w:semiHidden/>
    <w:rsid w:val="00BC378F"/>
    <w:pPr>
      <w:spacing w:before="120" w:after="120"/>
    </w:pPr>
    <w:rPr>
      <w:b/>
      <w:bCs/>
      <w:sz w:val="22"/>
      <w:szCs w:val="22"/>
    </w:rPr>
  </w:style>
  <w:style w:type="character" w:customStyle="1" w:styleId="biblioChar">
    <w:name w:val="biblio Char"/>
    <w:basedOn w:val="DefaultParagraphFont"/>
    <w:link w:val="biblio"/>
    <w:uiPriority w:val="99"/>
    <w:locked/>
    <w:rsid w:val="00476544"/>
    <w:rPr>
      <w:sz w:val="24"/>
    </w:rPr>
  </w:style>
  <w:style w:type="paragraph" w:customStyle="1" w:styleId="heading20">
    <w:name w:val="heading2"/>
    <w:basedOn w:val="Heading3"/>
    <w:next w:val="Normal"/>
    <w:semiHidden/>
    <w:rsid w:val="00BC378F"/>
    <w:pPr>
      <w:spacing w:before="120"/>
    </w:pPr>
    <w:rPr>
      <w:rFonts w:cs="Times New Roman"/>
    </w:rPr>
  </w:style>
  <w:style w:type="paragraph" w:styleId="TableofFigures">
    <w:name w:val="table of figures"/>
    <w:basedOn w:val="Normal"/>
    <w:next w:val="Normal"/>
    <w:uiPriority w:val="99"/>
    <w:rsid w:val="00B1683C"/>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character" w:customStyle="1" w:styleId="HeaderChar">
    <w:name w:val="Header Char"/>
    <w:basedOn w:val="DefaultParagraphFont"/>
    <w:link w:val="Header"/>
    <w:locked/>
    <w:rsid w:val="00DB339C"/>
  </w:style>
  <w:style w:type="paragraph" w:customStyle="1" w:styleId="Default">
    <w:name w:val="Default"/>
    <w:rsid w:val="00DB339C"/>
    <w:pPr>
      <w:widowControl w:val="0"/>
      <w:autoSpaceDE w:val="0"/>
      <w:autoSpaceDN w:val="0"/>
      <w:adjustRightInd w:val="0"/>
    </w:pPr>
    <w:rPr>
      <w:rFonts w:ascii="Melior" w:hAnsi="Melior" w:cs="Melior"/>
      <w:color w:val="000000"/>
      <w:sz w:val="24"/>
      <w:szCs w:val="24"/>
    </w:rPr>
  </w:style>
  <w:style w:type="paragraph" w:customStyle="1" w:styleId="StyletabfigtitlefullpgTimesNewRoman12ptBoldLeft">
    <w:name w:val="Style tab/fig title (full pg) + Times New Roman 12 pt Bold Left:..."/>
    <w:basedOn w:val="Normal"/>
    <w:rsid w:val="00DB339C"/>
    <w:pPr>
      <w:keepNext/>
      <w:keepLines/>
      <w:spacing w:before="120" w:after="60"/>
      <w:ind w:left="1267" w:hanging="1267"/>
    </w:pPr>
    <w:rPr>
      <w:b/>
      <w:bCs/>
      <w:szCs w:val="20"/>
    </w:rPr>
  </w:style>
  <w:style w:type="paragraph" w:styleId="Header">
    <w:name w:val="header"/>
    <w:basedOn w:val="Normal"/>
    <w:link w:val="HeaderChar"/>
    <w:rsid w:val="00BC378F"/>
    <w:pPr>
      <w:tabs>
        <w:tab w:val="center" w:pos="4320"/>
        <w:tab w:val="right" w:pos="8640"/>
      </w:tabs>
    </w:pPr>
    <w:rPr>
      <w:sz w:val="20"/>
      <w:szCs w:val="20"/>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styleId="PageNumber">
    <w:name w:val="page number"/>
    <w:basedOn w:val="DefaultParagraphFont"/>
    <w:uiPriority w:val="99"/>
    <w:rsid w:val="00BC378F"/>
    <w:rPr>
      <w:rFonts w:ascii="Times New Roman" w:hAnsi="Times New Roman"/>
      <w:sz w:val="24"/>
    </w:rPr>
  </w:style>
  <w:style w:type="character" w:styleId="CommentReference">
    <w:name w:val="annotation reference"/>
    <w:basedOn w:val="DefaultParagraphFont"/>
    <w:rsid w:val="00476544"/>
    <w:rPr>
      <w:sz w:val="16"/>
      <w:szCs w:val="16"/>
    </w:r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link w:val="TitleChar"/>
    <w:qFormat/>
    <w:rsid w:val="00BC378F"/>
    <w:pPr>
      <w:ind w:left="-270"/>
      <w:jc w:val="center"/>
    </w:pPr>
    <w:rPr>
      <w:b/>
      <w:bCs/>
    </w:rPr>
  </w:style>
  <w:style w:type="paragraph" w:styleId="CommentText">
    <w:name w:val="annotation text"/>
    <w:basedOn w:val="Normal"/>
    <w:link w:val="CommentTextChar"/>
    <w:rsid w:val="00476544"/>
    <w:rPr>
      <w:sz w:val="20"/>
      <w:szCs w:val="20"/>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color w:val="0000FF"/>
      <w:u w:val="single"/>
    </w:rPr>
  </w:style>
  <w:style w:type="character" w:customStyle="1" w:styleId="CommentTextChar">
    <w:name w:val="Comment Text Char"/>
    <w:basedOn w:val="DefaultParagraphFont"/>
    <w:link w:val="CommentText"/>
    <w:rsid w:val="00476544"/>
  </w:style>
  <w:style w:type="paragraph" w:styleId="CommentSubject">
    <w:name w:val="annotation subject"/>
    <w:basedOn w:val="CommentText"/>
    <w:next w:val="CommentText"/>
    <w:link w:val="CommentSubjectChar"/>
    <w:rsid w:val="00476544"/>
    <w:rPr>
      <w:b/>
      <w:bCs/>
    </w:rPr>
  </w:style>
  <w:style w:type="character" w:customStyle="1" w:styleId="CommentSubjectChar">
    <w:name w:val="Comment Subject Char"/>
    <w:basedOn w:val="CommentTextChar"/>
    <w:link w:val="CommentSubject"/>
    <w:rsid w:val="00476544"/>
    <w:rPr>
      <w:b/>
      <w:bCs/>
    </w:rPr>
  </w:style>
  <w:style w:type="paragraph" w:customStyle="1" w:styleId="Bulletblank">
    <w:name w:val="Bullet_blank"/>
    <w:basedOn w:val="bullets"/>
    <w:qFormat/>
    <w:rsid w:val="000A08DC"/>
    <w:pPr>
      <w:numPr>
        <w:numId w:val="0"/>
      </w:numPr>
      <w:ind w:left="1080" w:hanging="360"/>
    </w:pPr>
  </w:style>
  <w:style w:type="paragraph" w:customStyle="1" w:styleId="OMBbullets">
    <w:name w:val="OMB bullets"/>
    <w:basedOn w:val="Normal"/>
    <w:rsid w:val="002754FF"/>
    <w:pPr>
      <w:spacing w:after="120"/>
      <w:ind w:left="360" w:hanging="360"/>
    </w:pPr>
    <w:rPr>
      <w:szCs w:val="20"/>
    </w:rPr>
  </w:style>
  <w:style w:type="paragraph" w:customStyle="1" w:styleId="section1">
    <w:name w:val="section1"/>
    <w:basedOn w:val="Normal"/>
    <w:rsid w:val="00DB339C"/>
    <w:pPr>
      <w:spacing w:before="100" w:beforeAutospacing="1" w:after="100" w:afterAutospacing="1"/>
    </w:pPr>
  </w:style>
  <w:style w:type="paragraph" w:styleId="E-mailSignature">
    <w:name w:val="E-mail Signature"/>
    <w:basedOn w:val="Normal"/>
    <w:rsid w:val="00BC378F"/>
  </w:style>
  <w:style w:type="paragraph" w:customStyle="1" w:styleId="FootnoteText1">
    <w:name w:val="Footnote Text1"/>
    <w:rsid w:val="00BC378F"/>
    <w:pPr>
      <w:autoSpaceDE w:val="0"/>
      <w:autoSpaceDN w:val="0"/>
      <w:adjustRightInd w:val="0"/>
    </w:p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1683C"/>
    <w:pPr>
      <w:tabs>
        <w:tab w:val="right" w:leader="dot" w:pos="9350"/>
      </w:tabs>
      <w:spacing w:before="240" w:after="120"/>
      <w:ind w:left="720" w:right="432" w:hanging="360"/>
    </w:pPr>
    <w:rPr>
      <w:noProof/>
    </w:rPr>
  </w:style>
  <w:style w:type="paragraph" w:customStyle="1" w:styleId="BodyText1">
    <w:name w:val="Body Text1"/>
    <w:basedOn w:val="Normal"/>
    <w:uiPriority w:val="99"/>
    <w:rsid w:val="00736695"/>
    <w:pPr>
      <w:spacing w:after="120" w:line="360" w:lineRule="auto"/>
      <w:ind w:firstLine="720"/>
    </w:pPr>
    <w:rPr>
      <w:szCs w:val="20"/>
    </w:rPr>
  </w:style>
  <w:style w:type="paragraph" w:styleId="TOC2">
    <w:name w:val="toc 2"/>
    <w:basedOn w:val="Normal"/>
    <w:next w:val="Normal"/>
    <w:autoRedefine/>
    <w:uiPriority w:val="39"/>
    <w:rsid w:val="00B1683C"/>
    <w:pPr>
      <w:tabs>
        <w:tab w:val="right" w:leader="dot" w:pos="9350"/>
      </w:tabs>
      <w:spacing w:before="120" w:after="120"/>
      <w:ind w:left="1440" w:right="576" w:hanging="720"/>
    </w:pPr>
    <w:rPr>
      <w:noProof/>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paragraph" w:styleId="TOC4">
    <w:name w:val="toc 4"/>
    <w:basedOn w:val="Normal"/>
    <w:next w:val="Normal"/>
    <w:rsid w:val="007B6CEF"/>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basedOn w:val="DefaultParagraphFont"/>
    <w:semiHidden/>
    <w:rsid w:val="00495ADF"/>
    <w:rPr>
      <w:b/>
      <w:noProof w:val="0"/>
      <w:snapToGrid w:val="0"/>
      <w:sz w:val="24"/>
      <w:u w:val="single"/>
      <w:lang w:val="en-US" w:eastAsia="en-US" w:bidi="ar-SA"/>
    </w:rPr>
  </w:style>
  <w:style w:type="paragraph" w:styleId="TOC5">
    <w:name w:val="toc 5"/>
    <w:basedOn w:val="Normal"/>
    <w:next w:val="Normal"/>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B1683C"/>
    <w:pPr>
      <w:keepNext/>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link w:val="biblioChar"/>
    <w:uiPriority w:val="99"/>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 w:type="character" w:customStyle="1" w:styleId="UnresolvedMention1">
    <w:name w:val="Unresolved Mention1"/>
    <w:basedOn w:val="DefaultParagraphFont"/>
    <w:uiPriority w:val="99"/>
    <w:semiHidden/>
    <w:unhideWhenUsed/>
    <w:rsid w:val="003E4394"/>
    <w:rPr>
      <w:color w:val="808080"/>
      <w:shd w:val="clear" w:color="auto" w:fill="E6E6E6"/>
    </w:rPr>
  </w:style>
  <w:style w:type="paragraph" w:styleId="ListParagraph">
    <w:name w:val="List Paragraph"/>
    <w:basedOn w:val="Normal"/>
    <w:uiPriority w:val="34"/>
    <w:qFormat/>
    <w:rsid w:val="003C4E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1169979105">
      <w:bodyDiv w:val="1"/>
      <w:marLeft w:val="0"/>
      <w:marRight w:val="0"/>
      <w:marTop w:val="0"/>
      <w:marBottom w:val="0"/>
      <w:divBdr>
        <w:top w:val="none" w:sz="0" w:space="0" w:color="auto"/>
        <w:left w:val="none" w:sz="0" w:space="0" w:color="auto"/>
        <w:bottom w:val="none" w:sz="0" w:space="0" w:color="auto"/>
        <w:right w:val="none" w:sz="0" w:space="0" w:color="auto"/>
      </w:divBdr>
    </w:div>
    <w:div w:id="1264849559">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896889962">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mb@rti.org" TargetMode="External"/><Relationship Id="rId5" Type="http://schemas.openxmlformats.org/officeDocument/2006/relationships/settings" Target="settings.xml"/><Relationship Id="rId10" Type="http://schemas.openxmlformats.org/officeDocument/2006/relationships/hyperlink" Target="mailto:wvj3@cdc.gov"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F1397-99A7-4776-9450-769634D0A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2482</Words>
  <Characters>14154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16603</CharactersWithSpaces>
  <SharedDoc>false</SharedDoc>
  <HLinks>
    <vt:vector size="60" baseType="variant">
      <vt:variant>
        <vt:i4>3211346</vt:i4>
      </vt:variant>
      <vt:variant>
        <vt:i4>54</vt:i4>
      </vt:variant>
      <vt:variant>
        <vt:i4>0</vt:i4>
      </vt:variant>
      <vt:variant>
        <vt:i4>5</vt:i4>
      </vt:variant>
      <vt:variant>
        <vt:lpwstr>mailto:bmoffett@e-rewards.com</vt:lpwstr>
      </vt:variant>
      <vt:variant>
        <vt:lpwstr/>
      </vt:variant>
      <vt:variant>
        <vt:i4>8061001</vt:i4>
      </vt:variant>
      <vt:variant>
        <vt:i4>51</vt:i4>
      </vt:variant>
      <vt:variant>
        <vt:i4>0</vt:i4>
      </vt:variant>
      <vt:variant>
        <vt:i4>5</vt:i4>
      </vt:variant>
      <vt:variant>
        <vt:lpwstr>mailto:kcdavis@rti.org</vt:lpwstr>
      </vt:variant>
      <vt:variant>
        <vt:lpwstr/>
      </vt:variant>
      <vt:variant>
        <vt:i4>7995478</vt:i4>
      </vt:variant>
      <vt:variant>
        <vt:i4>48</vt:i4>
      </vt:variant>
      <vt:variant>
        <vt:i4>0</vt:i4>
      </vt:variant>
      <vt:variant>
        <vt:i4>5</vt:i4>
      </vt:variant>
      <vt:variant>
        <vt:lpwstr>mailto:blevine@rti.org</vt:lpwstr>
      </vt:variant>
      <vt:variant>
        <vt:lpwstr/>
      </vt:variant>
      <vt:variant>
        <vt:i4>1572917</vt:i4>
      </vt:variant>
      <vt:variant>
        <vt:i4>41</vt:i4>
      </vt:variant>
      <vt:variant>
        <vt:i4>0</vt:i4>
      </vt:variant>
      <vt:variant>
        <vt:i4>5</vt:i4>
      </vt:variant>
      <vt:variant>
        <vt:lpwstr/>
      </vt:variant>
      <vt:variant>
        <vt:lpwstr>_Toc260212692</vt:lpwstr>
      </vt:variant>
      <vt:variant>
        <vt:i4>1048628</vt:i4>
      </vt:variant>
      <vt:variant>
        <vt:i4>32</vt:i4>
      </vt:variant>
      <vt:variant>
        <vt:i4>0</vt:i4>
      </vt:variant>
      <vt:variant>
        <vt:i4>5</vt:i4>
      </vt:variant>
      <vt:variant>
        <vt:lpwstr/>
      </vt:variant>
      <vt:variant>
        <vt:lpwstr>_Toc260212713</vt:lpwstr>
      </vt:variant>
      <vt:variant>
        <vt:i4>1048628</vt:i4>
      </vt:variant>
      <vt:variant>
        <vt:i4>26</vt:i4>
      </vt:variant>
      <vt:variant>
        <vt:i4>0</vt:i4>
      </vt:variant>
      <vt:variant>
        <vt:i4>5</vt:i4>
      </vt:variant>
      <vt:variant>
        <vt:lpwstr/>
      </vt:variant>
      <vt:variant>
        <vt:lpwstr>_Toc260212712</vt:lpwstr>
      </vt:variant>
      <vt:variant>
        <vt:i4>1048628</vt:i4>
      </vt:variant>
      <vt:variant>
        <vt:i4>20</vt:i4>
      </vt:variant>
      <vt:variant>
        <vt:i4>0</vt:i4>
      </vt:variant>
      <vt:variant>
        <vt:i4>5</vt:i4>
      </vt:variant>
      <vt:variant>
        <vt:lpwstr/>
      </vt:variant>
      <vt:variant>
        <vt:lpwstr>_Toc260212711</vt:lpwstr>
      </vt:variant>
      <vt:variant>
        <vt:i4>1048628</vt:i4>
      </vt:variant>
      <vt:variant>
        <vt:i4>14</vt:i4>
      </vt:variant>
      <vt:variant>
        <vt:i4>0</vt:i4>
      </vt:variant>
      <vt:variant>
        <vt:i4>5</vt:i4>
      </vt:variant>
      <vt:variant>
        <vt:lpwstr/>
      </vt:variant>
      <vt:variant>
        <vt:lpwstr>_Toc260212710</vt:lpwstr>
      </vt:variant>
      <vt:variant>
        <vt:i4>1114164</vt:i4>
      </vt:variant>
      <vt:variant>
        <vt:i4>8</vt:i4>
      </vt:variant>
      <vt:variant>
        <vt:i4>0</vt:i4>
      </vt:variant>
      <vt:variant>
        <vt:i4>5</vt:i4>
      </vt:variant>
      <vt:variant>
        <vt:lpwstr/>
      </vt:variant>
      <vt:variant>
        <vt:lpwstr>_Toc260212709</vt:lpwstr>
      </vt:variant>
      <vt:variant>
        <vt:i4>1114164</vt:i4>
      </vt:variant>
      <vt:variant>
        <vt:i4>2</vt:i4>
      </vt:variant>
      <vt:variant>
        <vt:i4>0</vt:i4>
      </vt:variant>
      <vt:variant>
        <vt:i4>5</vt:i4>
      </vt:variant>
      <vt:variant>
        <vt:lpwstr/>
      </vt:variant>
      <vt:variant>
        <vt:lpwstr>_Toc260212708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snaauw</dc:creator>
  <cp:lastModifiedBy>SYSTEM</cp:lastModifiedBy>
  <cp:revision>2</cp:revision>
  <cp:lastPrinted>2011-10-12T19:19:00Z</cp:lastPrinted>
  <dcterms:created xsi:type="dcterms:W3CDTF">2018-10-30T15:08:00Z</dcterms:created>
  <dcterms:modified xsi:type="dcterms:W3CDTF">2018-10-30T15:08:00Z</dcterms:modified>
</cp:coreProperties>
</file>