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5D680" w14:textId="1A9B800F" w:rsidR="00860D5E" w:rsidRPr="00287068" w:rsidRDefault="00860D5E" w:rsidP="00F62273">
      <w:pPr>
        <w:tabs>
          <w:tab w:val="center" w:pos="4680"/>
        </w:tabs>
        <w:ind w:firstLine="720"/>
        <w:rPr>
          <w:b/>
          <w:bCs/>
        </w:rPr>
      </w:pPr>
      <w:bookmarkStart w:id="0" w:name="_GoBack"/>
      <w:bookmarkEnd w:id="0"/>
      <w:r>
        <w:tab/>
      </w:r>
      <w:r w:rsidRPr="00287068">
        <w:rPr>
          <w:b/>
          <w:bCs/>
        </w:rPr>
        <w:t>SUPPORTING STATEMENT</w:t>
      </w:r>
    </w:p>
    <w:p w14:paraId="7632BF5E" w14:textId="77777777" w:rsidR="002D0559" w:rsidRDefault="002D0559">
      <w:pPr>
        <w:jc w:val="center"/>
      </w:pPr>
    </w:p>
    <w:p w14:paraId="13E4754F" w14:textId="77777777" w:rsidR="0063001E" w:rsidRPr="0063001E" w:rsidRDefault="0063001E" w:rsidP="0063001E">
      <w:pPr>
        <w:jc w:val="center"/>
        <w:rPr>
          <w:b/>
          <w:bCs/>
        </w:rPr>
      </w:pPr>
      <w:r w:rsidRPr="0063001E">
        <w:rPr>
          <w:b/>
          <w:bCs/>
        </w:rPr>
        <w:t xml:space="preserve">Data </w:t>
      </w:r>
      <w:r w:rsidR="005F134B">
        <w:rPr>
          <w:b/>
          <w:bCs/>
        </w:rPr>
        <w:t xml:space="preserve">Collection for </w:t>
      </w:r>
      <w:r w:rsidRPr="0063001E">
        <w:rPr>
          <w:b/>
          <w:bCs/>
        </w:rPr>
        <w:t>Organ Procurement and</w:t>
      </w:r>
    </w:p>
    <w:p w14:paraId="3E750A6D" w14:textId="77777777" w:rsidR="002D0559" w:rsidRDefault="0063001E" w:rsidP="0063001E">
      <w:pPr>
        <w:jc w:val="center"/>
        <w:rPr>
          <w:b/>
          <w:bCs/>
        </w:rPr>
      </w:pPr>
      <w:r w:rsidRPr="0063001E">
        <w:rPr>
          <w:b/>
          <w:bCs/>
        </w:rPr>
        <w:t>Transplantation Network</w:t>
      </w:r>
      <w:r w:rsidR="00487D4B">
        <w:rPr>
          <w:b/>
          <w:bCs/>
        </w:rPr>
        <w:t xml:space="preserve"> ZIKA Virus </w:t>
      </w:r>
      <w:r w:rsidR="00E20AAE">
        <w:rPr>
          <w:b/>
          <w:bCs/>
        </w:rPr>
        <w:t>Pilot Project</w:t>
      </w:r>
    </w:p>
    <w:p w14:paraId="2B1DD050" w14:textId="77777777" w:rsidR="002D0559" w:rsidRDefault="002D0559">
      <w:pPr>
        <w:jc w:val="center"/>
      </w:pPr>
    </w:p>
    <w:p w14:paraId="31CD694D" w14:textId="7143AD2D" w:rsidR="002D0559" w:rsidRPr="00287068" w:rsidRDefault="001E7D26">
      <w:pPr>
        <w:jc w:val="center"/>
        <w:rPr>
          <w:b/>
          <w:bCs/>
        </w:rPr>
      </w:pPr>
      <w:r w:rsidRPr="00214306">
        <w:rPr>
          <w:b/>
          <w:bCs/>
        </w:rPr>
        <w:t>OMB Control No. 0906</w:t>
      </w:r>
      <w:r w:rsidR="002D0559" w:rsidRPr="00214306">
        <w:rPr>
          <w:b/>
          <w:bCs/>
        </w:rPr>
        <w:t>-</w:t>
      </w:r>
      <w:r w:rsidR="004C5A4C">
        <w:rPr>
          <w:b/>
          <w:bCs/>
        </w:rPr>
        <w:t>0036 –Extension Without Change</w:t>
      </w:r>
    </w:p>
    <w:p w14:paraId="3240E53E" w14:textId="77777777" w:rsidR="00F62273" w:rsidRDefault="00F62273"/>
    <w:p w14:paraId="27391FBF" w14:textId="7B02B75A" w:rsidR="00860D5E" w:rsidRDefault="00860D5E">
      <w:r>
        <w:t>A.  Justification</w:t>
      </w:r>
      <w:r w:rsidR="00A05E72">
        <w:t xml:space="preserve">  </w:t>
      </w:r>
    </w:p>
    <w:p w14:paraId="5583BC99" w14:textId="77777777" w:rsidR="00860D5E" w:rsidRDefault="00860D5E"/>
    <w:p w14:paraId="39E72E19" w14:textId="77777777" w:rsidR="00860D5E" w:rsidRDefault="00860D5E">
      <w:r>
        <w:t xml:space="preserve">1.  </w:t>
      </w:r>
      <w:r>
        <w:rPr>
          <w:u w:val="single"/>
        </w:rPr>
        <w:t>Circumstances of Information Collection</w:t>
      </w:r>
      <w:r>
        <w:t xml:space="preserve">  </w:t>
      </w:r>
    </w:p>
    <w:p w14:paraId="74E039DD" w14:textId="77777777" w:rsidR="00860D5E" w:rsidRDefault="00860D5E"/>
    <w:p w14:paraId="5918C9BF" w14:textId="0F615802" w:rsidR="0033322A" w:rsidRDefault="00860D5E" w:rsidP="000931AF">
      <w:r>
        <w:t xml:space="preserve">This is a request for </w:t>
      </w:r>
      <w:r w:rsidR="00046518">
        <w:t>Office of Management and Budget (</w:t>
      </w:r>
      <w:r>
        <w:t>OMB</w:t>
      </w:r>
      <w:r w:rsidR="00046518">
        <w:t>)</w:t>
      </w:r>
      <w:r>
        <w:t xml:space="preserve"> for </w:t>
      </w:r>
      <w:r w:rsidR="004C5A4C">
        <w:t xml:space="preserve">extension without change for </w:t>
      </w:r>
      <w:r w:rsidR="000931AF">
        <w:t xml:space="preserve">a data collection form </w:t>
      </w:r>
      <w:r w:rsidR="00046518">
        <w:t xml:space="preserve">for use </w:t>
      </w:r>
      <w:r w:rsidR="000931AF">
        <w:t>as part of a pilot project</w:t>
      </w:r>
      <w:r w:rsidR="005F134B">
        <w:t xml:space="preserve"> </w:t>
      </w:r>
      <w:r w:rsidR="00201D1E">
        <w:t xml:space="preserve">regarding </w:t>
      </w:r>
      <w:r w:rsidR="000931AF">
        <w:t xml:space="preserve">Zika virus (ZIKV) screening </w:t>
      </w:r>
      <w:r w:rsidR="00201D1E">
        <w:t xml:space="preserve">for </w:t>
      </w:r>
      <w:r w:rsidR="000931AF">
        <w:t xml:space="preserve">deceased </w:t>
      </w:r>
      <w:r w:rsidR="00E63D59">
        <w:t xml:space="preserve">potential </w:t>
      </w:r>
      <w:r w:rsidR="000931AF">
        <w:t>organ donors</w:t>
      </w:r>
      <w:r w:rsidR="004C5A4C">
        <w:t xml:space="preserve"> (0906-0036)</w:t>
      </w:r>
      <w:r w:rsidR="005F134B">
        <w:t xml:space="preserve">.  Participating Organ Procurement Organizations (OPOs) will be asked to submit </w:t>
      </w:r>
      <w:r w:rsidR="000931AF">
        <w:t xml:space="preserve">testing </w:t>
      </w:r>
      <w:r w:rsidR="00201D1E">
        <w:t xml:space="preserve">results </w:t>
      </w:r>
      <w:r w:rsidR="005F134B">
        <w:t xml:space="preserve">for </w:t>
      </w:r>
      <w:r w:rsidR="00B14271">
        <w:t xml:space="preserve">deceased </w:t>
      </w:r>
      <w:r w:rsidR="000931AF">
        <w:t xml:space="preserve">potential donors who may have been exposed to ZIKV. </w:t>
      </w:r>
    </w:p>
    <w:p w14:paraId="6656E453" w14:textId="66714FC9" w:rsidR="006C1CA3" w:rsidRDefault="006C1CA3" w:rsidP="000931AF"/>
    <w:p w14:paraId="240EC722" w14:textId="135D26F3" w:rsidR="006C1CA3" w:rsidRPr="005A6968" w:rsidRDefault="004014C7" w:rsidP="000931AF">
      <w:r w:rsidRPr="005A6968">
        <w:t>OPOs will be selected for participation in the study based on geographic locations</w:t>
      </w:r>
      <w:r w:rsidR="006C1CA3" w:rsidRPr="005A6968">
        <w:t xml:space="preserve"> where Zika </w:t>
      </w:r>
      <w:r w:rsidRPr="005A6968">
        <w:t xml:space="preserve">virus </w:t>
      </w:r>
      <w:r w:rsidR="006C1CA3" w:rsidRPr="005A6968">
        <w:t>has been repo</w:t>
      </w:r>
      <w:r w:rsidRPr="005A6968">
        <w:t xml:space="preserve">rted or predicted to emerge, including </w:t>
      </w:r>
      <w:r w:rsidR="006C1CA3" w:rsidRPr="005A6968">
        <w:t>large urban areas</w:t>
      </w:r>
      <w:r w:rsidRPr="005A6968">
        <w:t>,</w:t>
      </w:r>
    </w:p>
    <w:p w14:paraId="270084F9" w14:textId="77777777" w:rsidR="00860D5E" w:rsidRPr="005A6968" w:rsidRDefault="00860D5E"/>
    <w:p w14:paraId="59F9FD1A" w14:textId="6A025951" w:rsidR="00860D5E" w:rsidRDefault="00860D5E" w:rsidP="009A7621">
      <w:r>
        <w:t>Section 372 of the Public Health Service (PHS) Act (42 USC 274) requires that the Secretary</w:t>
      </w:r>
      <w:r w:rsidR="00046518">
        <w:t xml:space="preserve"> of Health and Human Services</w:t>
      </w:r>
      <w:r>
        <w:t>, by contract, provide for the establishment and operat</w:t>
      </w:r>
      <w:r w:rsidR="0071561F">
        <w:t xml:space="preserve">ion of an Organ Procurement and </w:t>
      </w:r>
      <w:r>
        <w:t xml:space="preserve">Transplantation Network (OPTN).  The OPTN must assist organ procurement organizations (OPOs) in the </w:t>
      </w:r>
      <w:r w:rsidR="00F319D8">
        <w:t xml:space="preserve">equitable </w:t>
      </w:r>
      <w:r w:rsidR="00272655">
        <w:t>distribution of organs</w:t>
      </w:r>
      <w:r>
        <w:t xml:space="preserve"> among transplant patients nationwide </w:t>
      </w:r>
      <w:r w:rsidR="00B14271">
        <w:t xml:space="preserve">and </w:t>
      </w:r>
      <w:r>
        <w:t xml:space="preserve">adopt and use standards of quality for the acquisition and transportation of donated organs.  In accordance with Section 372(b)(2)(I) of the PHS Act (42 U.S.C. </w:t>
      </w:r>
      <w:r w:rsidR="001E7D26">
        <w:t>§</w:t>
      </w:r>
      <w:r>
        <w:t xml:space="preserve"> 274 (b)(2)(I)), the OPTN must also collect, analyze</w:t>
      </w:r>
      <w:r w:rsidR="00046518">
        <w:t>,</w:t>
      </w:r>
      <w:r>
        <w:t xml:space="preserve"> and publish data concerning organ donation and transplant</w:t>
      </w:r>
      <w:r w:rsidR="00B14271">
        <w:t>ation</w:t>
      </w:r>
      <w:r>
        <w:t>.</w:t>
      </w:r>
    </w:p>
    <w:p w14:paraId="772979D3" w14:textId="5065D3A6" w:rsidR="00B40820" w:rsidRDefault="00B40820" w:rsidP="009A7621"/>
    <w:p w14:paraId="53506942" w14:textId="77777777" w:rsidR="00860D5E" w:rsidRDefault="00860D5E">
      <w:r>
        <w:t xml:space="preserve">2.  </w:t>
      </w:r>
      <w:r>
        <w:rPr>
          <w:u w:val="single"/>
        </w:rPr>
        <w:t>Purpose and Use of Information</w:t>
      </w:r>
    </w:p>
    <w:p w14:paraId="4EE2EE47" w14:textId="77777777" w:rsidR="00860D5E" w:rsidRDefault="00860D5E">
      <w:pPr>
        <w:ind w:firstLine="6480"/>
      </w:pPr>
    </w:p>
    <w:p w14:paraId="72DC09CF" w14:textId="29D9F740" w:rsidR="005F134B" w:rsidRDefault="00046518" w:rsidP="005F134B">
      <w:r>
        <w:t>Collection of d</w:t>
      </w:r>
      <w:r w:rsidR="00860D5E">
        <w:t xml:space="preserve">ata for the </w:t>
      </w:r>
      <w:r w:rsidR="007A7427">
        <w:t xml:space="preserve">ZIKV pilot project will </w:t>
      </w:r>
      <w:r w:rsidR="00885426">
        <w:t xml:space="preserve">be </w:t>
      </w:r>
      <w:r w:rsidR="007A7427">
        <w:t>from</w:t>
      </w:r>
      <w:r w:rsidR="00860D5E">
        <w:t xml:space="preserve"> </w:t>
      </w:r>
      <w:r w:rsidR="00885426">
        <w:t xml:space="preserve">those </w:t>
      </w:r>
      <w:r w:rsidR="00860D5E">
        <w:t>OPOs</w:t>
      </w:r>
      <w:r w:rsidR="00885426">
        <w:t xml:space="preserve"> </w:t>
      </w:r>
      <w:r>
        <w:t>that</w:t>
      </w:r>
      <w:r w:rsidR="00885426">
        <w:t xml:space="preserve"> agree to participate</w:t>
      </w:r>
      <w:r w:rsidR="007A7427">
        <w:t>.</w:t>
      </w:r>
      <w:r w:rsidR="00860D5E">
        <w:t xml:space="preserve"> </w:t>
      </w:r>
      <w:r w:rsidR="00522AB2">
        <w:t xml:space="preserve"> </w:t>
      </w:r>
      <w:r w:rsidR="008E3263">
        <w:t>T</w:t>
      </w:r>
      <w:r w:rsidR="005F134B">
        <w:t xml:space="preserve">he data collected under this project will </w:t>
      </w:r>
      <w:r>
        <w:t xml:space="preserve">be </w:t>
      </w:r>
      <w:r w:rsidR="008E3263">
        <w:t>analyzed</w:t>
      </w:r>
      <w:r w:rsidR="005F134B">
        <w:t xml:space="preserve"> to determine the potential effect of making </w:t>
      </w:r>
      <w:r w:rsidR="008E3263">
        <w:t xml:space="preserve">screening tests for ZIKV </w:t>
      </w:r>
      <w:r w:rsidR="005F134B">
        <w:t>available, when appropriate, to improve transplant safety, and to inform future O</w:t>
      </w:r>
      <w:r w:rsidR="00272655">
        <w:t>PTN policy regarding testing</w:t>
      </w:r>
      <w:r w:rsidR="005F134B">
        <w:t xml:space="preserve"> organ donors for ZIKV.</w:t>
      </w:r>
    </w:p>
    <w:p w14:paraId="07BB7AE5" w14:textId="77777777" w:rsidR="008A7A44" w:rsidRDefault="008A7A44" w:rsidP="005F134B"/>
    <w:p w14:paraId="7E71393D" w14:textId="77777777" w:rsidR="00860D5E" w:rsidRDefault="00860D5E">
      <w:r>
        <w:t xml:space="preserve">3.  </w:t>
      </w:r>
      <w:r>
        <w:rPr>
          <w:u w:val="single"/>
        </w:rPr>
        <w:t>Use of Improved Information Technology</w:t>
      </w:r>
    </w:p>
    <w:p w14:paraId="58ADE0DB" w14:textId="77777777" w:rsidR="00860D5E" w:rsidRDefault="00860D5E"/>
    <w:p w14:paraId="2198099A" w14:textId="7F11CDEC" w:rsidR="006639D5" w:rsidRDefault="00E8170A" w:rsidP="006639D5">
      <w:r>
        <w:t>Since October 25</w:t>
      </w:r>
      <w:r w:rsidR="007C51DC">
        <w:t>, 1999, t</w:t>
      </w:r>
      <w:r w:rsidR="00860D5E">
        <w:t xml:space="preserve">he OPTN </w:t>
      </w:r>
      <w:r w:rsidR="007C51DC">
        <w:t>has used an</w:t>
      </w:r>
      <w:r w:rsidR="00860D5E">
        <w:t xml:space="preserve"> electronic </w:t>
      </w:r>
      <w:r w:rsidR="00492EBC">
        <w:t>data collection system</w:t>
      </w:r>
      <w:r w:rsidR="00860D5E">
        <w:t xml:space="preserve"> to reduce the paperwork burden on the </w:t>
      </w:r>
      <w:r w:rsidR="00F319D8">
        <w:t xml:space="preserve">data </w:t>
      </w:r>
      <w:r w:rsidR="00860D5E">
        <w:t xml:space="preserve">providers (transplant programs, OPOs, and histocompatibility labs) and to minimize any intrusion into the immediate processes of organ procurement and transplantation.  For example, transplant candidates can be registered and </w:t>
      </w:r>
      <w:r w:rsidR="00F319D8">
        <w:t xml:space="preserve">their </w:t>
      </w:r>
      <w:r w:rsidR="00860D5E">
        <w:t>critical data updated through direct electronic access with the central OPTN computer</w:t>
      </w:r>
      <w:r w:rsidR="00E63D59">
        <w:t>,</w:t>
      </w:r>
      <w:r w:rsidR="00860D5E">
        <w:t xml:space="preserve"> which maintains the national waiting list.</w:t>
      </w:r>
      <w:r>
        <w:t xml:space="preserve"> </w:t>
      </w:r>
    </w:p>
    <w:p w14:paraId="46B10BCE" w14:textId="77777777" w:rsidR="00F62273" w:rsidRDefault="00F62273" w:rsidP="00330BB6">
      <w:pPr>
        <w:widowControl/>
        <w:autoSpaceDE/>
        <w:autoSpaceDN/>
        <w:adjustRightInd/>
      </w:pPr>
    </w:p>
    <w:p w14:paraId="1F1FE096" w14:textId="21474865" w:rsidR="00A3317A" w:rsidRPr="00164DDE" w:rsidRDefault="00A3317A" w:rsidP="00330BB6">
      <w:pPr>
        <w:widowControl/>
        <w:autoSpaceDE/>
        <w:autoSpaceDN/>
        <w:adjustRightInd/>
      </w:pPr>
      <w:r>
        <w:t xml:space="preserve">The ZIKV Pilot Project allows the OPTN to gauge its responsiveness to a public health situation and to develop an IT infrastructure for future data collection </w:t>
      </w:r>
      <w:r w:rsidR="002F2879">
        <w:t>or pilot projects.</w:t>
      </w:r>
      <w:r>
        <w:t xml:space="preserve"> </w:t>
      </w:r>
      <w:r w:rsidR="00522AB2">
        <w:t xml:space="preserve"> </w:t>
      </w:r>
      <w:r>
        <w:t xml:space="preserve">The data collection form will appear only for those OPOs </w:t>
      </w:r>
      <w:r w:rsidR="00827885">
        <w:t>that</w:t>
      </w:r>
      <w:r>
        <w:t xml:space="preserve"> choose to participate in the pilot study.</w:t>
      </w:r>
    </w:p>
    <w:p w14:paraId="7B3B24AD" w14:textId="77777777" w:rsidR="00164DDE" w:rsidRDefault="00164DDE"/>
    <w:p w14:paraId="26FB0180" w14:textId="79DC4E14" w:rsidR="00860D5E" w:rsidRDefault="00F62273" w:rsidP="00A0357E">
      <w:pPr>
        <w:widowControl/>
        <w:autoSpaceDE/>
        <w:autoSpaceDN/>
        <w:adjustRightInd/>
      </w:pPr>
      <w:r>
        <w:br w:type="page"/>
      </w:r>
      <w:r w:rsidR="00860D5E">
        <w:lastRenderedPageBreak/>
        <w:t xml:space="preserve">4.  </w:t>
      </w:r>
      <w:r w:rsidR="00860D5E">
        <w:rPr>
          <w:u w:val="single"/>
        </w:rPr>
        <w:t>Efforts to Identify Duplication</w:t>
      </w:r>
    </w:p>
    <w:p w14:paraId="067560B3" w14:textId="77777777" w:rsidR="00860D5E" w:rsidRDefault="00860D5E"/>
    <w:p w14:paraId="600B544B" w14:textId="6FDEB85D" w:rsidR="00420BE2" w:rsidRDefault="00860D5E" w:rsidP="00420BE2">
      <w:r>
        <w:t>The OPTN data system is the only data collection effort in the U</w:t>
      </w:r>
      <w:r w:rsidR="00827885">
        <w:t>nited States</w:t>
      </w:r>
      <w:r>
        <w:t xml:space="preserve"> encompassing </w:t>
      </w:r>
      <w:r w:rsidR="00A437B9">
        <w:t xml:space="preserve">living and deceased </w:t>
      </w:r>
      <w:r>
        <w:t xml:space="preserve">organ donors, transplant candidates and transplant recipients for </w:t>
      </w:r>
      <w:r>
        <w:rPr>
          <w:u w:val="single"/>
        </w:rPr>
        <w:t>all</w:t>
      </w:r>
      <w:r>
        <w:t xml:space="preserve"> organ transplants (i.e., kidney, heart, heart-lung, lung, liver, pancreas, kidney-pancreas</w:t>
      </w:r>
      <w:r w:rsidR="006A7971">
        <w:t>, intestines</w:t>
      </w:r>
      <w:r w:rsidR="00194C32">
        <w:t>, vascularized composite</w:t>
      </w:r>
      <w:r w:rsidR="0030253A">
        <w:t xml:space="preserve"> allografts</w:t>
      </w:r>
      <w:r w:rsidRPr="00DF3CD0">
        <w:t xml:space="preserve">).  </w:t>
      </w:r>
      <w:r>
        <w:t xml:space="preserve">This is the most comprehensive data analysis system for a single mode of therapy anywhere in the world. </w:t>
      </w:r>
      <w:r w:rsidR="00522AB2">
        <w:t xml:space="preserve"> </w:t>
      </w:r>
      <w:r w:rsidR="00420BE2">
        <w:t>Prior to th</w:t>
      </w:r>
      <w:r w:rsidR="00CA219B">
        <w:t xml:space="preserve">is </w:t>
      </w:r>
      <w:r w:rsidR="00420BE2">
        <w:t xml:space="preserve">donor screening test, OPOs have not had an </w:t>
      </w:r>
      <w:r w:rsidR="007E1B24">
        <w:t>option</w:t>
      </w:r>
      <w:r w:rsidR="00420BE2">
        <w:t xml:space="preserve"> to screen donors for ZIKV. </w:t>
      </w:r>
      <w:r w:rsidR="00522AB2">
        <w:t xml:space="preserve"> </w:t>
      </w:r>
      <w:r w:rsidR="00420BE2">
        <w:t>Therefore, this will be the</w:t>
      </w:r>
      <w:r w:rsidR="00CA219B">
        <w:t>ir</w:t>
      </w:r>
      <w:r w:rsidR="00420BE2">
        <w:t xml:space="preserve"> first opportunity to do so and the validation system built into UNet</w:t>
      </w:r>
      <w:r w:rsidR="00420BE2">
        <w:rPr>
          <w:vertAlign w:val="superscript"/>
        </w:rPr>
        <w:t>SM</w:t>
      </w:r>
      <w:r w:rsidR="00420BE2">
        <w:t xml:space="preserve"> will limit donor screening to one test per donor.</w:t>
      </w:r>
      <w:r w:rsidR="004E6C80">
        <w:t xml:space="preserve">  UNet</w:t>
      </w:r>
      <w:r w:rsidR="007C6362">
        <w:rPr>
          <w:vertAlign w:val="superscript"/>
        </w:rPr>
        <w:t>SM</w:t>
      </w:r>
      <w:r w:rsidR="004E6C80">
        <w:t xml:space="preserve"> is the IT system used by transplant centers and organ procurement organizations to list patients on the waiting list and match patients to available organs.</w:t>
      </w:r>
      <w:r w:rsidR="00420BE2">
        <w:t xml:space="preserve"> </w:t>
      </w:r>
      <w:r w:rsidR="00827885">
        <w:t xml:space="preserve"> </w:t>
      </w:r>
      <w:r w:rsidR="00420BE2">
        <w:t xml:space="preserve">The OPTN also collaborated with Center for Disease Control </w:t>
      </w:r>
      <w:r w:rsidR="000549D4">
        <w:t xml:space="preserve">and Prevention </w:t>
      </w:r>
      <w:r w:rsidR="00420BE2">
        <w:t xml:space="preserve">(CDC) to ensure efforts are consistent with previous ZIKV blood screening documentation. </w:t>
      </w:r>
    </w:p>
    <w:p w14:paraId="0C81E548" w14:textId="77777777" w:rsidR="00542D3C" w:rsidRPr="005E4D94" w:rsidRDefault="00542D3C" w:rsidP="00420BE2"/>
    <w:p w14:paraId="2DADB3F6" w14:textId="77777777" w:rsidR="00860D5E" w:rsidRDefault="00860D5E">
      <w:r>
        <w:t xml:space="preserve">5.  </w:t>
      </w:r>
      <w:r>
        <w:rPr>
          <w:u w:val="single"/>
        </w:rPr>
        <w:t>Involvement of Small Entities</w:t>
      </w:r>
    </w:p>
    <w:p w14:paraId="7BDDC1B9" w14:textId="77777777" w:rsidR="00860D5E" w:rsidRDefault="00860D5E"/>
    <w:p w14:paraId="055DE2DA" w14:textId="2A3E7ACE" w:rsidR="00860D5E" w:rsidRDefault="00860D5E">
      <w:r>
        <w:t xml:space="preserve">This project will not collect any data from small businesses as defined by OMB.  The data collected will not have any significant impact on small business or other small entities.  </w:t>
      </w:r>
    </w:p>
    <w:p w14:paraId="7DD4766B" w14:textId="77777777" w:rsidR="00860D5E" w:rsidRDefault="00860D5E"/>
    <w:p w14:paraId="5ACFF409" w14:textId="77777777" w:rsidR="00860D5E" w:rsidRDefault="00860D5E">
      <w:r>
        <w:t xml:space="preserve">6.  </w:t>
      </w:r>
      <w:r>
        <w:rPr>
          <w:u w:val="single"/>
        </w:rPr>
        <w:t>Consequences if Information Collected Less Frequently</w:t>
      </w:r>
    </w:p>
    <w:p w14:paraId="76D1DF33" w14:textId="77777777" w:rsidR="00860D5E" w:rsidRDefault="00860D5E"/>
    <w:p w14:paraId="6C6C90E0" w14:textId="259F6496" w:rsidR="000549D4" w:rsidRDefault="000549D4" w:rsidP="003832D8">
      <w:r>
        <w:t xml:space="preserve">The primary goal is to develop a framework within the IT infrastructure to handle cases of expedited data collection. </w:t>
      </w:r>
      <w:r w:rsidR="00522AB2">
        <w:t xml:space="preserve"> </w:t>
      </w:r>
      <w:r>
        <w:t xml:space="preserve">The framework will </w:t>
      </w:r>
      <w:r w:rsidR="00A21EA7">
        <w:t xml:space="preserve">efficiently </w:t>
      </w:r>
      <w:r>
        <w:t>manage</w:t>
      </w:r>
      <w:r w:rsidR="00827885">
        <w:t xml:space="preserve"> </w:t>
      </w:r>
      <w:r>
        <w:t xml:space="preserve">data entry at any level of frequency. </w:t>
      </w:r>
      <w:r w:rsidR="00522AB2">
        <w:t xml:space="preserve"> </w:t>
      </w:r>
      <w:r>
        <w:t xml:space="preserve">According to the CDC’s </w:t>
      </w:r>
      <w:r>
        <w:rPr>
          <w:color w:val="333333"/>
        </w:rPr>
        <w:t xml:space="preserve">Blood &amp; Tissue Safety: </w:t>
      </w:r>
      <w:r w:rsidR="00522AB2">
        <w:rPr>
          <w:color w:val="333333"/>
        </w:rPr>
        <w:t xml:space="preserve"> </w:t>
      </w:r>
      <w:r>
        <w:rPr>
          <w:color w:val="333333"/>
        </w:rPr>
        <w:t>Geographic Areas with Zika Virus Transmission Risk website, there are currently no active areas at risk for the transmission of the ZIKV in the Continental United States.</w:t>
      </w:r>
      <w:r w:rsidR="00522AB2">
        <w:rPr>
          <w:color w:val="333333"/>
        </w:rPr>
        <w:t xml:space="preserve"> </w:t>
      </w:r>
      <w:r>
        <w:rPr>
          <w:color w:val="333333"/>
        </w:rPr>
        <w:t xml:space="preserve"> Therefore, data collected on a less frequent basis w</w:t>
      </w:r>
      <w:r w:rsidR="005A7A2A">
        <w:rPr>
          <w:color w:val="333333"/>
        </w:rPr>
        <w:t>ill not have a direct impact on assessing the transmission of ZIKV.</w:t>
      </w:r>
    </w:p>
    <w:p w14:paraId="1BFECA34" w14:textId="77777777" w:rsidR="00860D5E" w:rsidRDefault="00860D5E"/>
    <w:p w14:paraId="189FE4DD" w14:textId="0581C956" w:rsidR="00860D5E" w:rsidRDefault="00860D5E">
      <w:r>
        <w:t xml:space="preserve">7.  </w:t>
      </w:r>
      <w:r>
        <w:rPr>
          <w:u w:val="single"/>
        </w:rPr>
        <w:t xml:space="preserve">Consistency </w:t>
      </w:r>
      <w:r w:rsidR="009A7621">
        <w:rPr>
          <w:u w:val="single"/>
        </w:rPr>
        <w:t>with</w:t>
      </w:r>
      <w:r>
        <w:rPr>
          <w:u w:val="single"/>
        </w:rPr>
        <w:t xml:space="preserve"> the Guidelines in 5 CFR 1320.5</w:t>
      </w:r>
    </w:p>
    <w:p w14:paraId="491BC00F" w14:textId="77777777" w:rsidR="00860D5E" w:rsidRDefault="00860D5E"/>
    <w:p w14:paraId="48A3EE1E" w14:textId="77777777" w:rsidR="00860D5E" w:rsidRDefault="00860D5E">
      <w:r>
        <w:t>This data collection is consistent with the guidelines under 5 CFR 1320.5(d)(2).</w:t>
      </w:r>
    </w:p>
    <w:p w14:paraId="2692C795" w14:textId="1FACBFD6" w:rsidR="00860D5E" w:rsidRDefault="00860D5E"/>
    <w:p w14:paraId="67FF626A" w14:textId="77777777" w:rsidR="00860D5E" w:rsidRDefault="00860D5E" w:rsidP="00330BB6">
      <w:pPr>
        <w:tabs>
          <w:tab w:val="left" w:pos="-1440"/>
        </w:tabs>
        <w:ind w:left="5040" w:hanging="5400"/>
      </w:pPr>
      <w:r>
        <w:t xml:space="preserve">8.  </w:t>
      </w:r>
      <w:r>
        <w:rPr>
          <w:u w:val="single"/>
        </w:rPr>
        <w:t>Consultation Outside the Agency</w:t>
      </w:r>
      <w:r>
        <w:tab/>
      </w:r>
      <w:r>
        <w:tab/>
      </w:r>
      <w:r>
        <w:tab/>
      </w:r>
    </w:p>
    <w:p w14:paraId="245DCC30" w14:textId="77777777" w:rsidR="003832D8" w:rsidRDefault="003832D8"/>
    <w:p w14:paraId="09F71E82" w14:textId="6EF411DA" w:rsidR="00860D5E" w:rsidRPr="00287068" w:rsidRDefault="00860D5E" w:rsidP="00A0357E">
      <w:pPr>
        <w:ind w:left="-360"/>
        <w:rPr>
          <w:i/>
          <w:iCs/>
          <w:color w:val="000000"/>
        </w:rPr>
      </w:pPr>
      <w:r>
        <w:t xml:space="preserve">The </w:t>
      </w:r>
      <w:r w:rsidR="00BD1A0F">
        <w:t>60-day n</w:t>
      </w:r>
      <w:r>
        <w:t>otice</w:t>
      </w:r>
      <w:r w:rsidR="00BD1A0F">
        <w:t>,</w:t>
      </w:r>
      <w:r>
        <w:t xml:space="preserve"> required by 5 CFR 1320.8(d)</w:t>
      </w:r>
      <w:r w:rsidR="00BD1A0F">
        <w:t>,</w:t>
      </w:r>
      <w:r>
        <w:t xml:space="preserve"> was published in the </w:t>
      </w:r>
      <w:r w:rsidRPr="00272655">
        <w:rPr>
          <w:i/>
        </w:rPr>
        <w:t>Federal Register</w:t>
      </w:r>
      <w:r>
        <w:t xml:space="preserve"> on</w:t>
      </w:r>
      <w:r>
        <w:rPr>
          <w:b/>
          <w:bCs/>
          <w:color w:val="0000FF"/>
        </w:rPr>
        <w:t xml:space="preserve"> </w:t>
      </w:r>
      <w:r w:rsidR="001E7D26" w:rsidRPr="00287068">
        <w:rPr>
          <w:color w:val="000000"/>
        </w:rPr>
        <w:t xml:space="preserve">February 9, 2018 </w:t>
      </w:r>
      <w:r w:rsidRPr="001E7D26">
        <w:rPr>
          <w:color w:val="000000"/>
        </w:rPr>
        <w:t>(</w:t>
      </w:r>
      <w:r w:rsidR="005A7607">
        <w:rPr>
          <w:color w:val="000000"/>
        </w:rPr>
        <w:t xml:space="preserve">vol. </w:t>
      </w:r>
      <w:r w:rsidR="001E7D26" w:rsidRPr="001E7D26">
        <w:rPr>
          <w:color w:val="000000"/>
        </w:rPr>
        <w:t>83</w:t>
      </w:r>
      <w:r w:rsidR="00FA39DE" w:rsidRPr="001E7D26">
        <w:rPr>
          <w:color w:val="000000"/>
        </w:rPr>
        <w:t xml:space="preserve"> </w:t>
      </w:r>
      <w:r w:rsidR="005A7607">
        <w:rPr>
          <w:color w:val="000000"/>
        </w:rPr>
        <w:t xml:space="preserve">No. 28 pp. </w:t>
      </w:r>
      <w:r w:rsidR="001E7D26" w:rsidRPr="001E7D26">
        <w:rPr>
          <w:color w:val="000000"/>
        </w:rPr>
        <w:t>5794-5795</w:t>
      </w:r>
      <w:r w:rsidRPr="001E7D26">
        <w:rPr>
          <w:color w:val="000000"/>
        </w:rPr>
        <w:t>)</w:t>
      </w:r>
      <w:r w:rsidRPr="001E7D26">
        <w:rPr>
          <w:b/>
          <w:bCs/>
          <w:color w:val="000000"/>
        </w:rPr>
        <w:t>.</w:t>
      </w:r>
      <w:r w:rsidR="00DE69D6">
        <w:rPr>
          <w:b/>
          <w:bCs/>
          <w:color w:val="000000"/>
        </w:rPr>
        <w:t xml:space="preserve">  </w:t>
      </w:r>
      <w:r w:rsidR="00AE5804" w:rsidRPr="00287068">
        <w:rPr>
          <w:color w:val="000000"/>
        </w:rPr>
        <w:t xml:space="preserve">No comments were received.  </w:t>
      </w:r>
    </w:p>
    <w:p w14:paraId="4801A104" w14:textId="77777777" w:rsidR="00A0357E" w:rsidRDefault="00A0357E">
      <w:pPr>
        <w:rPr>
          <w:color w:val="000000"/>
        </w:rPr>
      </w:pPr>
    </w:p>
    <w:p w14:paraId="61749F19" w14:textId="7045FCD6" w:rsidR="00860D5E" w:rsidRDefault="00860D5E" w:rsidP="00A0357E">
      <w:pPr>
        <w:ind w:left="-360"/>
        <w:rPr>
          <w:color w:val="000000"/>
        </w:rPr>
      </w:pPr>
      <w:r>
        <w:rPr>
          <w:color w:val="000000"/>
        </w:rPr>
        <w:t xml:space="preserve">The contractor consulted extensively with </w:t>
      </w:r>
      <w:r w:rsidR="007E1B24">
        <w:rPr>
          <w:color w:val="000000"/>
        </w:rPr>
        <w:t xml:space="preserve">the </w:t>
      </w:r>
      <w:r w:rsidR="00704994">
        <w:rPr>
          <w:color w:val="000000"/>
        </w:rPr>
        <w:t>ZIKV Pilot Project Workgroup</w:t>
      </w:r>
      <w:r>
        <w:rPr>
          <w:color w:val="000000"/>
        </w:rPr>
        <w:t xml:space="preserve"> throughout the process of </w:t>
      </w:r>
      <w:r w:rsidR="00704994">
        <w:rPr>
          <w:color w:val="000000"/>
        </w:rPr>
        <w:t>developing the elements for data collection</w:t>
      </w:r>
      <w:r>
        <w:rPr>
          <w:color w:val="000000"/>
        </w:rPr>
        <w:t xml:space="preserve">.  </w:t>
      </w:r>
      <w:r w:rsidR="00704994">
        <w:rPr>
          <w:color w:val="000000"/>
        </w:rPr>
        <w:t>The workgroup consists of</w:t>
      </w:r>
      <w:r w:rsidR="00E01836">
        <w:rPr>
          <w:color w:val="000000"/>
        </w:rPr>
        <w:t xml:space="preserve"> </w:t>
      </w:r>
      <w:r w:rsidR="00704994">
        <w:rPr>
          <w:color w:val="000000"/>
        </w:rPr>
        <w:t>three OPO representatives, two transplant surgeons</w:t>
      </w:r>
      <w:r w:rsidR="004958AE">
        <w:rPr>
          <w:color w:val="000000"/>
        </w:rPr>
        <w:t xml:space="preserve"> who specialize in infectious diseases</w:t>
      </w:r>
      <w:r w:rsidR="00704994">
        <w:rPr>
          <w:color w:val="000000"/>
        </w:rPr>
        <w:t xml:space="preserve">, and two CDC representatives. </w:t>
      </w:r>
      <w:r w:rsidR="00146C4B">
        <w:rPr>
          <w:color w:val="000000"/>
        </w:rPr>
        <w:t xml:space="preserve"> </w:t>
      </w:r>
    </w:p>
    <w:p w14:paraId="520867C2" w14:textId="77777777" w:rsidR="00860D5E" w:rsidRPr="00D5224E" w:rsidRDefault="00860D5E">
      <w:pPr>
        <w:rPr>
          <w:color w:val="000000"/>
          <w:lang w:val="fr-FR"/>
        </w:rPr>
      </w:pPr>
    </w:p>
    <w:p w14:paraId="278169F9" w14:textId="7CD9B2BB" w:rsidR="00860D5E" w:rsidRDefault="00860D5E" w:rsidP="00A0357E">
      <w:pPr>
        <w:ind w:left="-360"/>
        <w:rPr>
          <w:color w:val="000000"/>
        </w:rPr>
      </w:pPr>
      <w:r>
        <w:rPr>
          <w:color w:val="000000"/>
        </w:rPr>
        <w:t xml:space="preserve">Research and data management staff employed by the </w:t>
      </w:r>
      <w:r w:rsidR="00FA1C68">
        <w:rPr>
          <w:color w:val="000000"/>
        </w:rPr>
        <w:t xml:space="preserve">current </w:t>
      </w:r>
      <w:r>
        <w:rPr>
          <w:color w:val="000000"/>
        </w:rPr>
        <w:t>OPTN</w:t>
      </w:r>
      <w:r w:rsidR="003E2022">
        <w:rPr>
          <w:color w:val="000000"/>
        </w:rPr>
        <w:t xml:space="preserve"> contractor</w:t>
      </w:r>
      <w:r w:rsidR="00AE5804">
        <w:rPr>
          <w:color w:val="000000"/>
        </w:rPr>
        <w:t>, UNOS, have</w:t>
      </w:r>
      <w:r>
        <w:rPr>
          <w:color w:val="000000"/>
        </w:rPr>
        <w:t xml:space="preserve"> reviewed th</w:t>
      </w:r>
      <w:r w:rsidR="007E1B24">
        <w:rPr>
          <w:color w:val="000000"/>
        </w:rPr>
        <w:t>i</w:t>
      </w:r>
      <w:r>
        <w:rPr>
          <w:color w:val="000000"/>
        </w:rPr>
        <w:t xml:space="preserve">s </w:t>
      </w:r>
      <w:r w:rsidR="004140D3">
        <w:rPr>
          <w:color w:val="000000"/>
        </w:rPr>
        <w:t>form</w:t>
      </w:r>
      <w:r>
        <w:rPr>
          <w:color w:val="000000"/>
        </w:rPr>
        <w:t xml:space="preserve"> extensively and may be contacted at the following address:</w:t>
      </w:r>
    </w:p>
    <w:p w14:paraId="2ACB4FE6" w14:textId="77777777" w:rsidR="00860D5E" w:rsidRDefault="00860D5E">
      <w:pPr>
        <w:rPr>
          <w:color w:val="000000"/>
        </w:rPr>
      </w:pPr>
    </w:p>
    <w:p w14:paraId="54C4E73F" w14:textId="77777777" w:rsidR="00860D5E" w:rsidRDefault="00860D5E">
      <w:pPr>
        <w:rPr>
          <w:color w:val="000000"/>
        </w:rPr>
      </w:pPr>
      <w:r>
        <w:rPr>
          <w:color w:val="000000"/>
        </w:rPr>
        <w:t>United Network for Organ Sharing (UNOS)</w:t>
      </w:r>
    </w:p>
    <w:p w14:paraId="20E83AAC" w14:textId="77777777" w:rsidR="00860D5E" w:rsidRDefault="00860D5E">
      <w:pPr>
        <w:rPr>
          <w:color w:val="000000"/>
        </w:rPr>
      </w:pPr>
      <w:r>
        <w:rPr>
          <w:color w:val="000000"/>
        </w:rPr>
        <w:t xml:space="preserve">Contact Person: </w:t>
      </w:r>
      <w:r w:rsidR="00CB0923">
        <w:rPr>
          <w:color w:val="000000"/>
        </w:rPr>
        <w:t>Maureen McBride</w:t>
      </w:r>
    </w:p>
    <w:p w14:paraId="081FA9B6" w14:textId="77777777" w:rsidR="00860D5E" w:rsidRDefault="00860D5E">
      <w:pPr>
        <w:rPr>
          <w:color w:val="000000"/>
        </w:rPr>
      </w:pPr>
      <w:smartTag w:uri="urn:schemas-microsoft-com:office:smarttags" w:element="Street">
        <w:smartTag w:uri="urn:schemas-microsoft-com:office:smarttags" w:element="address">
          <w:r>
            <w:rPr>
              <w:color w:val="000000"/>
            </w:rPr>
            <w:t>700 North 4</w:t>
          </w:r>
          <w:r>
            <w:rPr>
              <w:color w:val="000000"/>
              <w:vertAlign w:val="superscript"/>
            </w:rPr>
            <w:t>th</w:t>
          </w:r>
          <w:r>
            <w:rPr>
              <w:color w:val="000000"/>
            </w:rPr>
            <w:t xml:space="preserve"> Street</w:t>
          </w:r>
        </w:smartTag>
      </w:smartTag>
    </w:p>
    <w:p w14:paraId="41BE5AB2" w14:textId="77777777" w:rsidR="00860D5E" w:rsidRDefault="00860D5E">
      <w:pPr>
        <w:rPr>
          <w:color w:val="000000"/>
        </w:rPr>
      </w:pPr>
      <w:r>
        <w:rPr>
          <w:color w:val="000000"/>
        </w:rPr>
        <w:lastRenderedPageBreak/>
        <w:t>Richmond, Virginia 2321</w:t>
      </w:r>
      <w:r w:rsidR="00A437B9">
        <w:rPr>
          <w:color w:val="000000"/>
        </w:rPr>
        <w:t>9</w:t>
      </w:r>
    </w:p>
    <w:p w14:paraId="3EAA459E" w14:textId="77777777" w:rsidR="00860D5E" w:rsidRDefault="00860D5E">
      <w:pPr>
        <w:rPr>
          <w:color w:val="000000"/>
        </w:rPr>
      </w:pPr>
      <w:r>
        <w:rPr>
          <w:color w:val="000000"/>
        </w:rPr>
        <w:t>Phone: 804/782-</w:t>
      </w:r>
      <w:r w:rsidR="00A437B9">
        <w:rPr>
          <w:color w:val="000000"/>
        </w:rPr>
        <w:t>4649</w:t>
      </w:r>
    </w:p>
    <w:p w14:paraId="253D87E8" w14:textId="77777777" w:rsidR="00860D5E" w:rsidRDefault="00860D5E">
      <w:pPr>
        <w:rPr>
          <w:color w:val="000000"/>
        </w:rPr>
      </w:pPr>
      <w:r>
        <w:rPr>
          <w:color w:val="000000"/>
        </w:rPr>
        <w:t>Fax:  804/782-48</w:t>
      </w:r>
      <w:r w:rsidR="00A437B9">
        <w:rPr>
          <w:color w:val="000000"/>
        </w:rPr>
        <w:t>35</w:t>
      </w:r>
    </w:p>
    <w:p w14:paraId="44938A06" w14:textId="77777777" w:rsidR="00860D5E" w:rsidRDefault="00860D5E">
      <w:pPr>
        <w:rPr>
          <w:color w:val="000000"/>
        </w:rPr>
      </w:pPr>
    </w:p>
    <w:p w14:paraId="6B22F19A" w14:textId="01E2C735" w:rsidR="00860D5E" w:rsidRDefault="00860D5E">
      <w:pPr>
        <w:rPr>
          <w:color w:val="000000"/>
        </w:rPr>
      </w:pPr>
      <w:r>
        <w:rPr>
          <w:color w:val="000000"/>
        </w:rPr>
        <w:t xml:space="preserve">Specific </w:t>
      </w:r>
      <w:r w:rsidR="00CE52A1">
        <w:rPr>
          <w:color w:val="000000"/>
        </w:rPr>
        <w:t xml:space="preserve">UNOS </w:t>
      </w:r>
      <w:r>
        <w:rPr>
          <w:color w:val="000000"/>
        </w:rPr>
        <w:t xml:space="preserve">staff who provided input on the development of the </w:t>
      </w:r>
      <w:r w:rsidR="004140D3">
        <w:rPr>
          <w:color w:val="000000"/>
        </w:rPr>
        <w:t>form</w:t>
      </w:r>
      <w:r>
        <w:rPr>
          <w:color w:val="000000"/>
        </w:rPr>
        <w:t xml:space="preserve"> </w:t>
      </w:r>
      <w:r w:rsidR="00900794">
        <w:rPr>
          <w:color w:val="000000"/>
        </w:rPr>
        <w:t>are</w:t>
      </w:r>
      <w:r>
        <w:rPr>
          <w:color w:val="000000"/>
        </w:rPr>
        <w:t>:</w:t>
      </w:r>
    </w:p>
    <w:p w14:paraId="369B9097" w14:textId="77777777" w:rsidR="00860D5E" w:rsidRDefault="00860D5E">
      <w:pPr>
        <w:rPr>
          <w:color w:val="000000"/>
        </w:rPr>
      </w:pPr>
    </w:p>
    <w:p w14:paraId="6295779D" w14:textId="77777777" w:rsidR="00860D5E" w:rsidRDefault="00606B4D">
      <w:pPr>
        <w:rPr>
          <w:color w:val="000000"/>
        </w:rPr>
      </w:pPr>
      <w:r>
        <w:rPr>
          <w:color w:val="000000"/>
        </w:rPr>
        <w:t xml:space="preserve">Maureen McBride, PhD, </w:t>
      </w:r>
      <w:r w:rsidR="00CB0923">
        <w:rPr>
          <w:color w:val="000000"/>
        </w:rPr>
        <w:t>Chief, Contract Operations Officer</w:t>
      </w:r>
    </w:p>
    <w:p w14:paraId="1B1AA851" w14:textId="77777777" w:rsidR="00CB0923" w:rsidRDefault="00CB0923">
      <w:pPr>
        <w:rPr>
          <w:color w:val="000000"/>
        </w:rPr>
      </w:pPr>
      <w:r>
        <w:rPr>
          <w:color w:val="000000"/>
        </w:rPr>
        <w:t xml:space="preserve">Alexander Garza, </w:t>
      </w:r>
      <w:r w:rsidR="000549D4">
        <w:rPr>
          <w:color w:val="000000"/>
        </w:rPr>
        <w:t>Research Project Leader</w:t>
      </w:r>
      <w:r>
        <w:rPr>
          <w:color w:val="000000"/>
        </w:rPr>
        <w:t>, Research Department</w:t>
      </w:r>
    </w:p>
    <w:p w14:paraId="68B7DC94" w14:textId="77777777" w:rsidR="00704994" w:rsidRDefault="00704994">
      <w:pPr>
        <w:rPr>
          <w:color w:val="000000"/>
        </w:rPr>
      </w:pPr>
      <w:r>
        <w:rPr>
          <w:color w:val="000000"/>
        </w:rPr>
        <w:t xml:space="preserve">Justin McElroy, </w:t>
      </w:r>
      <w:r w:rsidRPr="00704994">
        <w:rPr>
          <w:color w:val="000000"/>
        </w:rPr>
        <w:t>Associate Software Engineering Manager</w:t>
      </w:r>
      <w:r>
        <w:rPr>
          <w:color w:val="000000"/>
        </w:rPr>
        <w:t>, IT</w:t>
      </w:r>
    </w:p>
    <w:p w14:paraId="7095F999" w14:textId="77777777" w:rsidR="00FA5479" w:rsidRDefault="00FA5479">
      <w:pPr>
        <w:rPr>
          <w:color w:val="000000"/>
        </w:rPr>
      </w:pPr>
    </w:p>
    <w:p w14:paraId="449548A2" w14:textId="7400F75F" w:rsidR="00860D5E" w:rsidRDefault="00860D5E">
      <w:pPr>
        <w:rPr>
          <w:color w:val="000000"/>
        </w:rPr>
      </w:pPr>
      <w:r>
        <w:rPr>
          <w:color w:val="000000"/>
        </w:rPr>
        <w:t xml:space="preserve">The design and development of the OPTN </w:t>
      </w:r>
      <w:r w:rsidR="00EE0201">
        <w:rPr>
          <w:color w:val="000000"/>
        </w:rPr>
        <w:t>ZIKV data collection form</w:t>
      </w:r>
      <w:r>
        <w:rPr>
          <w:color w:val="000000"/>
        </w:rPr>
        <w:t xml:space="preserve"> have involved consultation not only with the providers of the data, but also with other Federal </w:t>
      </w:r>
      <w:r w:rsidR="00827885">
        <w:rPr>
          <w:color w:val="000000"/>
        </w:rPr>
        <w:t>G</w:t>
      </w:r>
      <w:r>
        <w:rPr>
          <w:color w:val="000000"/>
        </w:rPr>
        <w:t xml:space="preserve">overnment entities and members of the transplant community.  The most significant collaborative efforts to date have been with </w:t>
      </w:r>
      <w:r w:rsidR="00EE0201">
        <w:rPr>
          <w:color w:val="000000"/>
        </w:rPr>
        <w:t>the CDC.</w:t>
      </w:r>
    </w:p>
    <w:p w14:paraId="2E1057FA" w14:textId="77777777" w:rsidR="00860D5E" w:rsidRDefault="00860D5E">
      <w:pPr>
        <w:rPr>
          <w:color w:val="000000"/>
        </w:rPr>
      </w:pPr>
    </w:p>
    <w:p w14:paraId="440BE597" w14:textId="77777777" w:rsidR="00860D5E" w:rsidRDefault="00860D5E">
      <w:pPr>
        <w:rPr>
          <w:color w:val="000000"/>
        </w:rPr>
      </w:pPr>
      <w:r>
        <w:rPr>
          <w:color w:val="000000"/>
        </w:rPr>
        <w:t xml:space="preserve">9.  </w:t>
      </w:r>
      <w:r>
        <w:rPr>
          <w:color w:val="000000"/>
          <w:u w:val="single"/>
        </w:rPr>
        <w:t>Remuneration of Respondents</w:t>
      </w:r>
    </w:p>
    <w:p w14:paraId="1773AE8B" w14:textId="77777777" w:rsidR="00860D5E" w:rsidRDefault="00860D5E">
      <w:pPr>
        <w:rPr>
          <w:color w:val="000000"/>
        </w:rPr>
      </w:pPr>
    </w:p>
    <w:p w14:paraId="76BFEA6F" w14:textId="6A2EF265" w:rsidR="004014C7" w:rsidRPr="003378D2" w:rsidRDefault="005B7378" w:rsidP="004014C7">
      <w:r>
        <w:rPr>
          <w:color w:val="000000"/>
        </w:rPr>
        <w:t>Participating OPOs will receive funding from the OPTN to help cover potential expenses</w:t>
      </w:r>
      <w:r w:rsidR="00F33A43">
        <w:rPr>
          <w:color w:val="000000"/>
        </w:rPr>
        <w:t xml:space="preserve">, </w:t>
      </w:r>
      <w:r w:rsidR="00764223">
        <w:rPr>
          <w:color w:val="000000"/>
        </w:rPr>
        <w:t>such as lab testing costs and additional staff time needed for screening patients and reporting to the OPTN</w:t>
      </w:r>
      <w:r w:rsidRPr="003378D2">
        <w:t xml:space="preserve">. </w:t>
      </w:r>
      <w:r w:rsidR="003378D2" w:rsidRPr="003378D2">
        <w:t xml:space="preserve"> </w:t>
      </w:r>
      <w:r w:rsidR="004014C7" w:rsidRPr="003378D2">
        <w:t xml:space="preserve">Participating OPOs receive a fixed financial payment of $15,000 each to help offset costs associated with participating in the project.  The fixed amount was calculated based on the remaining budget </w:t>
      </w:r>
      <w:r w:rsidR="008F55CE" w:rsidRPr="003378D2">
        <w:t xml:space="preserve">allocated </w:t>
      </w:r>
      <w:r w:rsidR="004014C7" w:rsidRPr="003378D2">
        <w:t xml:space="preserve">for this contract task after staff time and other costs were considered. </w:t>
      </w:r>
    </w:p>
    <w:p w14:paraId="267D9A79" w14:textId="6943F0D3" w:rsidR="005B7378" w:rsidRDefault="005B7378" w:rsidP="005B7378">
      <w:pPr>
        <w:rPr>
          <w:color w:val="000000"/>
        </w:rPr>
      </w:pPr>
    </w:p>
    <w:p w14:paraId="4BFBD86C" w14:textId="7D5F80B6" w:rsidR="00860D5E" w:rsidRDefault="00F337C0">
      <w:pPr>
        <w:rPr>
          <w:color w:val="000000"/>
        </w:rPr>
      </w:pPr>
      <w:r>
        <w:rPr>
          <w:color w:val="000000"/>
        </w:rPr>
        <w:t>The projec</w:t>
      </w:r>
      <w:r w:rsidR="006119F2">
        <w:rPr>
          <w:color w:val="000000"/>
        </w:rPr>
        <w:t>ted number of participants</w:t>
      </w:r>
      <w:r>
        <w:rPr>
          <w:color w:val="000000"/>
        </w:rPr>
        <w:t xml:space="preserve"> is </w:t>
      </w:r>
      <w:r w:rsidR="00827885">
        <w:rPr>
          <w:color w:val="000000"/>
        </w:rPr>
        <w:t>20</w:t>
      </w:r>
      <w:r>
        <w:rPr>
          <w:color w:val="000000"/>
        </w:rPr>
        <w:t xml:space="preserve">. </w:t>
      </w:r>
      <w:r w:rsidR="00214306">
        <w:rPr>
          <w:color w:val="000000"/>
        </w:rPr>
        <w:t xml:space="preserve"> </w:t>
      </w:r>
    </w:p>
    <w:p w14:paraId="17AA7D7B" w14:textId="77777777" w:rsidR="00860D5E" w:rsidRDefault="00860D5E">
      <w:pPr>
        <w:rPr>
          <w:color w:val="000000"/>
        </w:rPr>
      </w:pPr>
    </w:p>
    <w:p w14:paraId="029C8DC9" w14:textId="77777777" w:rsidR="00860D5E" w:rsidRDefault="00860D5E">
      <w:pPr>
        <w:tabs>
          <w:tab w:val="left" w:pos="-1440"/>
        </w:tabs>
        <w:ind w:left="5040" w:hanging="5040"/>
        <w:rPr>
          <w:color w:val="000000"/>
        </w:rPr>
      </w:pPr>
      <w:r>
        <w:rPr>
          <w:color w:val="000000"/>
        </w:rPr>
        <w:t xml:space="preserve">10.  </w:t>
      </w:r>
      <w:r>
        <w:rPr>
          <w:color w:val="000000"/>
          <w:u w:val="single"/>
        </w:rPr>
        <w:t>Assurances of Confidentiality</w:t>
      </w:r>
      <w:r>
        <w:rPr>
          <w:color w:val="000000"/>
        </w:rPr>
        <w:tab/>
      </w:r>
      <w:r>
        <w:rPr>
          <w:color w:val="000000"/>
        </w:rPr>
        <w:tab/>
      </w:r>
      <w:r>
        <w:rPr>
          <w:color w:val="000000"/>
        </w:rPr>
        <w:tab/>
      </w:r>
    </w:p>
    <w:p w14:paraId="4AF8110A" w14:textId="77777777" w:rsidR="00860D5E" w:rsidRDefault="00860D5E">
      <w:pPr>
        <w:ind w:firstLine="7920"/>
        <w:rPr>
          <w:color w:val="000000"/>
        </w:rPr>
      </w:pPr>
    </w:p>
    <w:p w14:paraId="29B28F3E" w14:textId="4E0FB7DC" w:rsidR="00860D5E" w:rsidRDefault="00860D5E">
      <w:pPr>
        <w:rPr>
          <w:color w:val="000000"/>
        </w:rPr>
      </w:pPr>
      <w:r>
        <w:rPr>
          <w:color w:val="000000"/>
        </w:rPr>
        <w:t>All data collected will be subject to Privacy Act protection</w:t>
      </w:r>
      <w:r w:rsidR="006A7971">
        <w:rPr>
          <w:color w:val="000000"/>
        </w:rPr>
        <w:t xml:space="preserve"> (Privacy Act System of Records </w:t>
      </w:r>
      <w:r w:rsidR="00214306">
        <w:rPr>
          <w:color w:val="000000"/>
        </w:rPr>
        <w:t xml:space="preserve">   </w:t>
      </w:r>
      <w:r w:rsidR="006A7971">
        <w:rPr>
          <w:color w:val="000000"/>
        </w:rPr>
        <w:t>#09-15-0055)</w:t>
      </w:r>
      <w:r>
        <w:rPr>
          <w:color w:val="000000"/>
        </w:rPr>
        <w:t>.  Data collected under the OPTN and SRTR contracts also are well protected by a number of the contractor</w:t>
      </w:r>
      <w:r w:rsidR="004150F0">
        <w:rPr>
          <w:color w:val="000000"/>
        </w:rPr>
        <w:t>’</w:t>
      </w:r>
      <w:r>
        <w:rPr>
          <w:color w:val="000000"/>
        </w:rPr>
        <w:t>s security features.  HRSA certifies that UNOS</w:t>
      </w:r>
      <w:r w:rsidR="004150F0">
        <w:rPr>
          <w:color w:val="000000"/>
        </w:rPr>
        <w:t>’s</w:t>
      </w:r>
      <w:r>
        <w:rPr>
          <w:color w:val="000000"/>
        </w:rPr>
        <w:t xml:space="preserve"> security system meets or exceeds the requirements as prescribed by OMB Circular A-130, Appendix III, Security of Federal Automated Information Systems, and the Departments Automated Information Systems Security Program Handbook.  These security features include:</w:t>
      </w:r>
    </w:p>
    <w:p w14:paraId="422E0980" w14:textId="77777777" w:rsidR="00860D5E" w:rsidRDefault="00860D5E">
      <w:pPr>
        <w:rPr>
          <w:color w:val="000000"/>
        </w:rPr>
      </w:pPr>
    </w:p>
    <w:p w14:paraId="7B2F5461" w14:textId="77777777" w:rsidR="00860D5E" w:rsidRDefault="00860D5E">
      <w:pPr>
        <w:rPr>
          <w:color w:val="000000"/>
        </w:rPr>
      </w:pPr>
      <w:r>
        <w:rPr>
          <w:color w:val="000000"/>
          <w:u w:val="single"/>
        </w:rPr>
        <w:t>Captured Accounts</w:t>
      </w:r>
    </w:p>
    <w:p w14:paraId="61C5081E" w14:textId="77777777" w:rsidR="00860D5E" w:rsidRDefault="00860D5E">
      <w:pPr>
        <w:rPr>
          <w:color w:val="000000"/>
        </w:rPr>
      </w:pPr>
    </w:p>
    <w:p w14:paraId="5ED562E7" w14:textId="2EF06009" w:rsidR="00860D5E" w:rsidRDefault="00860D5E">
      <w:pPr>
        <w:rPr>
          <w:color w:val="000000"/>
        </w:rPr>
      </w:pPr>
      <w:r>
        <w:rPr>
          <w:color w:val="000000"/>
        </w:rPr>
        <w:t>All accounts utilized by organ procurement organizations are captured accounts.  This means that, once an authorized individual gains access to the contractor</w:t>
      </w:r>
      <w:r w:rsidR="00146C4B">
        <w:rPr>
          <w:color w:val="000000"/>
        </w:rPr>
        <w:t>’</w:t>
      </w:r>
      <w:r>
        <w:rPr>
          <w:color w:val="000000"/>
        </w:rPr>
        <w:t>s computer system</w:t>
      </w:r>
      <w:r w:rsidR="008F5C6C">
        <w:rPr>
          <w:color w:val="000000"/>
        </w:rPr>
        <w:t xml:space="preserve"> by an account/password combination</w:t>
      </w:r>
      <w:r w:rsidR="002C080C">
        <w:rPr>
          <w:color w:val="000000"/>
        </w:rPr>
        <w:t>,</w:t>
      </w:r>
      <w:r w:rsidR="009A7621">
        <w:rPr>
          <w:color w:val="000000"/>
        </w:rPr>
        <w:t xml:space="preserve"> </w:t>
      </w:r>
      <w:r>
        <w:rPr>
          <w:color w:val="000000"/>
        </w:rPr>
        <w:t xml:space="preserve">he/she cannot execute any commands except those for </w:t>
      </w:r>
      <w:r w:rsidR="00FA5479">
        <w:rPr>
          <w:color w:val="000000"/>
        </w:rPr>
        <w:t xml:space="preserve">which </w:t>
      </w:r>
      <w:r w:rsidR="00FA1C68">
        <w:rPr>
          <w:color w:val="000000"/>
        </w:rPr>
        <w:t>he/she is</w:t>
      </w:r>
      <w:r w:rsidR="00FA5479">
        <w:rPr>
          <w:color w:val="000000"/>
        </w:rPr>
        <w:t xml:space="preserve"> authorized</w:t>
      </w:r>
      <w:r>
        <w:rPr>
          <w:color w:val="000000"/>
        </w:rPr>
        <w:t>.  When he/she exits the contractor</w:t>
      </w:r>
      <w:r w:rsidR="00146C4B">
        <w:rPr>
          <w:color w:val="000000"/>
        </w:rPr>
        <w:t>’</w:t>
      </w:r>
      <w:r>
        <w:rPr>
          <w:color w:val="000000"/>
        </w:rPr>
        <w:t xml:space="preserve">s software, he/she is automatically logged off the system.  </w:t>
      </w:r>
    </w:p>
    <w:p w14:paraId="12C0C21C" w14:textId="77777777" w:rsidR="00E06820" w:rsidRDefault="00E06820">
      <w:pPr>
        <w:widowControl/>
        <w:autoSpaceDE/>
        <w:autoSpaceDN/>
        <w:adjustRightInd/>
        <w:rPr>
          <w:color w:val="000000"/>
          <w:u w:val="single"/>
        </w:rPr>
      </w:pPr>
    </w:p>
    <w:p w14:paraId="277F886A" w14:textId="28F18AD6" w:rsidR="00860D5E" w:rsidRDefault="00860D5E">
      <w:pPr>
        <w:rPr>
          <w:color w:val="000000"/>
        </w:rPr>
      </w:pPr>
      <w:r>
        <w:rPr>
          <w:color w:val="000000"/>
          <w:u w:val="single"/>
        </w:rPr>
        <w:t>Limited Access</w:t>
      </w:r>
    </w:p>
    <w:p w14:paraId="62A103C0" w14:textId="77777777" w:rsidR="00860D5E" w:rsidRDefault="00860D5E">
      <w:pPr>
        <w:rPr>
          <w:color w:val="000000"/>
        </w:rPr>
      </w:pPr>
    </w:p>
    <w:p w14:paraId="131B423C" w14:textId="73E50FFA" w:rsidR="001C3BD3" w:rsidRDefault="001C3BD3" w:rsidP="001C3BD3">
      <w:pPr>
        <w:rPr>
          <w:color w:val="000000"/>
        </w:rPr>
      </w:pPr>
      <w:r>
        <w:rPr>
          <w:color w:val="000000"/>
        </w:rPr>
        <w:t xml:space="preserve">There is extremely limited physical access to the contractor’s computer system.  The UNOS premises are personally monitored 24 hours a day, 7 days a week.  The building is equipped with security cameras that are monitored 24/7.  No one can enter the computer area without authorization.  There is an electronic pass-card-activated system in place.  Card readers </w:t>
      </w:r>
      <w:r w:rsidR="00FA1C68">
        <w:rPr>
          <w:color w:val="000000"/>
        </w:rPr>
        <w:t>are</w:t>
      </w:r>
      <w:r>
        <w:rPr>
          <w:color w:val="000000"/>
        </w:rPr>
        <w:t xml:space="preserve"> at the main building entrances, elevators, data center and all telecommunication access panels.  </w:t>
      </w:r>
      <w:r w:rsidR="00FA1C68">
        <w:rPr>
          <w:color w:val="000000"/>
        </w:rPr>
        <w:t>Also</w:t>
      </w:r>
      <w:r>
        <w:rPr>
          <w:color w:val="000000"/>
        </w:rPr>
        <w:t xml:space="preserve">, for the data center and telecommunications panels, a personal pin code must be provided in addition to the pass-card.  </w:t>
      </w:r>
      <w:r w:rsidR="00B93880">
        <w:rPr>
          <w:color w:val="000000"/>
        </w:rPr>
        <w:t>Finally</w:t>
      </w:r>
      <w:r>
        <w:rPr>
          <w:color w:val="000000"/>
        </w:rPr>
        <w:t>, all systems reside in locked cabinets. Two-factor authentication is required to access the keys to the cabinets.</w:t>
      </w:r>
    </w:p>
    <w:p w14:paraId="37F0DD51" w14:textId="77777777" w:rsidR="00FA5479" w:rsidRDefault="00FA5479">
      <w:pPr>
        <w:rPr>
          <w:color w:val="000000"/>
        </w:rPr>
      </w:pPr>
    </w:p>
    <w:p w14:paraId="2E673123" w14:textId="7521D6D4" w:rsidR="00860D5E" w:rsidRDefault="00860D5E">
      <w:pPr>
        <w:rPr>
          <w:color w:val="000000"/>
        </w:rPr>
      </w:pPr>
      <w:r>
        <w:rPr>
          <w:color w:val="000000"/>
          <w:u w:val="single"/>
        </w:rPr>
        <w:t>Encrypted Identifiers</w:t>
      </w:r>
    </w:p>
    <w:p w14:paraId="47D4D4D8" w14:textId="77777777" w:rsidR="00860D5E" w:rsidRDefault="00860D5E">
      <w:pPr>
        <w:rPr>
          <w:color w:val="000000"/>
        </w:rPr>
      </w:pPr>
    </w:p>
    <w:p w14:paraId="1B174A4F" w14:textId="77777777" w:rsidR="001C3BD3" w:rsidRPr="009A7621" w:rsidRDefault="001C3BD3" w:rsidP="001C3BD3">
      <w:pPr>
        <w:rPr>
          <w:sz w:val="22"/>
          <w:szCs w:val="22"/>
        </w:rPr>
      </w:pPr>
      <w:r>
        <w:t xml:space="preserve">All web traffic is </w:t>
      </w:r>
      <w:r w:rsidRPr="009A7621">
        <w:t>encrypted using SSL</w:t>
      </w:r>
      <w:r>
        <w:t xml:space="preserve"> version 1.2 or higher</w:t>
      </w:r>
      <w:r w:rsidRPr="009A7621">
        <w:t>.</w:t>
      </w:r>
    </w:p>
    <w:p w14:paraId="0D3CCA29" w14:textId="77777777" w:rsidR="00860D5E" w:rsidRDefault="00860D5E">
      <w:pPr>
        <w:rPr>
          <w:color w:val="000000"/>
        </w:rPr>
      </w:pPr>
    </w:p>
    <w:p w14:paraId="70243E57" w14:textId="77777777" w:rsidR="00860D5E" w:rsidRDefault="00860D5E">
      <w:pPr>
        <w:rPr>
          <w:color w:val="000000"/>
        </w:rPr>
      </w:pPr>
      <w:r>
        <w:rPr>
          <w:color w:val="000000"/>
          <w:u w:val="single"/>
        </w:rPr>
        <w:t>Disaster Recovery</w:t>
      </w:r>
    </w:p>
    <w:p w14:paraId="39787954" w14:textId="77777777" w:rsidR="00860D5E" w:rsidRDefault="00860D5E">
      <w:pPr>
        <w:rPr>
          <w:color w:val="000000"/>
        </w:rPr>
      </w:pPr>
    </w:p>
    <w:p w14:paraId="4CE4B437" w14:textId="69EAD591" w:rsidR="001C3BD3" w:rsidRDefault="001C3BD3" w:rsidP="001C3BD3">
      <w:pPr>
        <w:rPr>
          <w:color w:val="000000"/>
        </w:rPr>
      </w:pPr>
      <w:r>
        <w:rPr>
          <w:color w:val="000000"/>
        </w:rPr>
        <w:t>The contractor maintains an up-to-date Continuity of Operations Plan (COOP)</w:t>
      </w:r>
      <w:r w:rsidR="00B93880">
        <w:rPr>
          <w:color w:val="000000"/>
        </w:rPr>
        <w:t>,</w:t>
      </w:r>
      <w:r>
        <w:rPr>
          <w:color w:val="000000"/>
        </w:rPr>
        <w:t xml:space="preserve"> which contains emergency operations, backup operations, and recovery plans to ensure continuous operation of the systems facility.  System failover and recovery is tested quarterly.  The contractor uses a third party co-location site for its COOP.</w:t>
      </w:r>
    </w:p>
    <w:p w14:paraId="13991213" w14:textId="77777777" w:rsidR="00FA5479" w:rsidRDefault="00FA5479">
      <w:pPr>
        <w:rPr>
          <w:color w:val="000000"/>
        </w:rPr>
      </w:pPr>
    </w:p>
    <w:p w14:paraId="72572FB3" w14:textId="77777777" w:rsidR="00860D5E" w:rsidRDefault="00860D5E">
      <w:pPr>
        <w:rPr>
          <w:color w:val="000000"/>
        </w:rPr>
      </w:pPr>
      <w:r>
        <w:rPr>
          <w:color w:val="000000"/>
          <w:u w:val="single"/>
        </w:rPr>
        <w:t>Paper Documents</w:t>
      </w:r>
    </w:p>
    <w:p w14:paraId="15CDED33" w14:textId="77777777" w:rsidR="00860D5E" w:rsidRDefault="00860D5E">
      <w:pPr>
        <w:rPr>
          <w:color w:val="000000"/>
        </w:rPr>
      </w:pPr>
    </w:p>
    <w:p w14:paraId="18118B15" w14:textId="77777777" w:rsidR="00860D5E" w:rsidRDefault="008F5C6C">
      <w:pPr>
        <w:rPr>
          <w:color w:val="000000"/>
        </w:rPr>
      </w:pPr>
      <w:r>
        <w:rPr>
          <w:color w:val="000000"/>
        </w:rPr>
        <w:t>No paper documents are maintained</w:t>
      </w:r>
      <w:r w:rsidR="00860D5E">
        <w:rPr>
          <w:color w:val="000000"/>
        </w:rPr>
        <w:t>.</w:t>
      </w:r>
    </w:p>
    <w:p w14:paraId="74115807" w14:textId="77777777" w:rsidR="00860D5E" w:rsidRDefault="00860D5E">
      <w:pPr>
        <w:rPr>
          <w:color w:val="000000"/>
        </w:rPr>
      </w:pPr>
    </w:p>
    <w:p w14:paraId="586AF59C" w14:textId="77777777" w:rsidR="00860D5E" w:rsidRDefault="00860D5E">
      <w:pPr>
        <w:rPr>
          <w:color w:val="000000"/>
        </w:rPr>
      </w:pPr>
      <w:r>
        <w:rPr>
          <w:color w:val="000000"/>
          <w:u w:val="single"/>
        </w:rPr>
        <w:t>Confidentiality Agreements</w:t>
      </w:r>
    </w:p>
    <w:p w14:paraId="1A5D3F43" w14:textId="77777777" w:rsidR="00860D5E" w:rsidRDefault="00860D5E">
      <w:pPr>
        <w:rPr>
          <w:color w:val="000000"/>
        </w:rPr>
      </w:pPr>
    </w:p>
    <w:p w14:paraId="06509BCD" w14:textId="77777777" w:rsidR="00860D5E" w:rsidRDefault="00860D5E">
      <w:pPr>
        <w:rPr>
          <w:color w:val="000000"/>
        </w:rPr>
      </w:pPr>
      <w:r>
        <w:rPr>
          <w:color w:val="000000"/>
        </w:rPr>
        <w:t>All of the contractor</w:t>
      </w:r>
      <w:r w:rsidR="00146C4B">
        <w:rPr>
          <w:color w:val="000000"/>
        </w:rPr>
        <w:t>’</w:t>
      </w:r>
      <w:r>
        <w:rPr>
          <w:color w:val="000000"/>
        </w:rPr>
        <w:t>s personnel have signed confidentiality agreements stating they will not reveal sensitive data to unauthorized individuals.  The contractor has agreed to comply with the requirements of the Privacy Act as it pertains to the data in this system</w:t>
      </w:r>
      <w:r w:rsidRPr="00EB318F">
        <w:rPr>
          <w:color w:val="000000"/>
        </w:rPr>
        <w:t xml:space="preserve">.  A Privacy Act System of Records has been established for this project (09-15-0055).  Notification of an altered system of records was published in the </w:t>
      </w:r>
      <w:r w:rsidRPr="00EB318F">
        <w:rPr>
          <w:color w:val="000000"/>
          <w:u w:val="single"/>
        </w:rPr>
        <w:t>Federal Register</w:t>
      </w:r>
      <w:r w:rsidRPr="00EB318F">
        <w:rPr>
          <w:color w:val="000000"/>
        </w:rPr>
        <w:t xml:space="preserve"> on September 8, 2003 (68 FR 52950).</w:t>
      </w:r>
      <w:r>
        <w:rPr>
          <w:color w:val="000000"/>
        </w:rPr>
        <w:t xml:space="preserve"> </w:t>
      </w:r>
    </w:p>
    <w:p w14:paraId="5D75AC43" w14:textId="77777777" w:rsidR="00860D5E" w:rsidRDefault="00860D5E">
      <w:pPr>
        <w:rPr>
          <w:color w:val="000000"/>
        </w:rPr>
      </w:pPr>
    </w:p>
    <w:p w14:paraId="065E674D" w14:textId="77777777" w:rsidR="00860D5E" w:rsidRDefault="00860D5E">
      <w:pPr>
        <w:rPr>
          <w:color w:val="000000"/>
        </w:rPr>
      </w:pPr>
      <w:r>
        <w:rPr>
          <w:color w:val="000000"/>
        </w:rPr>
        <w:t xml:space="preserve">11.  </w:t>
      </w:r>
      <w:r>
        <w:rPr>
          <w:color w:val="000000"/>
          <w:u w:val="single"/>
        </w:rPr>
        <w:t>Questions of a Sensitive Nature</w:t>
      </w:r>
    </w:p>
    <w:p w14:paraId="6EADAA18" w14:textId="77777777" w:rsidR="00860D5E" w:rsidRDefault="00860D5E">
      <w:pPr>
        <w:rPr>
          <w:color w:val="000000"/>
        </w:rPr>
      </w:pPr>
    </w:p>
    <w:p w14:paraId="1763529B" w14:textId="51C6EE0D" w:rsidR="00860D5E" w:rsidRDefault="00CE17FA">
      <w:r>
        <w:rPr>
          <w:color w:val="000000"/>
        </w:rPr>
        <w:t>The Organ Procurement Organization</w:t>
      </w:r>
      <w:r w:rsidR="004150F0">
        <w:rPr>
          <w:color w:val="000000"/>
        </w:rPr>
        <w:t>’</w:t>
      </w:r>
      <w:r>
        <w:rPr>
          <w:color w:val="000000"/>
        </w:rPr>
        <w:t xml:space="preserve">s final rule (42 CFR Parts 413, 441, et al.  Medicare and Medicaid Programs; Conditions for Coverage for Organ Procurement Organizations [OPOs]; Final Rule) which was published by CMS on May 31, 2006, includes a requirement at 42 CFR </w:t>
      </w:r>
      <w:r>
        <w:t xml:space="preserve">§ 486.344(b) (potential donor evaluation) that the OPO must “Determine whether there are conditions that may influence donor acceptance,” and “If possible, obtain the potential donor’s medical and social history.”  Presumably, obtaining such information would require an OPO to ask the potential donor’s family questions of a sensitive nature, such as whether the potential donor’s social history included behavior that could have resulted in </w:t>
      </w:r>
      <w:r w:rsidR="00CE52A1">
        <w:t xml:space="preserve">ZIKV </w:t>
      </w:r>
      <w:r>
        <w:t>infection.</w:t>
      </w:r>
    </w:p>
    <w:p w14:paraId="57A73F57" w14:textId="701912FF" w:rsidR="00330BB6" w:rsidRDefault="00330BB6"/>
    <w:p w14:paraId="31EFF777" w14:textId="77777777" w:rsidR="00953A0D" w:rsidRDefault="00953A0D">
      <w:pPr>
        <w:widowControl/>
        <w:autoSpaceDE/>
        <w:autoSpaceDN/>
        <w:adjustRightInd/>
        <w:rPr>
          <w:color w:val="000000"/>
        </w:rPr>
      </w:pPr>
      <w:r>
        <w:rPr>
          <w:color w:val="000000"/>
        </w:rPr>
        <w:br w:type="page"/>
      </w:r>
    </w:p>
    <w:p w14:paraId="4F2D6EE0" w14:textId="0E641E6D" w:rsidR="00860D5E" w:rsidRPr="00084788" w:rsidRDefault="00860D5E">
      <w:pPr>
        <w:tabs>
          <w:tab w:val="left" w:pos="-1440"/>
        </w:tabs>
        <w:ind w:left="4320" w:hanging="4320"/>
        <w:rPr>
          <w:color w:val="000000"/>
        </w:rPr>
      </w:pPr>
      <w:r w:rsidRPr="00084788">
        <w:rPr>
          <w:color w:val="000000"/>
        </w:rPr>
        <w:t xml:space="preserve">12.  </w:t>
      </w:r>
      <w:r w:rsidRPr="00084788">
        <w:rPr>
          <w:color w:val="000000"/>
          <w:u w:val="single"/>
        </w:rPr>
        <w:t>Estimates of Annualized Hour Burden</w:t>
      </w:r>
      <w:r w:rsidRPr="00084788">
        <w:rPr>
          <w:color w:val="000000"/>
        </w:rPr>
        <w:tab/>
      </w:r>
    </w:p>
    <w:p w14:paraId="1D035826" w14:textId="77777777" w:rsidR="00860D5E" w:rsidRPr="009739DD" w:rsidRDefault="00860D5E">
      <w:pPr>
        <w:rPr>
          <w:color w:val="000000"/>
          <w:sz w:val="20"/>
          <w:szCs w:val="20"/>
        </w:rPr>
      </w:pPr>
    </w:p>
    <w:p w14:paraId="24597C4E" w14:textId="4180A156" w:rsidR="001366E7" w:rsidRDefault="00860D5E" w:rsidP="009739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4788">
        <w:rPr>
          <w:color w:val="000000"/>
        </w:rPr>
        <w:t>The following is an estimate of the annual respondent burden.</w:t>
      </w:r>
      <w:r w:rsidR="00D3702D" w:rsidRPr="00084788">
        <w:rPr>
          <w:color w:val="000000"/>
        </w:rPr>
        <w:t xml:space="preserve"> </w:t>
      </w:r>
    </w:p>
    <w:p w14:paraId="7EBA4804" w14:textId="77777777" w:rsidR="009739DD" w:rsidRDefault="009739DD" w:rsidP="009739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9209" w:type="dxa"/>
        <w:tblInd w:w="-5" w:type="dxa"/>
        <w:tblLook w:val="04A0" w:firstRow="1" w:lastRow="0" w:firstColumn="1" w:lastColumn="0" w:noHBand="0" w:noVBand="1"/>
      </w:tblPr>
      <w:tblGrid>
        <w:gridCol w:w="1801"/>
        <w:gridCol w:w="1415"/>
        <w:gridCol w:w="1329"/>
        <w:gridCol w:w="1182"/>
        <w:gridCol w:w="1097"/>
        <w:gridCol w:w="926"/>
        <w:gridCol w:w="821"/>
        <w:gridCol w:w="1151"/>
      </w:tblGrid>
      <w:tr w:rsidR="00C242B9" w:rsidRPr="00105297" w14:paraId="210618D2" w14:textId="77777777" w:rsidTr="00522AB2">
        <w:trPr>
          <w:trHeight w:val="658"/>
        </w:trPr>
        <w:tc>
          <w:tcPr>
            <w:tcW w:w="1801" w:type="dxa"/>
            <w:tcBorders>
              <w:top w:val="single" w:sz="4" w:space="0" w:color="auto"/>
              <w:left w:val="single" w:sz="4" w:space="0" w:color="auto"/>
              <w:bottom w:val="single" w:sz="4" w:space="0" w:color="auto"/>
              <w:right w:val="single" w:sz="4" w:space="0" w:color="auto"/>
            </w:tcBorders>
            <w:shd w:val="clear" w:color="auto" w:fill="BEBEBE"/>
            <w:noWrap/>
            <w:vAlign w:val="center"/>
            <w:hideMark/>
          </w:tcPr>
          <w:p w14:paraId="30743124"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Section/Activity</w:t>
            </w:r>
          </w:p>
        </w:tc>
        <w:tc>
          <w:tcPr>
            <w:tcW w:w="1197" w:type="dxa"/>
            <w:tcBorders>
              <w:top w:val="single" w:sz="4" w:space="0" w:color="auto"/>
              <w:left w:val="nil"/>
              <w:bottom w:val="single" w:sz="4" w:space="0" w:color="auto"/>
              <w:right w:val="single" w:sz="4" w:space="0" w:color="auto"/>
            </w:tcBorders>
            <w:shd w:val="clear" w:color="auto" w:fill="BEBEBE"/>
            <w:vAlign w:val="center"/>
            <w:hideMark/>
          </w:tcPr>
          <w:p w14:paraId="748E01F3"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Number of Respondents</w:t>
            </w:r>
          </w:p>
        </w:tc>
        <w:tc>
          <w:tcPr>
            <w:tcW w:w="1127" w:type="dxa"/>
            <w:tcBorders>
              <w:top w:val="single" w:sz="4" w:space="0" w:color="auto"/>
              <w:left w:val="nil"/>
              <w:bottom w:val="single" w:sz="4" w:space="0" w:color="auto"/>
              <w:right w:val="single" w:sz="4" w:space="0" w:color="auto"/>
            </w:tcBorders>
            <w:shd w:val="clear" w:color="auto" w:fill="BEBEBE"/>
            <w:vAlign w:val="center"/>
            <w:hideMark/>
          </w:tcPr>
          <w:p w14:paraId="06EDB93F"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Average Number of Responses per Respondent</w:t>
            </w:r>
          </w:p>
        </w:tc>
        <w:tc>
          <w:tcPr>
            <w:tcW w:w="1007" w:type="dxa"/>
            <w:tcBorders>
              <w:top w:val="single" w:sz="4" w:space="0" w:color="auto"/>
              <w:left w:val="nil"/>
              <w:bottom w:val="single" w:sz="4" w:space="0" w:color="auto"/>
              <w:right w:val="single" w:sz="4" w:space="0" w:color="auto"/>
            </w:tcBorders>
            <w:shd w:val="clear" w:color="auto" w:fill="BEBEBE"/>
            <w:vAlign w:val="center"/>
            <w:hideMark/>
          </w:tcPr>
          <w:p w14:paraId="68E86400"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Total Number of Responses</w:t>
            </w:r>
          </w:p>
        </w:tc>
        <w:tc>
          <w:tcPr>
            <w:tcW w:w="1078" w:type="dxa"/>
            <w:tcBorders>
              <w:top w:val="single" w:sz="4" w:space="0" w:color="auto"/>
              <w:left w:val="nil"/>
              <w:bottom w:val="single" w:sz="4" w:space="0" w:color="auto"/>
              <w:right w:val="single" w:sz="4" w:space="0" w:color="auto"/>
            </w:tcBorders>
            <w:shd w:val="clear" w:color="auto" w:fill="BEBEBE"/>
            <w:vAlign w:val="center"/>
            <w:hideMark/>
          </w:tcPr>
          <w:p w14:paraId="36514418"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Average Burden per Response (in hours)</w:t>
            </w:r>
          </w:p>
        </w:tc>
        <w:tc>
          <w:tcPr>
            <w:tcW w:w="810" w:type="dxa"/>
            <w:tcBorders>
              <w:top w:val="single" w:sz="4" w:space="0" w:color="auto"/>
              <w:left w:val="nil"/>
              <w:bottom w:val="single" w:sz="4" w:space="0" w:color="auto"/>
              <w:right w:val="single" w:sz="4" w:space="0" w:color="auto"/>
            </w:tcBorders>
            <w:shd w:val="clear" w:color="auto" w:fill="BEBEBE"/>
            <w:vAlign w:val="center"/>
            <w:hideMark/>
          </w:tcPr>
          <w:p w14:paraId="66AE1C5E"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Total Burden Hours</w:t>
            </w:r>
          </w:p>
        </w:tc>
        <w:tc>
          <w:tcPr>
            <w:tcW w:w="900" w:type="dxa"/>
            <w:tcBorders>
              <w:top w:val="single" w:sz="4" w:space="0" w:color="auto"/>
              <w:left w:val="nil"/>
              <w:bottom w:val="single" w:sz="4" w:space="0" w:color="auto"/>
              <w:right w:val="single" w:sz="4" w:space="0" w:color="auto"/>
            </w:tcBorders>
            <w:shd w:val="clear" w:color="auto" w:fill="BEBEBE"/>
            <w:vAlign w:val="center"/>
            <w:hideMark/>
          </w:tcPr>
          <w:p w14:paraId="40831F36"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Wage Rate</w:t>
            </w:r>
          </w:p>
        </w:tc>
        <w:tc>
          <w:tcPr>
            <w:tcW w:w="1289" w:type="dxa"/>
            <w:tcBorders>
              <w:top w:val="single" w:sz="4" w:space="0" w:color="auto"/>
              <w:left w:val="nil"/>
              <w:bottom w:val="single" w:sz="4" w:space="0" w:color="auto"/>
              <w:right w:val="single" w:sz="4" w:space="0" w:color="auto"/>
            </w:tcBorders>
            <w:shd w:val="clear" w:color="auto" w:fill="BEBEBE"/>
            <w:vAlign w:val="center"/>
            <w:hideMark/>
          </w:tcPr>
          <w:p w14:paraId="01512506" w14:textId="77777777" w:rsidR="00FD2B05" w:rsidRPr="00105297" w:rsidRDefault="00FD2B05" w:rsidP="00FD2B05">
            <w:pPr>
              <w:widowControl/>
              <w:autoSpaceDE/>
              <w:autoSpaceDN/>
              <w:adjustRightInd/>
              <w:jc w:val="center"/>
              <w:rPr>
                <w:b/>
                <w:bCs/>
                <w:color w:val="000000"/>
                <w:sz w:val="22"/>
                <w:szCs w:val="22"/>
              </w:rPr>
            </w:pPr>
            <w:r w:rsidRPr="00105297">
              <w:rPr>
                <w:b/>
                <w:bCs/>
                <w:color w:val="000000"/>
                <w:sz w:val="22"/>
                <w:szCs w:val="22"/>
              </w:rPr>
              <w:t>Total Hour Cost</w:t>
            </w:r>
          </w:p>
        </w:tc>
      </w:tr>
      <w:tr w:rsidR="00B538D4" w:rsidRPr="00105297" w14:paraId="1ACB432D" w14:textId="77777777" w:rsidTr="00522AB2">
        <w:trPr>
          <w:trHeight w:val="658"/>
        </w:trPr>
        <w:tc>
          <w:tcPr>
            <w:tcW w:w="1801" w:type="dxa"/>
            <w:tcBorders>
              <w:top w:val="single" w:sz="4" w:space="0" w:color="auto"/>
              <w:left w:val="single" w:sz="4" w:space="0" w:color="auto"/>
              <w:bottom w:val="single" w:sz="4" w:space="0" w:color="auto"/>
              <w:right w:val="single" w:sz="4" w:space="0" w:color="auto"/>
            </w:tcBorders>
            <w:shd w:val="clear" w:color="auto" w:fill="auto"/>
            <w:noWrap/>
          </w:tcPr>
          <w:p w14:paraId="01F2E844" w14:textId="77777777" w:rsidR="006420DD" w:rsidRPr="00105297" w:rsidRDefault="006420DD" w:rsidP="006420DD">
            <w:pPr>
              <w:widowControl/>
              <w:autoSpaceDE/>
              <w:autoSpaceDN/>
              <w:adjustRightInd/>
              <w:jc w:val="center"/>
              <w:rPr>
                <w:b/>
                <w:bCs/>
                <w:color w:val="000000"/>
                <w:sz w:val="22"/>
                <w:szCs w:val="22"/>
              </w:rPr>
            </w:pPr>
            <w:r w:rsidRPr="00105297">
              <w:rPr>
                <w:sz w:val="22"/>
                <w:szCs w:val="22"/>
              </w:rPr>
              <w:t>Zika Data Collection Tool</w:t>
            </w:r>
          </w:p>
        </w:tc>
        <w:tc>
          <w:tcPr>
            <w:tcW w:w="1197" w:type="dxa"/>
            <w:tcBorders>
              <w:top w:val="single" w:sz="4" w:space="0" w:color="auto"/>
              <w:left w:val="nil"/>
              <w:bottom w:val="single" w:sz="4" w:space="0" w:color="auto"/>
              <w:right w:val="single" w:sz="4" w:space="0" w:color="auto"/>
            </w:tcBorders>
            <w:shd w:val="clear" w:color="auto" w:fill="auto"/>
            <w:vAlign w:val="center"/>
          </w:tcPr>
          <w:p w14:paraId="5EC52B9E" w14:textId="77777777" w:rsidR="006420DD" w:rsidRPr="00105297" w:rsidRDefault="006420DD" w:rsidP="006420DD">
            <w:pPr>
              <w:widowControl/>
              <w:autoSpaceDE/>
              <w:autoSpaceDN/>
              <w:adjustRightInd/>
              <w:jc w:val="center"/>
              <w:rPr>
                <w:b/>
                <w:bCs/>
                <w:color w:val="000000"/>
                <w:sz w:val="22"/>
                <w:szCs w:val="22"/>
              </w:rPr>
            </w:pPr>
            <w:r w:rsidRPr="00105297">
              <w:rPr>
                <w:sz w:val="22"/>
                <w:szCs w:val="22"/>
                <w:lang w:val="fr-FR"/>
              </w:rPr>
              <w:t>20</w:t>
            </w:r>
          </w:p>
        </w:tc>
        <w:tc>
          <w:tcPr>
            <w:tcW w:w="1127" w:type="dxa"/>
            <w:tcBorders>
              <w:top w:val="single" w:sz="4" w:space="0" w:color="auto"/>
              <w:left w:val="nil"/>
              <w:bottom w:val="single" w:sz="4" w:space="0" w:color="auto"/>
              <w:right w:val="single" w:sz="4" w:space="0" w:color="auto"/>
            </w:tcBorders>
            <w:shd w:val="clear" w:color="auto" w:fill="auto"/>
            <w:vAlign w:val="center"/>
          </w:tcPr>
          <w:p w14:paraId="4D27235B" w14:textId="52E8293D" w:rsidR="006420DD" w:rsidRPr="00105297" w:rsidRDefault="0071561F" w:rsidP="0071561F">
            <w:pPr>
              <w:widowControl/>
              <w:autoSpaceDE/>
              <w:autoSpaceDN/>
              <w:adjustRightInd/>
              <w:jc w:val="center"/>
              <w:rPr>
                <w:b/>
                <w:bCs/>
                <w:color w:val="000000"/>
                <w:sz w:val="22"/>
                <w:szCs w:val="22"/>
              </w:rPr>
            </w:pPr>
            <w:r w:rsidRPr="00105297">
              <w:rPr>
                <w:sz w:val="22"/>
                <w:szCs w:val="22"/>
                <w:lang w:val="fr-FR"/>
              </w:rPr>
              <w:t>58</w:t>
            </w:r>
          </w:p>
        </w:tc>
        <w:tc>
          <w:tcPr>
            <w:tcW w:w="1007" w:type="dxa"/>
            <w:tcBorders>
              <w:top w:val="single" w:sz="4" w:space="0" w:color="auto"/>
              <w:left w:val="nil"/>
              <w:bottom w:val="single" w:sz="4" w:space="0" w:color="auto"/>
              <w:right w:val="single" w:sz="4" w:space="0" w:color="auto"/>
            </w:tcBorders>
            <w:shd w:val="clear" w:color="auto" w:fill="auto"/>
            <w:vAlign w:val="center"/>
          </w:tcPr>
          <w:p w14:paraId="71842FC6" w14:textId="412E022F" w:rsidR="006420DD" w:rsidRPr="00105297" w:rsidRDefault="0071561F" w:rsidP="006420DD">
            <w:pPr>
              <w:widowControl/>
              <w:autoSpaceDE/>
              <w:autoSpaceDN/>
              <w:adjustRightInd/>
              <w:jc w:val="center"/>
              <w:rPr>
                <w:b/>
                <w:bCs/>
                <w:color w:val="000000"/>
                <w:sz w:val="22"/>
                <w:szCs w:val="22"/>
                <w:vertAlign w:val="superscript"/>
              </w:rPr>
            </w:pPr>
            <w:r w:rsidRPr="00105297">
              <w:rPr>
                <w:sz w:val="22"/>
                <w:szCs w:val="22"/>
                <w:lang w:val="fr-FR"/>
              </w:rPr>
              <w:t>116</w:t>
            </w:r>
            <w:r w:rsidR="00EE4EF6" w:rsidRPr="00105297">
              <w:rPr>
                <w:sz w:val="22"/>
                <w:szCs w:val="22"/>
                <w:lang w:val="fr-FR"/>
              </w:rPr>
              <w:t>0</w:t>
            </w:r>
            <w:r w:rsidR="008179A1" w:rsidRPr="00105297">
              <w:rPr>
                <w:sz w:val="22"/>
                <w:szCs w:val="22"/>
                <w:lang w:val="fr-FR"/>
              </w:rPr>
              <w:t>*</w:t>
            </w:r>
          </w:p>
        </w:tc>
        <w:tc>
          <w:tcPr>
            <w:tcW w:w="1078" w:type="dxa"/>
            <w:tcBorders>
              <w:top w:val="single" w:sz="4" w:space="0" w:color="auto"/>
              <w:left w:val="nil"/>
              <w:bottom w:val="single" w:sz="4" w:space="0" w:color="auto"/>
              <w:right w:val="single" w:sz="4" w:space="0" w:color="auto"/>
            </w:tcBorders>
            <w:shd w:val="clear" w:color="auto" w:fill="auto"/>
            <w:vAlign w:val="center"/>
          </w:tcPr>
          <w:p w14:paraId="7729B756" w14:textId="77777777" w:rsidR="006420DD" w:rsidRPr="00105297" w:rsidRDefault="006420DD" w:rsidP="006420DD">
            <w:pPr>
              <w:widowControl/>
              <w:autoSpaceDE/>
              <w:autoSpaceDN/>
              <w:adjustRightInd/>
              <w:jc w:val="center"/>
              <w:rPr>
                <w:b/>
                <w:bCs/>
                <w:color w:val="000000"/>
                <w:sz w:val="22"/>
                <w:szCs w:val="22"/>
              </w:rPr>
            </w:pPr>
            <w:r w:rsidRPr="00105297">
              <w:rPr>
                <w:sz w:val="22"/>
                <w:szCs w:val="22"/>
                <w:lang w:val="fr-FR"/>
              </w:rPr>
              <w:t>.508</w:t>
            </w:r>
          </w:p>
        </w:tc>
        <w:tc>
          <w:tcPr>
            <w:tcW w:w="810" w:type="dxa"/>
            <w:tcBorders>
              <w:top w:val="single" w:sz="4" w:space="0" w:color="auto"/>
              <w:left w:val="nil"/>
              <w:bottom w:val="single" w:sz="4" w:space="0" w:color="auto"/>
              <w:right w:val="single" w:sz="4" w:space="0" w:color="auto"/>
            </w:tcBorders>
            <w:shd w:val="clear" w:color="auto" w:fill="auto"/>
            <w:vAlign w:val="center"/>
          </w:tcPr>
          <w:p w14:paraId="166B5A8D" w14:textId="1D16AE0D" w:rsidR="006420DD" w:rsidRPr="00105297" w:rsidRDefault="008611E6" w:rsidP="006420DD">
            <w:pPr>
              <w:widowControl/>
              <w:autoSpaceDE/>
              <w:autoSpaceDN/>
              <w:adjustRightInd/>
              <w:jc w:val="center"/>
              <w:rPr>
                <w:b/>
                <w:bCs/>
                <w:color w:val="000000"/>
                <w:sz w:val="22"/>
                <w:szCs w:val="22"/>
              </w:rPr>
            </w:pPr>
            <w:r w:rsidRPr="00105297">
              <w:rPr>
                <w:sz w:val="22"/>
                <w:szCs w:val="22"/>
                <w:lang w:val="fr-FR"/>
              </w:rPr>
              <w:t>5</w:t>
            </w:r>
            <w:r w:rsidR="00EE4EF6" w:rsidRPr="00105297">
              <w:rPr>
                <w:sz w:val="22"/>
                <w:szCs w:val="22"/>
                <w:lang w:val="fr-FR"/>
              </w:rPr>
              <w:t>89</w:t>
            </w:r>
          </w:p>
        </w:tc>
        <w:tc>
          <w:tcPr>
            <w:tcW w:w="900" w:type="dxa"/>
            <w:tcBorders>
              <w:top w:val="single" w:sz="4" w:space="0" w:color="auto"/>
              <w:left w:val="nil"/>
              <w:bottom w:val="single" w:sz="4" w:space="0" w:color="auto"/>
              <w:right w:val="single" w:sz="4" w:space="0" w:color="auto"/>
            </w:tcBorders>
            <w:shd w:val="clear" w:color="auto" w:fill="auto"/>
            <w:vAlign w:val="center"/>
          </w:tcPr>
          <w:p w14:paraId="2F7D93E3" w14:textId="4953FAF8" w:rsidR="006420DD" w:rsidRPr="00105297" w:rsidRDefault="003C3E18" w:rsidP="006420DD">
            <w:pPr>
              <w:widowControl/>
              <w:autoSpaceDE/>
              <w:autoSpaceDN/>
              <w:adjustRightInd/>
              <w:jc w:val="center"/>
              <w:rPr>
                <w:b/>
                <w:bCs/>
                <w:color w:val="000000"/>
                <w:sz w:val="22"/>
                <w:szCs w:val="22"/>
              </w:rPr>
            </w:pPr>
            <w:r w:rsidRPr="00105297">
              <w:rPr>
                <w:color w:val="000000"/>
                <w:sz w:val="22"/>
                <w:szCs w:val="22"/>
              </w:rPr>
              <w:t>$34.70</w:t>
            </w:r>
          </w:p>
        </w:tc>
        <w:tc>
          <w:tcPr>
            <w:tcW w:w="1289" w:type="dxa"/>
            <w:tcBorders>
              <w:top w:val="single" w:sz="4" w:space="0" w:color="auto"/>
              <w:left w:val="nil"/>
              <w:bottom w:val="single" w:sz="4" w:space="0" w:color="auto"/>
              <w:right w:val="single" w:sz="4" w:space="0" w:color="auto"/>
            </w:tcBorders>
            <w:shd w:val="clear" w:color="auto" w:fill="auto"/>
            <w:vAlign w:val="center"/>
          </w:tcPr>
          <w:p w14:paraId="7F9F3BEF" w14:textId="060FA285" w:rsidR="006420DD" w:rsidRPr="00105297" w:rsidRDefault="008611E6" w:rsidP="00EE4EF6">
            <w:pPr>
              <w:widowControl/>
              <w:autoSpaceDE/>
              <w:autoSpaceDN/>
              <w:adjustRightInd/>
              <w:jc w:val="center"/>
              <w:rPr>
                <w:b/>
                <w:bCs/>
                <w:color w:val="000000"/>
                <w:sz w:val="22"/>
                <w:szCs w:val="22"/>
              </w:rPr>
            </w:pPr>
            <w:r w:rsidRPr="00105297">
              <w:rPr>
                <w:b/>
                <w:bCs/>
                <w:color w:val="000000"/>
                <w:sz w:val="22"/>
                <w:szCs w:val="22"/>
              </w:rPr>
              <w:t>$</w:t>
            </w:r>
            <w:r w:rsidRPr="00105297">
              <w:rPr>
                <w:color w:val="000000"/>
                <w:sz w:val="22"/>
                <w:szCs w:val="22"/>
              </w:rPr>
              <w:t>20</w:t>
            </w:r>
            <w:r w:rsidR="00176485" w:rsidRPr="00105297">
              <w:rPr>
                <w:color w:val="000000"/>
                <w:sz w:val="22"/>
                <w:szCs w:val="22"/>
              </w:rPr>
              <w:t>,</w:t>
            </w:r>
            <w:r w:rsidR="00B538D4" w:rsidRPr="00105297">
              <w:rPr>
                <w:color w:val="000000"/>
                <w:sz w:val="22"/>
                <w:szCs w:val="22"/>
              </w:rPr>
              <w:t>438</w:t>
            </w:r>
            <w:r w:rsidR="00EE4EF6" w:rsidRPr="00105297">
              <w:rPr>
                <w:color w:val="000000"/>
                <w:sz w:val="22"/>
                <w:szCs w:val="22"/>
              </w:rPr>
              <w:t>.</w:t>
            </w:r>
            <w:r w:rsidR="00B538D4" w:rsidRPr="00105297">
              <w:rPr>
                <w:color w:val="000000"/>
                <w:sz w:val="22"/>
                <w:szCs w:val="22"/>
              </w:rPr>
              <w:t>3</w:t>
            </w:r>
            <w:r w:rsidRPr="00105297">
              <w:rPr>
                <w:color w:val="000000"/>
                <w:sz w:val="22"/>
                <w:szCs w:val="22"/>
              </w:rPr>
              <w:t>.</w:t>
            </w:r>
            <w:r w:rsidR="00EE4EF6" w:rsidRPr="00105297" w:rsidDel="00EE4EF6">
              <w:rPr>
                <w:color w:val="000000"/>
                <w:sz w:val="22"/>
                <w:szCs w:val="22"/>
              </w:rPr>
              <w:t xml:space="preserve"> </w:t>
            </w:r>
          </w:p>
        </w:tc>
      </w:tr>
      <w:tr w:rsidR="00B538D4" w:rsidRPr="00105297" w14:paraId="13022DE1" w14:textId="77777777" w:rsidTr="00522AB2">
        <w:trPr>
          <w:trHeight w:val="658"/>
        </w:trPr>
        <w:tc>
          <w:tcPr>
            <w:tcW w:w="1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CD8DD" w14:textId="77777777" w:rsidR="006420DD" w:rsidRPr="00105297" w:rsidRDefault="006420DD" w:rsidP="006420DD">
            <w:pPr>
              <w:widowControl/>
              <w:autoSpaceDE/>
              <w:autoSpaceDN/>
              <w:adjustRightInd/>
              <w:jc w:val="center"/>
              <w:rPr>
                <w:b/>
                <w:bCs/>
                <w:color w:val="000000"/>
                <w:sz w:val="22"/>
                <w:szCs w:val="22"/>
              </w:rPr>
            </w:pPr>
            <w:r w:rsidRPr="00105297">
              <w:rPr>
                <w:sz w:val="22"/>
                <w:szCs w:val="22"/>
                <w:lang w:val="fr-FR"/>
              </w:rPr>
              <w:t>Total</w:t>
            </w:r>
          </w:p>
        </w:tc>
        <w:tc>
          <w:tcPr>
            <w:tcW w:w="1197" w:type="dxa"/>
            <w:tcBorders>
              <w:top w:val="single" w:sz="4" w:space="0" w:color="auto"/>
              <w:left w:val="nil"/>
              <w:bottom w:val="single" w:sz="4" w:space="0" w:color="auto"/>
              <w:right w:val="single" w:sz="4" w:space="0" w:color="auto"/>
            </w:tcBorders>
            <w:shd w:val="clear" w:color="auto" w:fill="auto"/>
            <w:vAlign w:val="center"/>
          </w:tcPr>
          <w:p w14:paraId="6D783CA5" w14:textId="77777777" w:rsidR="006420DD" w:rsidRPr="00105297" w:rsidRDefault="006420DD" w:rsidP="006420DD">
            <w:pPr>
              <w:widowControl/>
              <w:autoSpaceDE/>
              <w:autoSpaceDN/>
              <w:adjustRightInd/>
              <w:jc w:val="center"/>
              <w:rPr>
                <w:b/>
                <w:bCs/>
                <w:color w:val="000000"/>
                <w:sz w:val="22"/>
                <w:szCs w:val="22"/>
              </w:rPr>
            </w:pPr>
            <w:r w:rsidRPr="00105297">
              <w:rPr>
                <w:sz w:val="22"/>
                <w:szCs w:val="22"/>
                <w:lang w:val="fr-FR"/>
              </w:rPr>
              <w:t>20</w:t>
            </w:r>
          </w:p>
        </w:tc>
        <w:tc>
          <w:tcPr>
            <w:tcW w:w="1127" w:type="dxa"/>
            <w:tcBorders>
              <w:top w:val="single" w:sz="4" w:space="0" w:color="auto"/>
              <w:left w:val="nil"/>
              <w:bottom w:val="single" w:sz="4" w:space="0" w:color="auto"/>
              <w:right w:val="single" w:sz="4" w:space="0" w:color="auto"/>
            </w:tcBorders>
            <w:shd w:val="clear" w:color="auto" w:fill="auto"/>
            <w:vAlign w:val="center"/>
          </w:tcPr>
          <w:p w14:paraId="38BB8626" w14:textId="20DA6F22" w:rsidR="006420DD" w:rsidRPr="00105297" w:rsidRDefault="006420DD" w:rsidP="0071561F">
            <w:pPr>
              <w:widowControl/>
              <w:autoSpaceDE/>
              <w:autoSpaceDN/>
              <w:adjustRightInd/>
              <w:jc w:val="center"/>
              <w:rPr>
                <w:b/>
                <w:bCs/>
                <w:color w:val="000000"/>
                <w:sz w:val="22"/>
                <w:szCs w:val="22"/>
              </w:rPr>
            </w:pPr>
          </w:p>
        </w:tc>
        <w:tc>
          <w:tcPr>
            <w:tcW w:w="1007" w:type="dxa"/>
            <w:tcBorders>
              <w:top w:val="single" w:sz="4" w:space="0" w:color="auto"/>
              <w:left w:val="nil"/>
              <w:bottom w:val="single" w:sz="4" w:space="0" w:color="auto"/>
              <w:right w:val="single" w:sz="4" w:space="0" w:color="auto"/>
            </w:tcBorders>
            <w:shd w:val="clear" w:color="auto" w:fill="auto"/>
            <w:vAlign w:val="center"/>
          </w:tcPr>
          <w:p w14:paraId="0D16221F" w14:textId="76E62245" w:rsidR="006420DD" w:rsidRPr="00105297" w:rsidRDefault="0071561F" w:rsidP="006420DD">
            <w:pPr>
              <w:widowControl/>
              <w:autoSpaceDE/>
              <w:autoSpaceDN/>
              <w:adjustRightInd/>
              <w:jc w:val="center"/>
              <w:rPr>
                <w:b/>
                <w:bCs/>
                <w:color w:val="000000"/>
                <w:sz w:val="22"/>
                <w:szCs w:val="22"/>
              </w:rPr>
            </w:pPr>
            <w:r w:rsidRPr="00105297">
              <w:rPr>
                <w:sz w:val="22"/>
                <w:szCs w:val="22"/>
                <w:lang w:val="fr-FR"/>
              </w:rPr>
              <w:t>116</w:t>
            </w:r>
            <w:r w:rsidR="00EE4EF6" w:rsidRPr="00105297">
              <w:rPr>
                <w:sz w:val="22"/>
                <w:szCs w:val="22"/>
                <w:lang w:val="fr-FR"/>
              </w:rPr>
              <w:t>0</w:t>
            </w:r>
            <w:r w:rsidR="008179A1" w:rsidRPr="00105297">
              <w:rPr>
                <w:sz w:val="22"/>
                <w:szCs w:val="22"/>
                <w:lang w:val="fr-FR"/>
              </w:rPr>
              <w:t>*</w:t>
            </w:r>
          </w:p>
        </w:tc>
        <w:tc>
          <w:tcPr>
            <w:tcW w:w="1078" w:type="dxa"/>
            <w:tcBorders>
              <w:top w:val="single" w:sz="4" w:space="0" w:color="auto"/>
              <w:left w:val="nil"/>
              <w:bottom w:val="single" w:sz="4" w:space="0" w:color="auto"/>
              <w:right w:val="single" w:sz="4" w:space="0" w:color="auto"/>
            </w:tcBorders>
            <w:shd w:val="clear" w:color="auto" w:fill="auto"/>
            <w:vAlign w:val="center"/>
          </w:tcPr>
          <w:p w14:paraId="2527A939" w14:textId="77777777" w:rsidR="006420DD" w:rsidRPr="00105297" w:rsidRDefault="006420DD" w:rsidP="006420DD">
            <w:pPr>
              <w:widowControl/>
              <w:autoSpaceDE/>
              <w:autoSpaceDN/>
              <w:adjustRightInd/>
              <w:jc w:val="center"/>
              <w:rPr>
                <w:b/>
                <w:bCs/>
                <w:color w:val="000000"/>
                <w:sz w:val="22"/>
                <w:szCs w:val="22"/>
              </w:rPr>
            </w:pPr>
            <w:r w:rsidRPr="00105297">
              <w:rPr>
                <w:sz w:val="22"/>
                <w:szCs w:val="22"/>
                <w:lang w:val="fr-FR"/>
              </w:rPr>
              <w:t>.508</w:t>
            </w:r>
          </w:p>
        </w:tc>
        <w:tc>
          <w:tcPr>
            <w:tcW w:w="810" w:type="dxa"/>
            <w:tcBorders>
              <w:top w:val="single" w:sz="4" w:space="0" w:color="auto"/>
              <w:left w:val="nil"/>
              <w:bottom w:val="single" w:sz="4" w:space="0" w:color="auto"/>
              <w:right w:val="single" w:sz="4" w:space="0" w:color="auto"/>
            </w:tcBorders>
            <w:shd w:val="clear" w:color="auto" w:fill="auto"/>
            <w:vAlign w:val="center"/>
          </w:tcPr>
          <w:p w14:paraId="7D93BEC1" w14:textId="75BDB6BC" w:rsidR="006420DD" w:rsidRPr="00105297" w:rsidRDefault="0071561F" w:rsidP="006420DD">
            <w:pPr>
              <w:widowControl/>
              <w:autoSpaceDE/>
              <w:autoSpaceDN/>
              <w:adjustRightInd/>
              <w:jc w:val="center"/>
              <w:rPr>
                <w:b/>
                <w:bCs/>
                <w:color w:val="000000"/>
                <w:sz w:val="22"/>
                <w:szCs w:val="22"/>
              </w:rPr>
            </w:pPr>
            <w:r w:rsidRPr="00105297">
              <w:rPr>
                <w:sz w:val="22"/>
                <w:szCs w:val="22"/>
                <w:lang w:val="fr-FR"/>
              </w:rPr>
              <w:t>5</w:t>
            </w:r>
            <w:r w:rsidR="00EE4EF6" w:rsidRPr="00105297">
              <w:rPr>
                <w:sz w:val="22"/>
                <w:szCs w:val="22"/>
                <w:lang w:val="fr-FR"/>
              </w:rPr>
              <w:t>89</w:t>
            </w:r>
          </w:p>
        </w:tc>
        <w:tc>
          <w:tcPr>
            <w:tcW w:w="900" w:type="dxa"/>
            <w:tcBorders>
              <w:top w:val="single" w:sz="4" w:space="0" w:color="auto"/>
              <w:left w:val="nil"/>
              <w:bottom w:val="single" w:sz="4" w:space="0" w:color="auto"/>
              <w:right w:val="single" w:sz="4" w:space="0" w:color="auto"/>
            </w:tcBorders>
            <w:shd w:val="clear" w:color="auto" w:fill="auto"/>
            <w:vAlign w:val="center"/>
          </w:tcPr>
          <w:p w14:paraId="2809E428" w14:textId="6133DF24" w:rsidR="006420DD" w:rsidRPr="00105297" w:rsidRDefault="006420DD" w:rsidP="006420DD">
            <w:pPr>
              <w:widowControl/>
              <w:autoSpaceDE/>
              <w:autoSpaceDN/>
              <w:adjustRightInd/>
              <w:jc w:val="center"/>
              <w:rPr>
                <w:b/>
                <w:bCs/>
                <w:color w:val="000000"/>
                <w:sz w:val="22"/>
                <w:szCs w:val="22"/>
              </w:rPr>
            </w:pPr>
          </w:p>
        </w:tc>
        <w:tc>
          <w:tcPr>
            <w:tcW w:w="1289" w:type="dxa"/>
            <w:tcBorders>
              <w:top w:val="single" w:sz="4" w:space="0" w:color="auto"/>
              <w:left w:val="nil"/>
              <w:bottom w:val="single" w:sz="4" w:space="0" w:color="auto"/>
              <w:right w:val="single" w:sz="4" w:space="0" w:color="auto"/>
            </w:tcBorders>
            <w:shd w:val="clear" w:color="auto" w:fill="auto"/>
            <w:vAlign w:val="center"/>
          </w:tcPr>
          <w:p w14:paraId="1E8297B1" w14:textId="1E04589F" w:rsidR="006420DD" w:rsidRPr="00105297" w:rsidRDefault="0071561F" w:rsidP="00EE4EF6">
            <w:pPr>
              <w:widowControl/>
              <w:autoSpaceDE/>
              <w:autoSpaceDN/>
              <w:adjustRightInd/>
              <w:jc w:val="center"/>
              <w:rPr>
                <w:b/>
                <w:bCs/>
                <w:color w:val="000000"/>
                <w:sz w:val="22"/>
                <w:szCs w:val="22"/>
              </w:rPr>
            </w:pPr>
            <w:r w:rsidRPr="00105297">
              <w:rPr>
                <w:b/>
                <w:bCs/>
                <w:color w:val="000000"/>
                <w:sz w:val="22"/>
                <w:szCs w:val="22"/>
              </w:rPr>
              <w:t>$</w:t>
            </w:r>
            <w:r w:rsidRPr="00105297">
              <w:rPr>
                <w:color w:val="000000"/>
                <w:sz w:val="22"/>
                <w:szCs w:val="22"/>
              </w:rPr>
              <w:t>20</w:t>
            </w:r>
            <w:r w:rsidR="00176485" w:rsidRPr="00105297">
              <w:rPr>
                <w:color w:val="000000"/>
                <w:sz w:val="22"/>
                <w:szCs w:val="22"/>
              </w:rPr>
              <w:t>,</w:t>
            </w:r>
            <w:r w:rsidR="00B538D4" w:rsidRPr="00105297">
              <w:rPr>
                <w:color w:val="000000"/>
                <w:sz w:val="22"/>
                <w:szCs w:val="22"/>
              </w:rPr>
              <w:t>438</w:t>
            </w:r>
            <w:r w:rsidR="00EE4EF6" w:rsidRPr="00105297">
              <w:rPr>
                <w:color w:val="000000"/>
                <w:sz w:val="22"/>
                <w:szCs w:val="22"/>
              </w:rPr>
              <w:t>.</w:t>
            </w:r>
            <w:r w:rsidR="00B538D4" w:rsidRPr="00105297">
              <w:rPr>
                <w:color w:val="000000"/>
                <w:sz w:val="22"/>
                <w:szCs w:val="22"/>
              </w:rPr>
              <w:t>3</w:t>
            </w:r>
          </w:p>
        </w:tc>
      </w:tr>
    </w:tbl>
    <w:p w14:paraId="5200779A" w14:textId="43A9576D" w:rsidR="00322539" w:rsidRPr="0005350B" w:rsidRDefault="006420DD" w:rsidP="00322539">
      <w:pPr>
        <w:rPr>
          <w:sz w:val="20"/>
          <w:szCs w:val="20"/>
        </w:rPr>
      </w:pPr>
      <w:r w:rsidRPr="0005350B">
        <w:rPr>
          <w:sz w:val="20"/>
          <w:szCs w:val="20"/>
        </w:rPr>
        <w:t>*</w:t>
      </w:r>
      <w:r w:rsidR="00322539" w:rsidRPr="0005350B">
        <w:rPr>
          <w:sz w:val="20"/>
          <w:szCs w:val="20"/>
        </w:rPr>
        <w:t>Total number of responses determined by applying the percentage of OPOs participating to the total number of deceased donors in 2016.</w:t>
      </w:r>
      <w:r w:rsidR="009739DD" w:rsidRPr="0005350B">
        <w:rPr>
          <w:sz w:val="20"/>
          <w:szCs w:val="20"/>
        </w:rPr>
        <w:t xml:space="preserve"> </w:t>
      </w:r>
      <w:r w:rsidR="00322539" w:rsidRPr="0005350B">
        <w:rPr>
          <w:sz w:val="20"/>
          <w:szCs w:val="20"/>
        </w:rPr>
        <w:t xml:space="preserve"> In addition, donors screened for Zika will be based on OPO specific screening criteria. </w:t>
      </w:r>
      <w:r w:rsidR="003409B6" w:rsidRPr="0005350B">
        <w:rPr>
          <w:sz w:val="20"/>
          <w:szCs w:val="20"/>
        </w:rPr>
        <w:t xml:space="preserve"> </w:t>
      </w:r>
      <w:r w:rsidR="00322539" w:rsidRPr="0005350B">
        <w:rPr>
          <w:sz w:val="20"/>
          <w:szCs w:val="20"/>
        </w:rPr>
        <w:t xml:space="preserve">Since all donors will not be screened, this number represents 35% of the donors recovered at the 20 OPOs. </w:t>
      </w:r>
      <w:r w:rsidR="00272655" w:rsidRPr="0005350B">
        <w:rPr>
          <w:sz w:val="20"/>
          <w:szCs w:val="20"/>
        </w:rPr>
        <w:t xml:space="preserve"> </w:t>
      </w:r>
      <w:r w:rsidR="00322539" w:rsidRPr="0005350B">
        <w:rPr>
          <w:sz w:val="20"/>
          <w:szCs w:val="20"/>
        </w:rPr>
        <w:t xml:space="preserve">Based on OPTN </w:t>
      </w:r>
      <w:r w:rsidR="00900794" w:rsidRPr="0005350B">
        <w:rPr>
          <w:sz w:val="20"/>
          <w:szCs w:val="20"/>
        </w:rPr>
        <w:t>d</w:t>
      </w:r>
      <w:r w:rsidR="00322539" w:rsidRPr="0005350B">
        <w:rPr>
          <w:sz w:val="20"/>
          <w:szCs w:val="20"/>
        </w:rPr>
        <w:t xml:space="preserve">ata as of </w:t>
      </w:r>
      <w:r w:rsidR="00344C20" w:rsidRPr="0005350B">
        <w:rPr>
          <w:sz w:val="20"/>
          <w:szCs w:val="20"/>
        </w:rPr>
        <w:t xml:space="preserve">November 9, </w:t>
      </w:r>
      <w:r w:rsidR="00322539" w:rsidRPr="0005350B">
        <w:rPr>
          <w:sz w:val="20"/>
          <w:szCs w:val="20"/>
        </w:rPr>
        <w:t>2017.</w:t>
      </w:r>
    </w:p>
    <w:p w14:paraId="4C3D2ADA" w14:textId="77777777" w:rsidR="00DE5D49" w:rsidRPr="00430D31" w:rsidRDefault="00DE5D49">
      <w:pPr>
        <w:rPr>
          <w:color w:val="000000"/>
          <w:highlight w:val="yellow"/>
          <w:u w:val="single"/>
        </w:rPr>
      </w:pPr>
    </w:p>
    <w:p w14:paraId="61A1C2C3" w14:textId="77777777" w:rsidR="00860D5E" w:rsidRPr="00626D70" w:rsidRDefault="00860D5E">
      <w:pPr>
        <w:rPr>
          <w:color w:val="000000"/>
        </w:rPr>
      </w:pPr>
      <w:r w:rsidRPr="00626D70">
        <w:rPr>
          <w:color w:val="000000"/>
          <w:u w:val="single"/>
        </w:rPr>
        <w:t>Basis for Burden Estimates</w:t>
      </w:r>
      <w:r w:rsidRPr="00626D70">
        <w:rPr>
          <w:color w:val="000000"/>
        </w:rPr>
        <w:t xml:space="preserve">: </w:t>
      </w:r>
    </w:p>
    <w:p w14:paraId="15B99D51" w14:textId="77777777" w:rsidR="00860D5E" w:rsidRPr="00626D70" w:rsidRDefault="00860D5E">
      <w:pPr>
        <w:rPr>
          <w:color w:val="000000"/>
        </w:rPr>
      </w:pPr>
    </w:p>
    <w:p w14:paraId="0CD4E42D" w14:textId="5C4DE7D8" w:rsidR="00860D5E" w:rsidRPr="00626D70" w:rsidRDefault="00860D5E" w:rsidP="008F55CE">
      <w:pPr>
        <w:rPr>
          <w:color w:val="000000"/>
        </w:rPr>
      </w:pPr>
      <w:r w:rsidRPr="00626D70">
        <w:rPr>
          <w:color w:val="000000"/>
        </w:rPr>
        <w:t>The information collect</w:t>
      </w:r>
      <w:r w:rsidR="007C5BFC">
        <w:rPr>
          <w:color w:val="000000"/>
        </w:rPr>
        <w:t>ed</w:t>
      </w:r>
      <w:r w:rsidRPr="00626D70">
        <w:rPr>
          <w:color w:val="000000"/>
        </w:rPr>
        <w:t xml:space="preserve"> </w:t>
      </w:r>
      <w:r w:rsidR="007C5BFC">
        <w:rPr>
          <w:color w:val="000000"/>
        </w:rPr>
        <w:t xml:space="preserve">through the </w:t>
      </w:r>
      <w:r w:rsidRPr="00626D70">
        <w:rPr>
          <w:color w:val="000000"/>
        </w:rPr>
        <w:t>burden</w:t>
      </w:r>
      <w:r w:rsidR="007C5BFC">
        <w:rPr>
          <w:color w:val="000000"/>
        </w:rPr>
        <w:t xml:space="preserve"> assessment</w:t>
      </w:r>
      <w:r w:rsidRPr="00626D70">
        <w:rPr>
          <w:color w:val="000000"/>
        </w:rPr>
        <w:t xml:space="preserve"> is based on an estimate of the average time required for </w:t>
      </w:r>
      <w:r w:rsidR="007C5BFC">
        <w:rPr>
          <w:color w:val="000000"/>
        </w:rPr>
        <w:t xml:space="preserve">selected </w:t>
      </w:r>
      <w:r w:rsidRPr="00626D70">
        <w:rPr>
          <w:color w:val="000000"/>
        </w:rPr>
        <w:t xml:space="preserve">participants to complete </w:t>
      </w:r>
      <w:r w:rsidR="00E637A9">
        <w:rPr>
          <w:color w:val="000000"/>
        </w:rPr>
        <w:t xml:space="preserve">the </w:t>
      </w:r>
      <w:r w:rsidR="00487E06">
        <w:rPr>
          <w:color w:val="000000"/>
        </w:rPr>
        <w:t>data collection form</w:t>
      </w:r>
      <w:r w:rsidRPr="00626D70">
        <w:rPr>
          <w:color w:val="000000"/>
        </w:rPr>
        <w:t xml:space="preserve">. </w:t>
      </w:r>
      <w:r w:rsidR="008F55CE">
        <w:t>S</w:t>
      </w:r>
      <w:r w:rsidR="008F55CE" w:rsidRPr="00F1329E">
        <w:t xml:space="preserve">taff time for screening and reporting </w:t>
      </w:r>
      <w:r w:rsidR="008F55CE">
        <w:t>was</w:t>
      </w:r>
      <w:r w:rsidR="008F55CE" w:rsidRPr="00F1329E">
        <w:t xml:space="preserve"> </w:t>
      </w:r>
      <w:r w:rsidR="008F55CE">
        <w:t xml:space="preserve">also </w:t>
      </w:r>
      <w:r w:rsidR="008F55CE" w:rsidRPr="00F1329E">
        <w:t>fac</w:t>
      </w:r>
      <w:r w:rsidR="008F55CE">
        <w:t>tored into the burden estimates.</w:t>
      </w:r>
    </w:p>
    <w:p w14:paraId="5E424B37" w14:textId="77777777" w:rsidR="00C038AC" w:rsidRPr="00626D70" w:rsidRDefault="00C038AC">
      <w:pPr>
        <w:rPr>
          <w:color w:val="000000"/>
        </w:rPr>
      </w:pPr>
    </w:p>
    <w:p w14:paraId="304C7804" w14:textId="2E1A4EEF" w:rsidR="003A7F49" w:rsidRPr="00AF6C3D" w:rsidRDefault="00150ACD">
      <w:pPr>
        <w:rPr>
          <w:color w:val="000000"/>
        </w:rPr>
      </w:pPr>
      <w:r w:rsidRPr="00150ACD">
        <w:rPr>
          <w:color w:val="000000"/>
        </w:rPr>
        <w:t xml:space="preserve">These estimates are also based on the current number of </w:t>
      </w:r>
      <w:r w:rsidR="00487E06">
        <w:rPr>
          <w:color w:val="000000"/>
        </w:rPr>
        <w:t>OPOs budgeted to par</w:t>
      </w:r>
      <w:r w:rsidR="00542D3C">
        <w:rPr>
          <w:color w:val="000000"/>
        </w:rPr>
        <w:t>ticipate in the ZIKV Pilot Project</w:t>
      </w:r>
      <w:r w:rsidR="001E62F6">
        <w:rPr>
          <w:color w:val="000000"/>
        </w:rPr>
        <w:t>.</w:t>
      </w:r>
      <w:r w:rsidR="00487E06">
        <w:rPr>
          <w:color w:val="000000"/>
        </w:rPr>
        <w:t xml:space="preserve"> </w:t>
      </w:r>
    </w:p>
    <w:p w14:paraId="00A4EEAC" w14:textId="77777777" w:rsidR="00860D5E" w:rsidRPr="00430D31" w:rsidRDefault="00860D5E">
      <w:pPr>
        <w:rPr>
          <w:color w:val="000000"/>
          <w:highlight w:val="yellow"/>
        </w:rPr>
      </w:pPr>
    </w:p>
    <w:p w14:paraId="5264FF52" w14:textId="56832241" w:rsidR="00860D5E" w:rsidRPr="00626D70" w:rsidRDefault="00860D5E">
      <w:pPr>
        <w:rPr>
          <w:color w:val="000000"/>
        </w:rPr>
      </w:pPr>
      <w:r w:rsidRPr="00626D70">
        <w:rPr>
          <w:color w:val="000000"/>
        </w:rPr>
        <w:t>Th</w:t>
      </w:r>
      <w:r w:rsidR="0048415F">
        <w:rPr>
          <w:color w:val="000000"/>
        </w:rPr>
        <w:t xml:space="preserve">e estimated number of </w:t>
      </w:r>
      <w:r w:rsidR="00EB1A09">
        <w:rPr>
          <w:color w:val="000000"/>
        </w:rPr>
        <w:t>responses</w:t>
      </w:r>
      <w:r w:rsidR="00EB1A09" w:rsidRPr="00626D70">
        <w:rPr>
          <w:color w:val="000000"/>
        </w:rPr>
        <w:t xml:space="preserve"> </w:t>
      </w:r>
      <w:r w:rsidRPr="00626D70">
        <w:rPr>
          <w:color w:val="000000"/>
        </w:rPr>
        <w:t xml:space="preserve">is based on </w:t>
      </w:r>
      <w:r w:rsidR="003A00FD">
        <w:rPr>
          <w:color w:val="000000"/>
        </w:rPr>
        <w:t>applying the</w:t>
      </w:r>
      <w:r w:rsidR="003A00FD">
        <w:t xml:space="preserve"> percentage of OPOs participating to</w:t>
      </w:r>
      <w:r w:rsidR="00272655">
        <w:t xml:space="preserve"> </w:t>
      </w:r>
      <w:r w:rsidR="003A00FD">
        <w:t xml:space="preserve">the total number of deceased donors </w:t>
      </w:r>
      <w:r w:rsidR="006420DD">
        <w:t xml:space="preserve">recovered at all OPOs </w:t>
      </w:r>
      <w:r w:rsidR="00344C20">
        <w:t>during</w:t>
      </w:r>
      <w:r w:rsidR="003A00FD">
        <w:t xml:space="preserve"> 2016 (OPTN </w:t>
      </w:r>
      <w:r w:rsidR="00900794">
        <w:t xml:space="preserve">data </w:t>
      </w:r>
      <w:r w:rsidR="003A00FD">
        <w:t xml:space="preserve">as of </w:t>
      </w:r>
      <w:r w:rsidR="00344C20">
        <w:t xml:space="preserve">November 9, </w:t>
      </w:r>
      <w:r w:rsidR="003A00FD">
        <w:t>2017)</w:t>
      </w:r>
      <w:r w:rsidRPr="00626D70">
        <w:rPr>
          <w:color w:val="000000"/>
        </w:rPr>
        <w:t xml:space="preserve">.  </w:t>
      </w:r>
      <w:r w:rsidR="006420DD">
        <w:rPr>
          <w:color w:val="000000"/>
        </w:rPr>
        <w:t xml:space="preserve">Not all OPOs will participate in the pilot project. </w:t>
      </w:r>
      <w:r w:rsidR="009739DD">
        <w:rPr>
          <w:color w:val="000000"/>
        </w:rPr>
        <w:t xml:space="preserve"> </w:t>
      </w:r>
      <w:r w:rsidRPr="00626D70">
        <w:rPr>
          <w:color w:val="000000"/>
        </w:rPr>
        <w:t xml:space="preserve">The number of responses per respondent is </w:t>
      </w:r>
      <w:r w:rsidR="002A7352">
        <w:rPr>
          <w:color w:val="000000"/>
        </w:rPr>
        <w:t>calculated</w:t>
      </w:r>
      <w:r w:rsidR="002A7352" w:rsidRPr="00626D70">
        <w:rPr>
          <w:color w:val="000000"/>
        </w:rPr>
        <w:t xml:space="preserve"> </w:t>
      </w:r>
      <w:r w:rsidRPr="00626D70">
        <w:rPr>
          <w:color w:val="000000"/>
        </w:rPr>
        <w:t>by dividing the number of responses by the number of respondents.</w:t>
      </w:r>
      <w:r w:rsidR="00F10108">
        <w:rPr>
          <w:color w:val="000000"/>
        </w:rPr>
        <w:t xml:space="preserve"> </w:t>
      </w:r>
      <w:r w:rsidR="009739DD">
        <w:rPr>
          <w:color w:val="000000"/>
        </w:rPr>
        <w:t xml:space="preserve"> </w:t>
      </w:r>
      <w:r w:rsidR="00F10108">
        <w:rPr>
          <w:rFonts w:eastAsia="Arial"/>
          <w:color w:val="000000"/>
        </w:rPr>
        <w:t>The estimated burden included in the 60-day notice (1</w:t>
      </w:r>
      <w:r w:rsidR="00344C20">
        <w:rPr>
          <w:rFonts w:eastAsia="Arial"/>
          <w:color w:val="000000"/>
        </w:rPr>
        <w:t>,</w:t>
      </w:r>
      <w:r w:rsidR="00F10108">
        <w:rPr>
          <w:rFonts w:eastAsia="Arial"/>
          <w:color w:val="000000"/>
        </w:rPr>
        <w:t>696.7 hours) has been reduced since it was determined that not all organ donors at participating OPOs will be screened for ZIKV.  OPOs will be applying OPO-specific screening criteria for the ZIKV testing.  As such, the total burden in the 30-day notice is estimated at 5</w:t>
      </w:r>
      <w:r w:rsidR="00EE4EF6">
        <w:rPr>
          <w:rFonts w:eastAsia="Arial"/>
          <w:color w:val="000000"/>
        </w:rPr>
        <w:t>898</w:t>
      </w:r>
      <w:r w:rsidR="00F10108">
        <w:rPr>
          <w:rFonts w:eastAsia="Arial"/>
          <w:color w:val="000000"/>
        </w:rPr>
        <w:t xml:space="preserve"> hours.</w:t>
      </w:r>
    </w:p>
    <w:p w14:paraId="07A3C788" w14:textId="77777777" w:rsidR="00860D5E" w:rsidRDefault="00860D5E">
      <w:pPr>
        <w:rPr>
          <w:color w:val="000000"/>
        </w:rPr>
      </w:pPr>
    </w:p>
    <w:p w14:paraId="312A6A13" w14:textId="77777777" w:rsidR="00860D5E" w:rsidRPr="00626D70" w:rsidRDefault="00860D5E">
      <w:pPr>
        <w:tabs>
          <w:tab w:val="left" w:pos="-1440"/>
        </w:tabs>
        <w:ind w:left="5040" w:hanging="5040"/>
        <w:rPr>
          <w:color w:val="000000"/>
        </w:rPr>
      </w:pPr>
      <w:r w:rsidRPr="00626D70">
        <w:rPr>
          <w:color w:val="000000"/>
          <w:u w:val="single"/>
        </w:rPr>
        <w:t>Basis for Hour Costs</w:t>
      </w:r>
      <w:r w:rsidRPr="00626D70">
        <w:rPr>
          <w:color w:val="000000"/>
        </w:rPr>
        <w:t xml:space="preserve">:  </w:t>
      </w:r>
      <w:r w:rsidRPr="00626D70">
        <w:rPr>
          <w:color w:val="000000"/>
        </w:rPr>
        <w:tab/>
      </w:r>
      <w:r w:rsidRPr="00626D70">
        <w:rPr>
          <w:color w:val="000000"/>
        </w:rPr>
        <w:tab/>
      </w:r>
      <w:r w:rsidRPr="00626D70">
        <w:rPr>
          <w:color w:val="000000"/>
        </w:rPr>
        <w:tab/>
      </w:r>
      <w:r w:rsidRPr="00626D70">
        <w:rPr>
          <w:color w:val="000000"/>
        </w:rPr>
        <w:tab/>
      </w:r>
    </w:p>
    <w:p w14:paraId="4334212F" w14:textId="77777777" w:rsidR="00860D5E" w:rsidRPr="00626D70" w:rsidRDefault="00860D5E">
      <w:pPr>
        <w:rPr>
          <w:color w:val="000000"/>
        </w:rPr>
      </w:pPr>
    </w:p>
    <w:p w14:paraId="41E9F073" w14:textId="1E0BC575" w:rsidR="006420DD" w:rsidRDefault="009700E1" w:rsidP="00D23C0F">
      <w:pPr>
        <w:widowControl/>
        <w:autoSpaceDE/>
        <w:autoSpaceDN/>
        <w:adjustRightInd/>
        <w:rPr>
          <w:color w:val="000000"/>
        </w:rPr>
      </w:pPr>
      <w:r>
        <w:rPr>
          <w:color w:val="000000"/>
        </w:rPr>
        <w:t xml:space="preserve">OPOs </w:t>
      </w:r>
      <w:r w:rsidR="00D82C5B">
        <w:rPr>
          <w:color w:val="000000"/>
        </w:rPr>
        <w:t>collect and report data through</w:t>
      </w:r>
      <w:r>
        <w:rPr>
          <w:color w:val="000000"/>
        </w:rPr>
        <w:t xml:space="preserve"> a variety of personnel</w:t>
      </w:r>
      <w:r w:rsidR="00D82C5B">
        <w:rPr>
          <w:color w:val="000000"/>
        </w:rPr>
        <w:t>,</w:t>
      </w:r>
      <w:r>
        <w:rPr>
          <w:color w:val="000000"/>
        </w:rPr>
        <w:t xml:space="preserve"> including </w:t>
      </w:r>
      <w:r w:rsidR="00542DEC">
        <w:rPr>
          <w:color w:val="000000"/>
        </w:rPr>
        <w:t xml:space="preserve">procurement </w:t>
      </w:r>
      <w:r>
        <w:rPr>
          <w:color w:val="000000"/>
        </w:rPr>
        <w:t>coordinators, nurses, laboratory technicians,</w:t>
      </w:r>
      <w:r w:rsidR="00D82C5B">
        <w:rPr>
          <w:color w:val="000000"/>
        </w:rPr>
        <w:t xml:space="preserve"> and</w:t>
      </w:r>
      <w:r>
        <w:rPr>
          <w:color w:val="000000"/>
        </w:rPr>
        <w:t xml:space="preserve"> medical record specialists</w:t>
      </w:r>
      <w:r w:rsidR="00D82C5B">
        <w:rPr>
          <w:color w:val="000000"/>
        </w:rPr>
        <w:t>.</w:t>
      </w:r>
      <w:r w:rsidR="00E7030D">
        <w:rPr>
          <w:color w:val="000000"/>
        </w:rPr>
        <w:t xml:space="preserve">  </w:t>
      </w:r>
      <w:r>
        <w:rPr>
          <w:color w:val="000000"/>
        </w:rPr>
        <w:t xml:space="preserve">The individual(s) responsible for filling out the data collection forms will vary among the respondents.  Therefore, for purposes of estimating the cost to the respondents, the average hourly wage reflects the mean hourly wage of a Registered Nurse by United States Department of Labor - Bureau of Labor Statistics </w:t>
      </w:r>
      <w:hyperlink r:id="rId14" w:history="1">
        <w:r>
          <w:rPr>
            <w:rStyle w:val="Hyperlink"/>
          </w:rPr>
          <w:t>website</w:t>
        </w:r>
      </w:hyperlink>
      <w:r>
        <w:rPr>
          <w:color w:val="000000"/>
        </w:rPr>
        <w:t xml:space="preserve">. </w:t>
      </w:r>
      <w:r w:rsidR="003409B6">
        <w:rPr>
          <w:color w:val="000000"/>
        </w:rPr>
        <w:t xml:space="preserve"> </w:t>
      </w:r>
      <w:r>
        <w:rPr>
          <w:color w:val="000000"/>
        </w:rPr>
        <w:t>The mean hourly wage as of May 201</w:t>
      </w:r>
      <w:r w:rsidR="00542DEC">
        <w:rPr>
          <w:color w:val="000000"/>
        </w:rPr>
        <w:t>6</w:t>
      </w:r>
      <w:r>
        <w:rPr>
          <w:color w:val="000000"/>
        </w:rPr>
        <w:t xml:space="preserve"> for this position is $</w:t>
      </w:r>
      <w:r w:rsidR="00542DEC" w:rsidRPr="00542DEC">
        <w:rPr>
          <w:color w:val="000000"/>
        </w:rPr>
        <w:t>34.70</w:t>
      </w:r>
      <w:r>
        <w:rPr>
          <w:color w:val="000000"/>
        </w:rPr>
        <w:t xml:space="preserve">. </w:t>
      </w:r>
      <w:r w:rsidR="003409B6">
        <w:rPr>
          <w:color w:val="000000"/>
        </w:rPr>
        <w:t xml:space="preserve"> </w:t>
      </w:r>
      <w:r>
        <w:rPr>
          <w:color w:val="000000"/>
        </w:rPr>
        <w:t xml:space="preserve">The estimated cost to respondents is as follows: </w:t>
      </w:r>
      <w:r w:rsidR="008611E6">
        <w:rPr>
          <w:lang w:val="fr-FR"/>
        </w:rPr>
        <w:t>5</w:t>
      </w:r>
      <w:r w:rsidR="00DE784A">
        <w:rPr>
          <w:lang w:val="fr-FR"/>
        </w:rPr>
        <w:t>89</w:t>
      </w:r>
      <w:r w:rsidR="008611E6">
        <w:rPr>
          <w:lang w:val="fr-FR"/>
        </w:rPr>
        <w:t xml:space="preserve"> </w:t>
      </w:r>
      <w:r>
        <w:rPr>
          <w:color w:val="000000"/>
        </w:rPr>
        <w:t>total burden hours x $</w:t>
      </w:r>
      <w:r w:rsidR="00D23C0F" w:rsidRPr="00542DEC">
        <w:rPr>
          <w:color w:val="000000"/>
        </w:rPr>
        <w:t>34.70</w:t>
      </w:r>
      <w:r w:rsidR="00D82CBE">
        <w:rPr>
          <w:color w:val="000000"/>
        </w:rPr>
        <w:t xml:space="preserve"> </w:t>
      </w:r>
      <w:r>
        <w:rPr>
          <w:color w:val="000000"/>
        </w:rPr>
        <w:t xml:space="preserve">= </w:t>
      </w:r>
      <w:r w:rsidR="00D82CBE">
        <w:rPr>
          <w:color w:val="000000"/>
        </w:rPr>
        <w:t>$</w:t>
      </w:r>
      <w:r w:rsidR="008611E6">
        <w:rPr>
          <w:color w:val="000000"/>
        </w:rPr>
        <w:t>20</w:t>
      </w:r>
      <w:r w:rsidR="00272655">
        <w:rPr>
          <w:color w:val="000000"/>
        </w:rPr>
        <w:t>,</w:t>
      </w:r>
      <w:r w:rsidR="00DE784A">
        <w:rPr>
          <w:color w:val="000000"/>
        </w:rPr>
        <w:t>438.3</w:t>
      </w:r>
      <w:r w:rsidR="00D23C0F">
        <w:rPr>
          <w:color w:val="000000"/>
        </w:rPr>
        <w:t xml:space="preserve"> </w:t>
      </w:r>
    </w:p>
    <w:p w14:paraId="46BA4697" w14:textId="77777777" w:rsidR="006420DD" w:rsidRDefault="006420DD" w:rsidP="00D23C0F">
      <w:pPr>
        <w:widowControl/>
        <w:autoSpaceDE/>
        <w:autoSpaceDN/>
        <w:adjustRightInd/>
        <w:rPr>
          <w:color w:val="000000"/>
        </w:rPr>
      </w:pPr>
    </w:p>
    <w:p w14:paraId="7332EE63" w14:textId="04970221" w:rsidR="00860D5E" w:rsidRDefault="00860D5E" w:rsidP="00D23C0F">
      <w:pPr>
        <w:widowControl/>
        <w:autoSpaceDE/>
        <w:autoSpaceDN/>
        <w:adjustRightInd/>
        <w:rPr>
          <w:color w:val="000000"/>
        </w:rPr>
      </w:pPr>
      <w:r>
        <w:rPr>
          <w:color w:val="000000"/>
        </w:rPr>
        <w:t xml:space="preserve">13.  </w:t>
      </w:r>
      <w:r>
        <w:rPr>
          <w:color w:val="000000"/>
          <w:u w:val="single"/>
        </w:rPr>
        <w:t>Estimates of Annualized Cost Burden to Respondents</w:t>
      </w:r>
      <w:r>
        <w:rPr>
          <w:color w:val="000000"/>
        </w:rPr>
        <w:t xml:space="preserve">    </w:t>
      </w:r>
    </w:p>
    <w:p w14:paraId="03F03C83" w14:textId="77777777" w:rsidR="00860D5E" w:rsidRDefault="00860D5E">
      <w:pPr>
        <w:rPr>
          <w:color w:val="000000"/>
        </w:rPr>
      </w:pPr>
    </w:p>
    <w:p w14:paraId="324E1A79" w14:textId="77777777" w:rsidR="00860D5E" w:rsidRDefault="00860D5E">
      <w:pPr>
        <w:rPr>
          <w:color w:val="000000"/>
        </w:rPr>
      </w:pPr>
      <w:r>
        <w:rPr>
          <w:color w:val="000000"/>
          <w:u w:val="single"/>
        </w:rPr>
        <w:t>Capital costs and start-up costs:</w:t>
      </w:r>
      <w:r>
        <w:rPr>
          <w:color w:val="000000"/>
        </w:rPr>
        <w:t xml:space="preserve">  </w:t>
      </w:r>
    </w:p>
    <w:p w14:paraId="795A663A" w14:textId="33D709B5" w:rsidR="00860D5E" w:rsidRDefault="00860D5E">
      <w:pPr>
        <w:rPr>
          <w:color w:val="000000"/>
        </w:rPr>
      </w:pPr>
      <w:r>
        <w:rPr>
          <w:color w:val="000000"/>
        </w:rPr>
        <w:t xml:space="preserve">The OPTN system has been in place for many years; there are no capital or start-up costs for the basic network.  </w:t>
      </w:r>
      <w:r w:rsidR="00D82C5B">
        <w:rPr>
          <w:color w:val="000000"/>
        </w:rPr>
        <w:t>OPTN’s</w:t>
      </w:r>
      <w:r>
        <w:rPr>
          <w:color w:val="000000"/>
        </w:rPr>
        <w:t xml:space="preserve"> UNet</w:t>
      </w:r>
      <w:r w:rsidR="00D073DD">
        <w:rPr>
          <w:vertAlign w:val="superscript"/>
        </w:rPr>
        <w:t>SM</w:t>
      </w:r>
      <w:r>
        <w:rPr>
          <w:color w:val="000000"/>
        </w:rPr>
        <w:t xml:space="preserve"> system is internet-based and, therefore, does not carry capital or start-up costs.  Additionally, facilities are equipped with PCs and Internet connections and should incur no costs.</w:t>
      </w:r>
    </w:p>
    <w:p w14:paraId="1C10A9D8" w14:textId="77777777" w:rsidR="00860D5E" w:rsidRDefault="00860D5E">
      <w:pPr>
        <w:rPr>
          <w:color w:val="000000"/>
        </w:rPr>
      </w:pPr>
    </w:p>
    <w:p w14:paraId="4650972A" w14:textId="77777777" w:rsidR="00860D5E" w:rsidRDefault="00860D5E">
      <w:pPr>
        <w:rPr>
          <w:color w:val="000000"/>
        </w:rPr>
      </w:pPr>
      <w:r>
        <w:rPr>
          <w:color w:val="000000"/>
          <w:u w:val="single"/>
        </w:rPr>
        <w:t>Operation and maintenance costs</w:t>
      </w:r>
      <w:r>
        <w:rPr>
          <w:color w:val="000000"/>
        </w:rPr>
        <w:t>:</w:t>
      </w:r>
    </w:p>
    <w:p w14:paraId="1CC3FBFA" w14:textId="69D65548" w:rsidR="00860D5E" w:rsidRDefault="00860D5E">
      <w:pPr>
        <w:rPr>
          <w:color w:val="000000"/>
        </w:rPr>
      </w:pPr>
      <w:r>
        <w:rPr>
          <w:color w:val="000000"/>
        </w:rPr>
        <w:t>Users have computers for their normal business activities and, therefore, will not need to change maintenance practices for this purpose.</w:t>
      </w:r>
      <w:r w:rsidR="003E6FA9">
        <w:rPr>
          <w:color w:val="000000"/>
        </w:rPr>
        <w:t xml:space="preserve"> </w:t>
      </w:r>
      <w:r w:rsidR="003409B6">
        <w:rPr>
          <w:color w:val="000000"/>
        </w:rPr>
        <w:t xml:space="preserve"> </w:t>
      </w:r>
      <w:r w:rsidR="003E6FA9">
        <w:rPr>
          <w:color w:val="000000"/>
        </w:rPr>
        <w:t xml:space="preserve">Some users do have internal import/export systems that assist in the completion of these forms via their electronic medical record systems.  </w:t>
      </w:r>
    </w:p>
    <w:p w14:paraId="25A677DE" w14:textId="77777777" w:rsidR="00860D5E" w:rsidRDefault="00860D5E">
      <w:pPr>
        <w:rPr>
          <w:color w:val="000000"/>
        </w:rPr>
      </w:pPr>
    </w:p>
    <w:p w14:paraId="11CDFAB8" w14:textId="7F514322" w:rsidR="00860D5E" w:rsidRPr="00EB318F" w:rsidRDefault="00860D5E" w:rsidP="00953A0D">
      <w:pPr>
        <w:widowControl/>
        <w:autoSpaceDE/>
        <w:autoSpaceDN/>
        <w:adjustRightInd/>
        <w:rPr>
          <w:color w:val="000000"/>
        </w:rPr>
      </w:pPr>
      <w:r w:rsidRPr="00EB318F">
        <w:rPr>
          <w:color w:val="000000"/>
        </w:rPr>
        <w:t xml:space="preserve">14.  </w:t>
      </w:r>
      <w:r w:rsidRPr="00EB318F">
        <w:rPr>
          <w:color w:val="000000"/>
          <w:u w:val="single"/>
        </w:rPr>
        <w:t>Estimates of Annualized Cost to the Government</w:t>
      </w:r>
    </w:p>
    <w:p w14:paraId="114A88F0" w14:textId="77777777" w:rsidR="00860D5E" w:rsidRPr="00EB318F" w:rsidRDefault="00860D5E">
      <w:pPr>
        <w:rPr>
          <w:color w:val="000000"/>
        </w:rPr>
      </w:pPr>
    </w:p>
    <w:p w14:paraId="73742CE3" w14:textId="53E2A4A2" w:rsidR="00860D5E" w:rsidRPr="00EB318F" w:rsidRDefault="00860D5E">
      <w:pPr>
        <w:rPr>
          <w:color w:val="000000"/>
        </w:rPr>
      </w:pPr>
      <w:r w:rsidRPr="00EB318F">
        <w:rPr>
          <w:color w:val="000000"/>
        </w:rPr>
        <w:t>The annual cost to the Federal Government consists of those costs allocated to the data system under the HRSA contract for the OPTN.  There also is the cost to the government to monitor the data system</w:t>
      </w:r>
      <w:r w:rsidR="00287068">
        <w:rPr>
          <w:color w:val="000000"/>
        </w:rPr>
        <w:t>.</w:t>
      </w:r>
    </w:p>
    <w:p w14:paraId="4AEAE82A" w14:textId="77777777" w:rsidR="00860D5E" w:rsidRPr="00EB318F" w:rsidRDefault="00860D5E">
      <w:pPr>
        <w:rPr>
          <w:color w:val="000000"/>
        </w:rPr>
      </w:pPr>
    </w:p>
    <w:p w14:paraId="30D97C15" w14:textId="750BB302" w:rsidR="00860D5E" w:rsidRPr="00EB318F" w:rsidRDefault="00B36CD1">
      <w:pPr>
        <w:rPr>
          <w:color w:val="000000"/>
        </w:rPr>
      </w:pPr>
      <w:bookmarkStart w:id="1" w:name="OLE_LINK1"/>
      <w:bookmarkStart w:id="2" w:name="OLE_LINK2"/>
      <w:r w:rsidRPr="00EB318F">
        <w:rPr>
          <w:color w:val="000000"/>
        </w:rPr>
        <w:t>Lis</w:t>
      </w:r>
      <w:r w:rsidR="005F3129" w:rsidRPr="00EB318F">
        <w:rPr>
          <w:color w:val="000000"/>
        </w:rPr>
        <w:t xml:space="preserve">ted below are costs from the </w:t>
      </w:r>
      <w:r w:rsidR="00B82364" w:rsidRPr="00EB318F">
        <w:rPr>
          <w:color w:val="000000"/>
        </w:rPr>
        <w:t>20</w:t>
      </w:r>
      <w:r w:rsidR="00B82364">
        <w:rPr>
          <w:color w:val="000000"/>
        </w:rPr>
        <w:t>17</w:t>
      </w:r>
      <w:r w:rsidR="00B82364" w:rsidRPr="00EB318F">
        <w:rPr>
          <w:color w:val="000000"/>
        </w:rPr>
        <w:t xml:space="preserve"> </w:t>
      </w:r>
      <w:r w:rsidRPr="00EB318F">
        <w:rPr>
          <w:color w:val="000000"/>
        </w:rPr>
        <w:t>OPTN budget for OPTN Task #</w:t>
      </w:r>
      <w:r w:rsidR="00B82364">
        <w:rPr>
          <w:color w:val="000000"/>
        </w:rPr>
        <w:t>19</w:t>
      </w:r>
      <w:r w:rsidR="00791A72">
        <w:rPr>
          <w:color w:val="000000"/>
        </w:rPr>
        <w:t xml:space="preserve"> </w:t>
      </w:r>
      <w:r w:rsidRPr="00EB318F">
        <w:rPr>
          <w:color w:val="000000"/>
        </w:rPr>
        <w:t>“</w:t>
      </w:r>
      <w:r w:rsidR="00993E1F">
        <w:rPr>
          <w:color w:val="000000"/>
        </w:rPr>
        <w:t>Zika Virus Pilot Project</w:t>
      </w:r>
      <w:r w:rsidR="00272655">
        <w:rPr>
          <w:color w:val="000000"/>
        </w:rPr>
        <w:t>.</w:t>
      </w:r>
      <w:r w:rsidR="00993E1F">
        <w:rPr>
          <w:color w:val="000000"/>
        </w:rPr>
        <w:t>”</w:t>
      </w:r>
    </w:p>
    <w:p w14:paraId="227A0FE4" w14:textId="77777777" w:rsidR="00B36CD1" w:rsidRPr="00EB318F" w:rsidRDefault="00B36CD1">
      <w:pPr>
        <w:rPr>
          <w:color w:val="000000"/>
        </w:rPr>
      </w:pPr>
    </w:p>
    <w:bookmarkEnd w:id="1"/>
    <w:bookmarkEnd w:id="2"/>
    <w:p w14:paraId="3FC064A3" w14:textId="77777777" w:rsidR="005A7B1B" w:rsidRPr="00EB318F" w:rsidRDefault="005A7B1B" w:rsidP="005A7B1B">
      <w:pPr>
        <w:ind w:left="4320" w:hanging="4320"/>
        <w:rPr>
          <w:color w:val="000000"/>
        </w:rPr>
      </w:pPr>
      <w:r w:rsidRPr="00EB318F">
        <w:rPr>
          <w:color w:val="000000"/>
        </w:rPr>
        <w:t>A.  OPTN contract (HRSA 234-2005-37011C)</w:t>
      </w:r>
      <w:r w:rsidR="0081585C">
        <w:rPr>
          <w:color w:val="000000"/>
        </w:rPr>
        <w:t xml:space="preserve"> – Modification No. 34</w:t>
      </w:r>
      <w:r w:rsidRPr="00EB318F">
        <w:rPr>
          <w:color w:val="000000"/>
        </w:rPr>
        <w:t xml:space="preserve">          </w:t>
      </w:r>
    </w:p>
    <w:p w14:paraId="52E18DA4" w14:textId="77777777" w:rsidR="005A7B1B" w:rsidRPr="00EB318F" w:rsidRDefault="005A7B1B" w:rsidP="005A7B1B">
      <w:pPr>
        <w:rPr>
          <w:color w:val="000000"/>
        </w:rPr>
      </w:pPr>
    </w:p>
    <w:p w14:paraId="3203B0E9" w14:textId="77777777" w:rsidR="005A7B1B" w:rsidRPr="00EB318F" w:rsidRDefault="005A7B1B" w:rsidP="005A7B1B">
      <w:pPr>
        <w:ind w:firstLine="720"/>
        <w:rPr>
          <w:color w:val="000000"/>
        </w:rPr>
      </w:pPr>
      <w:r w:rsidRPr="00EB318F">
        <w:rPr>
          <w:color w:val="000000"/>
        </w:rPr>
        <w:t>Total Direct Cost</w:t>
      </w:r>
    </w:p>
    <w:p w14:paraId="52A69670" w14:textId="49170303" w:rsidR="005A7B1B" w:rsidRPr="006B2F91" w:rsidRDefault="005A7B1B" w:rsidP="00791A72">
      <w:pPr>
        <w:tabs>
          <w:tab w:val="left" w:pos="6480"/>
          <w:tab w:val="left" w:pos="7020"/>
          <w:tab w:val="left" w:pos="7740"/>
        </w:tabs>
        <w:ind w:left="5760" w:hanging="5040"/>
      </w:pPr>
      <w:r w:rsidRPr="00EB318F">
        <w:rPr>
          <w:color w:val="000000"/>
        </w:rPr>
        <w:t>1.  Direct Salaries and Wages                                                       </w:t>
      </w:r>
      <w:r w:rsidRPr="006B2F91">
        <w:t>$</w:t>
      </w:r>
      <w:r w:rsidR="00312DB0" w:rsidRPr="6F993F7C">
        <w:rPr>
          <w:i/>
          <w:iCs/>
        </w:rPr>
        <w:t xml:space="preserve"> </w:t>
      </w:r>
      <w:r w:rsidR="00B82364" w:rsidRPr="00287068">
        <w:t>24,812</w:t>
      </w:r>
    </w:p>
    <w:p w14:paraId="5BE61E94" w14:textId="0AFCE461" w:rsidR="005A7B1B" w:rsidRPr="006B2F91" w:rsidRDefault="005A7B1B" w:rsidP="005A7B1B">
      <w:pPr>
        <w:ind w:left="5760" w:hanging="5040"/>
      </w:pPr>
      <w:r w:rsidRPr="006B2F91">
        <w:t>2.  Fringe Benefits                                                           </w:t>
      </w:r>
      <w:r w:rsidR="00312DB0" w:rsidRPr="006B2F91">
        <w:t>                 </w:t>
      </w:r>
      <w:r w:rsidR="00B82364" w:rsidRPr="00287068">
        <w:t>11,915</w:t>
      </w:r>
    </w:p>
    <w:p w14:paraId="262FF014" w14:textId="45F5C4AD" w:rsidR="005A7B1B" w:rsidRPr="006B2F91" w:rsidRDefault="005A7B1B" w:rsidP="005A7B1B">
      <w:pPr>
        <w:ind w:left="5760" w:hanging="5040"/>
      </w:pPr>
      <w:r w:rsidRPr="006B2F91">
        <w:t>3.  Travel                                                                                         </w:t>
      </w:r>
      <w:r w:rsidR="00791A72">
        <w:t xml:space="preserve">   </w:t>
      </w:r>
      <w:r w:rsidR="00312DB0" w:rsidRPr="006B2F91">
        <w:t>      </w:t>
      </w:r>
      <w:r w:rsidRPr="006B2F91">
        <w:t> 0</w:t>
      </w:r>
    </w:p>
    <w:p w14:paraId="181A00B7" w14:textId="005D6B4C" w:rsidR="005A7B1B" w:rsidRPr="006B2F91" w:rsidRDefault="005A7B1B" w:rsidP="005A7B1B">
      <w:pPr>
        <w:ind w:left="5760" w:hanging="5040"/>
      </w:pPr>
      <w:r w:rsidRPr="006B2F91">
        <w:t>4.  Other Direct Costs                                                       </w:t>
      </w:r>
      <w:r w:rsidR="00312DB0" w:rsidRPr="006B2F91">
        <w:t>       </w:t>
      </w:r>
      <w:r w:rsidR="00791A72">
        <w:t xml:space="preserve"> </w:t>
      </w:r>
      <w:r w:rsidR="00312DB0" w:rsidRPr="006B2F91">
        <w:t>   </w:t>
      </w:r>
      <w:r w:rsidR="00312DB0" w:rsidRPr="009739DD">
        <w:rPr>
          <w:u w:val="single"/>
        </w:rPr>
        <w:t>  </w:t>
      </w:r>
      <w:r w:rsidR="00B82364" w:rsidRPr="009739DD">
        <w:rPr>
          <w:u w:val="single"/>
        </w:rPr>
        <w:t>300,600</w:t>
      </w:r>
    </w:p>
    <w:p w14:paraId="389A30F7" w14:textId="21CD95A5" w:rsidR="005A7B1B" w:rsidRPr="006B2F91" w:rsidRDefault="005A7B1B" w:rsidP="00BC0469">
      <w:pPr>
        <w:ind w:left="720" w:firstLine="720"/>
      </w:pPr>
      <w:r w:rsidRPr="006B2F91">
        <w:t>Total Direct Costs           </w:t>
      </w:r>
      <w:r w:rsidR="00791A72">
        <w:tab/>
      </w:r>
      <w:r w:rsidR="00791A72">
        <w:tab/>
      </w:r>
      <w:r w:rsidRPr="006B2F91">
        <w:t>            </w:t>
      </w:r>
      <w:r w:rsidR="00312DB0" w:rsidRPr="006B2F91">
        <w:t>            </w:t>
      </w:r>
      <w:r w:rsidR="00791A72">
        <w:t xml:space="preserve">   </w:t>
      </w:r>
      <w:r w:rsidR="00312DB0" w:rsidRPr="006B2F91">
        <w:t>  </w:t>
      </w:r>
      <w:r w:rsidR="00791A72">
        <w:t>$</w:t>
      </w:r>
      <w:r w:rsidR="00B82364">
        <w:t>337</w:t>
      </w:r>
      <w:r w:rsidR="00272655">
        <w:t>,</w:t>
      </w:r>
      <w:r w:rsidR="00BF515F">
        <w:t>327</w:t>
      </w:r>
    </w:p>
    <w:p w14:paraId="0E554E52" w14:textId="460B537F" w:rsidR="005A7B1B" w:rsidRPr="006B2F91" w:rsidRDefault="005A7B1B" w:rsidP="00BC0469">
      <w:pPr>
        <w:ind w:left="5760" w:hanging="4320"/>
      </w:pPr>
      <w:r w:rsidRPr="006B2F91">
        <w:t>Indirect Costs                                                                </w:t>
      </w:r>
      <w:r w:rsidR="00312DB0" w:rsidRPr="006B2F91">
        <w:t>  </w:t>
      </w:r>
      <w:r w:rsidR="00791A72" w:rsidRPr="008C1A9E">
        <w:rPr>
          <w:u w:val="single"/>
        </w:rPr>
        <w:t xml:space="preserve">  </w:t>
      </w:r>
      <w:r w:rsidR="00312DB0" w:rsidRPr="008C1A9E">
        <w:rPr>
          <w:u w:val="single"/>
        </w:rPr>
        <w:t>   </w:t>
      </w:r>
      <w:r w:rsidR="00B82364" w:rsidRPr="008C1A9E">
        <w:rPr>
          <w:u w:val="single"/>
        </w:rPr>
        <w:t>47,765</w:t>
      </w:r>
    </w:p>
    <w:p w14:paraId="79AA6A6A" w14:textId="06AC9E3D" w:rsidR="005A7B1B" w:rsidRPr="006B2F91" w:rsidRDefault="005A7B1B" w:rsidP="005A7B1B">
      <w:pPr>
        <w:ind w:firstLine="720"/>
      </w:pPr>
      <w:r w:rsidRPr="006B2F91">
        <w:t>                TOTAL ESTIMATED COST                     </w:t>
      </w:r>
      <w:r w:rsidR="00312DB0" w:rsidRPr="006B2F91">
        <w:t>              </w:t>
      </w:r>
      <w:r w:rsidR="00791A72">
        <w:t xml:space="preserve"> </w:t>
      </w:r>
      <w:r w:rsidR="00312DB0" w:rsidRPr="006B2F91">
        <w:t> </w:t>
      </w:r>
      <w:r w:rsidR="00791A72">
        <w:t>$</w:t>
      </w:r>
      <w:r w:rsidR="00B82364" w:rsidRPr="00287068">
        <w:t>385,092</w:t>
      </w:r>
    </w:p>
    <w:p w14:paraId="19C1616A" w14:textId="77777777" w:rsidR="005A7B1B" w:rsidRPr="006B2F91" w:rsidRDefault="005A7B1B" w:rsidP="005A7B1B"/>
    <w:p w14:paraId="54CD041F" w14:textId="77777777" w:rsidR="00860D5E" w:rsidRPr="006C25FB" w:rsidRDefault="00860D5E">
      <w:pPr>
        <w:rPr>
          <w:color w:val="000000"/>
          <w:u w:val="single"/>
        </w:rPr>
      </w:pPr>
      <w:r w:rsidRPr="006C25FB">
        <w:rPr>
          <w:color w:val="000000"/>
        </w:rPr>
        <w:t xml:space="preserve">15.  </w:t>
      </w:r>
      <w:r w:rsidRPr="006C25FB">
        <w:rPr>
          <w:color w:val="000000"/>
          <w:u w:val="single"/>
        </w:rPr>
        <w:t>Changes in Burden</w:t>
      </w:r>
      <w:r w:rsidRPr="006C25FB">
        <w:rPr>
          <w:color w:val="000000"/>
        </w:rPr>
        <w:tab/>
      </w:r>
      <w:r w:rsidRPr="006C25FB">
        <w:rPr>
          <w:color w:val="000000"/>
        </w:rPr>
        <w:tab/>
      </w:r>
      <w:r w:rsidRPr="006C25FB">
        <w:rPr>
          <w:color w:val="000000"/>
        </w:rPr>
        <w:tab/>
      </w:r>
    </w:p>
    <w:p w14:paraId="58240D40" w14:textId="77777777" w:rsidR="00860D5E" w:rsidRPr="006C25FB" w:rsidRDefault="00860D5E">
      <w:pPr>
        <w:rPr>
          <w:color w:val="000000"/>
        </w:rPr>
      </w:pPr>
    </w:p>
    <w:p w14:paraId="4CECFA21" w14:textId="406766FD" w:rsidR="00765CA2" w:rsidRDefault="004C5A4C">
      <w:pPr>
        <w:rPr>
          <w:color w:val="000000"/>
        </w:rPr>
      </w:pPr>
      <w:r>
        <w:rPr>
          <w:color w:val="000000"/>
        </w:rPr>
        <w:t>There is no change in the burden estimate.</w:t>
      </w:r>
    </w:p>
    <w:p w14:paraId="366F5692" w14:textId="77777777" w:rsidR="00EE4EF6" w:rsidRDefault="00EE4EF6">
      <w:pPr>
        <w:rPr>
          <w:color w:val="000000"/>
        </w:rPr>
      </w:pPr>
    </w:p>
    <w:p w14:paraId="3A44A206" w14:textId="77777777" w:rsidR="00860D5E" w:rsidRDefault="00860D5E">
      <w:pPr>
        <w:rPr>
          <w:color w:val="000000"/>
          <w:u w:val="single"/>
        </w:rPr>
      </w:pPr>
      <w:r>
        <w:rPr>
          <w:color w:val="000000"/>
        </w:rPr>
        <w:t xml:space="preserve">16.  </w:t>
      </w:r>
      <w:r>
        <w:rPr>
          <w:color w:val="000000"/>
          <w:u w:val="single"/>
        </w:rPr>
        <w:t>Time Schedule, Publication and Analysis Plans</w:t>
      </w:r>
    </w:p>
    <w:p w14:paraId="76089871" w14:textId="77777777" w:rsidR="00161D24" w:rsidRDefault="00161D24">
      <w:pPr>
        <w:rPr>
          <w:color w:val="000000"/>
        </w:rPr>
      </w:pPr>
    </w:p>
    <w:p w14:paraId="0E5D1D89" w14:textId="337C8B91" w:rsidR="00A51038" w:rsidRPr="00F73091" w:rsidRDefault="006C1CA3" w:rsidP="00A51038">
      <w:pPr>
        <w:rPr>
          <w:sz w:val="23"/>
          <w:szCs w:val="23"/>
        </w:rPr>
      </w:pPr>
      <w:r>
        <w:rPr>
          <w:sz w:val="23"/>
          <w:szCs w:val="23"/>
        </w:rPr>
        <w:t>The Zika Virus Pilot Project is a required task under the current OPTN contract,</w:t>
      </w:r>
      <w:r>
        <w:rPr>
          <w:color w:val="FF0000"/>
        </w:rPr>
        <w:t xml:space="preserve"> </w:t>
      </w:r>
      <w:r w:rsidRPr="00F73091">
        <w:t xml:space="preserve">which will end on </w:t>
      </w:r>
      <w:r w:rsidR="008034EC">
        <w:t>March 31, 2019</w:t>
      </w:r>
      <w:r w:rsidRPr="00F73091">
        <w:t xml:space="preserve">. At this time there are no plans to continue the project past that date.  </w:t>
      </w:r>
      <w:r w:rsidR="00A51038" w:rsidRPr="00F73091">
        <w:rPr>
          <w:sz w:val="23"/>
          <w:szCs w:val="23"/>
        </w:rPr>
        <w:t xml:space="preserve">The contractor will collect the proposed ZIKV data elements and submit a cumulative donor level dataset monthly to the COR. </w:t>
      </w:r>
      <w:r w:rsidR="003409B6" w:rsidRPr="00F73091">
        <w:rPr>
          <w:sz w:val="23"/>
          <w:szCs w:val="23"/>
        </w:rPr>
        <w:t xml:space="preserve"> </w:t>
      </w:r>
      <w:r w:rsidR="00A51038" w:rsidRPr="00F73091">
        <w:rPr>
          <w:sz w:val="23"/>
          <w:szCs w:val="23"/>
        </w:rPr>
        <w:t xml:space="preserve">Each subsequent submission will include data from all prior months of the performance period up to and including the most recent month of data. </w:t>
      </w:r>
    </w:p>
    <w:p w14:paraId="31564B69" w14:textId="7D587FFD" w:rsidR="006C1CA3" w:rsidRPr="00F73091" w:rsidRDefault="006C1CA3" w:rsidP="00A51038">
      <w:pPr>
        <w:rPr>
          <w:sz w:val="23"/>
          <w:szCs w:val="23"/>
        </w:rPr>
      </w:pPr>
    </w:p>
    <w:p w14:paraId="466CDF9C" w14:textId="3B2357C3" w:rsidR="006C1CA3" w:rsidRPr="00F73091" w:rsidRDefault="006C1CA3" w:rsidP="006C1CA3">
      <w:r w:rsidRPr="00F73091">
        <w:t xml:space="preserve">The ZIKV Pilot Project will allow the OPTN to gauge its responsiveness to emerging public health situations and to develop an IT infrastructure for future expedited data collection efforts. Outcome metrics used to determine success will include the amount of time </w:t>
      </w:r>
      <w:r w:rsidR="00F64AA3" w:rsidRPr="00F73091">
        <w:t xml:space="preserve">needed </w:t>
      </w:r>
      <w:r w:rsidRPr="00F73091">
        <w:t xml:space="preserve">to develop the data collection tool, the amount of time to release the data collection tool to the OPO members, and number and type of problems reported by the users when entering data. </w:t>
      </w:r>
      <w:r w:rsidR="001E62F6" w:rsidRPr="00F73091">
        <w:t xml:space="preserve">A process will be put in place so that OPOs can report problems </w:t>
      </w:r>
      <w:r w:rsidR="00F64AA3" w:rsidRPr="00F73091">
        <w:t xml:space="preserve">to the OPTN </w:t>
      </w:r>
      <w:r w:rsidR="001E62F6" w:rsidRPr="00F73091">
        <w:t>via the UNet</w:t>
      </w:r>
      <w:r w:rsidR="001E62F6" w:rsidRPr="00F73091">
        <w:rPr>
          <w:vertAlign w:val="superscript"/>
        </w:rPr>
        <w:t>SM</w:t>
      </w:r>
      <w:r w:rsidR="001E62F6" w:rsidRPr="00F73091">
        <w:t xml:space="preserve"> Service Desk, which currently assists and records all issues brought to its attention. In addition, the OPTN project manager of the Zika Pilot Project record any issues reported to him.   </w:t>
      </w:r>
    </w:p>
    <w:p w14:paraId="473310C9" w14:textId="77777777" w:rsidR="006C1CA3" w:rsidRDefault="006C1CA3" w:rsidP="00A51038">
      <w:pPr>
        <w:rPr>
          <w:color w:val="000000"/>
        </w:rPr>
      </w:pPr>
    </w:p>
    <w:p w14:paraId="10A59193" w14:textId="6CA1CA11" w:rsidR="00A51038" w:rsidRDefault="00A51038" w:rsidP="00A51038">
      <w:pPr>
        <w:rPr>
          <w:color w:val="000000"/>
        </w:rPr>
      </w:pPr>
      <w:r>
        <w:rPr>
          <w:color w:val="000000"/>
        </w:rPr>
        <w:t>All provisions of the Privacy Act of 1974 will be strictly enforced.</w:t>
      </w:r>
    </w:p>
    <w:p w14:paraId="6DC14FA2" w14:textId="77777777" w:rsidR="00A51038" w:rsidRDefault="00A51038">
      <w:pPr>
        <w:rPr>
          <w:color w:val="000000"/>
        </w:rPr>
      </w:pPr>
    </w:p>
    <w:p w14:paraId="0CC22322" w14:textId="3D8ABDDB" w:rsidR="00860D5E" w:rsidRDefault="00860D5E" w:rsidP="00F73091">
      <w:pPr>
        <w:widowControl/>
        <w:autoSpaceDE/>
        <w:autoSpaceDN/>
        <w:adjustRightInd/>
        <w:rPr>
          <w:color w:val="000000"/>
        </w:rPr>
      </w:pPr>
      <w:r>
        <w:rPr>
          <w:color w:val="000000"/>
        </w:rPr>
        <w:t xml:space="preserve">17.  </w:t>
      </w:r>
      <w:r>
        <w:rPr>
          <w:color w:val="000000"/>
          <w:u w:val="single"/>
        </w:rPr>
        <w:t>Exemption for Display of Expiration Date</w:t>
      </w:r>
    </w:p>
    <w:p w14:paraId="458B714F" w14:textId="77777777" w:rsidR="00860D5E" w:rsidRDefault="00860D5E">
      <w:pPr>
        <w:rPr>
          <w:color w:val="000000"/>
        </w:rPr>
      </w:pPr>
    </w:p>
    <w:p w14:paraId="1186CEED" w14:textId="77777777" w:rsidR="00860D5E" w:rsidRDefault="00860D5E">
      <w:pPr>
        <w:rPr>
          <w:color w:val="000000"/>
        </w:rPr>
      </w:pPr>
      <w:r>
        <w:rPr>
          <w:color w:val="000000"/>
        </w:rPr>
        <w:t>The expiration date will be displayed.</w:t>
      </w:r>
    </w:p>
    <w:p w14:paraId="7BBD0ACC" w14:textId="77777777" w:rsidR="00860D5E" w:rsidRDefault="00860D5E">
      <w:pPr>
        <w:ind w:firstLine="6480"/>
        <w:rPr>
          <w:color w:val="000000"/>
        </w:rPr>
      </w:pPr>
    </w:p>
    <w:p w14:paraId="1E5436DD" w14:textId="77777777" w:rsidR="00860D5E" w:rsidRDefault="00860D5E">
      <w:pPr>
        <w:rPr>
          <w:color w:val="000000"/>
        </w:rPr>
      </w:pPr>
      <w:r>
        <w:rPr>
          <w:color w:val="000000"/>
        </w:rPr>
        <w:t xml:space="preserve">18.  </w:t>
      </w:r>
      <w:r>
        <w:rPr>
          <w:color w:val="000000"/>
          <w:u w:val="single"/>
        </w:rPr>
        <w:t>Certifications</w:t>
      </w:r>
    </w:p>
    <w:p w14:paraId="1FC96E6A" w14:textId="77777777" w:rsidR="00860D5E" w:rsidRDefault="00860D5E">
      <w:pPr>
        <w:rPr>
          <w:color w:val="000000"/>
        </w:rPr>
      </w:pPr>
    </w:p>
    <w:p w14:paraId="48745A22" w14:textId="77777777" w:rsidR="00105297" w:rsidRDefault="00860D5E">
      <w:pPr>
        <w:rPr>
          <w:color w:val="000000"/>
        </w:rPr>
      </w:pPr>
      <w:r>
        <w:rPr>
          <w:color w:val="000000"/>
        </w:rPr>
        <w:t xml:space="preserve">This information collection fully complies with the guidelines set forth in 5 CFR 1320.9.  </w:t>
      </w:r>
    </w:p>
    <w:p w14:paraId="0D9D9FD8" w14:textId="553E0C8D" w:rsidR="00860D5E" w:rsidRDefault="00860D5E">
      <w:pPr>
        <w:rPr>
          <w:color w:val="000000"/>
        </w:rPr>
      </w:pPr>
      <w:r>
        <w:rPr>
          <w:color w:val="000000"/>
        </w:rPr>
        <w:t>The certifications are included in the package.</w:t>
      </w:r>
    </w:p>
    <w:p w14:paraId="7309D1F2" w14:textId="77777777" w:rsidR="00860D5E" w:rsidRDefault="00860D5E" w:rsidP="004A0C4F">
      <w:pPr>
        <w:rPr>
          <w:rFonts w:ascii="Arial" w:hAnsi="Arial" w:cs="Arial"/>
        </w:rPr>
      </w:pPr>
    </w:p>
    <w:sectPr w:rsidR="00860D5E" w:rsidSect="00953A0D">
      <w:footerReference w:type="default" r:id="rId15"/>
      <w:pgSz w:w="12240" w:h="15840" w:code="1"/>
      <w:pgMar w:top="1440" w:right="1080" w:bottom="1440" w:left="1080" w:header="907" w:footer="14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96E46" w14:textId="77777777" w:rsidR="000D5E86" w:rsidRDefault="000D5E86">
      <w:r>
        <w:separator/>
      </w:r>
    </w:p>
  </w:endnote>
  <w:endnote w:type="continuationSeparator" w:id="0">
    <w:p w14:paraId="6113E8C7" w14:textId="77777777" w:rsidR="000D5E86" w:rsidRDefault="000D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EA004" w14:textId="77777777" w:rsidR="000931AF" w:rsidRDefault="000931AF">
    <w:pPr>
      <w:spacing w:line="240" w:lineRule="exact"/>
    </w:pPr>
  </w:p>
  <w:p w14:paraId="629D5E17" w14:textId="776925D6" w:rsidR="000931AF" w:rsidRDefault="000931AF">
    <w:pPr>
      <w:framePr w:w="9361" w:wrap="notBeside" w:vAnchor="text" w:hAnchor="text" w:x="1" w:y="1"/>
      <w:jc w:val="center"/>
    </w:pPr>
    <w:r>
      <w:fldChar w:fldCharType="begin"/>
    </w:r>
    <w:r>
      <w:instrText xml:space="preserve">PAGE </w:instrText>
    </w:r>
    <w:r>
      <w:fldChar w:fldCharType="separate"/>
    </w:r>
    <w:r w:rsidR="00011D9F">
      <w:rPr>
        <w:noProof/>
      </w:rPr>
      <w:t>1</w:t>
    </w:r>
    <w:r>
      <w:rPr>
        <w:noProof/>
      </w:rPr>
      <w:fldChar w:fldCharType="end"/>
    </w:r>
  </w:p>
  <w:p w14:paraId="4A2F91BD" w14:textId="77777777" w:rsidR="000931AF" w:rsidRDefault="000931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F6DDB" w14:textId="77777777" w:rsidR="000D5E86" w:rsidRDefault="000D5E86">
      <w:r>
        <w:separator/>
      </w:r>
    </w:p>
  </w:footnote>
  <w:footnote w:type="continuationSeparator" w:id="0">
    <w:p w14:paraId="09171736" w14:textId="77777777" w:rsidR="000D5E86" w:rsidRDefault="000D5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C6AD00"/>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7A210EAF"/>
    <w:multiLevelType w:val="hybridMultilevel"/>
    <w:tmpl w:val="0B4E1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5E"/>
    <w:rsid w:val="00001151"/>
    <w:rsid w:val="00011A6E"/>
    <w:rsid w:val="00011D9F"/>
    <w:rsid w:val="00031592"/>
    <w:rsid w:val="000424C4"/>
    <w:rsid w:val="00046518"/>
    <w:rsid w:val="00047DE8"/>
    <w:rsid w:val="0005350B"/>
    <w:rsid w:val="000549D4"/>
    <w:rsid w:val="0005566E"/>
    <w:rsid w:val="00060E4D"/>
    <w:rsid w:val="00061358"/>
    <w:rsid w:val="00075F96"/>
    <w:rsid w:val="00077A87"/>
    <w:rsid w:val="00080322"/>
    <w:rsid w:val="00081A50"/>
    <w:rsid w:val="00084788"/>
    <w:rsid w:val="00087615"/>
    <w:rsid w:val="00087FFD"/>
    <w:rsid w:val="000931AF"/>
    <w:rsid w:val="000A26A1"/>
    <w:rsid w:val="000A5103"/>
    <w:rsid w:val="000C3704"/>
    <w:rsid w:val="000C526D"/>
    <w:rsid w:val="000C5CB7"/>
    <w:rsid w:val="000D0FAA"/>
    <w:rsid w:val="000D5E86"/>
    <w:rsid w:val="000E1A4D"/>
    <w:rsid w:val="000E5852"/>
    <w:rsid w:val="000E5920"/>
    <w:rsid w:val="000E76B9"/>
    <w:rsid w:val="001007BD"/>
    <w:rsid w:val="00105297"/>
    <w:rsid w:val="00110F37"/>
    <w:rsid w:val="001206D7"/>
    <w:rsid w:val="00127F51"/>
    <w:rsid w:val="00135B2B"/>
    <w:rsid w:val="001366E7"/>
    <w:rsid w:val="00145AFF"/>
    <w:rsid w:val="00146C4B"/>
    <w:rsid w:val="00150ACD"/>
    <w:rsid w:val="00156D9B"/>
    <w:rsid w:val="00161090"/>
    <w:rsid w:val="00161D24"/>
    <w:rsid w:val="00161DC8"/>
    <w:rsid w:val="001638BC"/>
    <w:rsid w:val="00164DDE"/>
    <w:rsid w:val="00165890"/>
    <w:rsid w:val="00171369"/>
    <w:rsid w:val="00176485"/>
    <w:rsid w:val="0018092A"/>
    <w:rsid w:val="00194C32"/>
    <w:rsid w:val="0019760F"/>
    <w:rsid w:val="001A0390"/>
    <w:rsid w:val="001A0BD6"/>
    <w:rsid w:val="001B0B68"/>
    <w:rsid w:val="001B1762"/>
    <w:rsid w:val="001C29AD"/>
    <w:rsid w:val="001C3A8F"/>
    <w:rsid w:val="001C3BD3"/>
    <w:rsid w:val="001C4013"/>
    <w:rsid w:val="001C41BB"/>
    <w:rsid w:val="001C7922"/>
    <w:rsid w:val="001D03B6"/>
    <w:rsid w:val="001D7496"/>
    <w:rsid w:val="001E62F6"/>
    <w:rsid w:val="001E7D26"/>
    <w:rsid w:val="001F28F8"/>
    <w:rsid w:val="001F7E49"/>
    <w:rsid w:val="00201185"/>
    <w:rsid w:val="00201D1E"/>
    <w:rsid w:val="00214306"/>
    <w:rsid w:val="002154AB"/>
    <w:rsid w:val="002159A8"/>
    <w:rsid w:val="00221925"/>
    <w:rsid w:val="002255C1"/>
    <w:rsid w:val="00226727"/>
    <w:rsid w:val="00243934"/>
    <w:rsid w:val="00250443"/>
    <w:rsid w:val="002511A7"/>
    <w:rsid w:val="00253DB0"/>
    <w:rsid w:val="00263710"/>
    <w:rsid w:val="00272655"/>
    <w:rsid w:val="0027265C"/>
    <w:rsid w:val="00276FE7"/>
    <w:rsid w:val="0028148E"/>
    <w:rsid w:val="00287068"/>
    <w:rsid w:val="0029511B"/>
    <w:rsid w:val="00297910"/>
    <w:rsid w:val="002A7352"/>
    <w:rsid w:val="002B3B28"/>
    <w:rsid w:val="002B534B"/>
    <w:rsid w:val="002B61F3"/>
    <w:rsid w:val="002C080C"/>
    <w:rsid w:val="002D0559"/>
    <w:rsid w:val="002E471D"/>
    <w:rsid w:val="002F1FD7"/>
    <w:rsid w:val="002F2879"/>
    <w:rsid w:val="002F3A1E"/>
    <w:rsid w:val="0030253A"/>
    <w:rsid w:val="00304B76"/>
    <w:rsid w:val="00307BCF"/>
    <w:rsid w:val="00312DB0"/>
    <w:rsid w:val="00322539"/>
    <w:rsid w:val="003247EA"/>
    <w:rsid w:val="00325653"/>
    <w:rsid w:val="00330BB6"/>
    <w:rsid w:val="003311E9"/>
    <w:rsid w:val="0033322A"/>
    <w:rsid w:val="003367C5"/>
    <w:rsid w:val="003378D2"/>
    <w:rsid w:val="003409B6"/>
    <w:rsid w:val="0034321C"/>
    <w:rsid w:val="00344C20"/>
    <w:rsid w:val="00364809"/>
    <w:rsid w:val="00372A68"/>
    <w:rsid w:val="003832D8"/>
    <w:rsid w:val="003921DD"/>
    <w:rsid w:val="00394541"/>
    <w:rsid w:val="00397CB9"/>
    <w:rsid w:val="003A00FD"/>
    <w:rsid w:val="003A10EC"/>
    <w:rsid w:val="003A7F49"/>
    <w:rsid w:val="003B13C3"/>
    <w:rsid w:val="003C30B6"/>
    <w:rsid w:val="003C33B8"/>
    <w:rsid w:val="003C3E18"/>
    <w:rsid w:val="003C71C4"/>
    <w:rsid w:val="003D49CD"/>
    <w:rsid w:val="003D5F0A"/>
    <w:rsid w:val="003E1ECB"/>
    <w:rsid w:val="003E2022"/>
    <w:rsid w:val="003E6FA9"/>
    <w:rsid w:val="003F1CC1"/>
    <w:rsid w:val="003F521F"/>
    <w:rsid w:val="004014C7"/>
    <w:rsid w:val="004140D3"/>
    <w:rsid w:val="004150F0"/>
    <w:rsid w:val="00420BE2"/>
    <w:rsid w:val="00420F0A"/>
    <w:rsid w:val="00427A8D"/>
    <w:rsid w:val="00430D31"/>
    <w:rsid w:val="0043323B"/>
    <w:rsid w:val="00440692"/>
    <w:rsid w:val="0044358C"/>
    <w:rsid w:val="00446294"/>
    <w:rsid w:val="0044738E"/>
    <w:rsid w:val="004604D5"/>
    <w:rsid w:val="0046358B"/>
    <w:rsid w:val="0046438E"/>
    <w:rsid w:val="00465940"/>
    <w:rsid w:val="0047513F"/>
    <w:rsid w:val="004800E6"/>
    <w:rsid w:val="004809A5"/>
    <w:rsid w:val="0048409D"/>
    <w:rsid w:val="0048415F"/>
    <w:rsid w:val="00487D4B"/>
    <w:rsid w:val="00487E06"/>
    <w:rsid w:val="00492EBC"/>
    <w:rsid w:val="00493CB4"/>
    <w:rsid w:val="004958AE"/>
    <w:rsid w:val="004A0C4F"/>
    <w:rsid w:val="004C4D15"/>
    <w:rsid w:val="004C5A4C"/>
    <w:rsid w:val="004E6C80"/>
    <w:rsid w:val="004E7412"/>
    <w:rsid w:val="004E7AAF"/>
    <w:rsid w:val="004F2547"/>
    <w:rsid w:val="00522AB2"/>
    <w:rsid w:val="00532285"/>
    <w:rsid w:val="00533BA2"/>
    <w:rsid w:val="00536B0B"/>
    <w:rsid w:val="00542D3C"/>
    <w:rsid w:val="00542DEC"/>
    <w:rsid w:val="00560435"/>
    <w:rsid w:val="005642F7"/>
    <w:rsid w:val="00577420"/>
    <w:rsid w:val="0058302D"/>
    <w:rsid w:val="005911D8"/>
    <w:rsid w:val="005A6968"/>
    <w:rsid w:val="005A7607"/>
    <w:rsid w:val="005A7A2A"/>
    <w:rsid w:val="005A7B1B"/>
    <w:rsid w:val="005B440C"/>
    <w:rsid w:val="005B7378"/>
    <w:rsid w:val="005D2BE4"/>
    <w:rsid w:val="005D5B0B"/>
    <w:rsid w:val="005E4D94"/>
    <w:rsid w:val="005F05F7"/>
    <w:rsid w:val="005F134B"/>
    <w:rsid w:val="005F1B81"/>
    <w:rsid w:val="005F3129"/>
    <w:rsid w:val="005F4232"/>
    <w:rsid w:val="005F4CAF"/>
    <w:rsid w:val="005F6170"/>
    <w:rsid w:val="006044E7"/>
    <w:rsid w:val="006063F6"/>
    <w:rsid w:val="00606B4D"/>
    <w:rsid w:val="006119F2"/>
    <w:rsid w:val="00612121"/>
    <w:rsid w:val="00622F44"/>
    <w:rsid w:val="0062638E"/>
    <w:rsid w:val="006269BD"/>
    <w:rsid w:val="00626D70"/>
    <w:rsid w:val="0063001E"/>
    <w:rsid w:val="00632BC6"/>
    <w:rsid w:val="006365B4"/>
    <w:rsid w:val="006420DD"/>
    <w:rsid w:val="006425AF"/>
    <w:rsid w:val="0064792E"/>
    <w:rsid w:val="0065063E"/>
    <w:rsid w:val="006522AD"/>
    <w:rsid w:val="006536B9"/>
    <w:rsid w:val="00654810"/>
    <w:rsid w:val="006615B1"/>
    <w:rsid w:val="006639D5"/>
    <w:rsid w:val="00672F1A"/>
    <w:rsid w:val="006743E2"/>
    <w:rsid w:val="00677A0C"/>
    <w:rsid w:val="00682FB5"/>
    <w:rsid w:val="00685A0B"/>
    <w:rsid w:val="00696A2B"/>
    <w:rsid w:val="00697370"/>
    <w:rsid w:val="006A46D7"/>
    <w:rsid w:val="006A7971"/>
    <w:rsid w:val="006B0E03"/>
    <w:rsid w:val="006B2F91"/>
    <w:rsid w:val="006C1CA3"/>
    <w:rsid w:val="006C25FB"/>
    <w:rsid w:val="006D48AF"/>
    <w:rsid w:val="006D7E77"/>
    <w:rsid w:val="006E0715"/>
    <w:rsid w:val="006E3CD7"/>
    <w:rsid w:val="006E5A25"/>
    <w:rsid w:val="006E71DA"/>
    <w:rsid w:val="006F0E1D"/>
    <w:rsid w:val="006F56A1"/>
    <w:rsid w:val="00704994"/>
    <w:rsid w:val="00705EED"/>
    <w:rsid w:val="00707198"/>
    <w:rsid w:val="0071561F"/>
    <w:rsid w:val="007354CF"/>
    <w:rsid w:val="007358E6"/>
    <w:rsid w:val="0074192C"/>
    <w:rsid w:val="00742490"/>
    <w:rsid w:val="007542D9"/>
    <w:rsid w:val="00764223"/>
    <w:rsid w:val="00765CA2"/>
    <w:rsid w:val="007724AA"/>
    <w:rsid w:val="007828CB"/>
    <w:rsid w:val="0078441A"/>
    <w:rsid w:val="00791A72"/>
    <w:rsid w:val="00797C17"/>
    <w:rsid w:val="007A4493"/>
    <w:rsid w:val="007A7427"/>
    <w:rsid w:val="007C05F3"/>
    <w:rsid w:val="007C2069"/>
    <w:rsid w:val="007C37C7"/>
    <w:rsid w:val="007C46A8"/>
    <w:rsid w:val="007C51DC"/>
    <w:rsid w:val="007C5BFC"/>
    <w:rsid w:val="007C6362"/>
    <w:rsid w:val="007C6B85"/>
    <w:rsid w:val="007D106E"/>
    <w:rsid w:val="007E1B24"/>
    <w:rsid w:val="007F2B0C"/>
    <w:rsid w:val="007F68D1"/>
    <w:rsid w:val="00800616"/>
    <w:rsid w:val="00802E91"/>
    <w:rsid w:val="008034EC"/>
    <w:rsid w:val="0081585C"/>
    <w:rsid w:val="008179A1"/>
    <w:rsid w:val="00827885"/>
    <w:rsid w:val="0083199A"/>
    <w:rsid w:val="008337A3"/>
    <w:rsid w:val="008349D8"/>
    <w:rsid w:val="00845218"/>
    <w:rsid w:val="00846786"/>
    <w:rsid w:val="00846DB7"/>
    <w:rsid w:val="00851F05"/>
    <w:rsid w:val="00855598"/>
    <w:rsid w:val="00860D5E"/>
    <w:rsid w:val="008611E6"/>
    <w:rsid w:val="008815B1"/>
    <w:rsid w:val="008826E0"/>
    <w:rsid w:val="00885426"/>
    <w:rsid w:val="00885C9C"/>
    <w:rsid w:val="00892868"/>
    <w:rsid w:val="00892F07"/>
    <w:rsid w:val="00895CF7"/>
    <w:rsid w:val="008971C1"/>
    <w:rsid w:val="0089772B"/>
    <w:rsid w:val="008A2B92"/>
    <w:rsid w:val="008A33B0"/>
    <w:rsid w:val="008A34E0"/>
    <w:rsid w:val="008A5684"/>
    <w:rsid w:val="008A7A44"/>
    <w:rsid w:val="008B089E"/>
    <w:rsid w:val="008B5967"/>
    <w:rsid w:val="008B5D65"/>
    <w:rsid w:val="008C1A9E"/>
    <w:rsid w:val="008C4878"/>
    <w:rsid w:val="008C7BEF"/>
    <w:rsid w:val="008D1904"/>
    <w:rsid w:val="008D300E"/>
    <w:rsid w:val="008D3928"/>
    <w:rsid w:val="008E1B02"/>
    <w:rsid w:val="008E3263"/>
    <w:rsid w:val="008E6F9F"/>
    <w:rsid w:val="008F2C92"/>
    <w:rsid w:val="008F55CE"/>
    <w:rsid w:val="008F5C6C"/>
    <w:rsid w:val="008F6A9D"/>
    <w:rsid w:val="008F74B7"/>
    <w:rsid w:val="00900794"/>
    <w:rsid w:val="00902858"/>
    <w:rsid w:val="00914CCC"/>
    <w:rsid w:val="00935F85"/>
    <w:rsid w:val="009431BA"/>
    <w:rsid w:val="00953A0D"/>
    <w:rsid w:val="00956854"/>
    <w:rsid w:val="009641DA"/>
    <w:rsid w:val="00965B18"/>
    <w:rsid w:val="009700E1"/>
    <w:rsid w:val="009739DD"/>
    <w:rsid w:val="00974447"/>
    <w:rsid w:val="00977278"/>
    <w:rsid w:val="00993E1F"/>
    <w:rsid w:val="009A312F"/>
    <w:rsid w:val="009A4EB5"/>
    <w:rsid w:val="009A6867"/>
    <w:rsid w:val="009A7621"/>
    <w:rsid w:val="009D1D43"/>
    <w:rsid w:val="009E4E32"/>
    <w:rsid w:val="00A01E08"/>
    <w:rsid w:val="00A02666"/>
    <w:rsid w:val="00A0357E"/>
    <w:rsid w:val="00A05E72"/>
    <w:rsid w:val="00A17FCD"/>
    <w:rsid w:val="00A21EA7"/>
    <w:rsid w:val="00A22C09"/>
    <w:rsid w:val="00A22D00"/>
    <w:rsid w:val="00A24938"/>
    <w:rsid w:val="00A264F3"/>
    <w:rsid w:val="00A26877"/>
    <w:rsid w:val="00A26E94"/>
    <w:rsid w:val="00A3317A"/>
    <w:rsid w:val="00A35B46"/>
    <w:rsid w:val="00A363EE"/>
    <w:rsid w:val="00A376B1"/>
    <w:rsid w:val="00A437B9"/>
    <w:rsid w:val="00A51038"/>
    <w:rsid w:val="00A521BB"/>
    <w:rsid w:val="00A65A67"/>
    <w:rsid w:val="00A708B4"/>
    <w:rsid w:val="00A7375A"/>
    <w:rsid w:val="00A74114"/>
    <w:rsid w:val="00A921CF"/>
    <w:rsid w:val="00AA052B"/>
    <w:rsid w:val="00AA3715"/>
    <w:rsid w:val="00AB6239"/>
    <w:rsid w:val="00AD2633"/>
    <w:rsid w:val="00AD5C67"/>
    <w:rsid w:val="00AE2325"/>
    <w:rsid w:val="00AE5804"/>
    <w:rsid w:val="00AF6C3D"/>
    <w:rsid w:val="00B13185"/>
    <w:rsid w:val="00B14271"/>
    <w:rsid w:val="00B24311"/>
    <w:rsid w:val="00B27681"/>
    <w:rsid w:val="00B33FFF"/>
    <w:rsid w:val="00B36CD1"/>
    <w:rsid w:val="00B40820"/>
    <w:rsid w:val="00B41CC6"/>
    <w:rsid w:val="00B46900"/>
    <w:rsid w:val="00B46ABC"/>
    <w:rsid w:val="00B538D4"/>
    <w:rsid w:val="00B562B7"/>
    <w:rsid w:val="00B82364"/>
    <w:rsid w:val="00B82B3E"/>
    <w:rsid w:val="00B910D2"/>
    <w:rsid w:val="00B93880"/>
    <w:rsid w:val="00BB0CD6"/>
    <w:rsid w:val="00BC0469"/>
    <w:rsid w:val="00BC24A8"/>
    <w:rsid w:val="00BD1A0F"/>
    <w:rsid w:val="00BD4444"/>
    <w:rsid w:val="00BD461D"/>
    <w:rsid w:val="00BE14E3"/>
    <w:rsid w:val="00BE1D01"/>
    <w:rsid w:val="00BE477E"/>
    <w:rsid w:val="00BE4CC0"/>
    <w:rsid w:val="00BF515F"/>
    <w:rsid w:val="00C03707"/>
    <w:rsid w:val="00C038AC"/>
    <w:rsid w:val="00C10117"/>
    <w:rsid w:val="00C12035"/>
    <w:rsid w:val="00C20662"/>
    <w:rsid w:val="00C20AE0"/>
    <w:rsid w:val="00C211E5"/>
    <w:rsid w:val="00C213B9"/>
    <w:rsid w:val="00C22017"/>
    <w:rsid w:val="00C242B9"/>
    <w:rsid w:val="00C30244"/>
    <w:rsid w:val="00C341E2"/>
    <w:rsid w:val="00C40003"/>
    <w:rsid w:val="00C40A4B"/>
    <w:rsid w:val="00C41F62"/>
    <w:rsid w:val="00C4551D"/>
    <w:rsid w:val="00C6117E"/>
    <w:rsid w:val="00C623F2"/>
    <w:rsid w:val="00C625A8"/>
    <w:rsid w:val="00C630B1"/>
    <w:rsid w:val="00C71324"/>
    <w:rsid w:val="00C824C8"/>
    <w:rsid w:val="00C8274E"/>
    <w:rsid w:val="00C842CE"/>
    <w:rsid w:val="00C84778"/>
    <w:rsid w:val="00C856F0"/>
    <w:rsid w:val="00C91426"/>
    <w:rsid w:val="00C92FC5"/>
    <w:rsid w:val="00C93497"/>
    <w:rsid w:val="00C94802"/>
    <w:rsid w:val="00C94D67"/>
    <w:rsid w:val="00CA0052"/>
    <w:rsid w:val="00CA219B"/>
    <w:rsid w:val="00CA5B59"/>
    <w:rsid w:val="00CB0923"/>
    <w:rsid w:val="00CB1D35"/>
    <w:rsid w:val="00CC6611"/>
    <w:rsid w:val="00CE17FA"/>
    <w:rsid w:val="00CE4926"/>
    <w:rsid w:val="00CE52A1"/>
    <w:rsid w:val="00D00C5A"/>
    <w:rsid w:val="00D0324C"/>
    <w:rsid w:val="00D03C4A"/>
    <w:rsid w:val="00D073DD"/>
    <w:rsid w:val="00D12529"/>
    <w:rsid w:val="00D134B5"/>
    <w:rsid w:val="00D23AC6"/>
    <w:rsid w:val="00D23C0F"/>
    <w:rsid w:val="00D25717"/>
    <w:rsid w:val="00D32C70"/>
    <w:rsid w:val="00D35A53"/>
    <w:rsid w:val="00D3702D"/>
    <w:rsid w:val="00D44F93"/>
    <w:rsid w:val="00D50AF2"/>
    <w:rsid w:val="00D519DB"/>
    <w:rsid w:val="00D5224E"/>
    <w:rsid w:val="00D741EB"/>
    <w:rsid w:val="00D82C5B"/>
    <w:rsid w:val="00D82CBE"/>
    <w:rsid w:val="00D8350E"/>
    <w:rsid w:val="00D95EEB"/>
    <w:rsid w:val="00DA195B"/>
    <w:rsid w:val="00DA2B5A"/>
    <w:rsid w:val="00DA6FB7"/>
    <w:rsid w:val="00DC1F79"/>
    <w:rsid w:val="00DC2612"/>
    <w:rsid w:val="00DC3632"/>
    <w:rsid w:val="00DD137D"/>
    <w:rsid w:val="00DD1C8C"/>
    <w:rsid w:val="00DE5D49"/>
    <w:rsid w:val="00DE69D6"/>
    <w:rsid w:val="00DE784A"/>
    <w:rsid w:val="00DF3CD0"/>
    <w:rsid w:val="00E01836"/>
    <w:rsid w:val="00E06820"/>
    <w:rsid w:val="00E20AAE"/>
    <w:rsid w:val="00E3461F"/>
    <w:rsid w:val="00E34A0E"/>
    <w:rsid w:val="00E351BB"/>
    <w:rsid w:val="00E44F68"/>
    <w:rsid w:val="00E54CF8"/>
    <w:rsid w:val="00E55E77"/>
    <w:rsid w:val="00E570C3"/>
    <w:rsid w:val="00E6071F"/>
    <w:rsid w:val="00E637A9"/>
    <w:rsid w:val="00E63D59"/>
    <w:rsid w:val="00E65994"/>
    <w:rsid w:val="00E66BE9"/>
    <w:rsid w:val="00E7030D"/>
    <w:rsid w:val="00E8170A"/>
    <w:rsid w:val="00E8436E"/>
    <w:rsid w:val="00E8680A"/>
    <w:rsid w:val="00E93256"/>
    <w:rsid w:val="00E93BE8"/>
    <w:rsid w:val="00EA0904"/>
    <w:rsid w:val="00EA4D20"/>
    <w:rsid w:val="00EB1A09"/>
    <w:rsid w:val="00EB318F"/>
    <w:rsid w:val="00EC0658"/>
    <w:rsid w:val="00EE0201"/>
    <w:rsid w:val="00EE4EF6"/>
    <w:rsid w:val="00F01DB2"/>
    <w:rsid w:val="00F10108"/>
    <w:rsid w:val="00F10FC8"/>
    <w:rsid w:val="00F113F2"/>
    <w:rsid w:val="00F12403"/>
    <w:rsid w:val="00F170E7"/>
    <w:rsid w:val="00F2437E"/>
    <w:rsid w:val="00F243C6"/>
    <w:rsid w:val="00F3097F"/>
    <w:rsid w:val="00F319D8"/>
    <w:rsid w:val="00F337C0"/>
    <w:rsid w:val="00F33806"/>
    <w:rsid w:val="00F33A43"/>
    <w:rsid w:val="00F4375A"/>
    <w:rsid w:val="00F566F4"/>
    <w:rsid w:val="00F573B1"/>
    <w:rsid w:val="00F62273"/>
    <w:rsid w:val="00F64AA3"/>
    <w:rsid w:val="00F67443"/>
    <w:rsid w:val="00F73091"/>
    <w:rsid w:val="00F86398"/>
    <w:rsid w:val="00F90AC8"/>
    <w:rsid w:val="00F916A4"/>
    <w:rsid w:val="00F96693"/>
    <w:rsid w:val="00F972F8"/>
    <w:rsid w:val="00FA1C68"/>
    <w:rsid w:val="00FA39DE"/>
    <w:rsid w:val="00FA42EE"/>
    <w:rsid w:val="00FA5279"/>
    <w:rsid w:val="00FA5479"/>
    <w:rsid w:val="00FB2B8E"/>
    <w:rsid w:val="00FB479F"/>
    <w:rsid w:val="00FB6055"/>
    <w:rsid w:val="00FC298E"/>
    <w:rsid w:val="00FC7BFE"/>
    <w:rsid w:val="00FD074F"/>
    <w:rsid w:val="00FD2B05"/>
    <w:rsid w:val="00FD55B4"/>
    <w:rsid w:val="00FE4BE7"/>
    <w:rsid w:val="6F99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579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B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5CB7"/>
  </w:style>
  <w:style w:type="character" w:customStyle="1" w:styleId="Hypertext">
    <w:name w:val="Hypertext"/>
    <w:rsid w:val="000C5CB7"/>
    <w:rPr>
      <w:color w:val="0000FF"/>
      <w:u w:val="single"/>
    </w:rPr>
  </w:style>
  <w:style w:type="paragraph" w:customStyle="1" w:styleId="Level1">
    <w:name w:val="Level 1"/>
    <w:basedOn w:val="Normal"/>
    <w:rsid w:val="000C5CB7"/>
    <w:pPr>
      <w:ind w:left="720" w:hanging="720"/>
    </w:pPr>
  </w:style>
  <w:style w:type="character" w:styleId="Hyperlink">
    <w:name w:val="Hyperlink"/>
    <w:basedOn w:val="DefaultParagraphFont"/>
    <w:rsid w:val="0019760F"/>
    <w:rPr>
      <w:color w:val="0000FF"/>
      <w:u w:val="single"/>
    </w:rPr>
  </w:style>
  <w:style w:type="paragraph" w:styleId="BalloonText">
    <w:name w:val="Balloon Text"/>
    <w:basedOn w:val="Normal"/>
    <w:semiHidden/>
    <w:rsid w:val="0048409D"/>
    <w:rPr>
      <w:rFonts w:ascii="Tahoma" w:hAnsi="Tahoma" w:cs="Tahoma"/>
      <w:sz w:val="16"/>
      <w:szCs w:val="16"/>
    </w:rPr>
  </w:style>
  <w:style w:type="character" w:styleId="CommentReference">
    <w:name w:val="annotation reference"/>
    <w:basedOn w:val="DefaultParagraphFont"/>
    <w:rsid w:val="00C71324"/>
    <w:rPr>
      <w:sz w:val="16"/>
      <w:szCs w:val="16"/>
    </w:rPr>
  </w:style>
  <w:style w:type="paragraph" w:styleId="CommentText">
    <w:name w:val="annotation text"/>
    <w:basedOn w:val="Normal"/>
    <w:link w:val="CommentTextChar"/>
    <w:rsid w:val="00C71324"/>
    <w:rPr>
      <w:sz w:val="20"/>
      <w:szCs w:val="20"/>
    </w:rPr>
  </w:style>
  <w:style w:type="character" w:customStyle="1" w:styleId="CommentTextChar">
    <w:name w:val="Comment Text Char"/>
    <w:basedOn w:val="DefaultParagraphFont"/>
    <w:link w:val="CommentText"/>
    <w:rsid w:val="00C71324"/>
  </w:style>
  <w:style w:type="paragraph" w:styleId="CommentSubject">
    <w:name w:val="annotation subject"/>
    <w:basedOn w:val="CommentText"/>
    <w:next w:val="CommentText"/>
    <w:link w:val="CommentSubjectChar"/>
    <w:rsid w:val="00C71324"/>
    <w:rPr>
      <w:b/>
      <w:bCs/>
    </w:rPr>
  </w:style>
  <w:style w:type="character" w:customStyle="1" w:styleId="CommentSubjectChar">
    <w:name w:val="Comment Subject Char"/>
    <w:basedOn w:val="CommentTextChar"/>
    <w:link w:val="CommentSubject"/>
    <w:rsid w:val="00C71324"/>
    <w:rPr>
      <w:b/>
      <w:bCs/>
    </w:rPr>
  </w:style>
  <w:style w:type="paragraph" w:styleId="BodyText">
    <w:name w:val="Body Text"/>
    <w:basedOn w:val="Normal"/>
    <w:link w:val="BodyTextChar"/>
    <w:rsid w:val="00FB2B8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style>
  <w:style w:type="character" w:customStyle="1" w:styleId="BodyTextChar">
    <w:name w:val="Body Text Char"/>
    <w:basedOn w:val="DefaultParagraphFont"/>
    <w:link w:val="BodyText"/>
    <w:rsid w:val="00FB2B8E"/>
    <w:rPr>
      <w:sz w:val="24"/>
      <w:szCs w:val="24"/>
    </w:rPr>
  </w:style>
  <w:style w:type="character" w:styleId="FollowedHyperlink">
    <w:name w:val="FollowedHyperlink"/>
    <w:basedOn w:val="DefaultParagraphFont"/>
    <w:semiHidden/>
    <w:unhideWhenUsed/>
    <w:rsid w:val="009700E1"/>
    <w:rPr>
      <w:color w:val="800080" w:themeColor="followedHyperlink"/>
      <w:u w:val="single"/>
    </w:rPr>
  </w:style>
  <w:style w:type="paragraph" w:styleId="Revision">
    <w:name w:val="Revision"/>
    <w:hidden/>
    <w:uiPriority w:val="99"/>
    <w:semiHidden/>
    <w:rsid w:val="006E5A25"/>
    <w:rPr>
      <w:sz w:val="24"/>
      <w:szCs w:val="24"/>
    </w:rPr>
  </w:style>
  <w:style w:type="paragraph" w:styleId="Header">
    <w:name w:val="header"/>
    <w:basedOn w:val="Normal"/>
    <w:link w:val="HeaderChar"/>
    <w:unhideWhenUsed/>
    <w:rsid w:val="007724AA"/>
    <w:pPr>
      <w:tabs>
        <w:tab w:val="center" w:pos="4680"/>
        <w:tab w:val="right" w:pos="9360"/>
      </w:tabs>
    </w:pPr>
  </w:style>
  <w:style w:type="character" w:customStyle="1" w:styleId="HeaderChar">
    <w:name w:val="Header Char"/>
    <w:basedOn w:val="DefaultParagraphFont"/>
    <w:link w:val="Header"/>
    <w:rsid w:val="007724AA"/>
    <w:rPr>
      <w:sz w:val="24"/>
      <w:szCs w:val="24"/>
    </w:rPr>
  </w:style>
  <w:style w:type="paragraph" w:styleId="Footer">
    <w:name w:val="footer"/>
    <w:basedOn w:val="Normal"/>
    <w:link w:val="FooterChar"/>
    <w:unhideWhenUsed/>
    <w:rsid w:val="007724AA"/>
    <w:pPr>
      <w:tabs>
        <w:tab w:val="center" w:pos="4680"/>
        <w:tab w:val="right" w:pos="9360"/>
      </w:tabs>
    </w:pPr>
  </w:style>
  <w:style w:type="character" w:customStyle="1" w:styleId="FooterChar">
    <w:name w:val="Footer Char"/>
    <w:basedOn w:val="DefaultParagraphFont"/>
    <w:link w:val="Footer"/>
    <w:rsid w:val="007724A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B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5CB7"/>
  </w:style>
  <w:style w:type="character" w:customStyle="1" w:styleId="Hypertext">
    <w:name w:val="Hypertext"/>
    <w:rsid w:val="000C5CB7"/>
    <w:rPr>
      <w:color w:val="0000FF"/>
      <w:u w:val="single"/>
    </w:rPr>
  </w:style>
  <w:style w:type="paragraph" w:customStyle="1" w:styleId="Level1">
    <w:name w:val="Level 1"/>
    <w:basedOn w:val="Normal"/>
    <w:rsid w:val="000C5CB7"/>
    <w:pPr>
      <w:ind w:left="720" w:hanging="720"/>
    </w:pPr>
  </w:style>
  <w:style w:type="character" w:styleId="Hyperlink">
    <w:name w:val="Hyperlink"/>
    <w:basedOn w:val="DefaultParagraphFont"/>
    <w:rsid w:val="0019760F"/>
    <w:rPr>
      <w:color w:val="0000FF"/>
      <w:u w:val="single"/>
    </w:rPr>
  </w:style>
  <w:style w:type="paragraph" w:styleId="BalloonText">
    <w:name w:val="Balloon Text"/>
    <w:basedOn w:val="Normal"/>
    <w:semiHidden/>
    <w:rsid w:val="0048409D"/>
    <w:rPr>
      <w:rFonts w:ascii="Tahoma" w:hAnsi="Tahoma" w:cs="Tahoma"/>
      <w:sz w:val="16"/>
      <w:szCs w:val="16"/>
    </w:rPr>
  </w:style>
  <w:style w:type="character" w:styleId="CommentReference">
    <w:name w:val="annotation reference"/>
    <w:basedOn w:val="DefaultParagraphFont"/>
    <w:rsid w:val="00C71324"/>
    <w:rPr>
      <w:sz w:val="16"/>
      <w:szCs w:val="16"/>
    </w:rPr>
  </w:style>
  <w:style w:type="paragraph" w:styleId="CommentText">
    <w:name w:val="annotation text"/>
    <w:basedOn w:val="Normal"/>
    <w:link w:val="CommentTextChar"/>
    <w:rsid w:val="00C71324"/>
    <w:rPr>
      <w:sz w:val="20"/>
      <w:szCs w:val="20"/>
    </w:rPr>
  </w:style>
  <w:style w:type="character" w:customStyle="1" w:styleId="CommentTextChar">
    <w:name w:val="Comment Text Char"/>
    <w:basedOn w:val="DefaultParagraphFont"/>
    <w:link w:val="CommentText"/>
    <w:rsid w:val="00C71324"/>
  </w:style>
  <w:style w:type="paragraph" w:styleId="CommentSubject">
    <w:name w:val="annotation subject"/>
    <w:basedOn w:val="CommentText"/>
    <w:next w:val="CommentText"/>
    <w:link w:val="CommentSubjectChar"/>
    <w:rsid w:val="00C71324"/>
    <w:rPr>
      <w:b/>
      <w:bCs/>
    </w:rPr>
  </w:style>
  <w:style w:type="character" w:customStyle="1" w:styleId="CommentSubjectChar">
    <w:name w:val="Comment Subject Char"/>
    <w:basedOn w:val="CommentTextChar"/>
    <w:link w:val="CommentSubject"/>
    <w:rsid w:val="00C71324"/>
    <w:rPr>
      <w:b/>
      <w:bCs/>
    </w:rPr>
  </w:style>
  <w:style w:type="paragraph" w:styleId="BodyText">
    <w:name w:val="Body Text"/>
    <w:basedOn w:val="Normal"/>
    <w:link w:val="BodyTextChar"/>
    <w:rsid w:val="00FB2B8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style>
  <w:style w:type="character" w:customStyle="1" w:styleId="BodyTextChar">
    <w:name w:val="Body Text Char"/>
    <w:basedOn w:val="DefaultParagraphFont"/>
    <w:link w:val="BodyText"/>
    <w:rsid w:val="00FB2B8E"/>
    <w:rPr>
      <w:sz w:val="24"/>
      <w:szCs w:val="24"/>
    </w:rPr>
  </w:style>
  <w:style w:type="character" w:styleId="FollowedHyperlink">
    <w:name w:val="FollowedHyperlink"/>
    <w:basedOn w:val="DefaultParagraphFont"/>
    <w:semiHidden/>
    <w:unhideWhenUsed/>
    <w:rsid w:val="009700E1"/>
    <w:rPr>
      <w:color w:val="800080" w:themeColor="followedHyperlink"/>
      <w:u w:val="single"/>
    </w:rPr>
  </w:style>
  <w:style w:type="paragraph" w:styleId="Revision">
    <w:name w:val="Revision"/>
    <w:hidden/>
    <w:uiPriority w:val="99"/>
    <w:semiHidden/>
    <w:rsid w:val="006E5A25"/>
    <w:rPr>
      <w:sz w:val="24"/>
      <w:szCs w:val="24"/>
    </w:rPr>
  </w:style>
  <w:style w:type="paragraph" w:styleId="Header">
    <w:name w:val="header"/>
    <w:basedOn w:val="Normal"/>
    <w:link w:val="HeaderChar"/>
    <w:unhideWhenUsed/>
    <w:rsid w:val="007724AA"/>
    <w:pPr>
      <w:tabs>
        <w:tab w:val="center" w:pos="4680"/>
        <w:tab w:val="right" w:pos="9360"/>
      </w:tabs>
    </w:pPr>
  </w:style>
  <w:style w:type="character" w:customStyle="1" w:styleId="HeaderChar">
    <w:name w:val="Header Char"/>
    <w:basedOn w:val="DefaultParagraphFont"/>
    <w:link w:val="Header"/>
    <w:rsid w:val="007724AA"/>
    <w:rPr>
      <w:sz w:val="24"/>
      <w:szCs w:val="24"/>
    </w:rPr>
  </w:style>
  <w:style w:type="paragraph" w:styleId="Footer">
    <w:name w:val="footer"/>
    <w:basedOn w:val="Normal"/>
    <w:link w:val="FooterChar"/>
    <w:unhideWhenUsed/>
    <w:rsid w:val="007724AA"/>
    <w:pPr>
      <w:tabs>
        <w:tab w:val="center" w:pos="4680"/>
        <w:tab w:val="right" w:pos="9360"/>
      </w:tabs>
    </w:pPr>
  </w:style>
  <w:style w:type="character" w:customStyle="1" w:styleId="FooterChar">
    <w:name w:val="Footer Char"/>
    <w:basedOn w:val="DefaultParagraphFont"/>
    <w:link w:val="Footer"/>
    <w:rsid w:val="007724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6776">
      <w:bodyDiv w:val="1"/>
      <w:marLeft w:val="0"/>
      <w:marRight w:val="0"/>
      <w:marTop w:val="0"/>
      <w:marBottom w:val="0"/>
      <w:divBdr>
        <w:top w:val="none" w:sz="0" w:space="0" w:color="auto"/>
        <w:left w:val="none" w:sz="0" w:space="0" w:color="auto"/>
        <w:bottom w:val="none" w:sz="0" w:space="0" w:color="auto"/>
        <w:right w:val="none" w:sz="0" w:space="0" w:color="auto"/>
      </w:divBdr>
    </w:div>
    <w:div w:id="288971185">
      <w:bodyDiv w:val="1"/>
      <w:marLeft w:val="0"/>
      <w:marRight w:val="0"/>
      <w:marTop w:val="0"/>
      <w:marBottom w:val="0"/>
      <w:divBdr>
        <w:top w:val="none" w:sz="0" w:space="0" w:color="auto"/>
        <w:left w:val="none" w:sz="0" w:space="0" w:color="auto"/>
        <w:bottom w:val="none" w:sz="0" w:space="0" w:color="auto"/>
        <w:right w:val="none" w:sz="0" w:space="0" w:color="auto"/>
      </w:divBdr>
    </w:div>
    <w:div w:id="395783256">
      <w:bodyDiv w:val="1"/>
      <w:marLeft w:val="0"/>
      <w:marRight w:val="0"/>
      <w:marTop w:val="0"/>
      <w:marBottom w:val="0"/>
      <w:divBdr>
        <w:top w:val="none" w:sz="0" w:space="0" w:color="auto"/>
        <w:left w:val="none" w:sz="0" w:space="0" w:color="auto"/>
        <w:bottom w:val="none" w:sz="0" w:space="0" w:color="auto"/>
        <w:right w:val="none" w:sz="0" w:space="0" w:color="auto"/>
      </w:divBdr>
    </w:div>
    <w:div w:id="660694634">
      <w:bodyDiv w:val="1"/>
      <w:marLeft w:val="0"/>
      <w:marRight w:val="0"/>
      <w:marTop w:val="0"/>
      <w:marBottom w:val="0"/>
      <w:divBdr>
        <w:top w:val="none" w:sz="0" w:space="0" w:color="auto"/>
        <w:left w:val="none" w:sz="0" w:space="0" w:color="auto"/>
        <w:bottom w:val="none" w:sz="0" w:space="0" w:color="auto"/>
        <w:right w:val="none" w:sz="0" w:space="0" w:color="auto"/>
      </w:divBdr>
    </w:div>
    <w:div w:id="679741543">
      <w:bodyDiv w:val="1"/>
      <w:marLeft w:val="0"/>
      <w:marRight w:val="0"/>
      <w:marTop w:val="0"/>
      <w:marBottom w:val="0"/>
      <w:divBdr>
        <w:top w:val="none" w:sz="0" w:space="0" w:color="auto"/>
        <w:left w:val="none" w:sz="0" w:space="0" w:color="auto"/>
        <w:bottom w:val="none" w:sz="0" w:space="0" w:color="auto"/>
        <w:right w:val="none" w:sz="0" w:space="0" w:color="auto"/>
      </w:divBdr>
    </w:div>
    <w:div w:id="696542499">
      <w:bodyDiv w:val="1"/>
      <w:marLeft w:val="0"/>
      <w:marRight w:val="0"/>
      <w:marTop w:val="0"/>
      <w:marBottom w:val="0"/>
      <w:divBdr>
        <w:top w:val="none" w:sz="0" w:space="0" w:color="auto"/>
        <w:left w:val="none" w:sz="0" w:space="0" w:color="auto"/>
        <w:bottom w:val="none" w:sz="0" w:space="0" w:color="auto"/>
        <w:right w:val="none" w:sz="0" w:space="0" w:color="auto"/>
      </w:divBdr>
    </w:div>
    <w:div w:id="868444999">
      <w:bodyDiv w:val="1"/>
      <w:marLeft w:val="0"/>
      <w:marRight w:val="0"/>
      <w:marTop w:val="0"/>
      <w:marBottom w:val="0"/>
      <w:divBdr>
        <w:top w:val="none" w:sz="0" w:space="0" w:color="auto"/>
        <w:left w:val="none" w:sz="0" w:space="0" w:color="auto"/>
        <w:bottom w:val="none" w:sz="0" w:space="0" w:color="auto"/>
        <w:right w:val="none" w:sz="0" w:space="0" w:color="auto"/>
      </w:divBdr>
    </w:div>
    <w:div w:id="935098362">
      <w:bodyDiv w:val="1"/>
      <w:marLeft w:val="0"/>
      <w:marRight w:val="0"/>
      <w:marTop w:val="0"/>
      <w:marBottom w:val="0"/>
      <w:divBdr>
        <w:top w:val="none" w:sz="0" w:space="0" w:color="auto"/>
        <w:left w:val="none" w:sz="0" w:space="0" w:color="auto"/>
        <w:bottom w:val="none" w:sz="0" w:space="0" w:color="auto"/>
        <w:right w:val="none" w:sz="0" w:space="0" w:color="auto"/>
      </w:divBdr>
    </w:div>
    <w:div w:id="958032492">
      <w:bodyDiv w:val="1"/>
      <w:marLeft w:val="0"/>
      <w:marRight w:val="0"/>
      <w:marTop w:val="0"/>
      <w:marBottom w:val="0"/>
      <w:divBdr>
        <w:top w:val="none" w:sz="0" w:space="0" w:color="auto"/>
        <w:left w:val="none" w:sz="0" w:space="0" w:color="auto"/>
        <w:bottom w:val="none" w:sz="0" w:space="0" w:color="auto"/>
        <w:right w:val="none" w:sz="0" w:space="0" w:color="auto"/>
      </w:divBdr>
    </w:div>
    <w:div w:id="1030648528">
      <w:bodyDiv w:val="1"/>
      <w:marLeft w:val="0"/>
      <w:marRight w:val="0"/>
      <w:marTop w:val="0"/>
      <w:marBottom w:val="0"/>
      <w:divBdr>
        <w:top w:val="none" w:sz="0" w:space="0" w:color="auto"/>
        <w:left w:val="none" w:sz="0" w:space="0" w:color="auto"/>
        <w:bottom w:val="none" w:sz="0" w:space="0" w:color="auto"/>
        <w:right w:val="none" w:sz="0" w:space="0" w:color="auto"/>
      </w:divBdr>
    </w:div>
    <w:div w:id="1056390251">
      <w:bodyDiv w:val="1"/>
      <w:marLeft w:val="0"/>
      <w:marRight w:val="0"/>
      <w:marTop w:val="0"/>
      <w:marBottom w:val="0"/>
      <w:divBdr>
        <w:top w:val="none" w:sz="0" w:space="0" w:color="auto"/>
        <w:left w:val="none" w:sz="0" w:space="0" w:color="auto"/>
        <w:bottom w:val="none" w:sz="0" w:space="0" w:color="auto"/>
        <w:right w:val="none" w:sz="0" w:space="0" w:color="auto"/>
      </w:divBdr>
    </w:div>
    <w:div w:id="1117332420">
      <w:bodyDiv w:val="1"/>
      <w:marLeft w:val="0"/>
      <w:marRight w:val="0"/>
      <w:marTop w:val="0"/>
      <w:marBottom w:val="0"/>
      <w:divBdr>
        <w:top w:val="none" w:sz="0" w:space="0" w:color="auto"/>
        <w:left w:val="none" w:sz="0" w:space="0" w:color="auto"/>
        <w:bottom w:val="none" w:sz="0" w:space="0" w:color="auto"/>
        <w:right w:val="none" w:sz="0" w:space="0" w:color="auto"/>
      </w:divBdr>
    </w:div>
    <w:div w:id="1124999021">
      <w:bodyDiv w:val="1"/>
      <w:marLeft w:val="0"/>
      <w:marRight w:val="0"/>
      <w:marTop w:val="0"/>
      <w:marBottom w:val="0"/>
      <w:divBdr>
        <w:top w:val="none" w:sz="0" w:space="0" w:color="auto"/>
        <w:left w:val="none" w:sz="0" w:space="0" w:color="auto"/>
        <w:bottom w:val="none" w:sz="0" w:space="0" w:color="auto"/>
        <w:right w:val="none" w:sz="0" w:space="0" w:color="auto"/>
      </w:divBdr>
    </w:div>
    <w:div w:id="1255239579">
      <w:bodyDiv w:val="1"/>
      <w:marLeft w:val="0"/>
      <w:marRight w:val="0"/>
      <w:marTop w:val="0"/>
      <w:marBottom w:val="0"/>
      <w:divBdr>
        <w:top w:val="none" w:sz="0" w:space="0" w:color="auto"/>
        <w:left w:val="none" w:sz="0" w:space="0" w:color="auto"/>
        <w:bottom w:val="none" w:sz="0" w:space="0" w:color="auto"/>
        <w:right w:val="none" w:sz="0" w:space="0" w:color="auto"/>
      </w:divBdr>
    </w:div>
    <w:div w:id="1295066321">
      <w:bodyDiv w:val="1"/>
      <w:marLeft w:val="0"/>
      <w:marRight w:val="0"/>
      <w:marTop w:val="0"/>
      <w:marBottom w:val="0"/>
      <w:divBdr>
        <w:top w:val="none" w:sz="0" w:space="0" w:color="auto"/>
        <w:left w:val="none" w:sz="0" w:space="0" w:color="auto"/>
        <w:bottom w:val="none" w:sz="0" w:space="0" w:color="auto"/>
        <w:right w:val="none" w:sz="0" w:space="0" w:color="auto"/>
      </w:divBdr>
    </w:div>
    <w:div w:id="1306619841">
      <w:bodyDiv w:val="1"/>
      <w:marLeft w:val="0"/>
      <w:marRight w:val="0"/>
      <w:marTop w:val="0"/>
      <w:marBottom w:val="0"/>
      <w:divBdr>
        <w:top w:val="none" w:sz="0" w:space="0" w:color="auto"/>
        <w:left w:val="none" w:sz="0" w:space="0" w:color="auto"/>
        <w:bottom w:val="none" w:sz="0" w:space="0" w:color="auto"/>
        <w:right w:val="none" w:sz="0" w:space="0" w:color="auto"/>
      </w:divBdr>
    </w:div>
    <w:div w:id="1332098760">
      <w:bodyDiv w:val="1"/>
      <w:marLeft w:val="0"/>
      <w:marRight w:val="0"/>
      <w:marTop w:val="0"/>
      <w:marBottom w:val="0"/>
      <w:divBdr>
        <w:top w:val="none" w:sz="0" w:space="0" w:color="auto"/>
        <w:left w:val="none" w:sz="0" w:space="0" w:color="auto"/>
        <w:bottom w:val="none" w:sz="0" w:space="0" w:color="auto"/>
        <w:right w:val="none" w:sz="0" w:space="0" w:color="auto"/>
      </w:divBdr>
    </w:div>
    <w:div w:id="1345395867">
      <w:bodyDiv w:val="1"/>
      <w:marLeft w:val="0"/>
      <w:marRight w:val="0"/>
      <w:marTop w:val="0"/>
      <w:marBottom w:val="0"/>
      <w:divBdr>
        <w:top w:val="none" w:sz="0" w:space="0" w:color="auto"/>
        <w:left w:val="none" w:sz="0" w:space="0" w:color="auto"/>
        <w:bottom w:val="none" w:sz="0" w:space="0" w:color="auto"/>
        <w:right w:val="none" w:sz="0" w:space="0" w:color="auto"/>
      </w:divBdr>
    </w:div>
    <w:div w:id="1374504699">
      <w:bodyDiv w:val="1"/>
      <w:marLeft w:val="0"/>
      <w:marRight w:val="0"/>
      <w:marTop w:val="0"/>
      <w:marBottom w:val="0"/>
      <w:divBdr>
        <w:top w:val="none" w:sz="0" w:space="0" w:color="auto"/>
        <w:left w:val="none" w:sz="0" w:space="0" w:color="auto"/>
        <w:bottom w:val="none" w:sz="0" w:space="0" w:color="auto"/>
        <w:right w:val="none" w:sz="0" w:space="0" w:color="auto"/>
      </w:divBdr>
    </w:div>
    <w:div w:id="1416779600">
      <w:bodyDiv w:val="1"/>
      <w:marLeft w:val="0"/>
      <w:marRight w:val="0"/>
      <w:marTop w:val="0"/>
      <w:marBottom w:val="0"/>
      <w:divBdr>
        <w:top w:val="none" w:sz="0" w:space="0" w:color="auto"/>
        <w:left w:val="none" w:sz="0" w:space="0" w:color="auto"/>
        <w:bottom w:val="none" w:sz="0" w:space="0" w:color="auto"/>
        <w:right w:val="none" w:sz="0" w:space="0" w:color="auto"/>
      </w:divBdr>
    </w:div>
    <w:div w:id="1573075632">
      <w:bodyDiv w:val="1"/>
      <w:marLeft w:val="0"/>
      <w:marRight w:val="0"/>
      <w:marTop w:val="0"/>
      <w:marBottom w:val="0"/>
      <w:divBdr>
        <w:top w:val="none" w:sz="0" w:space="0" w:color="auto"/>
        <w:left w:val="none" w:sz="0" w:space="0" w:color="auto"/>
        <w:bottom w:val="none" w:sz="0" w:space="0" w:color="auto"/>
        <w:right w:val="none" w:sz="0" w:space="0" w:color="auto"/>
      </w:divBdr>
    </w:div>
    <w:div w:id="2029334110">
      <w:bodyDiv w:val="1"/>
      <w:marLeft w:val="0"/>
      <w:marRight w:val="0"/>
      <w:marTop w:val="0"/>
      <w:marBottom w:val="0"/>
      <w:divBdr>
        <w:top w:val="none" w:sz="0" w:space="0" w:color="auto"/>
        <w:left w:val="none" w:sz="0" w:space="0" w:color="auto"/>
        <w:bottom w:val="none" w:sz="0" w:space="0" w:color="auto"/>
        <w:right w:val="none" w:sz="0" w:space="0" w:color="auto"/>
      </w:divBdr>
    </w:div>
    <w:div w:id="211982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oes2911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AFDF1-7AD0-4B79-A4DC-054A74FF9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809AF4-534E-4FF7-ACC7-3A39FB5F4298}">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9E717D4E-CD44-46FF-9A76-92F8195C2FB1}">
  <ds:schemaRefs>
    <ds:schemaRef ds:uri="http://schemas.microsoft.com/sharepoint/v3/contenttype/forms"/>
  </ds:schemaRefs>
</ds:datastoreItem>
</file>

<file path=customXml/itemProps4.xml><?xml version="1.0" encoding="utf-8"?>
<ds:datastoreItem xmlns:ds="http://schemas.openxmlformats.org/officeDocument/2006/customXml" ds:itemID="{0AC5595A-0B72-4890-B075-973AA9D72596}">
  <ds:schemaRefs>
    <ds:schemaRef ds:uri="Microsoft.SharePoint.Taxonomy.ContentTypeSync"/>
  </ds:schemaRefs>
</ds:datastoreItem>
</file>

<file path=customXml/itemProps5.xml><?xml version="1.0" encoding="utf-8"?>
<ds:datastoreItem xmlns:ds="http://schemas.openxmlformats.org/officeDocument/2006/customXml" ds:itemID="{E013F786-C48D-4F69-B90C-57F1FB288F2A}">
  <ds:schemaRefs>
    <ds:schemaRef ds:uri="http://schemas.microsoft.com/sharepoint/events"/>
  </ds:schemaRefs>
</ds:datastoreItem>
</file>

<file path=customXml/itemProps6.xml><?xml version="1.0" encoding="utf-8"?>
<ds:datastoreItem xmlns:ds="http://schemas.openxmlformats.org/officeDocument/2006/customXml" ds:itemID="{89978824-6E51-474B-A907-3121F71F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20180419 30-Day ZIKA Pilot FRN Supporting Statement</vt:lpstr>
    </vt:vector>
  </TitlesOfParts>
  <Company/>
  <LinksUpToDate>false</LinksUpToDate>
  <CharactersWithSpaces>16114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20180419 30-Day ZIKA Pilot FRN Supporting Statement</dc:title>
  <dc:subject/>
  <dc:creator>bryantpc</dc:creator>
  <cp:keywords/>
  <dc:description/>
  <cp:lastModifiedBy>SYSTEM</cp:lastModifiedBy>
  <cp:revision>2</cp:revision>
  <cp:lastPrinted>2018-04-18T15:10:00Z</cp:lastPrinted>
  <dcterms:created xsi:type="dcterms:W3CDTF">2018-09-06T16:14:00Z</dcterms:created>
  <dcterms:modified xsi:type="dcterms:W3CDTF">2018-09-06T16:14:00Z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