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523A1" w14:textId="77777777" w:rsidR="00A20ED5" w:rsidRPr="00A20ED5" w:rsidRDefault="00A20ED5" w:rsidP="00155BCE">
      <w:pPr>
        <w:pStyle w:val="Title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A20ED5">
        <w:rPr>
          <w:rFonts w:ascii="Times New Roman" w:hAnsi="Times New Roman"/>
          <w:b w:val="0"/>
          <w:sz w:val="24"/>
          <w:szCs w:val="24"/>
        </w:rPr>
        <w:t>National Credit Union Administration</w:t>
      </w:r>
    </w:p>
    <w:p w14:paraId="2822E3A8" w14:textId="77777777" w:rsidR="00A20ED5" w:rsidRDefault="00A20ED5" w:rsidP="00155BCE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SUPPORTING STATEMENT</w:t>
      </w:r>
    </w:p>
    <w:p w14:paraId="245D51A0" w14:textId="77777777" w:rsidR="00A20ED5" w:rsidRDefault="00A20ED5" w:rsidP="00155BCE">
      <w:pPr>
        <w:pStyle w:val="Title"/>
        <w:rPr>
          <w:rFonts w:ascii="Times New Roman" w:hAnsi="Times New Roman"/>
          <w:sz w:val="24"/>
          <w:szCs w:val="24"/>
        </w:rPr>
      </w:pPr>
    </w:p>
    <w:p w14:paraId="4E48C9A1" w14:textId="23E2F33D" w:rsidR="00A20ED5" w:rsidRDefault="00155BCE" w:rsidP="00155BCE">
      <w:pPr>
        <w:pStyle w:val="Title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 xml:space="preserve">Revisions to </w:t>
      </w:r>
      <w:r w:rsidR="00A20ED5">
        <w:rPr>
          <w:rFonts w:ascii="Times New Roman" w:hAnsi="Times New Roman"/>
          <w:sz w:val="24"/>
          <w:szCs w:val="24"/>
        </w:rPr>
        <w:t xml:space="preserve">the </w:t>
      </w:r>
      <w:r w:rsidR="00626EF0" w:rsidRPr="00626EF0">
        <w:rPr>
          <w:rFonts w:ascii="Times New Roman" w:hAnsi="Times New Roman"/>
          <w:sz w:val="24"/>
          <w:szCs w:val="24"/>
        </w:rPr>
        <w:t>NCUA</w:t>
      </w:r>
      <w:r w:rsidRPr="007743EC">
        <w:rPr>
          <w:rFonts w:ascii="Times New Roman" w:hAnsi="Times New Roman"/>
          <w:sz w:val="24"/>
          <w:szCs w:val="24"/>
        </w:rPr>
        <w:t xml:space="preserve"> Call Report</w:t>
      </w:r>
      <w:r w:rsidR="00A20ED5">
        <w:rPr>
          <w:rFonts w:ascii="Times New Roman" w:hAnsi="Times New Roman"/>
          <w:sz w:val="24"/>
          <w:szCs w:val="24"/>
        </w:rPr>
        <w:t xml:space="preserve">, Form 5300, </w:t>
      </w:r>
    </w:p>
    <w:p w14:paraId="0851C94E" w14:textId="447A3087" w:rsidR="00A20ED5" w:rsidRPr="007743EC" w:rsidRDefault="00626EF0" w:rsidP="00A20ED5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Profile</w:t>
      </w:r>
      <w:r w:rsidR="00A20ED5">
        <w:rPr>
          <w:rFonts w:ascii="Times New Roman" w:hAnsi="Times New Roman"/>
          <w:sz w:val="24"/>
          <w:szCs w:val="24"/>
        </w:rPr>
        <w:t>, Form 4501A</w:t>
      </w:r>
    </w:p>
    <w:p w14:paraId="54E4A11B" w14:textId="77777777" w:rsidR="00155BCE" w:rsidRDefault="002141EB" w:rsidP="00155B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OMB No. </w:t>
      </w:r>
      <w:r w:rsidR="00155BCE" w:rsidRPr="00DE7969">
        <w:rPr>
          <w:rFonts w:ascii="Times New Roman" w:hAnsi="Times New Roman"/>
          <w:b/>
          <w:sz w:val="24"/>
          <w:szCs w:val="24"/>
        </w:rPr>
        <w:t xml:space="preserve">3133-0004 </w:t>
      </w:r>
    </w:p>
    <w:p w14:paraId="048961C4" w14:textId="77777777" w:rsidR="00155BCE" w:rsidRDefault="00155BCE" w:rsidP="00155BCE">
      <w:pPr>
        <w:jc w:val="center"/>
        <w:rPr>
          <w:rFonts w:ascii="Times New Roman" w:hAnsi="Times New Roman"/>
          <w:sz w:val="24"/>
          <w:szCs w:val="24"/>
        </w:rPr>
      </w:pPr>
    </w:p>
    <w:p w14:paraId="14CD1860" w14:textId="77777777" w:rsidR="00155BCE" w:rsidRDefault="00155BCE" w:rsidP="00155BCE">
      <w:pPr>
        <w:rPr>
          <w:rFonts w:ascii="Times New Roman" w:hAnsi="Times New Roman"/>
          <w:b/>
          <w:sz w:val="24"/>
          <w:szCs w:val="24"/>
        </w:rPr>
      </w:pPr>
    </w:p>
    <w:p w14:paraId="1B2CD64C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PROPOSED CYCLE DATE: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 w:rsidR="003C183E">
        <w:rPr>
          <w:rFonts w:ascii="Times New Roman" w:hAnsi="Times New Roman"/>
          <w:sz w:val="24"/>
          <w:szCs w:val="24"/>
        </w:rPr>
        <w:t>March</w:t>
      </w:r>
      <w:r w:rsidR="003C183E" w:rsidRPr="007743EC">
        <w:rPr>
          <w:rFonts w:ascii="Times New Roman" w:hAnsi="Times New Roman"/>
          <w:sz w:val="24"/>
          <w:szCs w:val="24"/>
        </w:rPr>
        <w:t xml:space="preserve"> 3</w:t>
      </w:r>
      <w:r w:rsidR="003C183E">
        <w:rPr>
          <w:rFonts w:ascii="Times New Roman" w:hAnsi="Times New Roman"/>
          <w:sz w:val="24"/>
          <w:szCs w:val="24"/>
        </w:rPr>
        <w:t>1</w:t>
      </w:r>
      <w:r w:rsidR="003C183E" w:rsidRPr="007743EC">
        <w:rPr>
          <w:rFonts w:ascii="Times New Roman" w:hAnsi="Times New Roman"/>
          <w:sz w:val="24"/>
          <w:szCs w:val="24"/>
        </w:rPr>
        <w:t>, 20</w:t>
      </w:r>
      <w:r w:rsidR="003C183E">
        <w:rPr>
          <w:rFonts w:ascii="Times New Roman" w:hAnsi="Times New Roman"/>
          <w:sz w:val="24"/>
          <w:szCs w:val="24"/>
        </w:rPr>
        <w:t>19</w:t>
      </w:r>
    </w:p>
    <w:p w14:paraId="2225D6A9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20A8DBF3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REPORT(S) IMPACTED</w:t>
      </w:r>
      <w:r w:rsidRPr="007743EC">
        <w:rPr>
          <w:rFonts w:ascii="Times New Roman" w:hAnsi="Times New Roman"/>
          <w:sz w:val="24"/>
          <w:szCs w:val="24"/>
        </w:rPr>
        <w:t>:  NCUA Call Report Form, NCUA Profile Form</w:t>
      </w:r>
    </w:p>
    <w:p w14:paraId="090AC8DB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7DC82949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OMB FORM #: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 w:rsidR="003C183E" w:rsidRPr="007743EC">
        <w:rPr>
          <w:rFonts w:ascii="Times New Roman" w:hAnsi="Times New Roman"/>
          <w:sz w:val="24"/>
          <w:szCs w:val="24"/>
        </w:rPr>
        <w:t xml:space="preserve">3133-0004 (Expires </w:t>
      </w:r>
      <w:r w:rsidR="003C183E">
        <w:rPr>
          <w:rFonts w:ascii="Times New Roman" w:hAnsi="Times New Roman"/>
          <w:sz w:val="24"/>
          <w:szCs w:val="24"/>
        </w:rPr>
        <w:t>3</w:t>
      </w:r>
      <w:r w:rsidR="003C183E" w:rsidRPr="007743EC">
        <w:rPr>
          <w:rFonts w:ascii="Times New Roman" w:hAnsi="Times New Roman"/>
          <w:sz w:val="24"/>
          <w:szCs w:val="24"/>
        </w:rPr>
        <w:t>/3</w:t>
      </w:r>
      <w:r w:rsidR="003C183E">
        <w:rPr>
          <w:rFonts w:ascii="Times New Roman" w:hAnsi="Times New Roman"/>
          <w:sz w:val="24"/>
          <w:szCs w:val="24"/>
        </w:rPr>
        <w:t>1</w:t>
      </w:r>
      <w:r w:rsidR="003C183E" w:rsidRPr="007743EC">
        <w:rPr>
          <w:rFonts w:ascii="Times New Roman" w:hAnsi="Times New Roman"/>
          <w:sz w:val="24"/>
          <w:szCs w:val="24"/>
        </w:rPr>
        <w:t>/20</w:t>
      </w:r>
      <w:r w:rsidR="003C183E">
        <w:rPr>
          <w:rFonts w:ascii="Times New Roman" w:hAnsi="Times New Roman"/>
          <w:sz w:val="24"/>
          <w:szCs w:val="24"/>
        </w:rPr>
        <w:t>20</w:t>
      </w:r>
      <w:r w:rsidR="003C183E" w:rsidRPr="007743EC">
        <w:rPr>
          <w:rFonts w:ascii="Times New Roman" w:hAnsi="Times New Roman"/>
          <w:sz w:val="24"/>
          <w:szCs w:val="24"/>
        </w:rPr>
        <w:t>)</w:t>
      </w:r>
    </w:p>
    <w:p w14:paraId="02E4CA69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1E35DF69" w14:textId="77777777" w:rsidR="00155BCE" w:rsidRDefault="00155BCE" w:rsidP="00464BF6">
      <w:pPr>
        <w:spacing w:after="12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CALL REPORT PAGE(S) IMPACTED</w:t>
      </w:r>
      <w:r w:rsidRPr="007743EC">
        <w:rPr>
          <w:rFonts w:ascii="Times New Roman" w:hAnsi="Times New Roman"/>
          <w:sz w:val="24"/>
          <w:szCs w:val="24"/>
        </w:rPr>
        <w:t>:</w:t>
      </w:r>
    </w:p>
    <w:p w14:paraId="13C87AA5" w14:textId="77777777" w:rsidR="003C183E" w:rsidRPr="00B30F18" w:rsidRDefault="003C183E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0F18">
        <w:rPr>
          <w:rFonts w:ascii="Times New Roman" w:hAnsi="Times New Roman"/>
          <w:sz w:val="24"/>
          <w:szCs w:val="24"/>
        </w:rPr>
        <w:t>Statement of F</w:t>
      </w:r>
      <w:r w:rsidR="00B30F18" w:rsidRPr="00B30F18">
        <w:rPr>
          <w:rFonts w:ascii="Times New Roman" w:hAnsi="Times New Roman"/>
          <w:sz w:val="24"/>
          <w:szCs w:val="24"/>
        </w:rPr>
        <w:t>inancial Condition – Pages 1 – 4</w:t>
      </w:r>
      <w:r w:rsidRPr="00B30F18">
        <w:rPr>
          <w:rFonts w:ascii="Times New Roman" w:hAnsi="Times New Roman"/>
          <w:sz w:val="24"/>
          <w:szCs w:val="24"/>
        </w:rPr>
        <w:t>,</w:t>
      </w:r>
    </w:p>
    <w:p w14:paraId="0D15B89A" w14:textId="77777777" w:rsidR="003C183E" w:rsidRPr="00B30F18" w:rsidRDefault="003C183E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0F18">
        <w:rPr>
          <w:rFonts w:ascii="Times New Roman" w:hAnsi="Times New Roman"/>
          <w:sz w:val="24"/>
          <w:szCs w:val="24"/>
        </w:rPr>
        <w:t>Statement of Income and Expense – Page 5,</w:t>
      </w:r>
    </w:p>
    <w:p w14:paraId="1557A951" w14:textId="25C2632B" w:rsidR="003C183E" w:rsidRDefault="003C183E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0F18">
        <w:rPr>
          <w:rFonts w:ascii="Times New Roman" w:hAnsi="Times New Roman"/>
          <w:sz w:val="24"/>
          <w:szCs w:val="24"/>
        </w:rPr>
        <w:t>Loans – Page 6,</w:t>
      </w:r>
    </w:p>
    <w:p w14:paraId="2D63337A" w14:textId="46075E52" w:rsidR="00E278AB" w:rsidRDefault="00E278AB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Delinquent Loans by Collateral Type – Page 8,</w:t>
      </w:r>
    </w:p>
    <w:p w14:paraId="5F0732D5" w14:textId="77777777" w:rsidR="00F3675C" w:rsidRPr="00B30F18" w:rsidRDefault="00F3675C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PCA Net Worth Calculation Worksheet – Page 12,</w:t>
      </w:r>
    </w:p>
    <w:p w14:paraId="32360E3D" w14:textId="77777777" w:rsidR="003C183E" w:rsidRPr="00B30F18" w:rsidRDefault="003C183E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0F18">
        <w:rPr>
          <w:rFonts w:ascii="Times New Roman" w:hAnsi="Times New Roman"/>
          <w:sz w:val="24"/>
          <w:szCs w:val="24"/>
        </w:rPr>
        <w:t>Schedule A – Specialized Lending – Pages 1</w:t>
      </w:r>
      <w:r w:rsidR="00246005" w:rsidRPr="00B30F18">
        <w:rPr>
          <w:rFonts w:ascii="Times New Roman" w:hAnsi="Times New Roman"/>
          <w:sz w:val="24"/>
          <w:szCs w:val="24"/>
        </w:rPr>
        <w:t>5</w:t>
      </w:r>
      <w:r w:rsidR="00B30F18" w:rsidRPr="00B30F18">
        <w:rPr>
          <w:rFonts w:ascii="Times New Roman" w:hAnsi="Times New Roman"/>
          <w:sz w:val="24"/>
          <w:szCs w:val="24"/>
        </w:rPr>
        <w:t xml:space="preserve"> &amp; 17; and,</w:t>
      </w:r>
    </w:p>
    <w:p w14:paraId="5ECD1379" w14:textId="77777777" w:rsidR="003C183E" w:rsidRPr="00B30F18" w:rsidRDefault="003C183E" w:rsidP="006E531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0F18">
        <w:rPr>
          <w:rFonts w:ascii="Times New Roman" w:hAnsi="Times New Roman"/>
          <w:sz w:val="24"/>
          <w:szCs w:val="24"/>
        </w:rPr>
        <w:t>Schedule D – Derivatives Transactions Report – Pages 2</w:t>
      </w:r>
      <w:r w:rsidR="00B30F18" w:rsidRPr="00B30F18">
        <w:rPr>
          <w:rFonts w:ascii="Times New Roman" w:hAnsi="Times New Roman"/>
          <w:sz w:val="24"/>
          <w:szCs w:val="24"/>
        </w:rPr>
        <w:t>1-25</w:t>
      </w:r>
      <w:r w:rsidRPr="00B30F18">
        <w:rPr>
          <w:rFonts w:ascii="Times New Roman" w:hAnsi="Times New Roman"/>
          <w:sz w:val="24"/>
          <w:szCs w:val="24"/>
        </w:rPr>
        <w:t>.</w:t>
      </w:r>
    </w:p>
    <w:p w14:paraId="7C70F693" w14:textId="77777777" w:rsidR="00155BCE" w:rsidRPr="007743EC" w:rsidRDefault="00155BCE" w:rsidP="00155BCE">
      <w:pPr>
        <w:rPr>
          <w:rFonts w:ascii="Times New Roman" w:hAnsi="Times New Roman"/>
          <w:b/>
          <w:sz w:val="24"/>
          <w:szCs w:val="24"/>
        </w:rPr>
      </w:pPr>
    </w:p>
    <w:p w14:paraId="14B05BA4" w14:textId="77777777" w:rsidR="00BD36BD" w:rsidRDefault="00155BCE" w:rsidP="00E76070">
      <w:pPr>
        <w:spacing w:after="12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PROFILE PAGE(S) IMPACTED: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</w:p>
    <w:p w14:paraId="4CB86E55" w14:textId="77777777" w:rsidR="00FB32D4" w:rsidRDefault="008E0174" w:rsidP="00FB32D4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General Information</w:t>
      </w:r>
      <w:r w:rsidR="00FB32D4" w:rsidRPr="008E0174">
        <w:rPr>
          <w:rFonts w:ascii="Times New Roman" w:eastAsia="Times New Roman" w:hAnsi="Times New Roman"/>
          <w:sz w:val="24"/>
          <w:szCs w:val="24"/>
        </w:rPr>
        <w:t xml:space="preserve"> – Page 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14:paraId="5A6D7EDB" w14:textId="77777777" w:rsidR="008E0174" w:rsidRDefault="008E0174" w:rsidP="00FB32D4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Information Systems and Technology (IS&amp;T) – Page 4</w:t>
      </w:r>
    </w:p>
    <w:p w14:paraId="35A87871" w14:textId="77777777" w:rsidR="008E0174" w:rsidRDefault="008E0174" w:rsidP="00FB32D4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Payment System</w:t>
      </w:r>
      <w:r w:rsidR="00A23224">
        <w:rPr>
          <w:rFonts w:ascii="Times New Roman" w:eastAsia="Times New Roman" w:hAnsi="Times New Roman"/>
          <w:sz w:val="24"/>
          <w:szCs w:val="24"/>
        </w:rPr>
        <w:t xml:space="preserve"> Service</w:t>
      </w:r>
      <w:r>
        <w:rPr>
          <w:rFonts w:ascii="Times New Roman" w:eastAsia="Times New Roman" w:hAnsi="Times New Roman"/>
          <w:sz w:val="24"/>
          <w:szCs w:val="24"/>
        </w:rPr>
        <w:t xml:space="preserve"> Provider Information (PSSP) – Page 5</w:t>
      </w:r>
    </w:p>
    <w:p w14:paraId="1B215B93" w14:textId="77777777" w:rsidR="008E0174" w:rsidRDefault="008E0174" w:rsidP="00FB32D4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Credit Union Programs and </w:t>
      </w:r>
      <w:r w:rsidR="00D1126C">
        <w:rPr>
          <w:rFonts w:ascii="Times New Roman" w:eastAsia="Times New Roman" w:hAnsi="Times New Roman"/>
          <w:sz w:val="24"/>
          <w:szCs w:val="24"/>
        </w:rPr>
        <w:t xml:space="preserve">Member </w:t>
      </w:r>
      <w:r>
        <w:rPr>
          <w:rFonts w:ascii="Times New Roman" w:eastAsia="Times New Roman" w:hAnsi="Times New Roman"/>
          <w:sz w:val="24"/>
          <w:szCs w:val="24"/>
        </w:rPr>
        <w:t>Services – Page 8</w:t>
      </w:r>
    </w:p>
    <w:p w14:paraId="69C2C5AE" w14:textId="77777777" w:rsidR="008E0174" w:rsidRDefault="00B62BCD" w:rsidP="00FB32D4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Credit Union Grant Information – Page 9</w:t>
      </w:r>
    </w:p>
    <w:p w14:paraId="702695A6" w14:textId="77777777" w:rsidR="00B62BCD" w:rsidRDefault="00B62BCD" w:rsidP="00FB32D4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Credit Union Partnership Information – Page 10</w:t>
      </w:r>
    </w:p>
    <w:p w14:paraId="134801A9" w14:textId="77777777" w:rsidR="00B62BCD" w:rsidRPr="008E0174" w:rsidRDefault="0094773D" w:rsidP="00FB32D4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Site</w:t>
      </w:r>
      <w:r w:rsidR="00B0113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–</w:t>
      </w:r>
      <w:r w:rsidR="008B41C8">
        <w:rPr>
          <w:rFonts w:ascii="Times New Roman" w:eastAsia="Times New Roman" w:hAnsi="Times New Roman"/>
          <w:sz w:val="24"/>
          <w:szCs w:val="24"/>
        </w:rPr>
        <w:t xml:space="preserve"> Page 19</w:t>
      </w:r>
    </w:p>
    <w:p w14:paraId="29086999" w14:textId="77777777" w:rsidR="00B86E76" w:rsidRPr="00B86E76" w:rsidRDefault="00B86E76" w:rsidP="00B86E76">
      <w:pPr>
        <w:rPr>
          <w:rFonts w:ascii="Times New Roman" w:hAnsi="Times New Roman"/>
          <w:sz w:val="24"/>
          <w:szCs w:val="24"/>
        </w:rPr>
      </w:pPr>
    </w:p>
    <w:p w14:paraId="42C7DD70" w14:textId="77777777" w:rsidR="00B86E76" w:rsidRPr="00B86E76" w:rsidRDefault="00B86E76" w:rsidP="00E76070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B86E76">
        <w:rPr>
          <w:rFonts w:ascii="Times New Roman" w:hAnsi="Times New Roman"/>
          <w:b/>
          <w:sz w:val="24"/>
          <w:szCs w:val="24"/>
          <w:u w:val="single"/>
        </w:rPr>
        <w:t xml:space="preserve">Call Report </w:t>
      </w:r>
      <w:r w:rsidR="007D0805">
        <w:rPr>
          <w:rFonts w:ascii="Times New Roman" w:hAnsi="Times New Roman"/>
          <w:b/>
          <w:sz w:val="24"/>
          <w:szCs w:val="24"/>
          <w:u w:val="single"/>
        </w:rPr>
        <w:t xml:space="preserve">and Profile Form </w:t>
      </w:r>
      <w:r w:rsidRPr="00B86E76">
        <w:rPr>
          <w:rFonts w:ascii="Times New Roman" w:hAnsi="Times New Roman"/>
          <w:b/>
          <w:sz w:val="24"/>
          <w:szCs w:val="24"/>
          <w:u w:val="single"/>
        </w:rPr>
        <w:t>Changes</w:t>
      </w:r>
    </w:p>
    <w:p w14:paraId="0886D6C6" w14:textId="77777777" w:rsidR="00D04F11" w:rsidRDefault="00D04F11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C183E" w:rsidRPr="00B86E76">
        <w:rPr>
          <w:rFonts w:ascii="Times New Roman" w:hAnsi="Times New Roman"/>
          <w:sz w:val="24"/>
          <w:szCs w:val="24"/>
        </w:rPr>
        <w:t xml:space="preserve">The proposed changes to the quarterly 5300 Call Report </w:t>
      </w:r>
      <w:r w:rsidR="003C183E">
        <w:rPr>
          <w:rFonts w:ascii="Times New Roman" w:hAnsi="Times New Roman"/>
          <w:sz w:val="24"/>
          <w:szCs w:val="24"/>
        </w:rPr>
        <w:t xml:space="preserve">and 4501A Profile </w:t>
      </w:r>
      <w:r w:rsidR="003C183E" w:rsidRPr="00B86E76">
        <w:rPr>
          <w:rFonts w:ascii="Times New Roman" w:hAnsi="Times New Roman"/>
          <w:sz w:val="24"/>
          <w:szCs w:val="24"/>
        </w:rPr>
        <w:t xml:space="preserve">will assist </w:t>
      </w:r>
      <w:r w:rsidR="003C183E">
        <w:rPr>
          <w:rFonts w:ascii="Times New Roman" w:hAnsi="Times New Roman"/>
          <w:sz w:val="24"/>
          <w:szCs w:val="24"/>
        </w:rPr>
        <w:t>the National Credit Union Administration (</w:t>
      </w:r>
      <w:r w:rsidR="003C183E" w:rsidRPr="00B86E76">
        <w:rPr>
          <w:rFonts w:ascii="Times New Roman" w:hAnsi="Times New Roman"/>
          <w:sz w:val="24"/>
          <w:szCs w:val="24"/>
        </w:rPr>
        <w:t>NCUA</w:t>
      </w:r>
      <w:r w:rsidR="003C183E">
        <w:rPr>
          <w:rFonts w:ascii="Times New Roman" w:hAnsi="Times New Roman"/>
          <w:sz w:val="24"/>
          <w:szCs w:val="24"/>
        </w:rPr>
        <w:t>)</w:t>
      </w:r>
      <w:r w:rsidR="003C183E" w:rsidRPr="00B86E76">
        <w:rPr>
          <w:rFonts w:ascii="Times New Roman" w:hAnsi="Times New Roman"/>
          <w:sz w:val="24"/>
          <w:szCs w:val="24"/>
        </w:rPr>
        <w:t xml:space="preserve"> in offsite monitoring and supervision of credit unions </w:t>
      </w:r>
      <w:r w:rsidR="003C183E">
        <w:rPr>
          <w:rFonts w:ascii="Times New Roman" w:hAnsi="Times New Roman"/>
          <w:sz w:val="24"/>
          <w:szCs w:val="24"/>
        </w:rPr>
        <w:t xml:space="preserve">while minimizing the burden on federally insured credit unions.  NCUA’s data collections are </w:t>
      </w:r>
      <w:r w:rsidR="003C183E" w:rsidRPr="00B86E76">
        <w:rPr>
          <w:rFonts w:ascii="Times New Roman" w:hAnsi="Times New Roman"/>
          <w:sz w:val="24"/>
          <w:szCs w:val="24"/>
        </w:rPr>
        <w:t>based on emerging and existing risks to the National Credit Union Share Insurance Fund (NCUSIF).  The following summarizes the proposed changes.</w:t>
      </w:r>
      <w:r w:rsidR="002141EB">
        <w:rPr>
          <w:rFonts w:ascii="Times New Roman" w:hAnsi="Times New Roman"/>
          <w:sz w:val="24"/>
          <w:szCs w:val="24"/>
        </w:rPr>
        <w:t xml:space="preserve">  </w:t>
      </w:r>
    </w:p>
    <w:p w14:paraId="37EA2F8A" w14:textId="77777777" w:rsidR="002834B3" w:rsidRDefault="002834B3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</w:p>
    <w:p w14:paraId="2E2E9128" w14:textId="77777777" w:rsidR="002834B3" w:rsidRDefault="002834B3" w:rsidP="00D04F11">
      <w:pPr>
        <w:tabs>
          <w:tab w:val="right" w:pos="7920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majority of the </w:t>
      </w:r>
      <w:r w:rsidR="00040094">
        <w:rPr>
          <w:rFonts w:ascii="Times New Roman" w:hAnsi="Times New Roman"/>
          <w:sz w:val="24"/>
          <w:szCs w:val="24"/>
        </w:rPr>
        <w:t xml:space="preserve">call report </w:t>
      </w:r>
      <w:r>
        <w:rPr>
          <w:rFonts w:ascii="Times New Roman" w:hAnsi="Times New Roman"/>
          <w:sz w:val="24"/>
          <w:szCs w:val="24"/>
        </w:rPr>
        <w:t xml:space="preserve">additions are due to </w:t>
      </w:r>
      <w:r w:rsidRPr="002834B3">
        <w:rPr>
          <w:rFonts w:ascii="Times New Roman" w:hAnsi="Times New Roman"/>
          <w:sz w:val="24"/>
          <w:szCs w:val="24"/>
        </w:rPr>
        <w:t>Financial Accounting Standards Board</w:t>
      </w:r>
      <w:r>
        <w:rPr>
          <w:rFonts w:ascii="Times New Roman" w:hAnsi="Times New Roman"/>
          <w:sz w:val="24"/>
          <w:szCs w:val="24"/>
        </w:rPr>
        <w:t xml:space="preserve"> issuance of </w:t>
      </w:r>
      <w:r w:rsidRPr="00910DB7">
        <w:rPr>
          <w:rFonts w:ascii="Times New Roman" w:eastAsia="Calibri" w:hAnsi="Times New Roman"/>
          <w:sz w:val="24"/>
          <w:szCs w:val="24"/>
        </w:rPr>
        <w:t xml:space="preserve">Accounting Standards Codification (ASC) Topic 320, Investments - Debt Securities and ASC Topic 321, Investments - Equity Securities, and ASC Topic 326: Financial Instruments </w:t>
      </w:r>
      <w:r w:rsidRPr="00910DB7">
        <w:rPr>
          <w:rFonts w:ascii="Times New Roman" w:eastAsia="Calibri" w:hAnsi="Times New Roman"/>
          <w:sz w:val="24"/>
          <w:szCs w:val="24"/>
        </w:rPr>
        <w:lastRenderedPageBreak/>
        <w:t>- Credit Losses (CECL).</w:t>
      </w:r>
      <w:r w:rsidR="00040094">
        <w:rPr>
          <w:rFonts w:ascii="Times New Roman" w:eastAsia="Calibri" w:hAnsi="Times New Roman"/>
          <w:sz w:val="24"/>
          <w:szCs w:val="24"/>
        </w:rPr>
        <w:t xml:space="preserve">  The numerous deletions are for items deemed no longer necessary to maintain proper credit union supervision.</w:t>
      </w:r>
    </w:p>
    <w:p w14:paraId="4B838512" w14:textId="77777777" w:rsidR="00040094" w:rsidRDefault="00040094" w:rsidP="00D04F11">
      <w:pPr>
        <w:tabs>
          <w:tab w:val="right" w:pos="7920"/>
        </w:tabs>
        <w:rPr>
          <w:rFonts w:ascii="Times New Roman" w:eastAsia="Calibri" w:hAnsi="Times New Roman"/>
          <w:sz w:val="24"/>
          <w:szCs w:val="24"/>
        </w:rPr>
      </w:pPr>
    </w:p>
    <w:p w14:paraId="5D56BFE6" w14:textId="6611C55A" w:rsidR="00246005" w:rsidRDefault="008E36F6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  <w:r w:rsidRPr="008E36F6">
        <w:rPr>
          <w:rFonts w:ascii="Times New Roman" w:eastAsia="Calibri" w:hAnsi="Times New Roman"/>
          <w:sz w:val="24"/>
          <w:szCs w:val="24"/>
        </w:rPr>
        <w:t xml:space="preserve">The Profile changes made are for contemporary relevance by adding a few new elements and removing outdated information, mainly in the Programs and Member Services, IT, and Payment System areas. </w:t>
      </w:r>
    </w:p>
    <w:p w14:paraId="640CCDA5" w14:textId="77777777" w:rsidR="00246005" w:rsidRDefault="00246005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</w:p>
    <w:p w14:paraId="5A3A0CC7" w14:textId="77777777" w:rsidR="00D04F11" w:rsidRDefault="00D04F11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</w:p>
    <w:p w14:paraId="00092655" w14:textId="77777777" w:rsidR="00E76070" w:rsidRDefault="007D0805" w:rsidP="00F74C16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/>
          <w:sz w:val="24"/>
          <w:szCs w:val="24"/>
        </w:rPr>
      </w:pPr>
      <w:r w:rsidRPr="007D0805">
        <w:rPr>
          <w:rFonts w:ascii="Times New Roman" w:hAnsi="Times New Roman"/>
          <w:b/>
          <w:sz w:val="24"/>
          <w:szCs w:val="24"/>
        </w:rPr>
        <w:t xml:space="preserve">Description of Call Report </w:t>
      </w:r>
      <w:r>
        <w:rPr>
          <w:rFonts w:ascii="Times New Roman" w:hAnsi="Times New Roman"/>
          <w:b/>
          <w:sz w:val="24"/>
          <w:szCs w:val="24"/>
        </w:rPr>
        <w:t xml:space="preserve">Form </w:t>
      </w:r>
      <w:r w:rsidRPr="007D0805">
        <w:rPr>
          <w:rFonts w:ascii="Times New Roman" w:hAnsi="Times New Roman"/>
          <w:b/>
          <w:sz w:val="24"/>
          <w:szCs w:val="24"/>
        </w:rPr>
        <w:t>Changes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A103DE7" w14:textId="77777777" w:rsidR="003C183E" w:rsidRPr="00910DB7" w:rsidRDefault="003C183E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910DB7">
        <w:rPr>
          <w:rFonts w:ascii="Times New Roman" w:hAnsi="Times New Roman"/>
          <w:sz w:val="24"/>
          <w:szCs w:val="24"/>
          <w:u w:val="single"/>
        </w:rPr>
        <w:t>Page 1</w:t>
      </w:r>
      <w:r w:rsidRPr="00910DB7">
        <w:rPr>
          <w:rFonts w:ascii="Times New Roman" w:hAnsi="Times New Roman"/>
          <w:sz w:val="24"/>
          <w:szCs w:val="24"/>
        </w:rPr>
        <w:t xml:space="preserve"> – Statement of Financial Condition</w:t>
      </w:r>
    </w:p>
    <w:p w14:paraId="5C23BB82" w14:textId="77777777" w:rsidR="002F76F4" w:rsidRDefault="002F76F4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Added a checkbox to indicate early adoption of ASC Topic 326.</w:t>
      </w:r>
    </w:p>
    <w:p w14:paraId="61DD43C4" w14:textId="77777777" w:rsidR="003C183E" w:rsidRPr="00910DB7" w:rsidRDefault="003C183E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910DB7">
        <w:rPr>
          <w:rFonts w:ascii="Times New Roman" w:eastAsia="Calibri" w:hAnsi="Times New Roman"/>
          <w:sz w:val="24"/>
          <w:szCs w:val="24"/>
        </w:rPr>
        <w:t xml:space="preserve">Added </w:t>
      </w:r>
      <w:r w:rsidR="00995B37">
        <w:rPr>
          <w:rFonts w:ascii="Times New Roman" w:eastAsia="Calibri" w:hAnsi="Times New Roman"/>
          <w:sz w:val="24"/>
          <w:szCs w:val="24"/>
        </w:rPr>
        <w:t xml:space="preserve">investment collection items; Equity Securities, Trading Debt Securities, </w:t>
      </w:r>
      <w:r w:rsidR="002F76F4">
        <w:rPr>
          <w:rFonts w:ascii="Times New Roman" w:eastAsia="Calibri" w:hAnsi="Times New Roman"/>
          <w:sz w:val="24"/>
          <w:szCs w:val="24"/>
        </w:rPr>
        <w:t xml:space="preserve">Available-for-sale Debt Securities, </w:t>
      </w:r>
      <w:r w:rsidR="00995B37">
        <w:rPr>
          <w:rFonts w:ascii="Times New Roman" w:eastAsia="Calibri" w:hAnsi="Times New Roman"/>
          <w:sz w:val="24"/>
          <w:szCs w:val="24"/>
        </w:rPr>
        <w:t xml:space="preserve">and </w:t>
      </w:r>
      <w:r w:rsidR="006F6455">
        <w:rPr>
          <w:rFonts w:ascii="Times New Roman" w:eastAsia="Calibri" w:hAnsi="Times New Roman"/>
          <w:sz w:val="24"/>
          <w:szCs w:val="24"/>
        </w:rPr>
        <w:t>Held-to-Maturity Debt Securities</w:t>
      </w:r>
      <w:r w:rsidRPr="00910DB7">
        <w:rPr>
          <w:rFonts w:ascii="Times New Roman" w:eastAsia="Calibri" w:hAnsi="Times New Roman"/>
          <w:sz w:val="24"/>
          <w:szCs w:val="24"/>
        </w:rPr>
        <w:t xml:space="preserve"> </w:t>
      </w:r>
      <w:r w:rsidR="00995B37">
        <w:rPr>
          <w:rFonts w:ascii="Times New Roman" w:eastAsia="Calibri" w:hAnsi="Times New Roman"/>
          <w:sz w:val="24"/>
          <w:szCs w:val="24"/>
        </w:rPr>
        <w:t>for</w:t>
      </w:r>
      <w:r w:rsidRPr="00910DB7">
        <w:rPr>
          <w:rFonts w:ascii="Times New Roman" w:eastAsia="Calibri" w:hAnsi="Times New Roman"/>
          <w:sz w:val="24"/>
          <w:szCs w:val="24"/>
        </w:rPr>
        <w:t xml:space="preserve"> ASC Topic 320, Investments - Debt Securities and ASC Topic 321, Investments - Equity Securities, and ASC Topic 326: Financial Instruments - Credit Losses (CECL).</w:t>
      </w:r>
    </w:p>
    <w:p w14:paraId="007D925E" w14:textId="77777777" w:rsidR="003C183E" w:rsidRPr="00910DB7" w:rsidRDefault="003C183E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910DB7">
        <w:rPr>
          <w:rFonts w:ascii="Times New Roman" w:eastAsia="Calibri" w:hAnsi="Times New Roman"/>
          <w:sz w:val="24"/>
          <w:szCs w:val="24"/>
        </w:rPr>
        <w:t>Removed legacy membership capital and paid in capital at corporate credit unions from nonperpetual and perpetual contributed capital accounts.</w:t>
      </w:r>
    </w:p>
    <w:p w14:paraId="6C64E3A8" w14:textId="77777777" w:rsidR="002F76F4" w:rsidRDefault="002F76F4" w:rsidP="00A23224">
      <w:pPr>
        <w:rPr>
          <w:rFonts w:ascii="Times New Roman" w:hAnsi="Times New Roman"/>
          <w:sz w:val="24"/>
          <w:szCs w:val="24"/>
          <w:u w:val="single"/>
        </w:rPr>
      </w:pPr>
    </w:p>
    <w:p w14:paraId="757E971F" w14:textId="77777777" w:rsidR="003C183E" w:rsidRPr="00910DB7" w:rsidRDefault="003C183E" w:rsidP="00A23224">
      <w:pPr>
        <w:rPr>
          <w:rFonts w:ascii="Times New Roman" w:hAnsi="Times New Roman"/>
          <w:sz w:val="24"/>
          <w:szCs w:val="24"/>
        </w:rPr>
      </w:pPr>
      <w:r w:rsidRPr="00910DB7">
        <w:rPr>
          <w:rFonts w:ascii="Times New Roman" w:hAnsi="Times New Roman"/>
          <w:sz w:val="24"/>
          <w:szCs w:val="24"/>
          <w:u w:val="single"/>
        </w:rPr>
        <w:t>Page 2</w:t>
      </w:r>
      <w:r w:rsidRPr="00910DB7">
        <w:rPr>
          <w:rFonts w:ascii="Times New Roman" w:hAnsi="Times New Roman"/>
          <w:sz w:val="24"/>
          <w:szCs w:val="24"/>
        </w:rPr>
        <w:t xml:space="preserve"> – Statement of Financial Condition – Added Allowance for Credit Losses on Loans &amp; Leases for ASC Topic 326, Financial Instruments - Credit Losses (CECL).</w:t>
      </w:r>
    </w:p>
    <w:p w14:paraId="147865A5" w14:textId="77777777" w:rsidR="003C183E" w:rsidRPr="00910DB7" w:rsidRDefault="003C183E" w:rsidP="00A23224">
      <w:pPr>
        <w:rPr>
          <w:rFonts w:ascii="Times New Roman" w:hAnsi="Times New Roman"/>
          <w:sz w:val="24"/>
          <w:szCs w:val="24"/>
        </w:rPr>
      </w:pPr>
    </w:p>
    <w:p w14:paraId="549D1052" w14:textId="1E814EE7" w:rsidR="002F76F4" w:rsidRPr="003264A8" w:rsidRDefault="003C183E" w:rsidP="008F2EAB">
      <w:pPr>
        <w:rPr>
          <w:rFonts w:ascii="Times New Roman" w:eastAsia="Calibri" w:hAnsi="Times New Roman"/>
          <w:sz w:val="24"/>
          <w:szCs w:val="24"/>
        </w:rPr>
      </w:pPr>
      <w:r w:rsidRPr="00910DB7">
        <w:rPr>
          <w:rFonts w:ascii="Times New Roman" w:hAnsi="Times New Roman"/>
          <w:sz w:val="24"/>
          <w:szCs w:val="24"/>
          <w:u w:val="single"/>
        </w:rPr>
        <w:t>Page 3</w:t>
      </w:r>
      <w:r w:rsidRPr="00910DB7">
        <w:rPr>
          <w:rFonts w:ascii="Times New Roman" w:hAnsi="Times New Roman"/>
          <w:sz w:val="24"/>
          <w:szCs w:val="24"/>
        </w:rPr>
        <w:t xml:space="preserve"> – Statement of Financial Condition – </w:t>
      </w:r>
      <w:r w:rsidRPr="003264A8">
        <w:rPr>
          <w:rFonts w:ascii="Times New Roman" w:eastAsia="Calibri" w:hAnsi="Times New Roman"/>
          <w:sz w:val="24"/>
          <w:szCs w:val="24"/>
        </w:rPr>
        <w:t>Added Allowance for Credit Losses on Off-Balance Sheet Credit Exposures for ASC Topic 326, Financial Instruments - Credit Losses (CECL).</w:t>
      </w:r>
    </w:p>
    <w:p w14:paraId="2887F73A" w14:textId="77777777" w:rsidR="003C183E" w:rsidRPr="00534824" w:rsidRDefault="003C183E" w:rsidP="00A23224">
      <w:pPr>
        <w:rPr>
          <w:rFonts w:ascii="Times New Roman" w:hAnsi="Times New Roman"/>
          <w:sz w:val="24"/>
          <w:szCs w:val="24"/>
          <w:highlight w:val="yellow"/>
        </w:rPr>
      </w:pPr>
    </w:p>
    <w:p w14:paraId="032432F5" w14:textId="77777777" w:rsidR="003C183E" w:rsidRPr="00995B37" w:rsidRDefault="003C183E" w:rsidP="00A23224">
      <w:pPr>
        <w:rPr>
          <w:rFonts w:ascii="Times New Roman" w:hAnsi="Times New Roman"/>
          <w:sz w:val="24"/>
          <w:szCs w:val="24"/>
        </w:rPr>
      </w:pPr>
      <w:r w:rsidRPr="00995B37">
        <w:rPr>
          <w:rFonts w:ascii="Times New Roman" w:hAnsi="Times New Roman"/>
          <w:sz w:val="24"/>
          <w:szCs w:val="24"/>
          <w:u w:val="single"/>
        </w:rPr>
        <w:t>Page 4</w:t>
      </w:r>
      <w:r w:rsidRPr="00995B37">
        <w:rPr>
          <w:rFonts w:ascii="Times New Roman" w:hAnsi="Times New Roman"/>
          <w:sz w:val="24"/>
          <w:szCs w:val="24"/>
        </w:rPr>
        <w:t xml:space="preserve"> – Statement of Financial Condition – Added</w:t>
      </w:r>
      <w:r w:rsidR="00995B37" w:rsidRPr="00995B37">
        <w:rPr>
          <w:rFonts w:ascii="Times New Roman" w:hAnsi="Times New Roman"/>
          <w:sz w:val="24"/>
          <w:szCs w:val="24"/>
        </w:rPr>
        <w:t xml:space="preserve"> “Debt” to Accumulated</w:t>
      </w:r>
      <w:r w:rsidRPr="00995B37">
        <w:rPr>
          <w:rFonts w:ascii="Times New Roman" w:hAnsi="Times New Roman"/>
          <w:sz w:val="24"/>
          <w:szCs w:val="24"/>
        </w:rPr>
        <w:t xml:space="preserve"> Unrealized Gains (Losses) on Available for Sale Securities</w:t>
      </w:r>
      <w:r w:rsidR="00995B37">
        <w:rPr>
          <w:rFonts w:ascii="Times New Roman" w:hAnsi="Times New Roman"/>
          <w:sz w:val="24"/>
          <w:szCs w:val="24"/>
        </w:rPr>
        <w:t xml:space="preserve"> for ASC Topic 320 and reordered the collection lines for better flow.</w:t>
      </w:r>
    </w:p>
    <w:p w14:paraId="1EC38E0A" w14:textId="77777777" w:rsidR="003C183E" w:rsidRPr="00534824" w:rsidRDefault="003C183E" w:rsidP="00A23224">
      <w:pPr>
        <w:rPr>
          <w:rFonts w:ascii="Times New Roman" w:hAnsi="Times New Roman"/>
          <w:sz w:val="24"/>
          <w:szCs w:val="24"/>
          <w:highlight w:val="yellow"/>
        </w:rPr>
      </w:pPr>
    </w:p>
    <w:p w14:paraId="4F2CCF7B" w14:textId="77777777" w:rsidR="003C183E" w:rsidRPr="005F2728" w:rsidRDefault="003C183E" w:rsidP="00A23224">
      <w:pPr>
        <w:rPr>
          <w:rFonts w:ascii="Times New Roman" w:hAnsi="Times New Roman"/>
          <w:sz w:val="24"/>
          <w:szCs w:val="24"/>
        </w:rPr>
      </w:pPr>
      <w:r w:rsidRPr="005F2728">
        <w:rPr>
          <w:rFonts w:ascii="Times New Roman" w:hAnsi="Times New Roman"/>
          <w:sz w:val="24"/>
          <w:szCs w:val="24"/>
          <w:u w:val="single"/>
        </w:rPr>
        <w:t>Page 5</w:t>
      </w:r>
      <w:r w:rsidRPr="005F2728">
        <w:rPr>
          <w:rFonts w:ascii="Times New Roman" w:hAnsi="Times New Roman"/>
          <w:sz w:val="24"/>
          <w:szCs w:val="24"/>
        </w:rPr>
        <w:t xml:space="preserve"> – Statement of Income and Expense – Page 5</w:t>
      </w:r>
    </w:p>
    <w:p w14:paraId="052074DC" w14:textId="77777777" w:rsidR="00BF466B" w:rsidRPr="005F2728" w:rsidRDefault="00BF466B" w:rsidP="00BF466B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Deleted </w:t>
      </w:r>
      <w:r w:rsidRPr="00BF466B">
        <w:rPr>
          <w:rFonts w:ascii="Times New Roman" w:eastAsia="Calibri" w:hAnsi="Times New Roman"/>
          <w:sz w:val="24"/>
          <w:szCs w:val="24"/>
        </w:rPr>
        <w:t>Trading Profits and Losses</w:t>
      </w:r>
      <w:r>
        <w:rPr>
          <w:rFonts w:ascii="Times New Roman" w:eastAsia="Calibri" w:hAnsi="Times New Roman"/>
          <w:sz w:val="24"/>
          <w:szCs w:val="24"/>
        </w:rPr>
        <w:t xml:space="preserve"> for </w:t>
      </w:r>
      <w:r w:rsidRPr="00910DB7">
        <w:rPr>
          <w:rFonts w:ascii="Times New Roman" w:eastAsia="Calibri" w:hAnsi="Times New Roman"/>
          <w:sz w:val="24"/>
          <w:szCs w:val="24"/>
        </w:rPr>
        <w:t>Topic 321, Investments - Equity Securities, and ASC Topic 326: Financial Instruments - Credit Losses (CECL)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492FC0DC" w14:textId="6E7B51EB" w:rsidR="002834B3" w:rsidRPr="005F2728" w:rsidRDefault="002834B3" w:rsidP="002834B3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Deleted </w:t>
      </w:r>
      <w:r w:rsidRPr="005F2728">
        <w:rPr>
          <w:rFonts w:ascii="Times New Roman" w:eastAsia="Calibri" w:hAnsi="Times New Roman"/>
          <w:sz w:val="24"/>
          <w:szCs w:val="24"/>
        </w:rPr>
        <w:t>Gain (Loss) on Investments</w:t>
      </w:r>
      <w:r>
        <w:rPr>
          <w:rFonts w:ascii="Times New Roman" w:eastAsia="Calibri" w:hAnsi="Times New Roman"/>
          <w:sz w:val="24"/>
          <w:szCs w:val="24"/>
        </w:rPr>
        <w:t xml:space="preserve"> for </w:t>
      </w:r>
      <w:r w:rsidRPr="00910DB7">
        <w:rPr>
          <w:rFonts w:ascii="Times New Roman" w:eastAsia="Calibri" w:hAnsi="Times New Roman"/>
          <w:sz w:val="24"/>
          <w:szCs w:val="24"/>
        </w:rPr>
        <w:t xml:space="preserve">Topic 321, </w:t>
      </w:r>
      <w:r>
        <w:rPr>
          <w:rFonts w:ascii="Times New Roman" w:eastAsia="Calibri" w:hAnsi="Times New Roman"/>
          <w:sz w:val="24"/>
          <w:szCs w:val="24"/>
        </w:rPr>
        <w:t xml:space="preserve">Investments </w:t>
      </w:r>
      <w:r w:rsidR="003264A8">
        <w:rPr>
          <w:rFonts w:ascii="Times New Roman" w:eastAsia="Calibri" w:hAnsi="Times New Roman"/>
          <w:sz w:val="24"/>
          <w:szCs w:val="24"/>
        </w:rPr>
        <w:t xml:space="preserve">– </w:t>
      </w:r>
      <w:r>
        <w:rPr>
          <w:rFonts w:ascii="Times New Roman" w:eastAsia="Calibri" w:hAnsi="Times New Roman"/>
          <w:sz w:val="24"/>
          <w:szCs w:val="24"/>
        </w:rPr>
        <w:t>Equity Securities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4806A6D1" w14:textId="77777777" w:rsidR="002834B3" w:rsidRPr="005F2728" w:rsidRDefault="002834B3" w:rsidP="002834B3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5F2728">
        <w:rPr>
          <w:rFonts w:ascii="Times New Roman" w:eastAsia="Calibri" w:hAnsi="Times New Roman"/>
          <w:sz w:val="24"/>
          <w:szCs w:val="24"/>
        </w:rPr>
        <w:t>Deleted Temporary Corporate CU Stabilization Fund Assessment</w:t>
      </w:r>
      <w:r>
        <w:rPr>
          <w:rFonts w:ascii="Times New Roman" w:eastAsia="Calibri" w:hAnsi="Times New Roman"/>
          <w:sz w:val="24"/>
          <w:szCs w:val="24"/>
        </w:rPr>
        <w:t xml:space="preserve"> – no longer needed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423A732C" w14:textId="77777777" w:rsidR="002834B3" w:rsidRPr="005F2728" w:rsidRDefault="002834B3" w:rsidP="002834B3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5F2728">
        <w:rPr>
          <w:rFonts w:ascii="Times New Roman" w:eastAsia="Calibri" w:hAnsi="Times New Roman"/>
          <w:sz w:val="24"/>
          <w:szCs w:val="24"/>
        </w:rPr>
        <w:t>Deleted Transfer to Regular Reserves</w:t>
      </w:r>
      <w:r>
        <w:rPr>
          <w:rFonts w:ascii="Times New Roman" w:eastAsia="Calibri" w:hAnsi="Times New Roman"/>
          <w:sz w:val="24"/>
          <w:szCs w:val="24"/>
        </w:rPr>
        <w:t xml:space="preserve"> – no longer needed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57613141" w14:textId="3FB0B492" w:rsidR="003C183E" w:rsidRPr="005F2728" w:rsidRDefault="003C183E" w:rsidP="00A23224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5F2728">
        <w:rPr>
          <w:rFonts w:ascii="Times New Roman" w:eastAsia="Calibri" w:hAnsi="Times New Roman"/>
          <w:sz w:val="24"/>
          <w:szCs w:val="24"/>
        </w:rPr>
        <w:t>Added Interest income on Securities held in a Trading account</w:t>
      </w:r>
      <w:r w:rsidR="00BF466B">
        <w:rPr>
          <w:rFonts w:ascii="Times New Roman" w:eastAsia="Calibri" w:hAnsi="Times New Roman"/>
          <w:sz w:val="24"/>
          <w:szCs w:val="24"/>
        </w:rPr>
        <w:t xml:space="preserve"> </w:t>
      </w:r>
      <w:r w:rsidR="002834B3">
        <w:rPr>
          <w:rFonts w:ascii="Times New Roman" w:eastAsia="Calibri" w:hAnsi="Times New Roman"/>
          <w:sz w:val="24"/>
          <w:szCs w:val="24"/>
        </w:rPr>
        <w:t xml:space="preserve">for </w:t>
      </w:r>
      <w:r w:rsidR="002834B3" w:rsidRPr="00910DB7">
        <w:rPr>
          <w:rFonts w:ascii="Times New Roman" w:eastAsia="Calibri" w:hAnsi="Times New Roman"/>
          <w:sz w:val="24"/>
          <w:szCs w:val="24"/>
        </w:rPr>
        <w:t>Topic 321, Investments - Equity Securities, and ASC Topic 326: Financial Instruments - Credit Losses (CECL)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46AB7563" w14:textId="77777777" w:rsidR="003C183E" w:rsidRPr="005F2728" w:rsidRDefault="003C183E" w:rsidP="00A23224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5F2728">
        <w:rPr>
          <w:rFonts w:ascii="Times New Roman" w:eastAsia="Calibri" w:hAnsi="Times New Roman"/>
          <w:sz w:val="24"/>
          <w:szCs w:val="24"/>
        </w:rPr>
        <w:t>Added collection items for Credit Loss Expense</w:t>
      </w:r>
      <w:r w:rsidR="005F2728">
        <w:rPr>
          <w:rFonts w:ascii="Times New Roman" w:eastAsia="Calibri" w:hAnsi="Times New Roman"/>
          <w:sz w:val="24"/>
          <w:szCs w:val="24"/>
        </w:rPr>
        <w:t xml:space="preserve"> for </w:t>
      </w:r>
      <w:r w:rsidR="005F2728" w:rsidRPr="00910DB7">
        <w:rPr>
          <w:rFonts w:ascii="Times New Roman" w:eastAsia="Calibri" w:hAnsi="Times New Roman"/>
          <w:sz w:val="24"/>
          <w:szCs w:val="24"/>
        </w:rPr>
        <w:t>ASC Topic 326: Financial Instruments - Credit Losses (CECL)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3AC32A96" w14:textId="77777777" w:rsidR="003C183E" w:rsidRDefault="003C183E" w:rsidP="00A23224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5F2728">
        <w:rPr>
          <w:rFonts w:ascii="Times New Roman" w:eastAsia="Calibri" w:hAnsi="Times New Roman"/>
          <w:sz w:val="24"/>
          <w:szCs w:val="24"/>
        </w:rPr>
        <w:t>Added Gain (Loss) on Equity Securities</w:t>
      </w:r>
      <w:r w:rsidR="002834B3">
        <w:rPr>
          <w:rFonts w:ascii="Times New Roman" w:eastAsia="Calibri" w:hAnsi="Times New Roman"/>
          <w:sz w:val="24"/>
          <w:szCs w:val="24"/>
        </w:rPr>
        <w:t xml:space="preserve"> for </w:t>
      </w:r>
      <w:r w:rsidR="002834B3" w:rsidRPr="00910DB7">
        <w:rPr>
          <w:rFonts w:ascii="Times New Roman" w:eastAsia="Calibri" w:hAnsi="Times New Roman"/>
          <w:sz w:val="24"/>
          <w:szCs w:val="24"/>
        </w:rPr>
        <w:t xml:space="preserve">Topic 321, </w:t>
      </w:r>
      <w:r w:rsidR="002834B3">
        <w:rPr>
          <w:rFonts w:ascii="Times New Roman" w:eastAsia="Calibri" w:hAnsi="Times New Roman"/>
          <w:sz w:val="24"/>
          <w:szCs w:val="24"/>
        </w:rPr>
        <w:t>Investments - Equity Securities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6C458B3D" w14:textId="0C0294B1" w:rsidR="002834B3" w:rsidRPr="005F2728" w:rsidRDefault="002834B3" w:rsidP="00A23224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Added Gain (Loss) on Other Securities for </w:t>
      </w:r>
      <w:r w:rsidRPr="00910DB7">
        <w:rPr>
          <w:rFonts w:ascii="Times New Roman" w:eastAsia="Calibri" w:hAnsi="Times New Roman"/>
          <w:sz w:val="24"/>
          <w:szCs w:val="24"/>
        </w:rPr>
        <w:t xml:space="preserve">Topic 321, </w:t>
      </w:r>
      <w:r>
        <w:rPr>
          <w:rFonts w:ascii="Times New Roman" w:eastAsia="Calibri" w:hAnsi="Times New Roman"/>
          <w:sz w:val="24"/>
          <w:szCs w:val="24"/>
        </w:rPr>
        <w:t>Investments - Equity Securities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42FB9FB1" w14:textId="77777777" w:rsidR="00246005" w:rsidRPr="00534824" w:rsidRDefault="00246005" w:rsidP="00246005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</w:rPr>
      </w:pPr>
    </w:p>
    <w:p w14:paraId="4A2A1EF2" w14:textId="77777777" w:rsidR="003C183E" w:rsidRPr="005F2728" w:rsidRDefault="003C183E" w:rsidP="00A23224">
      <w:pPr>
        <w:rPr>
          <w:rFonts w:ascii="Times New Roman" w:hAnsi="Times New Roman"/>
          <w:sz w:val="24"/>
          <w:szCs w:val="24"/>
        </w:rPr>
      </w:pPr>
      <w:r w:rsidRPr="005F2728">
        <w:rPr>
          <w:rFonts w:ascii="Times New Roman" w:hAnsi="Times New Roman"/>
          <w:sz w:val="24"/>
          <w:szCs w:val="24"/>
          <w:u w:val="single"/>
        </w:rPr>
        <w:t>Page 6</w:t>
      </w:r>
      <w:r w:rsidRPr="005F2728">
        <w:rPr>
          <w:rFonts w:ascii="Times New Roman" w:hAnsi="Times New Roman"/>
          <w:sz w:val="24"/>
          <w:szCs w:val="24"/>
        </w:rPr>
        <w:t xml:space="preserve"> – Loans</w:t>
      </w:r>
    </w:p>
    <w:p w14:paraId="4CF1F4FE" w14:textId="77777777" w:rsidR="003C183E" w:rsidRPr="005F2728" w:rsidRDefault="003C183E" w:rsidP="00A23224">
      <w:pPr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5F2728">
        <w:rPr>
          <w:rFonts w:ascii="Times New Roman" w:eastAsia="Calibri" w:hAnsi="Times New Roman"/>
          <w:sz w:val="24"/>
          <w:szCs w:val="24"/>
        </w:rPr>
        <w:t>Deleted Government Guaranteed Non-Commercial Loans</w:t>
      </w:r>
      <w:r w:rsidR="005F2728">
        <w:rPr>
          <w:rFonts w:ascii="Times New Roman" w:eastAsia="Calibri" w:hAnsi="Times New Roman"/>
          <w:sz w:val="24"/>
          <w:szCs w:val="24"/>
        </w:rPr>
        <w:t xml:space="preserve"> collection items – to replace with the following better defined collection items</w:t>
      </w:r>
      <w:r w:rsidRPr="005F2728">
        <w:rPr>
          <w:rFonts w:ascii="Times New Roman" w:eastAsia="Calibri" w:hAnsi="Times New Roman"/>
          <w:sz w:val="24"/>
          <w:szCs w:val="24"/>
        </w:rPr>
        <w:t>.</w:t>
      </w:r>
    </w:p>
    <w:p w14:paraId="79508E42" w14:textId="77777777" w:rsidR="003C183E" w:rsidRPr="005F2728" w:rsidRDefault="003C183E" w:rsidP="00A23224">
      <w:pPr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5F2728">
        <w:rPr>
          <w:rFonts w:ascii="Times New Roman" w:eastAsia="Calibri" w:hAnsi="Times New Roman"/>
          <w:sz w:val="24"/>
          <w:szCs w:val="24"/>
        </w:rPr>
        <w:t>Added Small Business Administration Government Guaranteed Non-Commercial Loans.</w:t>
      </w:r>
    </w:p>
    <w:p w14:paraId="226E7FF3" w14:textId="77777777" w:rsidR="003C183E" w:rsidRPr="005F2728" w:rsidRDefault="003C183E" w:rsidP="00A23224">
      <w:pPr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5F2728">
        <w:rPr>
          <w:rFonts w:ascii="Times New Roman" w:eastAsia="Calibri" w:hAnsi="Times New Roman"/>
          <w:sz w:val="24"/>
          <w:szCs w:val="24"/>
        </w:rPr>
        <w:t>Added Other Government Guaranteed Non-Commercial Loans.</w:t>
      </w:r>
    </w:p>
    <w:p w14:paraId="042F5E6E" w14:textId="7546F67E" w:rsidR="003C183E" w:rsidRPr="00FF6C37" w:rsidRDefault="003C183E" w:rsidP="00A23224">
      <w:pPr>
        <w:rPr>
          <w:rFonts w:ascii="Times New Roman" w:hAnsi="Times New Roman"/>
          <w:sz w:val="24"/>
          <w:szCs w:val="24"/>
        </w:rPr>
      </w:pPr>
    </w:p>
    <w:p w14:paraId="3E6B48F8" w14:textId="074148C3" w:rsidR="00E278AB" w:rsidRPr="00FF6C37" w:rsidRDefault="00E278AB" w:rsidP="00A23224">
      <w:pPr>
        <w:rPr>
          <w:rFonts w:ascii="Times New Roman" w:hAnsi="Times New Roman"/>
          <w:sz w:val="24"/>
          <w:szCs w:val="24"/>
        </w:rPr>
      </w:pPr>
      <w:r w:rsidRPr="00FF6C37">
        <w:rPr>
          <w:rFonts w:ascii="Times New Roman" w:hAnsi="Times New Roman"/>
          <w:sz w:val="24"/>
          <w:szCs w:val="24"/>
          <w:u w:val="single"/>
        </w:rPr>
        <w:t>Page 8</w:t>
      </w:r>
      <w:r w:rsidRPr="00FF6C37">
        <w:rPr>
          <w:rFonts w:ascii="Times New Roman" w:hAnsi="Times New Roman"/>
          <w:sz w:val="24"/>
          <w:szCs w:val="24"/>
        </w:rPr>
        <w:t xml:space="preserve"> – Delinquent Loans by Collateral Type</w:t>
      </w:r>
    </w:p>
    <w:p w14:paraId="6E911716" w14:textId="03C234B0" w:rsidR="00E278AB" w:rsidRPr="00FF6C37" w:rsidRDefault="00E278AB" w:rsidP="00FF6C37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 Total Amount of Loans in Non-Accrual Status.</w:t>
      </w:r>
    </w:p>
    <w:p w14:paraId="28464A93" w14:textId="77777777" w:rsidR="003C183E" w:rsidRPr="00EC6010" w:rsidRDefault="003C183E" w:rsidP="00A23224">
      <w:pPr>
        <w:rPr>
          <w:rFonts w:ascii="Times New Roman" w:hAnsi="Times New Roman"/>
          <w:sz w:val="24"/>
          <w:szCs w:val="24"/>
        </w:rPr>
      </w:pPr>
      <w:r w:rsidRPr="00E278AB">
        <w:rPr>
          <w:rFonts w:ascii="Times New Roman" w:hAnsi="Times New Roman"/>
          <w:sz w:val="24"/>
          <w:szCs w:val="24"/>
          <w:u w:val="single"/>
        </w:rPr>
        <w:t>Page 12</w:t>
      </w:r>
      <w:r w:rsidRPr="00E278AB">
        <w:rPr>
          <w:rFonts w:ascii="Times New Roman" w:hAnsi="Times New Roman"/>
          <w:sz w:val="24"/>
          <w:szCs w:val="24"/>
        </w:rPr>
        <w:t xml:space="preserve"> – PCA Net Worth Calculation</w:t>
      </w:r>
      <w:r w:rsidRPr="00EC6010">
        <w:rPr>
          <w:rFonts w:ascii="Times New Roman" w:hAnsi="Times New Roman"/>
          <w:sz w:val="24"/>
          <w:szCs w:val="24"/>
        </w:rPr>
        <w:t xml:space="preserve"> Worksheet</w:t>
      </w:r>
    </w:p>
    <w:p w14:paraId="2BA7AE1D" w14:textId="77777777" w:rsidR="003C183E" w:rsidRPr="00EC6010" w:rsidRDefault="003C183E" w:rsidP="00A23224">
      <w:pPr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 w:rsidRPr="00EC6010">
        <w:rPr>
          <w:rFonts w:ascii="Times New Roman" w:eastAsia="Calibri" w:hAnsi="Times New Roman"/>
          <w:sz w:val="24"/>
          <w:szCs w:val="24"/>
        </w:rPr>
        <w:t>Added Effective date of adoption of ASC Topic 326 - Financial Instruments - Credit Losses (CECL).</w:t>
      </w:r>
    </w:p>
    <w:p w14:paraId="5ACF57AA" w14:textId="77777777" w:rsidR="003C183E" w:rsidRPr="00EC6010" w:rsidRDefault="001D51B6" w:rsidP="00A23224">
      <w:pPr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Added </w:t>
      </w:r>
      <w:r w:rsidR="003C183E" w:rsidRPr="00EC6010">
        <w:rPr>
          <w:rFonts w:ascii="Times New Roman" w:eastAsia="Calibri" w:hAnsi="Times New Roman"/>
          <w:sz w:val="24"/>
          <w:szCs w:val="24"/>
        </w:rPr>
        <w:t>One-time Adjustment to Undivided Earnings for those credit unions that have adopted ASC Topic 326 - Financial Instruments - Credit Losses (CECL).</w:t>
      </w:r>
    </w:p>
    <w:p w14:paraId="5F62F963" w14:textId="77777777" w:rsidR="003C183E" w:rsidRPr="00534824" w:rsidRDefault="003C183E" w:rsidP="00A23224">
      <w:pPr>
        <w:rPr>
          <w:rFonts w:ascii="Times New Roman" w:hAnsi="Times New Roman"/>
          <w:sz w:val="24"/>
          <w:szCs w:val="24"/>
          <w:highlight w:val="yellow"/>
        </w:rPr>
      </w:pPr>
    </w:p>
    <w:p w14:paraId="730622A1" w14:textId="77777777" w:rsidR="003C183E" w:rsidRPr="00EC6010" w:rsidRDefault="003C183E" w:rsidP="00A23224">
      <w:pPr>
        <w:rPr>
          <w:rFonts w:ascii="Times New Roman" w:hAnsi="Times New Roman"/>
          <w:sz w:val="24"/>
          <w:szCs w:val="24"/>
        </w:rPr>
      </w:pPr>
      <w:r w:rsidRPr="00EC6010">
        <w:rPr>
          <w:rFonts w:ascii="Times New Roman" w:hAnsi="Times New Roman"/>
          <w:sz w:val="24"/>
          <w:szCs w:val="24"/>
          <w:u w:val="single"/>
        </w:rPr>
        <w:t>Page 15</w:t>
      </w:r>
      <w:r w:rsidRPr="00EC6010">
        <w:rPr>
          <w:rFonts w:ascii="Times New Roman" w:hAnsi="Times New Roman"/>
          <w:sz w:val="24"/>
          <w:szCs w:val="24"/>
        </w:rPr>
        <w:t xml:space="preserve"> – </w:t>
      </w:r>
      <w:r w:rsidR="00EC6010">
        <w:rPr>
          <w:rFonts w:ascii="Times New Roman" w:hAnsi="Times New Roman"/>
          <w:sz w:val="24"/>
          <w:szCs w:val="24"/>
        </w:rPr>
        <w:t xml:space="preserve">Schedule A – </w:t>
      </w:r>
      <w:r w:rsidRPr="00EC6010">
        <w:rPr>
          <w:rFonts w:ascii="Times New Roman" w:hAnsi="Times New Roman"/>
          <w:sz w:val="24"/>
          <w:szCs w:val="24"/>
        </w:rPr>
        <w:t xml:space="preserve">Specialized Lending – </w:t>
      </w:r>
      <w:r w:rsidR="00EC6010">
        <w:rPr>
          <w:rFonts w:ascii="Times New Roman" w:hAnsi="Times New Roman"/>
          <w:sz w:val="24"/>
          <w:szCs w:val="24"/>
        </w:rPr>
        <w:t xml:space="preserve">Added </w:t>
      </w:r>
      <w:r w:rsidR="003F3B69">
        <w:rPr>
          <w:rFonts w:ascii="Times New Roman" w:hAnsi="Times New Roman"/>
          <w:sz w:val="24"/>
          <w:szCs w:val="24"/>
        </w:rPr>
        <w:t>Allowance</w:t>
      </w:r>
      <w:r w:rsidR="00EC6010">
        <w:rPr>
          <w:rFonts w:ascii="Times New Roman" w:hAnsi="Times New Roman"/>
          <w:sz w:val="24"/>
          <w:szCs w:val="24"/>
        </w:rPr>
        <w:t xml:space="preserve"> for Credit Losses on all Real Estate Loans for </w:t>
      </w:r>
      <w:r w:rsidR="00EC6010" w:rsidRPr="00EC6010">
        <w:rPr>
          <w:rFonts w:ascii="Times New Roman" w:eastAsia="Calibri" w:hAnsi="Times New Roman"/>
          <w:sz w:val="24"/>
          <w:szCs w:val="24"/>
        </w:rPr>
        <w:t>ASC Topic 326 - Financial Instruments - Credit Losses (CECL)</w:t>
      </w:r>
      <w:r w:rsidRPr="00EC6010">
        <w:rPr>
          <w:rFonts w:ascii="Times New Roman" w:hAnsi="Times New Roman"/>
          <w:sz w:val="24"/>
          <w:szCs w:val="24"/>
        </w:rPr>
        <w:t>.</w:t>
      </w:r>
    </w:p>
    <w:p w14:paraId="4D6B6842" w14:textId="77777777" w:rsidR="003C183E" w:rsidRPr="00534824" w:rsidRDefault="003C183E" w:rsidP="00A23224">
      <w:pPr>
        <w:rPr>
          <w:rFonts w:ascii="Times New Roman" w:hAnsi="Times New Roman"/>
          <w:sz w:val="24"/>
          <w:szCs w:val="24"/>
          <w:highlight w:val="yellow"/>
        </w:rPr>
      </w:pPr>
    </w:p>
    <w:p w14:paraId="2C8B89DD" w14:textId="77777777" w:rsidR="00EC6010" w:rsidRPr="00EC6010" w:rsidRDefault="003C183E" w:rsidP="00A23224">
      <w:pPr>
        <w:rPr>
          <w:rFonts w:ascii="Times New Roman" w:hAnsi="Times New Roman"/>
          <w:sz w:val="24"/>
          <w:szCs w:val="24"/>
        </w:rPr>
      </w:pPr>
      <w:r w:rsidRPr="00EC6010">
        <w:rPr>
          <w:rFonts w:ascii="Times New Roman" w:hAnsi="Times New Roman"/>
          <w:sz w:val="24"/>
          <w:szCs w:val="24"/>
          <w:u w:val="single"/>
        </w:rPr>
        <w:t>Page 1</w:t>
      </w:r>
      <w:r w:rsidR="00EC6010" w:rsidRPr="00EC6010">
        <w:rPr>
          <w:rFonts w:ascii="Times New Roman" w:hAnsi="Times New Roman"/>
          <w:sz w:val="24"/>
          <w:szCs w:val="24"/>
          <w:u w:val="single"/>
        </w:rPr>
        <w:t>7</w:t>
      </w:r>
      <w:r w:rsidRPr="00EC6010">
        <w:rPr>
          <w:rFonts w:ascii="Times New Roman" w:hAnsi="Times New Roman"/>
          <w:sz w:val="24"/>
          <w:szCs w:val="24"/>
        </w:rPr>
        <w:t xml:space="preserve"> –</w:t>
      </w:r>
      <w:r w:rsidR="00EC6010" w:rsidRPr="00EC6010">
        <w:rPr>
          <w:rFonts w:ascii="Times New Roman" w:hAnsi="Times New Roman"/>
          <w:sz w:val="24"/>
          <w:szCs w:val="24"/>
        </w:rPr>
        <w:t xml:space="preserve"> Schedule A – Specialized Lending:</w:t>
      </w:r>
    </w:p>
    <w:p w14:paraId="0034AD9E" w14:textId="77777777" w:rsidR="003C183E" w:rsidRDefault="00EC6010" w:rsidP="00EC6010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Reduced </w:t>
      </w:r>
      <w:r w:rsidR="003C183E" w:rsidRPr="00EC6010">
        <w:rPr>
          <w:rFonts w:ascii="Times New Roman" w:hAnsi="Times New Roman"/>
          <w:sz w:val="24"/>
          <w:szCs w:val="24"/>
        </w:rPr>
        <w:t xml:space="preserve">Purchased Credit Impaired Loans (PCILs) </w:t>
      </w:r>
      <w:r>
        <w:rPr>
          <w:rFonts w:ascii="Times New Roman" w:hAnsi="Times New Roman"/>
          <w:sz w:val="24"/>
          <w:szCs w:val="24"/>
        </w:rPr>
        <w:t xml:space="preserve">to two </w:t>
      </w:r>
      <w:r w:rsidR="003C183E" w:rsidRPr="00EC6010">
        <w:rPr>
          <w:rFonts w:ascii="Times New Roman" w:hAnsi="Times New Roman"/>
          <w:sz w:val="24"/>
          <w:szCs w:val="24"/>
        </w:rPr>
        <w:t>collection items.</w:t>
      </w:r>
    </w:p>
    <w:p w14:paraId="7FF54110" w14:textId="77777777" w:rsidR="003F3B69" w:rsidRDefault="00EC6010" w:rsidP="00031894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3F3B69">
        <w:rPr>
          <w:rFonts w:ascii="Times New Roman" w:hAnsi="Times New Roman"/>
          <w:sz w:val="24"/>
          <w:szCs w:val="24"/>
        </w:rPr>
        <w:t>Added Purchased financial assets with credit deterioration (PCD) collection items</w:t>
      </w:r>
      <w:r w:rsidR="003F3B69" w:rsidRPr="003F3B69">
        <w:rPr>
          <w:rFonts w:ascii="Times New Roman" w:hAnsi="Times New Roman"/>
          <w:sz w:val="24"/>
          <w:szCs w:val="24"/>
        </w:rPr>
        <w:t xml:space="preserve"> for ASC Topic 326 - Financial Instruments - Credit Losses (CECL).</w:t>
      </w:r>
    </w:p>
    <w:p w14:paraId="7ECE0BA1" w14:textId="77777777" w:rsidR="003F3B69" w:rsidRDefault="003F3B69" w:rsidP="003F3B69">
      <w:pPr>
        <w:pStyle w:val="ListParagraph"/>
        <w:rPr>
          <w:rFonts w:ascii="Times New Roman" w:hAnsi="Times New Roman"/>
          <w:sz w:val="24"/>
          <w:szCs w:val="24"/>
        </w:rPr>
      </w:pPr>
    </w:p>
    <w:p w14:paraId="41A121A4" w14:textId="5A0F0891" w:rsidR="003C183E" w:rsidRPr="003F3B69" w:rsidRDefault="003C183E" w:rsidP="003F3B69">
      <w:pPr>
        <w:rPr>
          <w:rFonts w:ascii="Times New Roman" w:hAnsi="Times New Roman"/>
          <w:sz w:val="24"/>
          <w:szCs w:val="24"/>
        </w:rPr>
      </w:pPr>
      <w:r w:rsidRPr="003F3B69">
        <w:rPr>
          <w:rFonts w:ascii="Times New Roman" w:hAnsi="Times New Roman"/>
          <w:sz w:val="24"/>
          <w:szCs w:val="24"/>
          <w:u w:val="single"/>
        </w:rPr>
        <w:t>Pages 2</w:t>
      </w:r>
      <w:r w:rsidR="003F3B69">
        <w:rPr>
          <w:rFonts w:ascii="Times New Roman" w:hAnsi="Times New Roman"/>
          <w:sz w:val="24"/>
          <w:szCs w:val="24"/>
          <w:u w:val="single"/>
        </w:rPr>
        <w:t>1</w:t>
      </w:r>
      <w:r w:rsidRPr="003F3B69">
        <w:rPr>
          <w:rFonts w:ascii="Times New Roman" w:hAnsi="Times New Roman"/>
          <w:sz w:val="24"/>
          <w:szCs w:val="24"/>
          <w:u w:val="single"/>
        </w:rPr>
        <w:t xml:space="preserve"> – 2</w:t>
      </w:r>
      <w:r w:rsidR="003F3B69">
        <w:rPr>
          <w:rFonts w:ascii="Times New Roman" w:hAnsi="Times New Roman"/>
          <w:sz w:val="24"/>
          <w:szCs w:val="24"/>
          <w:u w:val="single"/>
        </w:rPr>
        <w:t>5</w:t>
      </w:r>
      <w:r w:rsidRPr="003F3B69">
        <w:rPr>
          <w:rFonts w:ascii="Times New Roman" w:hAnsi="Times New Roman"/>
          <w:sz w:val="24"/>
          <w:szCs w:val="24"/>
        </w:rPr>
        <w:t xml:space="preserve"> – </w:t>
      </w:r>
      <w:r w:rsidR="003F3B69">
        <w:rPr>
          <w:rFonts w:ascii="Times New Roman" w:hAnsi="Times New Roman"/>
          <w:sz w:val="24"/>
          <w:szCs w:val="24"/>
        </w:rPr>
        <w:t>Schedule D – Deri</w:t>
      </w:r>
      <w:r w:rsidR="001D51B6">
        <w:rPr>
          <w:rFonts w:ascii="Times New Roman" w:hAnsi="Times New Roman"/>
          <w:sz w:val="24"/>
          <w:szCs w:val="24"/>
        </w:rPr>
        <w:t>vat</w:t>
      </w:r>
      <w:r w:rsidR="003F3B69">
        <w:rPr>
          <w:rFonts w:ascii="Times New Roman" w:hAnsi="Times New Roman"/>
          <w:sz w:val="24"/>
          <w:szCs w:val="24"/>
        </w:rPr>
        <w:t>ive Transactions Report – Reduced the derivative collection items to one question with four subparts.  Pages 22 – 25 deleted and remaining pages renumbered.</w:t>
      </w:r>
    </w:p>
    <w:p w14:paraId="5D9457AF" w14:textId="77777777" w:rsidR="003C183E" w:rsidRPr="00534824" w:rsidRDefault="003C183E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1EF4BCE0" w14:textId="77777777" w:rsidR="003C183E" w:rsidRPr="003C183E" w:rsidRDefault="003C183E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995B37">
        <w:rPr>
          <w:rFonts w:ascii="Times New Roman" w:hAnsi="Times New Roman"/>
          <w:sz w:val="24"/>
          <w:szCs w:val="24"/>
        </w:rPr>
        <w:t>Additionally, text changes were made throughout the form to improve readability of existing collection items and guidance.</w:t>
      </w:r>
    </w:p>
    <w:p w14:paraId="107AE301" w14:textId="77777777" w:rsidR="00FC47CE" w:rsidRDefault="00FC47C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EE19500" w14:textId="21608FD7" w:rsidR="00464BF6" w:rsidRDefault="007D0805" w:rsidP="00F74C16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/>
          <w:sz w:val="24"/>
          <w:szCs w:val="24"/>
        </w:rPr>
      </w:pPr>
      <w:r w:rsidRPr="007D0805">
        <w:rPr>
          <w:rFonts w:ascii="Times New Roman" w:hAnsi="Times New Roman"/>
          <w:b/>
          <w:sz w:val="24"/>
          <w:szCs w:val="24"/>
        </w:rPr>
        <w:t xml:space="preserve">Description of the </w:t>
      </w:r>
      <w:r>
        <w:rPr>
          <w:rFonts w:ascii="Times New Roman" w:hAnsi="Times New Roman"/>
          <w:b/>
          <w:sz w:val="24"/>
          <w:szCs w:val="24"/>
        </w:rPr>
        <w:t>Profile Form</w:t>
      </w:r>
      <w:r w:rsidRPr="007D0805">
        <w:rPr>
          <w:rFonts w:ascii="Times New Roman" w:hAnsi="Times New Roman"/>
          <w:b/>
          <w:sz w:val="24"/>
          <w:szCs w:val="24"/>
        </w:rPr>
        <w:t xml:space="preserve"> Changes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F1DEACE" w14:textId="77777777" w:rsidR="00155BCE" w:rsidRDefault="00FB32D4" w:rsidP="00B1069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534824">
        <w:rPr>
          <w:rFonts w:ascii="Times New Roman" w:hAnsi="Times New Roman"/>
          <w:sz w:val="24"/>
          <w:szCs w:val="24"/>
          <w:u w:val="single"/>
        </w:rPr>
        <w:t xml:space="preserve">Page </w:t>
      </w:r>
      <w:r w:rsidR="00534824">
        <w:rPr>
          <w:rFonts w:ascii="Times New Roman" w:hAnsi="Times New Roman"/>
          <w:sz w:val="24"/>
          <w:szCs w:val="24"/>
          <w:u w:val="single"/>
        </w:rPr>
        <w:t>3</w:t>
      </w:r>
      <w:r w:rsidRPr="00534824">
        <w:rPr>
          <w:rFonts w:ascii="Times New Roman" w:hAnsi="Times New Roman"/>
          <w:sz w:val="24"/>
          <w:szCs w:val="24"/>
        </w:rPr>
        <w:t xml:space="preserve"> – </w:t>
      </w:r>
      <w:r w:rsidR="00534824">
        <w:rPr>
          <w:rFonts w:ascii="Times New Roman" w:hAnsi="Times New Roman"/>
          <w:sz w:val="24"/>
          <w:szCs w:val="24"/>
        </w:rPr>
        <w:t>General Information:</w:t>
      </w:r>
      <w:r w:rsidRPr="00534824">
        <w:rPr>
          <w:rFonts w:ascii="Times New Roman" w:hAnsi="Times New Roman"/>
          <w:sz w:val="24"/>
          <w:szCs w:val="24"/>
        </w:rPr>
        <w:t xml:space="preserve">  </w:t>
      </w:r>
      <w:r w:rsidR="00534824">
        <w:rPr>
          <w:rFonts w:ascii="Times New Roman" w:hAnsi="Times New Roman"/>
          <w:sz w:val="24"/>
          <w:szCs w:val="24"/>
        </w:rPr>
        <w:t xml:space="preserve">Moved </w:t>
      </w:r>
      <w:r w:rsidR="00A23224">
        <w:rPr>
          <w:rFonts w:ascii="Times New Roman" w:hAnsi="Times New Roman"/>
          <w:sz w:val="24"/>
          <w:szCs w:val="24"/>
        </w:rPr>
        <w:t>the primary settlement agent question to Payment System Service Provider Information (PSSP).</w:t>
      </w:r>
    </w:p>
    <w:p w14:paraId="49C5B774" w14:textId="77777777" w:rsidR="00B1069B" w:rsidRDefault="00B1069B" w:rsidP="00B1069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14:paraId="411BB615" w14:textId="77777777" w:rsidR="008B7E61" w:rsidRDefault="00B1069B" w:rsidP="00B1069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B1069B">
        <w:rPr>
          <w:rFonts w:ascii="Times New Roman" w:hAnsi="Times New Roman"/>
          <w:sz w:val="24"/>
          <w:szCs w:val="24"/>
          <w:u w:val="single"/>
        </w:rPr>
        <w:t>Page 4</w:t>
      </w:r>
      <w:r>
        <w:rPr>
          <w:rFonts w:ascii="Times New Roman" w:hAnsi="Times New Roman"/>
          <w:sz w:val="24"/>
          <w:szCs w:val="24"/>
        </w:rPr>
        <w:t xml:space="preserve"> – Information Systems and Technology (IS&amp;T):  </w:t>
      </w:r>
    </w:p>
    <w:p w14:paraId="5F250E68" w14:textId="77777777" w:rsidR="008B7E61" w:rsidRDefault="007807DC" w:rsidP="008B7E6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Revised</w:t>
      </w:r>
      <w:r w:rsidR="0038235B" w:rsidRPr="008B7E61">
        <w:rPr>
          <w:rFonts w:ascii="Times New Roman" w:hAnsi="Times New Roman"/>
          <w:sz w:val="24"/>
          <w:szCs w:val="24"/>
        </w:rPr>
        <w:t xml:space="preserve"> the credit union website questions.  </w:t>
      </w:r>
    </w:p>
    <w:p w14:paraId="2BA69043" w14:textId="77777777" w:rsidR="008B7E61" w:rsidRDefault="0038235B" w:rsidP="008B7E6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B7E61">
        <w:rPr>
          <w:rFonts w:ascii="Times New Roman" w:hAnsi="Times New Roman"/>
          <w:sz w:val="24"/>
          <w:szCs w:val="24"/>
        </w:rPr>
        <w:t xml:space="preserve">Added credit union wireless networks.  </w:t>
      </w:r>
    </w:p>
    <w:p w14:paraId="2FF92412" w14:textId="77777777" w:rsidR="008B7E61" w:rsidRDefault="008B7E61" w:rsidP="008B7E6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Moved the data processing conversion question from page 5 – Payment System Service Provider Information (PSSP) – and updated to core data processing conversion.</w:t>
      </w:r>
    </w:p>
    <w:p w14:paraId="03E99631" w14:textId="77777777" w:rsidR="008B7E61" w:rsidRDefault="008D537A" w:rsidP="008B7E6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Relocated</w:t>
      </w:r>
      <w:r w:rsidR="00B1069B" w:rsidRPr="008B7E61">
        <w:rPr>
          <w:rFonts w:ascii="Times New Roman" w:hAnsi="Times New Roman"/>
          <w:sz w:val="24"/>
          <w:szCs w:val="24"/>
        </w:rPr>
        <w:t xml:space="preserve"> </w:t>
      </w:r>
      <w:r w:rsidR="00973959">
        <w:rPr>
          <w:rFonts w:ascii="Times New Roman" w:hAnsi="Times New Roman"/>
          <w:sz w:val="24"/>
          <w:szCs w:val="24"/>
        </w:rPr>
        <w:t>Information Systems and Technology (IS&amp;T)</w:t>
      </w:r>
      <w:r>
        <w:rPr>
          <w:rFonts w:ascii="Times New Roman" w:hAnsi="Times New Roman"/>
          <w:sz w:val="24"/>
          <w:szCs w:val="24"/>
        </w:rPr>
        <w:t xml:space="preserve"> </w:t>
      </w:r>
      <w:r w:rsidR="00B1069B" w:rsidRPr="008B7E61">
        <w:rPr>
          <w:rFonts w:ascii="Times New Roman" w:hAnsi="Times New Roman"/>
          <w:sz w:val="24"/>
          <w:szCs w:val="24"/>
        </w:rPr>
        <w:t xml:space="preserve">to page 7 </w:t>
      </w:r>
      <w:r w:rsidR="007807DC">
        <w:rPr>
          <w:rFonts w:ascii="Times New Roman" w:hAnsi="Times New Roman"/>
          <w:sz w:val="24"/>
          <w:szCs w:val="24"/>
        </w:rPr>
        <w:t xml:space="preserve">of the form </w:t>
      </w:r>
      <w:r w:rsidR="00B1069B" w:rsidRPr="008B7E61">
        <w:rPr>
          <w:rFonts w:ascii="Times New Roman" w:hAnsi="Times New Roman"/>
          <w:sz w:val="24"/>
          <w:szCs w:val="24"/>
        </w:rPr>
        <w:t>and retitled Information Technology (IT).</w:t>
      </w:r>
    </w:p>
    <w:p w14:paraId="33338C80" w14:textId="77777777" w:rsidR="008B7E61" w:rsidRDefault="008B7E61" w:rsidP="008B7E61">
      <w:pPr>
        <w:rPr>
          <w:rFonts w:ascii="Times New Roman" w:hAnsi="Times New Roman"/>
          <w:sz w:val="24"/>
          <w:szCs w:val="24"/>
        </w:rPr>
      </w:pPr>
      <w:r w:rsidRPr="008B7E61">
        <w:rPr>
          <w:rFonts w:ascii="Times New Roman" w:hAnsi="Times New Roman"/>
          <w:sz w:val="24"/>
          <w:szCs w:val="24"/>
          <w:u w:val="single"/>
        </w:rPr>
        <w:t>Page 5</w:t>
      </w:r>
      <w:r>
        <w:rPr>
          <w:rFonts w:ascii="Times New Roman" w:hAnsi="Times New Roman"/>
          <w:sz w:val="24"/>
          <w:szCs w:val="24"/>
        </w:rPr>
        <w:t xml:space="preserve"> – Payment System Service Provider Information (PSSP):</w:t>
      </w:r>
    </w:p>
    <w:p w14:paraId="5BA1D4E7" w14:textId="61D32E54" w:rsidR="008D537A" w:rsidRDefault="008D537A" w:rsidP="008B7E6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Deleted the existing </w:t>
      </w:r>
      <w:r w:rsidR="002F19CD">
        <w:rPr>
          <w:rFonts w:ascii="Times New Roman" w:hAnsi="Times New Roman"/>
          <w:sz w:val="24"/>
          <w:szCs w:val="24"/>
        </w:rPr>
        <w:t xml:space="preserve">corporate </w:t>
      </w:r>
      <w:r>
        <w:rPr>
          <w:rFonts w:ascii="Times New Roman" w:hAnsi="Times New Roman"/>
          <w:sz w:val="24"/>
          <w:szCs w:val="24"/>
        </w:rPr>
        <w:t>payment systems questions.</w:t>
      </w:r>
    </w:p>
    <w:p w14:paraId="20C4DAB5" w14:textId="3F1078B2" w:rsidR="008D537A" w:rsidRDefault="008D537A" w:rsidP="008B7E6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Added primary </w:t>
      </w:r>
      <w:r w:rsidR="00323DA7">
        <w:rPr>
          <w:rFonts w:ascii="Times New Roman" w:hAnsi="Times New Roman"/>
          <w:sz w:val="24"/>
          <w:szCs w:val="24"/>
        </w:rPr>
        <w:t xml:space="preserve">payment </w:t>
      </w:r>
      <w:r>
        <w:rPr>
          <w:rFonts w:ascii="Times New Roman" w:hAnsi="Times New Roman"/>
          <w:sz w:val="24"/>
          <w:szCs w:val="24"/>
        </w:rPr>
        <w:t>systems service provider question</w:t>
      </w:r>
      <w:r w:rsidR="00461A8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14:paraId="3B071F88" w14:textId="77777777" w:rsidR="008D537A" w:rsidRDefault="003D57A0" w:rsidP="008B7E6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 payment services provided by the primary payment systems service provider question.</w:t>
      </w:r>
    </w:p>
    <w:p w14:paraId="1B516CB7" w14:textId="77777777" w:rsidR="003D57A0" w:rsidRDefault="003D57A0" w:rsidP="008B7E6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 three questions on plans to change payment service provider within the next 12 months.</w:t>
      </w:r>
    </w:p>
    <w:p w14:paraId="1DC466D3" w14:textId="77777777" w:rsidR="003D57A0" w:rsidRDefault="003D57A0" w:rsidP="003D57A0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Moved the primary settlement agent question from page 3 – Payment System Service Provider Information (PSSP).</w:t>
      </w:r>
    </w:p>
    <w:p w14:paraId="12A964ED" w14:textId="77777777" w:rsidR="003D57A0" w:rsidRDefault="003D57A0" w:rsidP="008B7E6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Moved systems used to process electronic payments question from page 4 – Information Systems and Technology (IS&amp;T).</w:t>
      </w:r>
    </w:p>
    <w:p w14:paraId="07919B63" w14:textId="77777777" w:rsidR="003D57A0" w:rsidRDefault="003D57A0" w:rsidP="003D57A0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Moved ACH transfer types question from page 4 – Information Systems and Technology (IS&amp;T).</w:t>
      </w:r>
    </w:p>
    <w:p w14:paraId="7802DCC9" w14:textId="77777777" w:rsidR="003D57A0" w:rsidRDefault="003D57A0" w:rsidP="003D57A0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</w:t>
      </w:r>
      <w:r w:rsidR="0059435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57A0">
        <w:rPr>
          <w:rFonts w:ascii="Times New Roman" w:hAnsi="Times New Roman"/>
          <w:sz w:val="24"/>
          <w:szCs w:val="24"/>
        </w:rPr>
        <w:t xml:space="preserve">riginating </w:t>
      </w:r>
      <w:r>
        <w:rPr>
          <w:rFonts w:ascii="Times New Roman" w:hAnsi="Times New Roman"/>
          <w:sz w:val="24"/>
          <w:szCs w:val="24"/>
        </w:rPr>
        <w:t>d</w:t>
      </w:r>
      <w:r w:rsidRPr="003D57A0">
        <w:rPr>
          <w:rFonts w:ascii="Times New Roman" w:hAnsi="Times New Roman"/>
          <w:sz w:val="24"/>
          <w:szCs w:val="24"/>
        </w:rPr>
        <w:t xml:space="preserve">epository </w:t>
      </w:r>
      <w:r>
        <w:rPr>
          <w:rFonts w:ascii="Times New Roman" w:hAnsi="Times New Roman"/>
          <w:sz w:val="24"/>
          <w:szCs w:val="24"/>
        </w:rPr>
        <w:t>f</w:t>
      </w:r>
      <w:r w:rsidRPr="003D57A0">
        <w:rPr>
          <w:rFonts w:ascii="Times New Roman" w:hAnsi="Times New Roman"/>
          <w:sz w:val="24"/>
          <w:szCs w:val="24"/>
        </w:rPr>
        <w:t xml:space="preserve">inancial </w:t>
      </w:r>
      <w:r>
        <w:rPr>
          <w:rFonts w:ascii="Times New Roman" w:hAnsi="Times New Roman"/>
          <w:sz w:val="24"/>
          <w:szCs w:val="24"/>
        </w:rPr>
        <w:t>i</w:t>
      </w:r>
      <w:r w:rsidRPr="003D57A0">
        <w:rPr>
          <w:rFonts w:ascii="Times New Roman" w:hAnsi="Times New Roman"/>
          <w:sz w:val="24"/>
          <w:szCs w:val="24"/>
        </w:rPr>
        <w:t>nstitution</w:t>
      </w:r>
      <w:r>
        <w:rPr>
          <w:rFonts w:ascii="Times New Roman" w:hAnsi="Times New Roman"/>
          <w:sz w:val="24"/>
          <w:szCs w:val="24"/>
        </w:rPr>
        <w:t xml:space="preserve"> from page 4 – Information Systems and Technology (IS&amp;T) and revised three </w:t>
      </w:r>
      <w:r w:rsidR="007807DC">
        <w:rPr>
          <w:rFonts w:ascii="Times New Roman" w:hAnsi="Times New Roman"/>
          <w:sz w:val="24"/>
          <w:szCs w:val="24"/>
        </w:rPr>
        <w:t>types of ACH transactions</w:t>
      </w:r>
      <w:r>
        <w:rPr>
          <w:rFonts w:ascii="Times New Roman" w:hAnsi="Times New Roman"/>
          <w:sz w:val="24"/>
          <w:szCs w:val="24"/>
        </w:rPr>
        <w:t>.</w:t>
      </w:r>
    </w:p>
    <w:p w14:paraId="20DCF139" w14:textId="77777777" w:rsidR="007807DC" w:rsidRDefault="007807DC" w:rsidP="007807DC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Moved wire transfers question from page 4 – Information Systems and Technology (IS&amp;T).</w:t>
      </w:r>
    </w:p>
    <w:p w14:paraId="571EE841" w14:textId="77777777" w:rsidR="007807DC" w:rsidRDefault="007807DC" w:rsidP="007807DC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Moved electronic payments question from page 4 – Information Systems and Technology (IS&amp;T).</w:t>
      </w:r>
    </w:p>
    <w:p w14:paraId="57C0E991" w14:textId="77777777" w:rsidR="008D537A" w:rsidRPr="008B7E61" w:rsidRDefault="008D537A" w:rsidP="008B7E6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Relocated </w:t>
      </w:r>
      <w:r w:rsidR="00973959">
        <w:rPr>
          <w:rFonts w:ascii="Times New Roman" w:hAnsi="Times New Roman"/>
          <w:sz w:val="24"/>
          <w:szCs w:val="24"/>
        </w:rPr>
        <w:t>Payment System Service Provider Information (PSSP)</w:t>
      </w:r>
      <w:r>
        <w:rPr>
          <w:rFonts w:ascii="Times New Roman" w:hAnsi="Times New Roman"/>
          <w:sz w:val="24"/>
          <w:szCs w:val="24"/>
        </w:rPr>
        <w:t xml:space="preserve"> to page 6</w:t>
      </w:r>
      <w:r w:rsidR="007807DC">
        <w:rPr>
          <w:rFonts w:ascii="Times New Roman" w:hAnsi="Times New Roman"/>
          <w:sz w:val="24"/>
          <w:szCs w:val="24"/>
        </w:rPr>
        <w:t xml:space="preserve"> of the form</w:t>
      </w:r>
      <w:r>
        <w:rPr>
          <w:rFonts w:ascii="Times New Roman" w:hAnsi="Times New Roman"/>
          <w:sz w:val="24"/>
          <w:szCs w:val="24"/>
        </w:rPr>
        <w:t>.</w:t>
      </w:r>
    </w:p>
    <w:p w14:paraId="1ECD455B" w14:textId="77777777" w:rsidR="007807DC" w:rsidRDefault="007807DC" w:rsidP="00B1069B">
      <w:pPr>
        <w:rPr>
          <w:rFonts w:ascii="Times New Roman" w:hAnsi="Times New Roman"/>
          <w:sz w:val="24"/>
          <w:szCs w:val="24"/>
        </w:rPr>
      </w:pPr>
      <w:r w:rsidRPr="007807DC">
        <w:rPr>
          <w:rFonts w:ascii="Times New Roman" w:hAnsi="Times New Roman"/>
          <w:sz w:val="24"/>
          <w:szCs w:val="24"/>
          <w:u w:val="single"/>
        </w:rPr>
        <w:t>Page 8</w:t>
      </w:r>
      <w:r w:rsidRPr="007807D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Credit Union Programs and Member Services:</w:t>
      </w:r>
    </w:p>
    <w:p w14:paraId="43EA7A31" w14:textId="77777777" w:rsidR="00576740" w:rsidRDefault="007807DC" w:rsidP="007807D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Deleted three options under credit union programs.</w:t>
      </w:r>
    </w:p>
    <w:p w14:paraId="155E843E" w14:textId="75F322FF" w:rsidR="005026C7" w:rsidRDefault="007807DC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026C7">
        <w:rPr>
          <w:rFonts w:ascii="Times New Roman" w:hAnsi="Times New Roman"/>
          <w:sz w:val="24"/>
          <w:szCs w:val="24"/>
        </w:rPr>
        <w:t xml:space="preserve">Deleted </w:t>
      </w:r>
      <w:r w:rsidR="00597810">
        <w:rPr>
          <w:rFonts w:ascii="Times New Roman" w:hAnsi="Times New Roman"/>
          <w:sz w:val="24"/>
          <w:szCs w:val="24"/>
        </w:rPr>
        <w:t>five</w:t>
      </w:r>
      <w:r w:rsidR="00597810" w:rsidRPr="005026C7">
        <w:rPr>
          <w:rFonts w:ascii="Times New Roman" w:hAnsi="Times New Roman"/>
          <w:sz w:val="24"/>
          <w:szCs w:val="24"/>
        </w:rPr>
        <w:t xml:space="preserve"> </w:t>
      </w:r>
      <w:r w:rsidRPr="005026C7">
        <w:rPr>
          <w:rFonts w:ascii="Times New Roman" w:hAnsi="Times New Roman"/>
          <w:sz w:val="24"/>
          <w:szCs w:val="24"/>
        </w:rPr>
        <w:t>transactional member services</w:t>
      </w:r>
      <w:r w:rsidR="00597810">
        <w:rPr>
          <w:rFonts w:ascii="Times New Roman" w:hAnsi="Times New Roman"/>
          <w:sz w:val="24"/>
          <w:szCs w:val="24"/>
        </w:rPr>
        <w:t>, four depository member services</w:t>
      </w:r>
      <w:r w:rsidR="005026C7" w:rsidRPr="005026C7">
        <w:rPr>
          <w:rFonts w:ascii="Times New Roman" w:hAnsi="Times New Roman"/>
          <w:sz w:val="24"/>
          <w:szCs w:val="24"/>
        </w:rPr>
        <w:t xml:space="preserve"> and m</w:t>
      </w:r>
      <w:r w:rsidRPr="005026C7">
        <w:rPr>
          <w:rFonts w:ascii="Times New Roman" w:hAnsi="Times New Roman"/>
          <w:sz w:val="24"/>
          <w:szCs w:val="24"/>
        </w:rPr>
        <w:t xml:space="preserve">oved share certificates with low minimum balance requirement to </w:t>
      </w:r>
      <w:r w:rsidR="005026C7">
        <w:rPr>
          <w:rFonts w:ascii="Times New Roman" w:hAnsi="Times New Roman"/>
          <w:sz w:val="24"/>
          <w:szCs w:val="24"/>
        </w:rPr>
        <w:t>other member services and products.</w:t>
      </w:r>
    </w:p>
    <w:p w14:paraId="6603FB37" w14:textId="77777777" w:rsidR="005026C7" w:rsidRDefault="005026C7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Deleted one other member services.</w:t>
      </w:r>
    </w:p>
    <w:p w14:paraId="41C94BC4" w14:textId="77777777" w:rsidR="007807DC" w:rsidRDefault="005026C7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Deleted in-school branches from financial education and created a three question section for in-school branches.</w:t>
      </w:r>
    </w:p>
    <w:p w14:paraId="626C6F6C" w14:textId="77777777" w:rsidR="005026C7" w:rsidRDefault="005026C7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Deleted all 18 credit options.</w:t>
      </w:r>
    </w:p>
    <w:p w14:paraId="74FB7E8A" w14:textId="77777777" w:rsidR="005026C7" w:rsidRDefault="005026C7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Renamed financial education to financial literacy education and added two options.</w:t>
      </w:r>
    </w:p>
    <w:p w14:paraId="6F325B15" w14:textId="77777777" w:rsidR="005026C7" w:rsidRDefault="005026C7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 one option to other member services and products.</w:t>
      </w:r>
    </w:p>
    <w:p w14:paraId="79DD24A5" w14:textId="77777777" w:rsidR="005026C7" w:rsidRDefault="005026C7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 a two option youth savings accounts/programs</w:t>
      </w:r>
      <w:r w:rsidR="00973959">
        <w:rPr>
          <w:rFonts w:ascii="Times New Roman" w:hAnsi="Times New Roman"/>
          <w:sz w:val="24"/>
          <w:szCs w:val="24"/>
        </w:rPr>
        <w:t xml:space="preserve"> section.</w:t>
      </w:r>
    </w:p>
    <w:p w14:paraId="33D3BD10" w14:textId="77777777" w:rsidR="00973959" w:rsidRDefault="00973959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 a shared service centers/networks question.</w:t>
      </w:r>
    </w:p>
    <w:p w14:paraId="5D08D0AC" w14:textId="77777777" w:rsidR="00973959" w:rsidRDefault="00973959" w:rsidP="009C7510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Relocated Credit Union Programs and Member Services to page 10 of the form.</w:t>
      </w:r>
    </w:p>
    <w:p w14:paraId="363A49BA" w14:textId="77777777" w:rsidR="00973959" w:rsidRDefault="00973959" w:rsidP="009739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Page 9</w:t>
      </w:r>
      <w:r>
        <w:rPr>
          <w:rFonts w:ascii="Times New Roman" w:hAnsi="Times New Roman"/>
          <w:sz w:val="24"/>
          <w:szCs w:val="24"/>
        </w:rPr>
        <w:t xml:space="preserve"> – Credit Union Grant Information:</w:t>
      </w:r>
    </w:p>
    <w:p w14:paraId="752B25FB" w14:textId="77777777" w:rsidR="00973959" w:rsidRDefault="00973959" w:rsidP="0097395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 a column for grants received year-to-date</w:t>
      </w:r>
    </w:p>
    <w:p w14:paraId="135CFDFB" w14:textId="77777777" w:rsidR="00973959" w:rsidRPr="00973959" w:rsidRDefault="00973959" w:rsidP="0097395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Relocated </w:t>
      </w:r>
      <w:r>
        <w:rPr>
          <w:rFonts w:ascii="Times New Roman" w:eastAsia="Times New Roman" w:hAnsi="Times New Roman"/>
          <w:sz w:val="24"/>
          <w:szCs w:val="24"/>
        </w:rPr>
        <w:t>Credit Union Grant Information to page 11 of the form.</w:t>
      </w:r>
    </w:p>
    <w:p w14:paraId="718839F5" w14:textId="77777777" w:rsidR="00973959" w:rsidRDefault="00973959" w:rsidP="009739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Page 10</w:t>
      </w:r>
      <w:r>
        <w:rPr>
          <w:rFonts w:ascii="Times New Roman" w:hAnsi="Times New Roman"/>
          <w:sz w:val="24"/>
          <w:szCs w:val="24"/>
        </w:rPr>
        <w:t xml:space="preserve"> – Credit Union Partnership Information:  Deleted page.</w:t>
      </w:r>
    </w:p>
    <w:p w14:paraId="1224598D" w14:textId="77777777" w:rsidR="00973959" w:rsidRDefault="00973959" w:rsidP="00973959">
      <w:pPr>
        <w:rPr>
          <w:rFonts w:ascii="Times New Roman" w:hAnsi="Times New Roman"/>
          <w:sz w:val="24"/>
          <w:szCs w:val="24"/>
        </w:rPr>
      </w:pPr>
    </w:p>
    <w:p w14:paraId="178C3F48" w14:textId="77777777" w:rsidR="00973959" w:rsidRDefault="00973959" w:rsidP="009739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Page 19</w:t>
      </w:r>
      <w:r>
        <w:rPr>
          <w:rFonts w:ascii="Times New Roman" w:hAnsi="Times New Roman"/>
          <w:sz w:val="24"/>
          <w:szCs w:val="24"/>
        </w:rPr>
        <w:t xml:space="preserve"> – Site</w:t>
      </w:r>
      <w:r w:rsidR="00B0113C">
        <w:rPr>
          <w:rFonts w:ascii="Times New Roman" w:hAnsi="Times New Roman"/>
          <w:sz w:val="24"/>
          <w:szCs w:val="24"/>
        </w:rPr>
        <w:t xml:space="preserve">s:  </w:t>
      </w:r>
    </w:p>
    <w:p w14:paraId="7A646473" w14:textId="77777777" w:rsidR="00B0113C" w:rsidRDefault="00B0113C" w:rsidP="00B0113C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</w:t>
      </w:r>
      <w:r w:rsidR="00141686">
        <w:rPr>
          <w:rFonts w:ascii="Times New Roman" w:hAnsi="Times New Roman"/>
          <w:sz w:val="24"/>
          <w:szCs w:val="24"/>
        </w:rPr>
        <w:t>to a single page</w:t>
      </w:r>
      <w:r>
        <w:rPr>
          <w:rFonts w:ascii="Times New Roman" w:hAnsi="Times New Roman"/>
          <w:sz w:val="24"/>
          <w:szCs w:val="24"/>
        </w:rPr>
        <w:t xml:space="preserve"> layout </w:t>
      </w:r>
      <w:r w:rsidR="00141686">
        <w:rPr>
          <w:rFonts w:ascii="Times New Roman" w:hAnsi="Times New Roman"/>
          <w:sz w:val="24"/>
          <w:szCs w:val="24"/>
        </w:rPr>
        <w:t>which</w:t>
      </w:r>
      <w:r>
        <w:rPr>
          <w:rFonts w:ascii="Times New Roman" w:hAnsi="Times New Roman"/>
          <w:sz w:val="24"/>
          <w:szCs w:val="24"/>
        </w:rPr>
        <w:t xml:space="preserve"> follow</w:t>
      </w:r>
      <w:r w:rsidR="0014168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14168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CU Online </w:t>
      </w:r>
      <w:r w:rsidR="00141686">
        <w:rPr>
          <w:rFonts w:ascii="Times New Roman" w:hAnsi="Times New Roman"/>
          <w:sz w:val="24"/>
          <w:szCs w:val="24"/>
        </w:rPr>
        <w:t xml:space="preserve">input </w:t>
      </w:r>
      <w:r>
        <w:rPr>
          <w:rFonts w:ascii="Times New Roman" w:hAnsi="Times New Roman"/>
          <w:sz w:val="24"/>
          <w:szCs w:val="24"/>
        </w:rPr>
        <w:t>format.</w:t>
      </w:r>
    </w:p>
    <w:p w14:paraId="786E91ED" w14:textId="77777777" w:rsidR="00B0113C" w:rsidRDefault="00B0113C" w:rsidP="00B0113C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Deleted other from site functions.</w:t>
      </w:r>
    </w:p>
    <w:p w14:paraId="44E11E91" w14:textId="77777777" w:rsidR="00B0113C" w:rsidRDefault="00B0113C" w:rsidP="00B0113C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Split site functions into non-public and public (published in the online Credit Union </w:t>
      </w:r>
      <w:r w:rsidR="00D1126C">
        <w:rPr>
          <w:rFonts w:ascii="Times New Roman" w:hAnsi="Times New Roman"/>
          <w:sz w:val="24"/>
          <w:szCs w:val="24"/>
        </w:rPr>
        <w:t>Locator</w:t>
      </w:r>
      <w:r>
        <w:rPr>
          <w:rFonts w:ascii="Times New Roman" w:hAnsi="Times New Roman"/>
          <w:sz w:val="24"/>
          <w:szCs w:val="24"/>
        </w:rPr>
        <w:t>).</w:t>
      </w:r>
    </w:p>
    <w:p w14:paraId="0B5E890E" w14:textId="77777777" w:rsidR="00B0113C" w:rsidRDefault="00B0113C" w:rsidP="00B0113C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 backup generator option to non-public site functions.</w:t>
      </w:r>
    </w:p>
    <w:p w14:paraId="44BC9289" w14:textId="77777777" w:rsidR="00141686" w:rsidRDefault="00141686" w:rsidP="00B0113C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Relocated Sites to page 5 on the form.</w:t>
      </w:r>
    </w:p>
    <w:p w14:paraId="114E714E" w14:textId="77777777" w:rsidR="00141686" w:rsidRDefault="00141686" w:rsidP="00141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changes not changing collection item include:</w:t>
      </w:r>
    </w:p>
    <w:p w14:paraId="095D8785" w14:textId="77777777" w:rsidR="00141686" w:rsidRDefault="00141686" w:rsidP="0014168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Relocated</w:t>
      </w:r>
      <w:r w:rsidR="00D1126C">
        <w:rPr>
          <w:rFonts w:ascii="Times New Roman" w:hAnsi="Times New Roman"/>
          <w:sz w:val="24"/>
          <w:szCs w:val="24"/>
        </w:rPr>
        <w:t xml:space="preserve"> Regulatory – page 6 to page 8 on the form.</w:t>
      </w:r>
    </w:p>
    <w:p w14:paraId="6424A60C" w14:textId="77777777" w:rsidR="00D1126C" w:rsidRDefault="00D1126C" w:rsidP="00D1126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Relocated </w:t>
      </w:r>
      <w:r w:rsidRPr="00D1126C">
        <w:rPr>
          <w:rFonts w:ascii="Times New Roman" w:hAnsi="Times New Roman"/>
          <w:sz w:val="24"/>
          <w:szCs w:val="24"/>
        </w:rPr>
        <w:t>Disaster Recovery</w:t>
      </w:r>
      <w:r>
        <w:rPr>
          <w:rFonts w:ascii="Times New Roman" w:hAnsi="Times New Roman"/>
          <w:sz w:val="24"/>
          <w:szCs w:val="24"/>
        </w:rPr>
        <w:t xml:space="preserve"> – page 7 to page 9 on the form.</w:t>
      </w:r>
    </w:p>
    <w:p w14:paraId="6D03050E" w14:textId="77777777" w:rsidR="00D1126C" w:rsidRDefault="00D1126C" w:rsidP="00D1126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Relocated Merger Partner Registry – page 11 to page 12 on the form.</w:t>
      </w:r>
    </w:p>
    <w:p w14:paraId="27E5DD1A" w14:textId="0B9284C7" w:rsidR="00D1126C" w:rsidRPr="00D1126C" w:rsidRDefault="00D1126C" w:rsidP="00D1126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Revised t</w:t>
      </w:r>
      <w:r w:rsidRPr="00141686">
        <w:rPr>
          <w:rFonts w:ascii="Times New Roman" w:hAnsi="Times New Roman"/>
          <w:sz w:val="24"/>
          <w:szCs w:val="24"/>
        </w:rPr>
        <w:t xml:space="preserve">he Contacts and Roles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41686">
        <w:rPr>
          <w:rFonts w:ascii="Times New Roman" w:hAnsi="Times New Roman"/>
          <w:sz w:val="24"/>
          <w:szCs w:val="24"/>
        </w:rPr>
        <w:t>page</w:t>
      </w:r>
      <w:r>
        <w:rPr>
          <w:rFonts w:ascii="Times New Roman" w:hAnsi="Times New Roman"/>
          <w:sz w:val="24"/>
          <w:szCs w:val="24"/>
        </w:rPr>
        <w:t>s 12 – 18 to a single page which</w:t>
      </w:r>
      <w:r w:rsidRPr="00141686">
        <w:rPr>
          <w:rFonts w:ascii="Times New Roman" w:hAnsi="Times New Roman"/>
          <w:sz w:val="24"/>
          <w:szCs w:val="24"/>
        </w:rPr>
        <w:t xml:space="preserve"> follow</w:t>
      </w:r>
      <w:r>
        <w:rPr>
          <w:rFonts w:ascii="Times New Roman" w:hAnsi="Times New Roman"/>
          <w:sz w:val="24"/>
          <w:szCs w:val="24"/>
        </w:rPr>
        <w:t>s</w:t>
      </w:r>
      <w:r w:rsidRPr="00141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CU Online input format and relocated to page 4 on the form.</w:t>
      </w:r>
    </w:p>
    <w:p w14:paraId="38600164" w14:textId="77777777" w:rsidR="00B0113C" w:rsidRPr="00B0113C" w:rsidRDefault="00B0113C" w:rsidP="00B0113C">
      <w:pPr>
        <w:rPr>
          <w:rFonts w:ascii="Times New Roman" w:hAnsi="Times New Roman"/>
          <w:sz w:val="24"/>
          <w:szCs w:val="24"/>
        </w:rPr>
      </w:pPr>
    </w:p>
    <w:p w14:paraId="56223617" w14:textId="77777777" w:rsidR="007807DC" w:rsidRDefault="007807DC" w:rsidP="00B1069B">
      <w:pPr>
        <w:rPr>
          <w:rFonts w:ascii="Times New Roman" w:hAnsi="Times New Roman"/>
          <w:sz w:val="24"/>
          <w:szCs w:val="24"/>
        </w:rPr>
      </w:pPr>
    </w:p>
    <w:p w14:paraId="7981E53F" w14:textId="77777777" w:rsidR="007807DC" w:rsidRDefault="007807DC" w:rsidP="00B1069B">
      <w:pPr>
        <w:rPr>
          <w:rFonts w:ascii="Times New Roman" w:hAnsi="Times New Roman"/>
          <w:sz w:val="24"/>
          <w:szCs w:val="24"/>
        </w:rPr>
      </w:pPr>
    </w:p>
    <w:p w14:paraId="07449A60" w14:textId="77777777" w:rsidR="007807DC" w:rsidRPr="007807DC" w:rsidRDefault="007807DC" w:rsidP="00B1069B">
      <w:pPr>
        <w:rPr>
          <w:rFonts w:ascii="Times New Roman" w:hAnsi="Times New Roman"/>
          <w:sz w:val="24"/>
          <w:szCs w:val="24"/>
        </w:rPr>
        <w:sectPr w:rsidR="007807DC" w:rsidRPr="007807DC" w:rsidSect="007708C1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6DE30B58" w14:textId="77777777" w:rsidR="001107F0" w:rsidRDefault="001107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Credit Union Administration</w:t>
      </w:r>
    </w:p>
    <w:p w14:paraId="3A373132" w14:textId="77777777" w:rsidR="00522057" w:rsidRDefault="001107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Supporting Statement</w:t>
      </w:r>
    </w:p>
    <w:p w14:paraId="72671950" w14:textId="77777777" w:rsidR="001107F0" w:rsidRPr="00DE7969" w:rsidRDefault="001107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42FD35" w14:textId="77777777" w:rsidR="001107F0" w:rsidRPr="00DE7969" w:rsidRDefault="001107F0" w:rsidP="001107F0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NCUA Call Report (NCUA Form 5300) and Profile (NCUA Form 4501A)</w:t>
      </w:r>
    </w:p>
    <w:p w14:paraId="3CF8D0DE" w14:textId="77777777" w:rsidR="001107F0" w:rsidRDefault="001107F0" w:rsidP="001107F0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OMB No. </w:t>
      </w:r>
      <w:r w:rsidRPr="00DE7969">
        <w:rPr>
          <w:rFonts w:ascii="Times New Roman" w:hAnsi="Times New Roman"/>
          <w:b/>
          <w:sz w:val="24"/>
          <w:szCs w:val="24"/>
        </w:rPr>
        <w:t xml:space="preserve">3133-0004 </w:t>
      </w:r>
    </w:p>
    <w:p w14:paraId="30719CCE" w14:textId="77777777" w:rsidR="00155BCE" w:rsidRPr="007743EC" w:rsidRDefault="00155BCE" w:rsidP="00155BCE">
      <w:pPr>
        <w:pStyle w:val="Title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>PART 2</w:t>
      </w:r>
    </w:p>
    <w:p w14:paraId="1199619B" w14:textId="77777777" w:rsidR="00155BCE" w:rsidRPr="00DE7969" w:rsidRDefault="00155BCE">
      <w:pPr>
        <w:jc w:val="center"/>
        <w:rPr>
          <w:rFonts w:ascii="Times New Roman" w:hAnsi="Times New Roman"/>
          <w:sz w:val="24"/>
          <w:szCs w:val="24"/>
        </w:rPr>
      </w:pPr>
    </w:p>
    <w:p w14:paraId="444237D2" w14:textId="353D5FD5" w:rsidR="00522057" w:rsidRDefault="0022788D" w:rsidP="0022788D">
      <w:pPr>
        <w:pStyle w:val="ListParagraph"/>
        <w:numPr>
          <w:ilvl w:val="0"/>
          <w:numId w:val="26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JUSTIFICATION</w:t>
      </w:r>
    </w:p>
    <w:p w14:paraId="0E922CDF" w14:textId="77777777" w:rsidR="0022788D" w:rsidRPr="0022788D" w:rsidRDefault="0022788D" w:rsidP="0022788D">
      <w:pPr>
        <w:pStyle w:val="ListParagraph"/>
        <w:rPr>
          <w:rFonts w:ascii="Times New Roman" w:hAnsi="Times New Roman"/>
          <w:sz w:val="24"/>
          <w:szCs w:val="24"/>
        </w:rPr>
      </w:pPr>
    </w:p>
    <w:p w14:paraId="3B645C30" w14:textId="77777777" w:rsidR="00F74C16" w:rsidRDefault="00522057" w:rsidP="007708C1">
      <w:pPr>
        <w:pStyle w:val="ListParagraph"/>
        <w:numPr>
          <w:ilvl w:val="0"/>
          <w:numId w:val="12"/>
        </w:numPr>
        <w:tabs>
          <w:tab w:val="right" w:pos="9156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F74C16">
        <w:rPr>
          <w:rFonts w:ascii="Times New Roman" w:hAnsi="Times New Roman"/>
          <w:b/>
          <w:sz w:val="24"/>
          <w:szCs w:val="24"/>
        </w:rPr>
        <w:t>Explain the circumstances that make the collection of information necessary.</w:t>
      </w:r>
    </w:p>
    <w:p w14:paraId="725BA18C" w14:textId="77777777" w:rsidR="007E42FA" w:rsidRDefault="007E42FA" w:rsidP="007708C1">
      <w:pPr>
        <w:pStyle w:val="ListParagraph"/>
        <w:tabs>
          <w:tab w:val="right" w:pos="9156"/>
        </w:tabs>
        <w:spacing w:after="0"/>
        <w:rPr>
          <w:rFonts w:ascii="Times New Roman" w:hAnsi="Times New Roman"/>
          <w:sz w:val="24"/>
          <w:szCs w:val="24"/>
        </w:rPr>
      </w:pPr>
    </w:p>
    <w:p w14:paraId="143182AB" w14:textId="0A4E212E" w:rsidR="00DE7969" w:rsidRPr="00F74C16" w:rsidRDefault="00DE7969" w:rsidP="007708C1">
      <w:pPr>
        <w:pStyle w:val="ListParagraph"/>
        <w:tabs>
          <w:tab w:val="right" w:pos="915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74C16">
        <w:rPr>
          <w:rFonts w:ascii="Times New Roman" w:hAnsi="Times New Roman"/>
          <w:sz w:val="24"/>
          <w:szCs w:val="24"/>
        </w:rPr>
        <w:t xml:space="preserve">Sections 106 and 202 of the Federal Credit Union Act require federally insured credit unions to make financial reports to the NCUA.  </w:t>
      </w:r>
    </w:p>
    <w:p w14:paraId="4A6E9CCF" w14:textId="77777777" w:rsidR="00DE7969" w:rsidRPr="00DE7969" w:rsidRDefault="00DE7969" w:rsidP="00F74C16">
      <w:pPr>
        <w:tabs>
          <w:tab w:val="left" w:pos="540"/>
          <w:tab w:val="left" w:pos="900"/>
          <w:tab w:val="right" w:pos="7920"/>
        </w:tabs>
        <w:ind w:left="569"/>
        <w:rPr>
          <w:rFonts w:ascii="Times New Roman" w:hAnsi="Times New Roman"/>
          <w:sz w:val="24"/>
          <w:szCs w:val="24"/>
        </w:rPr>
      </w:pPr>
    </w:p>
    <w:p w14:paraId="10827E01" w14:textId="77777777" w:rsidR="001107F0" w:rsidRDefault="001107F0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7969">
        <w:rPr>
          <w:rFonts w:ascii="Times New Roman" w:hAnsi="Times New Roman"/>
          <w:sz w:val="24"/>
          <w:szCs w:val="24"/>
        </w:rPr>
        <w:t>Section 741.6 of the NCUA Rules and Regulations requires all federally insured credit unions to submit a Call Report</w:t>
      </w:r>
      <w:r>
        <w:rPr>
          <w:rFonts w:ascii="Times New Roman" w:hAnsi="Times New Roman"/>
          <w:sz w:val="24"/>
          <w:szCs w:val="24"/>
        </w:rPr>
        <w:t xml:space="preserve"> (NCUA Form 5300) </w:t>
      </w:r>
      <w:r w:rsidRPr="00DE7969">
        <w:rPr>
          <w:rFonts w:ascii="Times New Roman" w:hAnsi="Times New Roman"/>
          <w:sz w:val="24"/>
          <w:szCs w:val="24"/>
        </w:rPr>
        <w:t>quarterly.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Section 741.6 also requires i</w:t>
      </w:r>
      <w:r w:rsidRPr="008E00F5">
        <w:rPr>
          <w:rFonts w:ascii="Times New Roman" w:hAnsi="Times New Roman"/>
          <w:sz w:val="24"/>
          <w:szCs w:val="24"/>
        </w:rPr>
        <w:t>nsured credit unions t</w:t>
      </w:r>
      <w:r>
        <w:rPr>
          <w:rFonts w:ascii="Times New Roman" w:hAnsi="Times New Roman"/>
          <w:sz w:val="24"/>
          <w:szCs w:val="24"/>
        </w:rPr>
        <w:t>o</w:t>
      </w:r>
      <w:r w:rsidRPr="008E00F5">
        <w:rPr>
          <w:rFonts w:ascii="Times New Roman" w:hAnsi="Times New Roman"/>
          <w:sz w:val="24"/>
          <w:szCs w:val="24"/>
        </w:rPr>
        <w:t xml:space="preserve"> submit a Credit Union Profile</w:t>
      </w:r>
      <w:r>
        <w:rPr>
          <w:rFonts w:ascii="Times New Roman" w:hAnsi="Times New Roman"/>
          <w:sz w:val="24"/>
          <w:szCs w:val="24"/>
        </w:rPr>
        <w:t xml:space="preserve"> (N</w:t>
      </w:r>
      <w:r w:rsidRPr="008E00F5">
        <w:rPr>
          <w:rFonts w:ascii="Times New Roman" w:hAnsi="Times New Roman"/>
          <w:sz w:val="24"/>
          <w:szCs w:val="24"/>
        </w:rPr>
        <w:t>CUA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0F5">
        <w:rPr>
          <w:rFonts w:ascii="Times New Roman" w:hAnsi="Times New Roman"/>
          <w:sz w:val="24"/>
          <w:szCs w:val="24"/>
        </w:rPr>
        <w:t>Form 4501</w:t>
      </w:r>
      <w:r>
        <w:rPr>
          <w:rFonts w:ascii="Times New Roman" w:hAnsi="Times New Roman"/>
          <w:sz w:val="24"/>
          <w:szCs w:val="24"/>
        </w:rPr>
        <w:t xml:space="preserve">A) and update the Profile </w:t>
      </w:r>
      <w:r w:rsidRPr="008E00F5">
        <w:rPr>
          <w:rFonts w:ascii="Times New Roman" w:hAnsi="Times New Roman"/>
          <w:sz w:val="24"/>
          <w:szCs w:val="24"/>
        </w:rPr>
        <w:t xml:space="preserve">within 10 days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8E00F5">
        <w:rPr>
          <w:rFonts w:ascii="Times New Roman" w:hAnsi="Times New Roman"/>
          <w:sz w:val="24"/>
          <w:szCs w:val="24"/>
        </w:rPr>
        <w:t>election or appointment of senior management 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0F5">
        <w:rPr>
          <w:rFonts w:ascii="Times New Roman" w:hAnsi="Times New Roman"/>
          <w:sz w:val="24"/>
          <w:szCs w:val="24"/>
        </w:rPr>
        <w:t xml:space="preserve">volunteer officials or 30 days of </w:t>
      </w:r>
      <w:r>
        <w:rPr>
          <w:rFonts w:ascii="Times New Roman" w:hAnsi="Times New Roman"/>
          <w:sz w:val="24"/>
          <w:szCs w:val="24"/>
        </w:rPr>
        <w:t xml:space="preserve">other </w:t>
      </w:r>
      <w:r w:rsidRPr="008E00F5">
        <w:rPr>
          <w:rFonts w:ascii="Times New Roman" w:hAnsi="Times New Roman"/>
          <w:sz w:val="24"/>
          <w:szCs w:val="24"/>
        </w:rPr>
        <w:t>change</w:t>
      </w:r>
      <w:r>
        <w:rPr>
          <w:rFonts w:ascii="Times New Roman" w:hAnsi="Times New Roman"/>
          <w:sz w:val="24"/>
          <w:szCs w:val="24"/>
        </w:rPr>
        <w:t>s</w:t>
      </w:r>
      <w:r w:rsidRPr="008E00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Profile</w:t>
      </w:r>
      <w:r w:rsidRPr="008E00F5">
        <w:rPr>
          <w:rFonts w:ascii="Times New Roman" w:hAnsi="Times New Roman"/>
          <w:sz w:val="24"/>
          <w:szCs w:val="24"/>
        </w:rPr>
        <w:t xml:space="preserve"> information.</w:t>
      </w:r>
      <w:r>
        <w:rPr>
          <w:rFonts w:ascii="Times New Roman" w:hAnsi="Times New Roman"/>
          <w:sz w:val="24"/>
          <w:szCs w:val="24"/>
        </w:rPr>
        <w:t xml:space="preserve">  </w:t>
      </w:r>
      <w:hyperlink r:id="rId11" w:history="1">
        <w:r w:rsidRPr="00D314F7">
          <w:rPr>
            <w:rStyle w:val="Hyperlink"/>
            <w:rFonts w:ascii="Times New Roman" w:hAnsi="Times New Roman"/>
            <w:sz w:val="24"/>
            <w:szCs w:val="24"/>
          </w:rPr>
          <w:t>NCUA's website</w:t>
        </w:r>
      </w:hyperlink>
      <w:r w:rsidRPr="00D31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further directs </w:t>
      </w:r>
      <w:r w:rsidRPr="00627C6D">
        <w:rPr>
          <w:rFonts w:ascii="Times New Roman" w:hAnsi="Times New Roman"/>
          <w:sz w:val="24"/>
          <w:szCs w:val="24"/>
        </w:rPr>
        <w:t xml:space="preserve">credit unions </w:t>
      </w:r>
      <w:r>
        <w:rPr>
          <w:rFonts w:ascii="Times New Roman" w:hAnsi="Times New Roman"/>
          <w:sz w:val="24"/>
          <w:szCs w:val="24"/>
        </w:rPr>
        <w:t>to review and certify their Profiles every Call Report cycle.</w:t>
      </w:r>
    </w:p>
    <w:p w14:paraId="7928A6CE" w14:textId="77777777" w:rsidR="001107F0" w:rsidRDefault="001107F0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79420C0" w14:textId="77777777" w:rsidR="001107F0" w:rsidRPr="00DE7969" w:rsidRDefault="001107F0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</w:t>
      </w:r>
      <w:r w:rsidRPr="00DE7969">
        <w:rPr>
          <w:rFonts w:ascii="Times New Roman" w:hAnsi="Times New Roman"/>
          <w:sz w:val="24"/>
          <w:szCs w:val="24"/>
        </w:rPr>
        <w:t xml:space="preserve">inancial and statistical information </w:t>
      </w:r>
      <w:r>
        <w:rPr>
          <w:rFonts w:ascii="Times New Roman" w:hAnsi="Times New Roman"/>
          <w:sz w:val="24"/>
          <w:szCs w:val="24"/>
        </w:rPr>
        <w:t xml:space="preserve">collected through the Call Report and Profile </w:t>
      </w:r>
      <w:r w:rsidRPr="00DE7969">
        <w:rPr>
          <w:rFonts w:ascii="Times New Roman" w:hAnsi="Times New Roman"/>
          <w:sz w:val="24"/>
          <w:szCs w:val="24"/>
        </w:rPr>
        <w:t>is essential to NCUA</w:t>
      </w:r>
      <w:r>
        <w:rPr>
          <w:rFonts w:ascii="Times New Roman" w:hAnsi="Times New Roman"/>
          <w:sz w:val="24"/>
          <w:szCs w:val="24"/>
        </w:rPr>
        <w:t xml:space="preserve"> supervision of federal credit unions.  This</w:t>
      </w:r>
      <w:r w:rsidRPr="00DE7969">
        <w:rPr>
          <w:rFonts w:ascii="Times New Roman" w:hAnsi="Times New Roman"/>
          <w:sz w:val="24"/>
          <w:szCs w:val="24"/>
        </w:rPr>
        <w:t xml:space="preserve"> information also </w:t>
      </w:r>
      <w:r>
        <w:rPr>
          <w:rFonts w:ascii="Times New Roman" w:hAnsi="Times New Roman"/>
          <w:sz w:val="24"/>
          <w:szCs w:val="24"/>
        </w:rPr>
        <w:t xml:space="preserve">facilitates </w:t>
      </w:r>
      <w:r w:rsidRPr="00DE7969">
        <w:rPr>
          <w:rFonts w:ascii="Times New Roman" w:hAnsi="Times New Roman"/>
          <w:sz w:val="24"/>
          <w:szCs w:val="24"/>
        </w:rPr>
        <w:t>NCUA monitor</w:t>
      </w:r>
      <w:r>
        <w:rPr>
          <w:rFonts w:ascii="Times New Roman" w:hAnsi="Times New Roman"/>
          <w:sz w:val="24"/>
          <w:szCs w:val="24"/>
        </w:rPr>
        <w:t>ing of other</w:t>
      </w:r>
      <w:r w:rsidRPr="00DE7969">
        <w:rPr>
          <w:rFonts w:ascii="Times New Roman" w:hAnsi="Times New Roman"/>
          <w:sz w:val="24"/>
          <w:szCs w:val="24"/>
        </w:rPr>
        <w:t xml:space="preserve"> credit unions </w:t>
      </w:r>
      <w:r>
        <w:rPr>
          <w:rFonts w:ascii="Times New Roman" w:hAnsi="Times New Roman"/>
          <w:sz w:val="24"/>
          <w:szCs w:val="24"/>
        </w:rPr>
        <w:t>with</w:t>
      </w:r>
      <w:r w:rsidRPr="00DE7969">
        <w:rPr>
          <w:rFonts w:ascii="Times New Roman" w:hAnsi="Times New Roman"/>
          <w:sz w:val="24"/>
          <w:szCs w:val="24"/>
        </w:rPr>
        <w:t xml:space="preserve"> share accounts insured by the National Credit Union Share Insurance Fund (NCUSIF).</w:t>
      </w:r>
    </w:p>
    <w:p w14:paraId="78B93F96" w14:textId="77777777" w:rsidR="008569CF" w:rsidRPr="00DE7969" w:rsidRDefault="001107F0">
      <w:pPr>
        <w:tabs>
          <w:tab w:val="left" w:pos="720"/>
          <w:tab w:val="right" w:pos="9428"/>
        </w:tabs>
        <w:ind w:left="720" w:right="-21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5C95586" w14:textId="77777777" w:rsidR="00522057" w:rsidRPr="00DE7969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2. </w:t>
      </w:r>
      <w:r w:rsidR="00E76070">
        <w:rPr>
          <w:rFonts w:ascii="Times New Roman" w:hAnsi="Times New Roman"/>
          <w:b/>
          <w:sz w:val="24"/>
          <w:szCs w:val="24"/>
        </w:rPr>
        <w:tab/>
      </w:r>
      <w:r w:rsidR="00A83FF5">
        <w:rPr>
          <w:rFonts w:ascii="Times New Roman" w:hAnsi="Times New Roman"/>
          <w:b/>
          <w:sz w:val="24"/>
          <w:szCs w:val="24"/>
        </w:rPr>
        <w:t>Purpose and use of information</w:t>
      </w:r>
      <w:r w:rsidRPr="00DE7969">
        <w:rPr>
          <w:rFonts w:ascii="Times New Roman" w:hAnsi="Times New Roman"/>
          <w:b/>
          <w:sz w:val="24"/>
          <w:szCs w:val="24"/>
        </w:rPr>
        <w:t>.</w:t>
      </w:r>
    </w:p>
    <w:p w14:paraId="5C901954" w14:textId="77777777" w:rsidR="007E42FA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7E2F595" w14:textId="2D99C4BA" w:rsidR="00DE7969" w:rsidRPr="00DE7969" w:rsidRDefault="007E42FA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20C00">
        <w:rPr>
          <w:rFonts w:ascii="Times New Roman" w:hAnsi="Times New Roman"/>
          <w:sz w:val="24"/>
          <w:szCs w:val="24"/>
        </w:rPr>
        <w:t xml:space="preserve">NCUA </w:t>
      </w:r>
      <w:r w:rsidR="00DE7969" w:rsidRPr="00DE7969">
        <w:rPr>
          <w:rFonts w:ascii="Times New Roman" w:hAnsi="Times New Roman"/>
          <w:sz w:val="24"/>
          <w:szCs w:val="24"/>
        </w:rPr>
        <w:t xml:space="preserve">uses information collected </w:t>
      </w:r>
      <w:r w:rsidR="00EA3D74">
        <w:rPr>
          <w:rFonts w:ascii="Times New Roman" w:hAnsi="Times New Roman"/>
          <w:sz w:val="24"/>
          <w:szCs w:val="24"/>
        </w:rPr>
        <w:t>through</w:t>
      </w:r>
      <w:r w:rsidR="00DE7969" w:rsidRPr="00DE7969">
        <w:rPr>
          <w:rFonts w:ascii="Times New Roman" w:hAnsi="Times New Roman"/>
          <w:sz w:val="24"/>
          <w:szCs w:val="24"/>
        </w:rPr>
        <w:t xml:space="preserve"> Call Reports to </w:t>
      </w:r>
      <w:r w:rsidR="00EA3D74">
        <w:rPr>
          <w:rFonts w:ascii="Times New Roman" w:hAnsi="Times New Roman"/>
          <w:sz w:val="24"/>
          <w:szCs w:val="24"/>
        </w:rPr>
        <w:t>supervise federally insured</w:t>
      </w:r>
      <w:r w:rsidR="00DE7969" w:rsidRPr="00DE7969">
        <w:rPr>
          <w:rFonts w:ascii="Times New Roman" w:hAnsi="Times New Roman"/>
          <w:sz w:val="24"/>
          <w:szCs w:val="24"/>
        </w:rPr>
        <w:t xml:space="preserve"> credit unions and </w:t>
      </w:r>
      <w:r w:rsidR="0014348F">
        <w:rPr>
          <w:rFonts w:ascii="Times New Roman" w:hAnsi="Times New Roman"/>
          <w:sz w:val="24"/>
          <w:szCs w:val="24"/>
        </w:rPr>
        <w:t xml:space="preserve">safeguard the NCUSIF.  </w:t>
      </w:r>
      <w:r w:rsidR="00AE3CE0">
        <w:rPr>
          <w:rFonts w:ascii="Times New Roman" w:hAnsi="Times New Roman"/>
          <w:sz w:val="24"/>
          <w:szCs w:val="24"/>
        </w:rPr>
        <w:t>The Federal Reserve also uses t</w:t>
      </w:r>
      <w:r w:rsidR="0014348F">
        <w:rPr>
          <w:rFonts w:ascii="Times New Roman" w:hAnsi="Times New Roman"/>
          <w:sz w:val="24"/>
          <w:szCs w:val="24"/>
        </w:rPr>
        <w:t xml:space="preserve">he information </w:t>
      </w:r>
      <w:r w:rsidR="00AE3CE0">
        <w:rPr>
          <w:rFonts w:ascii="Times New Roman" w:hAnsi="Times New Roman"/>
          <w:sz w:val="24"/>
          <w:szCs w:val="24"/>
        </w:rPr>
        <w:t xml:space="preserve">to </w:t>
      </w:r>
      <w:r w:rsidR="0014348F">
        <w:rPr>
          <w:rFonts w:ascii="Times New Roman" w:hAnsi="Times New Roman"/>
          <w:sz w:val="24"/>
          <w:szCs w:val="24"/>
        </w:rPr>
        <w:t>conduct monetary policy</w:t>
      </w:r>
      <w:r w:rsidR="00EA3D74">
        <w:rPr>
          <w:rFonts w:ascii="Times New Roman" w:hAnsi="Times New Roman"/>
          <w:sz w:val="24"/>
          <w:szCs w:val="24"/>
        </w:rPr>
        <w:t>,</w:t>
      </w:r>
      <w:r w:rsidR="0014348F">
        <w:rPr>
          <w:rFonts w:ascii="Times New Roman" w:hAnsi="Times New Roman"/>
          <w:sz w:val="24"/>
          <w:szCs w:val="24"/>
        </w:rPr>
        <w:t xml:space="preserve"> </w:t>
      </w:r>
      <w:r w:rsidR="00AE3CE0">
        <w:rPr>
          <w:rFonts w:ascii="Times New Roman" w:hAnsi="Times New Roman"/>
          <w:sz w:val="24"/>
          <w:szCs w:val="24"/>
        </w:rPr>
        <w:t>protect</w:t>
      </w:r>
      <w:r w:rsidR="0014348F">
        <w:rPr>
          <w:rFonts w:ascii="Times New Roman" w:hAnsi="Times New Roman"/>
          <w:sz w:val="24"/>
          <w:szCs w:val="24"/>
        </w:rPr>
        <w:t xml:space="preserve"> the payments system</w:t>
      </w:r>
      <w:r w:rsidR="00EA3D74">
        <w:rPr>
          <w:rFonts w:ascii="Times New Roman" w:hAnsi="Times New Roman"/>
          <w:sz w:val="24"/>
          <w:szCs w:val="24"/>
        </w:rPr>
        <w:t>, and preserve competition among depository institutions</w:t>
      </w:r>
      <w:r w:rsidR="0014348F">
        <w:rPr>
          <w:rFonts w:ascii="Times New Roman" w:hAnsi="Times New Roman"/>
          <w:sz w:val="24"/>
          <w:szCs w:val="24"/>
        </w:rPr>
        <w:t>.</w:t>
      </w:r>
      <w:r w:rsidR="00DE7969" w:rsidRPr="00DE7969">
        <w:rPr>
          <w:rFonts w:ascii="Times New Roman" w:hAnsi="Times New Roman"/>
          <w:sz w:val="24"/>
          <w:szCs w:val="24"/>
        </w:rPr>
        <w:t xml:space="preserve">  </w:t>
      </w:r>
      <w:r w:rsidR="00AE3CE0" w:rsidRPr="00DE7969">
        <w:rPr>
          <w:rFonts w:ascii="Times New Roman" w:hAnsi="Times New Roman"/>
          <w:sz w:val="24"/>
          <w:szCs w:val="24"/>
        </w:rPr>
        <w:t xml:space="preserve">Congress and the state legislatures </w:t>
      </w:r>
      <w:r w:rsidR="00AE3CE0">
        <w:rPr>
          <w:rFonts w:ascii="Times New Roman" w:hAnsi="Times New Roman"/>
          <w:sz w:val="24"/>
          <w:szCs w:val="24"/>
        </w:rPr>
        <w:t xml:space="preserve">use the information to </w:t>
      </w:r>
      <w:r w:rsidR="001A6734">
        <w:rPr>
          <w:rFonts w:ascii="Times New Roman" w:hAnsi="Times New Roman"/>
          <w:sz w:val="24"/>
          <w:szCs w:val="24"/>
        </w:rPr>
        <w:t xml:space="preserve">formulate policy on credit unions, other depository institutions, and </w:t>
      </w:r>
      <w:r w:rsidR="00AE3CE0">
        <w:rPr>
          <w:rFonts w:ascii="Times New Roman" w:hAnsi="Times New Roman"/>
          <w:sz w:val="24"/>
          <w:szCs w:val="24"/>
        </w:rPr>
        <w:t xml:space="preserve">the </w:t>
      </w:r>
      <w:r w:rsidR="00DE7969" w:rsidRPr="00DE7969">
        <w:rPr>
          <w:rFonts w:ascii="Times New Roman" w:hAnsi="Times New Roman"/>
          <w:sz w:val="24"/>
          <w:szCs w:val="24"/>
        </w:rPr>
        <w:t xml:space="preserve">financial </w:t>
      </w:r>
      <w:r w:rsidR="00AE3CE0">
        <w:rPr>
          <w:rFonts w:ascii="Times New Roman" w:hAnsi="Times New Roman"/>
          <w:sz w:val="24"/>
          <w:szCs w:val="24"/>
        </w:rPr>
        <w:t>system</w:t>
      </w:r>
      <w:r w:rsidR="00DE7969" w:rsidRPr="00DE7969">
        <w:rPr>
          <w:rFonts w:ascii="Times New Roman" w:hAnsi="Times New Roman"/>
          <w:sz w:val="24"/>
          <w:szCs w:val="24"/>
        </w:rPr>
        <w:t xml:space="preserve">.  </w:t>
      </w:r>
      <w:r w:rsidR="001A6734">
        <w:rPr>
          <w:rFonts w:ascii="Times New Roman" w:hAnsi="Times New Roman"/>
          <w:sz w:val="24"/>
          <w:szCs w:val="24"/>
        </w:rPr>
        <w:t>Finally, t</w:t>
      </w:r>
      <w:r w:rsidR="00DE7969" w:rsidRPr="00DE7969">
        <w:rPr>
          <w:rFonts w:ascii="Times New Roman" w:hAnsi="Times New Roman"/>
          <w:sz w:val="24"/>
          <w:szCs w:val="24"/>
        </w:rPr>
        <w:t>h</w:t>
      </w:r>
      <w:r w:rsidR="00AE3CE0">
        <w:rPr>
          <w:rFonts w:ascii="Times New Roman" w:hAnsi="Times New Roman"/>
          <w:sz w:val="24"/>
          <w:szCs w:val="24"/>
        </w:rPr>
        <w:t xml:space="preserve">e U.S. Department of Commerce </w:t>
      </w:r>
      <w:r w:rsidR="009E2760">
        <w:rPr>
          <w:rFonts w:ascii="Times New Roman" w:hAnsi="Times New Roman"/>
          <w:sz w:val="24"/>
          <w:szCs w:val="24"/>
        </w:rPr>
        <w:t>use</w:t>
      </w:r>
      <w:r w:rsidR="001A6734">
        <w:rPr>
          <w:rFonts w:ascii="Times New Roman" w:hAnsi="Times New Roman"/>
          <w:sz w:val="24"/>
          <w:szCs w:val="24"/>
        </w:rPr>
        <w:t>s</w:t>
      </w:r>
      <w:r w:rsidR="009E2760">
        <w:rPr>
          <w:rFonts w:ascii="Times New Roman" w:hAnsi="Times New Roman"/>
          <w:sz w:val="24"/>
          <w:szCs w:val="24"/>
        </w:rPr>
        <w:t xml:space="preserve"> the information </w:t>
      </w:r>
      <w:r w:rsidR="001A6734">
        <w:rPr>
          <w:rFonts w:ascii="Times New Roman" w:hAnsi="Times New Roman"/>
          <w:sz w:val="24"/>
          <w:szCs w:val="24"/>
        </w:rPr>
        <w:t xml:space="preserve">to produce </w:t>
      </w:r>
      <w:r w:rsidR="00AE3CE0">
        <w:rPr>
          <w:rFonts w:ascii="Times New Roman" w:hAnsi="Times New Roman"/>
          <w:sz w:val="24"/>
          <w:szCs w:val="24"/>
        </w:rPr>
        <w:t>national income accounting</w:t>
      </w:r>
      <w:r w:rsidR="001A6734">
        <w:rPr>
          <w:rFonts w:ascii="Times New Roman" w:hAnsi="Times New Roman"/>
          <w:sz w:val="24"/>
          <w:szCs w:val="24"/>
        </w:rPr>
        <w:t xml:space="preserve"> data and statistics</w:t>
      </w:r>
      <w:r w:rsidR="00AE3CE0">
        <w:rPr>
          <w:rFonts w:ascii="Times New Roman" w:hAnsi="Times New Roman"/>
          <w:sz w:val="24"/>
          <w:szCs w:val="24"/>
        </w:rPr>
        <w:t xml:space="preserve">. </w:t>
      </w:r>
    </w:p>
    <w:p w14:paraId="68F4315D" w14:textId="77777777" w:rsidR="00DE7969" w:rsidRPr="00DE7969" w:rsidRDefault="00DE7969">
      <w:pPr>
        <w:tabs>
          <w:tab w:val="left" w:pos="540"/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7B16ADA0" w14:textId="77777777" w:rsidR="00DE7969" w:rsidRPr="00DE7969" w:rsidRDefault="001107F0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2760">
        <w:rPr>
          <w:rFonts w:ascii="Times New Roman" w:hAnsi="Times New Roman"/>
          <w:sz w:val="24"/>
          <w:szCs w:val="24"/>
        </w:rPr>
        <w:t>C</w:t>
      </w:r>
      <w:r w:rsidR="00DE7969" w:rsidRPr="00DE7969">
        <w:rPr>
          <w:rFonts w:ascii="Times New Roman" w:hAnsi="Times New Roman"/>
          <w:sz w:val="24"/>
          <w:szCs w:val="24"/>
        </w:rPr>
        <w:t>hanges made to Profile</w:t>
      </w:r>
      <w:r w:rsidR="00DA1916">
        <w:rPr>
          <w:rFonts w:ascii="Times New Roman" w:hAnsi="Times New Roman"/>
          <w:sz w:val="24"/>
          <w:szCs w:val="24"/>
        </w:rPr>
        <w:t>/</w:t>
      </w:r>
      <w:r w:rsidR="00DE7969" w:rsidRPr="00DE7969">
        <w:rPr>
          <w:rFonts w:ascii="Times New Roman" w:hAnsi="Times New Roman"/>
          <w:sz w:val="24"/>
          <w:szCs w:val="24"/>
        </w:rPr>
        <w:t>Call Report form</w:t>
      </w:r>
      <w:r w:rsidR="00920C00">
        <w:rPr>
          <w:rFonts w:ascii="Times New Roman" w:hAnsi="Times New Roman"/>
          <w:sz w:val="24"/>
          <w:szCs w:val="24"/>
        </w:rPr>
        <w:t>s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DE7969" w:rsidRPr="00EA3D74">
        <w:rPr>
          <w:rFonts w:ascii="Times New Roman" w:hAnsi="Times New Roman"/>
          <w:sz w:val="24"/>
          <w:szCs w:val="24"/>
        </w:rPr>
        <w:t xml:space="preserve">for </w:t>
      </w:r>
      <w:r w:rsidR="00EA3D74">
        <w:rPr>
          <w:rFonts w:ascii="Times New Roman" w:hAnsi="Times New Roman"/>
          <w:sz w:val="24"/>
          <w:szCs w:val="24"/>
        </w:rPr>
        <w:t>March 201</w:t>
      </w:r>
      <w:r w:rsidR="003C183E">
        <w:rPr>
          <w:rFonts w:ascii="Times New Roman" w:hAnsi="Times New Roman"/>
          <w:sz w:val="24"/>
          <w:szCs w:val="24"/>
        </w:rPr>
        <w:t>9</w:t>
      </w:r>
      <w:r w:rsidR="00EA3D74">
        <w:rPr>
          <w:rFonts w:ascii="Times New Roman" w:hAnsi="Times New Roman"/>
          <w:sz w:val="24"/>
          <w:szCs w:val="24"/>
        </w:rPr>
        <w:t xml:space="preserve"> will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DA1916">
        <w:rPr>
          <w:rFonts w:ascii="Times New Roman" w:hAnsi="Times New Roman"/>
          <w:sz w:val="24"/>
          <w:szCs w:val="24"/>
        </w:rPr>
        <w:t>help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D4757E">
        <w:rPr>
          <w:rFonts w:ascii="Times New Roman" w:hAnsi="Times New Roman"/>
          <w:sz w:val="24"/>
          <w:szCs w:val="24"/>
        </w:rPr>
        <w:t xml:space="preserve">NCUA </w:t>
      </w:r>
      <w:r w:rsidR="00DE7969" w:rsidRPr="00DE7969">
        <w:rPr>
          <w:rFonts w:ascii="Times New Roman" w:hAnsi="Times New Roman"/>
          <w:sz w:val="24"/>
          <w:szCs w:val="24"/>
        </w:rPr>
        <w:t xml:space="preserve">assess </w:t>
      </w:r>
      <w:r w:rsidR="00DA1916">
        <w:rPr>
          <w:rFonts w:ascii="Times New Roman" w:hAnsi="Times New Roman"/>
          <w:sz w:val="24"/>
          <w:szCs w:val="24"/>
        </w:rPr>
        <w:t xml:space="preserve">credit-union safety and soundness </w:t>
      </w:r>
      <w:r w:rsidR="00EA3D74">
        <w:rPr>
          <w:rFonts w:ascii="Times New Roman" w:hAnsi="Times New Roman"/>
          <w:sz w:val="24"/>
          <w:szCs w:val="24"/>
        </w:rPr>
        <w:t xml:space="preserve">without increasing </w:t>
      </w:r>
      <w:r w:rsidR="009F2A0D">
        <w:rPr>
          <w:rFonts w:ascii="Times New Roman" w:hAnsi="Times New Roman"/>
          <w:sz w:val="24"/>
          <w:szCs w:val="24"/>
        </w:rPr>
        <w:t xml:space="preserve">the burden on </w:t>
      </w:r>
      <w:r w:rsidR="008A13FD">
        <w:rPr>
          <w:rFonts w:ascii="Times New Roman" w:hAnsi="Times New Roman"/>
          <w:sz w:val="24"/>
          <w:szCs w:val="24"/>
        </w:rPr>
        <w:t xml:space="preserve">reporting institutions. </w:t>
      </w:r>
    </w:p>
    <w:p w14:paraId="300FC218" w14:textId="77777777" w:rsidR="00DE7969" w:rsidRPr="00DE7969" w:rsidRDefault="00DE7969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6795ED01" w14:textId="77777777" w:rsidR="006B52E3" w:rsidRDefault="001107F0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E7969" w:rsidRPr="00DE7969">
        <w:rPr>
          <w:rFonts w:ascii="Times New Roman" w:hAnsi="Times New Roman"/>
          <w:sz w:val="24"/>
          <w:szCs w:val="24"/>
        </w:rPr>
        <w:t>NCUA also uses Call Report data to create a Financial Performance Report (FPR) for each reporting credit union</w:t>
      </w:r>
      <w:r w:rsidR="001A6734">
        <w:rPr>
          <w:rFonts w:ascii="Times New Roman" w:hAnsi="Times New Roman"/>
          <w:sz w:val="24"/>
          <w:szCs w:val="24"/>
        </w:rPr>
        <w:t>, the industry as a whole,</w:t>
      </w:r>
      <w:r w:rsidR="00AE3CE0">
        <w:rPr>
          <w:rFonts w:ascii="Times New Roman" w:hAnsi="Times New Roman"/>
          <w:sz w:val="24"/>
          <w:szCs w:val="24"/>
        </w:rPr>
        <w:t xml:space="preserve"> and various industry cohorts</w:t>
      </w:r>
      <w:r w:rsidR="00DE7969" w:rsidRPr="00DE7969">
        <w:rPr>
          <w:rFonts w:ascii="Times New Roman" w:hAnsi="Times New Roman"/>
          <w:sz w:val="24"/>
          <w:szCs w:val="24"/>
        </w:rPr>
        <w:t xml:space="preserve">.  </w:t>
      </w:r>
      <w:r w:rsidR="00AE3CE0">
        <w:rPr>
          <w:rFonts w:ascii="Times New Roman" w:hAnsi="Times New Roman"/>
          <w:sz w:val="24"/>
          <w:szCs w:val="24"/>
        </w:rPr>
        <w:t>These reports are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1A6734">
        <w:rPr>
          <w:rFonts w:ascii="Times New Roman" w:hAnsi="Times New Roman"/>
          <w:sz w:val="24"/>
          <w:szCs w:val="24"/>
        </w:rPr>
        <w:t xml:space="preserve">available to the general public and </w:t>
      </w:r>
      <w:r w:rsidR="00DE7969" w:rsidRPr="00DE7969">
        <w:rPr>
          <w:rFonts w:ascii="Times New Roman" w:hAnsi="Times New Roman"/>
          <w:sz w:val="24"/>
          <w:szCs w:val="24"/>
        </w:rPr>
        <w:t>distribute</w:t>
      </w:r>
      <w:r w:rsidR="006968E1">
        <w:rPr>
          <w:rFonts w:ascii="Times New Roman" w:hAnsi="Times New Roman"/>
          <w:sz w:val="24"/>
          <w:szCs w:val="24"/>
        </w:rPr>
        <w:t>d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6968E1">
        <w:rPr>
          <w:rFonts w:ascii="Times New Roman" w:hAnsi="Times New Roman"/>
          <w:sz w:val="24"/>
          <w:szCs w:val="24"/>
        </w:rPr>
        <w:t>to</w:t>
      </w:r>
      <w:r w:rsidR="001A6734">
        <w:rPr>
          <w:rFonts w:ascii="Times New Roman" w:hAnsi="Times New Roman"/>
          <w:sz w:val="24"/>
          <w:szCs w:val="24"/>
        </w:rPr>
        <w:t xml:space="preserve"> </w:t>
      </w:r>
      <w:r w:rsidR="00DE7969" w:rsidRPr="00DE7969">
        <w:rPr>
          <w:rFonts w:ascii="Times New Roman" w:hAnsi="Times New Roman"/>
          <w:sz w:val="24"/>
          <w:szCs w:val="24"/>
        </w:rPr>
        <w:t>all federal credit unions</w:t>
      </w:r>
      <w:r w:rsidR="003170D6">
        <w:rPr>
          <w:rFonts w:ascii="Times New Roman" w:hAnsi="Times New Roman"/>
          <w:sz w:val="24"/>
          <w:szCs w:val="24"/>
        </w:rPr>
        <w:t>,</w:t>
      </w:r>
      <w:r w:rsidR="00DE7969" w:rsidRPr="00DE7969">
        <w:rPr>
          <w:rFonts w:ascii="Times New Roman" w:hAnsi="Times New Roman"/>
          <w:sz w:val="24"/>
          <w:szCs w:val="24"/>
        </w:rPr>
        <w:t xml:space="preserve"> federally insured state</w:t>
      </w:r>
      <w:r w:rsidR="008A13FD">
        <w:rPr>
          <w:rFonts w:ascii="Times New Roman" w:hAnsi="Times New Roman"/>
          <w:sz w:val="24"/>
          <w:szCs w:val="24"/>
        </w:rPr>
        <w:t>-</w:t>
      </w:r>
      <w:r w:rsidR="00DE7969" w:rsidRPr="00DE7969">
        <w:rPr>
          <w:rFonts w:ascii="Times New Roman" w:hAnsi="Times New Roman"/>
          <w:sz w:val="24"/>
          <w:szCs w:val="24"/>
        </w:rPr>
        <w:t xml:space="preserve">chartered credit unions, and </w:t>
      </w:r>
      <w:r w:rsidR="008A13FD">
        <w:rPr>
          <w:rFonts w:ascii="Times New Roman" w:hAnsi="Times New Roman"/>
          <w:sz w:val="24"/>
          <w:szCs w:val="24"/>
        </w:rPr>
        <w:t xml:space="preserve">those </w:t>
      </w:r>
      <w:r w:rsidR="00DE7969" w:rsidRPr="00DE7969">
        <w:rPr>
          <w:rFonts w:ascii="Times New Roman" w:hAnsi="Times New Roman"/>
          <w:sz w:val="24"/>
          <w:szCs w:val="24"/>
        </w:rPr>
        <w:t>non-federally insured credit union</w:t>
      </w:r>
      <w:r w:rsidR="001A6734">
        <w:rPr>
          <w:rFonts w:ascii="Times New Roman" w:hAnsi="Times New Roman"/>
          <w:sz w:val="24"/>
          <w:szCs w:val="24"/>
        </w:rPr>
        <w:t>s required to submit Call Report data by</w:t>
      </w:r>
      <w:r w:rsidR="009F2A0D">
        <w:rPr>
          <w:rFonts w:ascii="Times New Roman" w:hAnsi="Times New Roman"/>
          <w:sz w:val="24"/>
          <w:szCs w:val="24"/>
        </w:rPr>
        <w:t xml:space="preserve"> </w:t>
      </w:r>
      <w:r w:rsidR="001A6734">
        <w:rPr>
          <w:rFonts w:ascii="Times New Roman" w:hAnsi="Times New Roman"/>
          <w:sz w:val="24"/>
          <w:szCs w:val="24"/>
        </w:rPr>
        <w:t xml:space="preserve">their </w:t>
      </w:r>
      <w:r w:rsidR="008A13FD">
        <w:rPr>
          <w:rFonts w:ascii="Times New Roman" w:hAnsi="Times New Roman"/>
          <w:sz w:val="24"/>
          <w:szCs w:val="24"/>
        </w:rPr>
        <w:t>State Supervisory Authority (SSA)</w:t>
      </w:r>
      <w:r w:rsidR="009F2A0D">
        <w:rPr>
          <w:rFonts w:ascii="Times New Roman" w:hAnsi="Times New Roman"/>
          <w:sz w:val="24"/>
          <w:szCs w:val="24"/>
        </w:rPr>
        <w:t>.</w:t>
      </w:r>
      <w:r w:rsidR="00DE7969" w:rsidRPr="00DE7969">
        <w:rPr>
          <w:rFonts w:ascii="Times New Roman" w:hAnsi="Times New Roman"/>
          <w:sz w:val="24"/>
          <w:szCs w:val="24"/>
        </w:rPr>
        <w:t xml:space="preserve">  NCUA examiners and SSAs also receive FPRs</w:t>
      </w:r>
      <w:r w:rsidR="00DA1916">
        <w:rPr>
          <w:rFonts w:ascii="Times New Roman" w:hAnsi="Times New Roman"/>
          <w:sz w:val="24"/>
          <w:szCs w:val="24"/>
        </w:rPr>
        <w:t xml:space="preserve"> to assist in examination/supervision.  C</w:t>
      </w:r>
      <w:r w:rsidR="008A13FD">
        <w:rPr>
          <w:rFonts w:ascii="Times New Roman" w:hAnsi="Times New Roman"/>
          <w:sz w:val="24"/>
          <w:szCs w:val="24"/>
        </w:rPr>
        <w:t xml:space="preserve">all Report changes </w:t>
      </w:r>
      <w:r w:rsidR="00C57FC0">
        <w:rPr>
          <w:rFonts w:ascii="Times New Roman" w:hAnsi="Times New Roman"/>
          <w:sz w:val="24"/>
          <w:szCs w:val="24"/>
        </w:rPr>
        <w:t xml:space="preserve">ensure </w:t>
      </w:r>
      <w:r w:rsidR="00DA1916">
        <w:rPr>
          <w:rFonts w:ascii="Times New Roman" w:hAnsi="Times New Roman"/>
          <w:sz w:val="24"/>
          <w:szCs w:val="24"/>
        </w:rPr>
        <w:t>FPRs provide all recipients with accurate picture</w:t>
      </w:r>
      <w:r w:rsidR="008A13FD">
        <w:rPr>
          <w:rFonts w:ascii="Times New Roman" w:hAnsi="Times New Roman"/>
          <w:sz w:val="24"/>
          <w:szCs w:val="24"/>
        </w:rPr>
        <w:t>s</w:t>
      </w:r>
      <w:r w:rsidR="00DA1916">
        <w:rPr>
          <w:rFonts w:ascii="Times New Roman" w:hAnsi="Times New Roman"/>
          <w:sz w:val="24"/>
          <w:szCs w:val="24"/>
        </w:rPr>
        <w:t xml:space="preserve"> of credit-union risk and profitability – at the individual institution and aggregate levels. </w:t>
      </w:r>
    </w:p>
    <w:p w14:paraId="7DB23AD7" w14:textId="77777777" w:rsidR="006B52E3" w:rsidRDefault="006B52E3">
      <w:pPr>
        <w:tabs>
          <w:tab w:val="left" w:pos="72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4"/>
          <w:szCs w:val="24"/>
        </w:rPr>
      </w:pPr>
    </w:p>
    <w:p w14:paraId="3E9173AF" w14:textId="77777777" w:rsidR="00522057" w:rsidRPr="00DE7969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3.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Pr="00DE7969">
        <w:rPr>
          <w:rFonts w:ascii="Times New Roman" w:hAnsi="Times New Roman"/>
          <w:b/>
          <w:sz w:val="24"/>
          <w:szCs w:val="24"/>
        </w:rPr>
        <w:t>Describe any considerations of the use of improved information technology.</w:t>
      </w:r>
    </w:p>
    <w:p w14:paraId="78A4246E" w14:textId="77777777" w:rsidR="007E42FA" w:rsidRDefault="007E42FA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6D0FE487" w14:textId="46F32375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A13FD">
        <w:rPr>
          <w:rFonts w:ascii="Times New Roman" w:hAnsi="Times New Roman"/>
          <w:sz w:val="24"/>
          <w:szCs w:val="24"/>
        </w:rPr>
        <w:t>I</w:t>
      </w:r>
      <w:r w:rsidR="00413C87" w:rsidRPr="007743EC">
        <w:rPr>
          <w:rFonts w:ascii="Times New Roman" w:hAnsi="Times New Roman"/>
          <w:sz w:val="24"/>
          <w:szCs w:val="24"/>
        </w:rPr>
        <w:t>ndividual credit union</w:t>
      </w:r>
      <w:r w:rsidR="008A13FD">
        <w:rPr>
          <w:rFonts w:ascii="Times New Roman" w:hAnsi="Times New Roman"/>
          <w:sz w:val="24"/>
          <w:szCs w:val="24"/>
        </w:rPr>
        <w:t>s are</w:t>
      </w:r>
      <w:r w:rsidR="00413C87" w:rsidRPr="007743EC">
        <w:rPr>
          <w:rFonts w:ascii="Times New Roman" w:hAnsi="Times New Roman"/>
          <w:sz w:val="24"/>
          <w:szCs w:val="24"/>
        </w:rPr>
        <w:t xml:space="preserve"> the sole source of information </w:t>
      </w:r>
      <w:r w:rsidR="008A13FD">
        <w:rPr>
          <w:rFonts w:ascii="Times New Roman" w:hAnsi="Times New Roman"/>
          <w:sz w:val="24"/>
          <w:szCs w:val="24"/>
        </w:rPr>
        <w:t xml:space="preserve">about their financial condition and operations.  Effective </w:t>
      </w:r>
      <w:r w:rsidR="00212764">
        <w:rPr>
          <w:rFonts w:ascii="Times New Roman" w:hAnsi="Times New Roman"/>
          <w:sz w:val="24"/>
          <w:szCs w:val="24"/>
        </w:rPr>
        <w:t>January 1, 2014,</w:t>
      </w:r>
      <w:r w:rsidR="00413C87" w:rsidRPr="007743EC">
        <w:rPr>
          <w:rFonts w:ascii="Times New Roman" w:hAnsi="Times New Roman"/>
          <w:sz w:val="24"/>
          <w:szCs w:val="24"/>
        </w:rPr>
        <w:t xml:space="preserve"> all federally insured credit unions </w:t>
      </w:r>
      <w:r w:rsidR="00212764">
        <w:rPr>
          <w:rFonts w:ascii="Times New Roman" w:hAnsi="Times New Roman"/>
          <w:sz w:val="24"/>
          <w:szCs w:val="24"/>
        </w:rPr>
        <w:t xml:space="preserve">must </w:t>
      </w:r>
      <w:r w:rsidR="008A13FD">
        <w:rPr>
          <w:rFonts w:ascii="Times New Roman" w:hAnsi="Times New Roman"/>
          <w:sz w:val="24"/>
          <w:szCs w:val="24"/>
        </w:rPr>
        <w:t>use the NCUA</w:t>
      </w:r>
      <w:r w:rsidR="00413C87" w:rsidRPr="007743EC">
        <w:rPr>
          <w:rFonts w:ascii="Times New Roman" w:hAnsi="Times New Roman"/>
          <w:sz w:val="24"/>
          <w:szCs w:val="24"/>
        </w:rPr>
        <w:t xml:space="preserve"> web-based data collection system </w:t>
      </w:r>
      <w:r w:rsidR="008A13FD">
        <w:rPr>
          <w:rFonts w:ascii="Times New Roman" w:hAnsi="Times New Roman"/>
          <w:sz w:val="24"/>
          <w:szCs w:val="24"/>
        </w:rPr>
        <w:t xml:space="preserve">(CU Online) </w:t>
      </w:r>
      <w:r w:rsidR="00413C87" w:rsidRPr="007743EC">
        <w:rPr>
          <w:rFonts w:ascii="Times New Roman" w:hAnsi="Times New Roman"/>
          <w:sz w:val="24"/>
          <w:szCs w:val="24"/>
        </w:rPr>
        <w:t xml:space="preserve">to submit their </w:t>
      </w:r>
      <w:r w:rsidR="00D4757E">
        <w:rPr>
          <w:rFonts w:ascii="Times New Roman" w:hAnsi="Times New Roman"/>
          <w:sz w:val="24"/>
          <w:szCs w:val="24"/>
        </w:rPr>
        <w:t>Call Report</w:t>
      </w:r>
      <w:r w:rsidR="008A13FD">
        <w:rPr>
          <w:rFonts w:ascii="Times New Roman" w:hAnsi="Times New Roman"/>
          <w:sz w:val="24"/>
          <w:szCs w:val="24"/>
        </w:rPr>
        <w:t>s</w:t>
      </w:r>
      <w:r w:rsidR="00D4757E">
        <w:rPr>
          <w:rFonts w:ascii="Times New Roman" w:hAnsi="Times New Roman"/>
          <w:sz w:val="24"/>
          <w:szCs w:val="24"/>
        </w:rPr>
        <w:t xml:space="preserve"> and </w:t>
      </w:r>
      <w:r w:rsidR="008A13FD">
        <w:rPr>
          <w:rFonts w:ascii="Times New Roman" w:hAnsi="Times New Roman"/>
          <w:sz w:val="24"/>
          <w:szCs w:val="24"/>
        </w:rPr>
        <w:t xml:space="preserve">update their </w:t>
      </w:r>
      <w:r w:rsidR="00D4757E">
        <w:rPr>
          <w:rFonts w:ascii="Times New Roman" w:hAnsi="Times New Roman"/>
          <w:sz w:val="24"/>
          <w:szCs w:val="24"/>
        </w:rPr>
        <w:t>Profile</w:t>
      </w:r>
      <w:r w:rsidR="008A13FD">
        <w:rPr>
          <w:rFonts w:ascii="Times New Roman" w:hAnsi="Times New Roman"/>
          <w:sz w:val="24"/>
          <w:szCs w:val="24"/>
        </w:rPr>
        <w:t>s</w:t>
      </w:r>
      <w:r w:rsidR="00413C87" w:rsidRPr="007743EC">
        <w:rPr>
          <w:rFonts w:ascii="Times New Roman" w:hAnsi="Times New Roman"/>
          <w:sz w:val="24"/>
          <w:szCs w:val="24"/>
        </w:rPr>
        <w:t>.  NCUA computer</w:t>
      </w:r>
      <w:r w:rsidR="00212764">
        <w:rPr>
          <w:rFonts w:ascii="Times New Roman" w:hAnsi="Times New Roman"/>
          <w:sz w:val="24"/>
          <w:szCs w:val="24"/>
        </w:rPr>
        <w:t xml:space="preserve"> </w:t>
      </w:r>
      <w:r w:rsidR="00413C87" w:rsidRPr="007743EC">
        <w:rPr>
          <w:rFonts w:ascii="Times New Roman" w:hAnsi="Times New Roman"/>
          <w:sz w:val="24"/>
          <w:szCs w:val="24"/>
        </w:rPr>
        <w:t>s</w:t>
      </w:r>
      <w:r w:rsidR="00212764">
        <w:rPr>
          <w:rFonts w:ascii="Times New Roman" w:hAnsi="Times New Roman"/>
          <w:sz w:val="24"/>
          <w:szCs w:val="24"/>
        </w:rPr>
        <w:t xml:space="preserve">ystems </w:t>
      </w:r>
      <w:r w:rsidR="001B7043">
        <w:rPr>
          <w:rFonts w:ascii="Times New Roman" w:hAnsi="Times New Roman"/>
          <w:sz w:val="24"/>
          <w:szCs w:val="24"/>
        </w:rPr>
        <w:t>per</w:t>
      </w:r>
      <w:r w:rsidR="001B7043" w:rsidRPr="007743EC">
        <w:rPr>
          <w:rFonts w:ascii="Times New Roman" w:hAnsi="Times New Roman"/>
          <w:sz w:val="24"/>
          <w:szCs w:val="24"/>
        </w:rPr>
        <w:t>form</w:t>
      </w:r>
      <w:r w:rsidR="00413C87" w:rsidRPr="007743EC">
        <w:rPr>
          <w:rFonts w:ascii="Times New Roman" w:hAnsi="Times New Roman"/>
          <w:sz w:val="24"/>
          <w:szCs w:val="24"/>
        </w:rPr>
        <w:t xml:space="preserve"> a series of sophisticated edits and calculations</w:t>
      </w:r>
      <w:r w:rsidR="001A57E6">
        <w:rPr>
          <w:rFonts w:ascii="Times New Roman" w:hAnsi="Times New Roman"/>
          <w:sz w:val="24"/>
          <w:szCs w:val="24"/>
        </w:rPr>
        <w:t xml:space="preserve"> to</w:t>
      </w:r>
      <w:r w:rsidR="00413C87" w:rsidRPr="007743EC">
        <w:rPr>
          <w:rFonts w:ascii="Times New Roman" w:hAnsi="Times New Roman"/>
          <w:sz w:val="24"/>
          <w:szCs w:val="24"/>
        </w:rPr>
        <w:t xml:space="preserve"> minimiz</w:t>
      </w:r>
      <w:r w:rsidR="001A57E6">
        <w:rPr>
          <w:rFonts w:ascii="Times New Roman" w:hAnsi="Times New Roman"/>
          <w:sz w:val="24"/>
          <w:szCs w:val="24"/>
        </w:rPr>
        <w:t>e</w:t>
      </w:r>
      <w:r w:rsidR="00413C87" w:rsidRPr="007743EC">
        <w:rPr>
          <w:rFonts w:ascii="Times New Roman" w:hAnsi="Times New Roman"/>
          <w:sz w:val="24"/>
          <w:szCs w:val="24"/>
        </w:rPr>
        <w:t xml:space="preserve"> the amount of information required</w:t>
      </w:r>
      <w:r w:rsidR="001A57E6">
        <w:rPr>
          <w:rFonts w:ascii="Times New Roman" w:hAnsi="Times New Roman"/>
          <w:sz w:val="24"/>
          <w:szCs w:val="24"/>
        </w:rPr>
        <w:t xml:space="preserve"> and </w:t>
      </w:r>
      <w:r w:rsidR="00413C87" w:rsidRPr="007743EC">
        <w:rPr>
          <w:rFonts w:ascii="Times New Roman" w:hAnsi="Times New Roman"/>
          <w:sz w:val="24"/>
          <w:szCs w:val="24"/>
        </w:rPr>
        <w:t>reduc</w:t>
      </w:r>
      <w:r w:rsidR="001A57E6">
        <w:rPr>
          <w:rFonts w:ascii="Times New Roman" w:hAnsi="Times New Roman"/>
          <w:sz w:val="24"/>
          <w:szCs w:val="24"/>
        </w:rPr>
        <w:t>e</w:t>
      </w:r>
      <w:r w:rsidR="00413C87" w:rsidRPr="007743EC">
        <w:rPr>
          <w:rFonts w:ascii="Times New Roman" w:hAnsi="Times New Roman"/>
          <w:sz w:val="24"/>
          <w:szCs w:val="24"/>
        </w:rPr>
        <w:t xml:space="preserve"> the burden to reporting credit unions.</w:t>
      </w:r>
    </w:p>
    <w:p w14:paraId="15BEF4B9" w14:textId="77777777" w:rsidR="00413C87" w:rsidRPr="007743EC" w:rsidRDefault="00413C87" w:rsidP="00F74C16">
      <w:pPr>
        <w:tabs>
          <w:tab w:val="left" w:pos="720"/>
        </w:tabs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</w:p>
    <w:p w14:paraId="59BF236A" w14:textId="77777777" w:rsidR="008A13FD" w:rsidRDefault="001107F0" w:rsidP="00F74C16">
      <w:pPr>
        <w:tabs>
          <w:tab w:val="left" w:pos="720"/>
        </w:tabs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1107F0">
        <w:rPr>
          <w:rFonts w:ascii="Times New Roman" w:hAnsi="Times New Roman"/>
          <w:b/>
          <w:sz w:val="24"/>
          <w:szCs w:val="24"/>
        </w:rPr>
        <w:tab/>
      </w:r>
      <w:r w:rsidR="00413C87" w:rsidRPr="007743EC">
        <w:rPr>
          <w:rFonts w:ascii="Times New Roman" w:hAnsi="Times New Roman"/>
          <w:b/>
          <w:sz w:val="24"/>
          <w:szCs w:val="24"/>
          <w:u w:val="single"/>
        </w:rPr>
        <w:t>Credit Union Profile</w:t>
      </w:r>
    </w:p>
    <w:p w14:paraId="14BE7AEB" w14:textId="058C48DE" w:rsidR="00413C87" w:rsidRPr="007743EC" w:rsidRDefault="001107F0" w:rsidP="00F74C16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1D27">
        <w:rPr>
          <w:rFonts w:ascii="Times New Roman" w:hAnsi="Times New Roman"/>
          <w:sz w:val="24"/>
          <w:szCs w:val="24"/>
        </w:rPr>
        <w:t xml:space="preserve">NCUA collects </w:t>
      </w:r>
      <w:r w:rsidR="006968E1">
        <w:rPr>
          <w:rFonts w:ascii="Times New Roman" w:hAnsi="Times New Roman"/>
          <w:sz w:val="24"/>
          <w:szCs w:val="24"/>
        </w:rPr>
        <w:t xml:space="preserve">information for </w:t>
      </w:r>
      <w:r w:rsidR="00413C87" w:rsidRPr="007743EC">
        <w:rPr>
          <w:rFonts w:ascii="Times New Roman" w:hAnsi="Times New Roman"/>
          <w:sz w:val="24"/>
          <w:szCs w:val="24"/>
        </w:rPr>
        <w:t xml:space="preserve">the </w:t>
      </w:r>
      <w:r w:rsidR="00736992">
        <w:rPr>
          <w:rFonts w:ascii="Times New Roman" w:hAnsi="Times New Roman"/>
          <w:sz w:val="24"/>
          <w:szCs w:val="24"/>
        </w:rPr>
        <w:t>C</w:t>
      </w:r>
      <w:r w:rsidR="00413C87" w:rsidRPr="007743EC">
        <w:rPr>
          <w:rFonts w:ascii="Times New Roman" w:hAnsi="Times New Roman"/>
          <w:sz w:val="24"/>
          <w:szCs w:val="24"/>
        </w:rPr>
        <w:t xml:space="preserve">redit </w:t>
      </w:r>
      <w:r w:rsidR="00736992">
        <w:rPr>
          <w:rFonts w:ascii="Times New Roman" w:hAnsi="Times New Roman"/>
          <w:sz w:val="24"/>
          <w:szCs w:val="24"/>
        </w:rPr>
        <w:t>U</w:t>
      </w:r>
      <w:r w:rsidR="00413C87" w:rsidRPr="007743EC">
        <w:rPr>
          <w:rFonts w:ascii="Times New Roman" w:hAnsi="Times New Roman"/>
          <w:sz w:val="24"/>
          <w:szCs w:val="24"/>
        </w:rPr>
        <w:t>nion Profile</w:t>
      </w:r>
      <w:r w:rsidR="006968E1">
        <w:rPr>
          <w:rFonts w:ascii="Times New Roman" w:hAnsi="Times New Roman"/>
          <w:sz w:val="24"/>
          <w:szCs w:val="24"/>
        </w:rPr>
        <w:t xml:space="preserve"> </w:t>
      </w:r>
      <w:r w:rsidR="00311D27">
        <w:rPr>
          <w:rFonts w:ascii="Times New Roman" w:hAnsi="Times New Roman"/>
          <w:sz w:val="24"/>
          <w:szCs w:val="24"/>
        </w:rPr>
        <w:t>via a web-based system – CU Online</w:t>
      </w:r>
      <w:r w:rsidR="00413C87" w:rsidRPr="007743EC">
        <w:rPr>
          <w:rFonts w:ascii="Times New Roman" w:hAnsi="Times New Roman"/>
          <w:sz w:val="24"/>
          <w:szCs w:val="24"/>
        </w:rPr>
        <w:t xml:space="preserve">.  The Profile </w:t>
      </w:r>
      <w:r w:rsidR="00311D27">
        <w:rPr>
          <w:rFonts w:ascii="Times New Roman" w:hAnsi="Times New Roman"/>
          <w:sz w:val="24"/>
          <w:szCs w:val="24"/>
        </w:rPr>
        <w:t>captures</w:t>
      </w:r>
      <w:r w:rsidR="00413C87" w:rsidRPr="007743EC">
        <w:rPr>
          <w:rFonts w:ascii="Times New Roman" w:hAnsi="Times New Roman"/>
          <w:sz w:val="24"/>
          <w:szCs w:val="24"/>
        </w:rPr>
        <w:t xml:space="preserve"> information about the credit union that </w:t>
      </w:r>
      <w:r w:rsidR="00311D27">
        <w:rPr>
          <w:rFonts w:ascii="Times New Roman" w:hAnsi="Times New Roman"/>
          <w:sz w:val="24"/>
          <w:szCs w:val="24"/>
        </w:rPr>
        <w:t xml:space="preserve">changes </w:t>
      </w:r>
      <w:r w:rsidR="00413C87" w:rsidRPr="007743EC">
        <w:rPr>
          <w:rFonts w:ascii="Times New Roman" w:hAnsi="Times New Roman"/>
          <w:sz w:val="24"/>
          <w:szCs w:val="24"/>
        </w:rPr>
        <w:t xml:space="preserve">infrequently. </w:t>
      </w:r>
      <w:r w:rsidR="009F2A0D">
        <w:rPr>
          <w:rFonts w:ascii="Times New Roman" w:hAnsi="Times New Roman"/>
          <w:sz w:val="24"/>
          <w:szCs w:val="24"/>
        </w:rPr>
        <w:t xml:space="preserve"> </w:t>
      </w:r>
      <w:r w:rsidR="001A57E6">
        <w:rPr>
          <w:rFonts w:ascii="Times New Roman" w:hAnsi="Times New Roman"/>
          <w:sz w:val="24"/>
          <w:szCs w:val="24"/>
        </w:rPr>
        <w:t>After</w:t>
      </w:r>
      <w:r w:rsidR="00413C87" w:rsidRPr="007743EC">
        <w:rPr>
          <w:rFonts w:ascii="Times New Roman" w:hAnsi="Times New Roman"/>
          <w:sz w:val="24"/>
          <w:szCs w:val="24"/>
        </w:rPr>
        <w:t xml:space="preserve"> initial </w:t>
      </w:r>
      <w:r w:rsidR="00736992">
        <w:rPr>
          <w:rFonts w:ascii="Times New Roman" w:hAnsi="Times New Roman"/>
          <w:sz w:val="24"/>
          <w:szCs w:val="24"/>
        </w:rPr>
        <w:t xml:space="preserve">Profile </w:t>
      </w:r>
      <w:r w:rsidR="00413C87" w:rsidRPr="007743EC">
        <w:rPr>
          <w:rFonts w:ascii="Times New Roman" w:hAnsi="Times New Roman"/>
          <w:sz w:val="24"/>
          <w:szCs w:val="24"/>
        </w:rPr>
        <w:t>data</w:t>
      </w:r>
      <w:r w:rsidR="00311D27">
        <w:rPr>
          <w:rFonts w:ascii="Times New Roman" w:hAnsi="Times New Roman"/>
          <w:sz w:val="24"/>
          <w:szCs w:val="24"/>
        </w:rPr>
        <w:t xml:space="preserve"> are entered</w:t>
      </w:r>
      <w:r w:rsidR="00413C87" w:rsidRPr="007743EC">
        <w:rPr>
          <w:rFonts w:ascii="Times New Roman" w:hAnsi="Times New Roman"/>
          <w:sz w:val="24"/>
          <w:szCs w:val="24"/>
        </w:rPr>
        <w:t>,</w:t>
      </w:r>
      <w:r w:rsidR="006968E1">
        <w:rPr>
          <w:rFonts w:ascii="Times New Roman" w:hAnsi="Times New Roman"/>
          <w:sz w:val="24"/>
          <w:szCs w:val="24"/>
        </w:rPr>
        <w:t xml:space="preserve"> </w:t>
      </w:r>
      <w:r w:rsidR="00311D27">
        <w:rPr>
          <w:rFonts w:ascii="Times New Roman" w:hAnsi="Times New Roman"/>
          <w:sz w:val="24"/>
          <w:szCs w:val="24"/>
        </w:rPr>
        <w:t xml:space="preserve">a credit union need only update these data to reflect </w:t>
      </w:r>
      <w:r w:rsidR="00413C87" w:rsidRPr="007743EC">
        <w:rPr>
          <w:rFonts w:ascii="Times New Roman" w:hAnsi="Times New Roman"/>
          <w:sz w:val="24"/>
          <w:szCs w:val="24"/>
        </w:rPr>
        <w:t xml:space="preserve">additions, deletions, and </w:t>
      </w:r>
      <w:r w:rsidR="00311D27">
        <w:rPr>
          <w:rFonts w:ascii="Times New Roman" w:hAnsi="Times New Roman"/>
          <w:sz w:val="24"/>
          <w:szCs w:val="24"/>
        </w:rPr>
        <w:t xml:space="preserve">other </w:t>
      </w:r>
      <w:r w:rsidR="00413C87" w:rsidRPr="007743EC">
        <w:rPr>
          <w:rFonts w:ascii="Times New Roman" w:hAnsi="Times New Roman"/>
          <w:sz w:val="24"/>
          <w:szCs w:val="24"/>
        </w:rPr>
        <w:t xml:space="preserve">changes.  </w:t>
      </w:r>
      <w:r w:rsidR="00311D27">
        <w:rPr>
          <w:rFonts w:ascii="Times New Roman" w:hAnsi="Times New Roman"/>
          <w:sz w:val="24"/>
          <w:szCs w:val="24"/>
        </w:rPr>
        <w:t>U</w:t>
      </w:r>
      <w:r w:rsidR="00413C87" w:rsidRPr="007743EC">
        <w:rPr>
          <w:rFonts w:ascii="Times New Roman" w:hAnsi="Times New Roman"/>
          <w:sz w:val="24"/>
          <w:szCs w:val="24"/>
        </w:rPr>
        <w:t>nder NCUA Rule</w:t>
      </w:r>
      <w:r w:rsidR="00E62EF9">
        <w:rPr>
          <w:rFonts w:ascii="Times New Roman" w:hAnsi="Times New Roman"/>
          <w:sz w:val="24"/>
          <w:szCs w:val="24"/>
        </w:rPr>
        <w:t>s</w:t>
      </w:r>
      <w:r w:rsidR="00413C87" w:rsidRPr="007743EC">
        <w:rPr>
          <w:rFonts w:ascii="Times New Roman" w:hAnsi="Times New Roman"/>
          <w:sz w:val="24"/>
          <w:szCs w:val="24"/>
        </w:rPr>
        <w:t xml:space="preserve"> and Regulations </w:t>
      </w:r>
      <w:r w:rsidR="007E42FA">
        <w:rPr>
          <w:rFonts w:ascii="Times New Roman" w:hAnsi="Times New Roman"/>
          <w:sz w:val="24"/>
          <w:szCs w:val="24"/>
        </w:rPr>
        <w:t>§</w:t>
      </w:r>
      <w:r w:rsidR="00413C87" w:rsidRPr="007743EC">
        <w:rPr>
          <w:rFonts w:ascii="Times New Roman" w:hAnsi="Times New Roman"/>
          <w:sz w:val="24"/>
          <w:szCs w:val="24"/>
        </w:rPr>
        <w:t xml:space="preserve">741.6(a)(1), credit unions must update </w:t>
      </w:r>
      <w:r w:rsidR="00311D27">
        <w:rPr>
          <w:rFonts w:ascii="Times New Roman" w:hAnsi="Times New Roman"/>
          <w:sz w:val="24"/>
          <w:szCs w:val="24"/>
        </w:rPr>
        <w:t>Profile</w:t>
      </w:r>
      <w:r w:rsidR="00413C87" w:rsidRPr="007743EC">
        <w:rPr>
          <w:rFonts w:ascii="Times New Roman" w:hAnsi="Times New Roman"/>
          <w:sz w:val="24"/>
          <w:szCs w:val="24"/>
        </w:rPr>
        <w:t xml:space="preserve"> information within ten days of election or appointment of officials or thirty days of any other change.  Credit unions can </w:t>
      </w:r>
      <w:r w:rsidR="00311D27">
        <w:rPr>
          <w:rFonts w:ascii="Times New Roman" w:hAnsi="Times New Roman"/>
          <w:sz w:val="24"/>
          <w:szCs w:val="24"/>
        </w:rPr>
        <w:t>enter</w:t>
      </w:r>
      <w:r w:rsidR="00413C87" w:rsidRPr="007743EC">
        <w:rPr>
          <w:rFonts w:ascii="Times New Roman" w:hAnsi="Times New Roman"/>
          <w:sz w:val="24"/>
          <w:szCs w:val="24"/>
        </w:rPr>
        <w:t xml:space="preserve"> </w:t>
      </w:r>
      <w:r w:rsidR="001A57E6">
        <w:rPr>
          <w:rFonts w:ascii="Times New Roman" w:hAnsi="Times New Roman"/>
          <w:sz w:val="24"/>
          <w:szCs w:val="24"/>
        </w:rPr>
        <w:t>Profile</w:t>
      </w:r>
      <w:r w:rsidR="00413C87" w:rsidRPr="007743EC">
        <w:rPr>
          <w:rFonts w:ascii="Times New Roman" w:hAnsi="Times New Roman"/>
          <w:sz w:val="24"/>
          <w:szCs w:val="24"/>
        </w:rPr>
        <w:t xml:space="preserve"> data any time through </w:t>
      </w:r>
      <w:r w:rsidR="001A57E6">
        <w:rPr>
          <w:rFonts w:ascii="Times New Roman" w:hAnsi="Times New Roman"/>
          <w:sz w:val="24"/>
          <w:szCs w:val="24"/>
        </w:rPr>
        <w:t>CU Online</w:t>
      </w:r>
      <w:r w:rsidR="00413C87" w:rsidRPr="007743EC">
        <w:rPr>
          <w:rFonts w:ascii="Times New Roman" w:hAnsi="Times New Roman"/>
          <w:sz w:val="24"/>
          <w:szCs w:val="24"/>
        </w:rPr>
        <w:t xml:space="preserve">.  </w:t>
      </w:r>
      <w:r w:rsidR="001A57E6">
        <w:rPr>
          <w:rFonts w:ascii="Times New Roman" w:hAnsi="Times New Roman"/>
          <w:sz w:val="24"/>
          <w:szCs w:val="24"/>
        </w:rPr>
        <w:t xml:space="preserve">Requiring input only when Profile information changes and allowing such changes to made 24/7/365 </w:t>
      </w:r>
      <w:r w:rsidR="00311D27">
        <w:rPr>
          <w:rFonts w:ascii="Times New Roman" w:hAnsi="Times New Roman"/>
          <w:sz w:val="24"/>
          <w:szCs w:val="24"/>
        </w:rPr>
        <w:t xml:space="preserve">through an online interface </w:t>
      </w:r>
      <w:r w:rsidR="001A57E6">
        <w:rPr>
          <w:rFonts w:ascii="Times New Roman" w:hAnsi="Times New Roman"/>
          <w:sz w:val="24"/>
          <w:szCs w:val="24"/>
        </w:rPr>
        <w:t>reduce</w:t>
      </w:r>
      <w:r w:rsidR="00311D27">
        <w:rPr>
          <w:rFonts w:ascii="Times New Roman" w:hAnsi="Times New Roman"/>
          <w:sz w:val="24"/>
          <w:szCs w:val="24"/>
        </w:rPr>
        <w:t>s</w:t>
      </w:r>
      <w:r w:rsidR="001A57E6">
        <w:rPr>
          <w:rFonts w:ascii="Times New Roman" w:hAnsi="Times New Roman"/>
          <w:sz w:val="24"/>
          <w:szCs w:val="24"/>
        </w:rPr>
        <w:t xml:space="preserve"> reporting burden.  </w:t>
      </w:r>
      <w:r w:rsidR="00311D27">
        <w:rPr>
          <w:rFonts w:ascii="Times New Roman" w:hAnsi="Times New Roman"/>
          <w:sz w:val="24"/>
          <w:szCs w:val="24"/>
        </w:rPr>
        <w:t xml:space="preserve">NCUA also </w:t>
      </w:r>
      <w:r w:rsidR="00E62EF9">
        <w:rPr>
          <w:rFonts w:ascii="Times New Roman" w:hAnsi="Times New Roman"/>
          <w:sz w:val="24"/>
          <w:szCs w:val="24"/>
        </w:rPr>
        <w:t xml:space="preserve">collects </w:t>
      </w:r>
      <w:r w:rsidR="00311D27">
        <w:rPr>
          <w:rFonts w:ascii="Times New Roman" w:hAnsi="Times New Roman"/>
          <w:sz w:val="24"/>
          <w:szCs w:val="24"/>
        </w:rPr>
        <w:t xml:space="preserve">quarterly Call Report data through CU Online. </w:t>
      </w:r>
    </w:p>
    <w:p w14:paraId="6A7E41F1" w14:textId="77777777" w:rsidR="00413C87" w:rsidRPr="007743EC" w:rsidRDefault="00413C87" w:rsidP="00F74C16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8B499B7" w14:textId="77777777" w:rsidR="00522057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4.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Pr="00DE7969">
        <w:rPr>
          <w:rFonts w:ascii="Times New Roman" w:hAnsi="Times New Roman"/>
          <w:b/>
          <w:sz w:val="24"/>
          <w:szCs w:val="24"/>
        </w:rPr>
        <w:t>Describe efforts to identify duplication.</w:t>
      </w:r>
    </w:p>
    <w:p w14:paraId="0731EF0A" w14:textId="77777777" w:rsidR="007E42FA" w:rsidRDefault="007E42FA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379A8D2" w14:textId="4CE4F904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3C87" w:rsidRPr="009B3B73">
        <w:rPr>
          <w:rFonts w:ascii="Times New Roman" w:hAnsi="Times New Roman"/>
          <w:sz w:val="24"/>
          <w:szCs w:val="24"/>
        </w:rPr>
        <w:t xml:space="preserve">Aside from </w:t>
      </w:r>
      <w:r w:rsidR="00311D27">
        <w:rPr>
          <w:rFonts w:ascii="Times New Roman" w:hAnsi="Times New Roman"/>
          <w:sz w:val="24"/>
          <w:szCs w:val="24"/>
        </w:rPr>
        <w:t>Call Report data-</w:t>
      </w:r>
      <w:r w:rsidR="00413C87" w:rsidRPr="009B3B73">
        <w:rPr>
          <w:rFonts w:ascii="Times New Roman" w:hAnsi="Times New Roman"/>
          <w:sz w:val="24"/>
          <w:szCs w:val="24"/>
        </w:rPr>
        <w:t xml:space="preserve">gathering cycles, NCUA </w:t>
      </w:r>
      <w:r w:rsidR="00311D27">
        <w:rPr>
          <w:rFonts w:ascii="Times New Roman" w:hAnsi="Times New Roman"/>
          <w:sz w:val="24"/>
          <w:szCs w:val="24"/>
        </w:rPr>
        <w:t>engages in</w:t>
      </w:r>
      <w:r w:rsidR="00413C87" w:rsidRPr="009B3B73">
        <w:rPr>
          <w:rFonts w:ascii="Times New Roman" w:hAnsi="Times New Roman"/>
          <w:sz w:val="24"/>
          <w:szCs w:val="24"/>
        </w:rPr>
        <w:t xml:space="preserve"> no other comprehensive collection of </w:t>
      </w:r>
      <w:r w:rsidR="00311D27">
        <w:rPr>
          <w:rFonts w:ascii="Times New Roman" w:hAnsi="Times New Roman"/>
          <w:sz w:val="24"/>
          <w:szCs w:val="24"/>
        </w:rPr>
        <w:t>credit-</w:t>
      </w:r>
      <w:r w:rsidR="00F161E3">
        <w:rPr>
          <w:rFonts w:ascii="Times New Roman" w:hAnsi="Times New Roman"/>
          <w:sz w:val="24"/>
          <w:szCs w:val="24"/>
        </w:rPr>
        <w:t xml:space="preserve">union </w:t>
      </w:r>
      <w:r w:rsidR="00413C87" w:rsidRPr="009B3B73">
        <w:rPr>
          <w:rFonts w:ascii="Times New Roman" w:hAnsi="Times New Roman"/>
          <w:sz w:val="24"/>
          <w:szCs w:val="24"/>
        </w:rPr>
        <w:t xml:space="preserve">data.  </w:t>
      </w:r>
      <w:r w:rsidR="00F60318">
        <w:rPr>
          <w:rFonts w:ascii="Times New Roman" w:hAnsi="Times New Roman"/>
          <w:sz w:val="24"/>
          <w:szCs w:val="24"/>
        </w:rPr>
        <w:t>NCUA alone collects, processes, and releases Call Report data, so t</w:t>
      </w:r>
      <w:r w:rsidR="00413C87" w:rsidRPr="009B3B73">
        <w:rPr>
          <w:rFonts w:ascii="Times New Roman" w:hAnsi="Times New Roman"/>
          <w:sz w:val="24"/>
          <w:szCs w:val="24"/>
        </w:rPr>
        <w:t>here is no duplication of effort at the federal level.  At the state level,</w:t>
      </w:r>
      <w:r w:rsidR="00F60318">
        <w:rPr>
          <w:rFonts w:ascii="Times New Roman" w:hAnsi="Times New Roman"/>
          <w:sz w:val="24"/>
          <w:szCs w:val="24"/>
        </w:rPr>
        <w:t xml:space="preserve"> NCUA works </w:t>
      </w:r>
      <w:r w:rsidR="00413C87" w:rsidRPr="009B3B73">
        <w:rPr>
          <w:rFonts w:ascii="Times New Roman" w:hAnsi="Times New Roman"/>
          <w:sz w:val="24"/>
          <w:szCs w:val="24"/>
        </w:rPr>
        <w:t>close</w:t>
      </w:r>
      <w:r w:rsidR="00F60318">
        <w:rPr>
          <w:rFonts w:ascii="Times New Roman" w:hAnsi="Times New Roman"/>
          <w:sz w:val="24"/>
          <w:szCs w:val="24"/>
        </w:rPr>
        <w:t>ly</w:t>
      </w:r>
      <w:r w:rsidR="00413C87" w:rsidRPr="009B3B73">
        <w:rPr>
          <w:rFonts w:ascii="Times New Roman" w:hAnsi="Times New Roman"/>
          <w:sz w:val="24"/>
          <w:szCs w:val="24"/>
        </w:rPr>
        <w:t xml:space="preserve"> with the National Association of State Credit Union Supervisors (NASCUS</w:t>
      </w:r>
      <w:r w:rsidR="00F60318">
        <w:rPr>
          <w:rFonts w:ascii="Times New Roman" w:hAnsi="Times New Roman"/>
          <w:sz w:val="24"/>
          <w:szCs w:val="24"/>
        </w:rPr>
        <w:t xml:space="preserve">, </w:t>
      </w:r>
      <w:r w:rsidR="00413C87" w:rsidRPr="009B3B73">
        <w:rPr>
          <w:rFonts w:ascii="Times New Roman" w:hAnsi="Times New Roman"/>
          <w:sz w:val="24"/>
          <w:szCs w:val="24"/>
        </w:rPr>
        <w:t>which represen</w:t>
      </w:r>
      <w:r w:rsidR="006968E1">
        <w:rPr>
          <w:rFonts w:ascii="Times New Roman" w:hAnsi="Times New Roman"/>
          <w:sz w:val="24"/>
          <w:szCs w:val="24"/>
        </w:rPr>
        <w:t xml:space="preserve">ts </w:t>
      </w:r>
      <w:r w:rsidR="00F60318">
        <w:rPr>
          <w:rFonts w:ascii="Times New Roman" w:hAnsi="Times New Roman"/>
          <w:sz w:val="24"/>
          <w:szCs w:val="24"/>
        </w:rPr>
        <w:t xml:space="preserve">all </w:t>
      </w:r>
      <w:r w:rsidR="006968E1">
        <w:rPr>
          <w:rFonts w:ascii="Times New Roman" w:hAnsi="Times New Roman"/>
          <w:sz w:val="24"/>
          <w:szCs w:val="24"/>
        </w:rPr>
        <w:t>SSAs</w:t>
      </w:r>
      <w:r w:rsidR="00F60318">
        <w:rPr>
          <w:rFonts w:ascii="Times New Roman" w:hAnsi="Times New Roman"/>
          <w:sz w:val="24"/>
          <w:szCs w:val="24"/>
        </w:rPr>
        <w:t xml:space="preserve">) to improve the Call Report as a federal and state tool for collecting material information about credit union condition and practices while minimizing the burden on reporting institutions.  </w:t>
      </w:r>
    </w:p>
    <w:p w14:paraId="3D4E41A1" w14:textId="77777777" w:rsidR="00D04F11" w:rsidRPr="00DE7969" w:rsidRDefault="00D04F11" w:rsidP="00F74C16">
      <w:pPr>
        <w:tabs>
          <w:tab w:val="left" w:pos="720"/>
          <w:tab w:val="right" w:pos="9225"/>
        </w:tabs>
        <w:ind w:left="720" w:right="-21" w:hanging="720"/>
        <w:rPr>
          <w:rFonts w:ascii="Times New Roman" w:hAnsi="Times New Roman"/>
          <w:sz w:val="24"/>
          <w:szCs w:val="24"/>
        </w:rPr>
      </w:pPr>
    </w:p>
    <w:p w14:paraId="7E387FF2" w14:textId="77777777" w:rsidR="00D04F11" w:rsidRPr="00DE7969" w:rsidRDefault="00D04F11" w:rsidP="00F74C16">
      <w:pPr>
        <w:tabs>
          <w:tab w:val="left" w:pos="720"/>
          <w:tab w:val="right" w:pos="8876"/>
        </w:tabs>
        <w:ind w:left="720" w:right="-21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ab/>
        <w:t>Reducing burden on small entities</w:t>
      </w:r>
      <w:r w:rsidRPr="00DE7969">
        <w:rPr>
          <w:rFonts w:ascii="Times New Roman" w:hAnsi="Times New Roman"/>
          <w:b/>
          <w:sz w:val="24"/>
          <w:szCs w:val="24"/>
        </w:rPr>
        <w:t>.</w:t>
      </w:r>
    </w:p>
    <w:p w14:paraId="60CA0CA6" w14:textId="77777777" w:rsidR="007E42FA" w:rsidRDefault="007E42FA" w:rsidP="00F74C16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58916B89" w14:textId="1821B92F" w:rsidR="00D04F11" w:rsidRPr="007743EC" w:rsidRDefault="00D04F11" w:rsidP="00F74C16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credit unions must submit Call Report and Profile information as prescribed by regulations.  </w:t>
      </w:r>
      <w:r w:rsidRPr="007743EC">
        <w:rPr>
          <w:rFonts w:ascii="Times New Roman" w:hAnsi="Times New Roman"/>
          <w:sz w:val="24"/>
          <w:szCs w:val="24"/>
        </w:rPr>
        <w:t>NCUA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minimizes the burden </w:t>
      </w:r>
      <w:r>
        <w:rPr>
          <w:rFonts w:ascii="Times New Roman" w:hAnsi="Times New Roman"/>
          <w:sz w:val="24"/>
          <w:szCs w:val="24"/>
        </w:rPr>
        <w:t>on</w:t>
      </w:r>
      <w:r w:rsidRPr="007743EC">
        <w:rPr>
          <w:rFonts w:ascii="Times New Roman" w:hAnsi="Times New Roman"/>
          <w:sz w:val="24"/>
          <w:szCs w:val="24"/>
        </w:rPr>
        <w:t xml:space="preserve"> small credit unions </w:t>
      </w:r>
      <w:r>
        <w:rPr>
          <w:rFonts w:ascii="Times New Roman" w:hAnsi="Times New Roman"/>
          <w:sz w:val="24"/>
          <w:szCs w:val="24"/>
        </w:rPr>
        <w:t xml:space="preserve">with CU Online, which </w:t>
      </w:r>
      <w:r w:rsidRPr="007743EC">
        <w:rPr>
          <w:rFonts w:ascii="Times New Roman" w:hAnsi="Times New Roman"/>
          <w:sz w:val="24"/>
          <w:szCs w:val="24"/>
        </w:rPr>
        <w:t xml:space="preserve">performs calculations </w:t>
      </w:r>
      <w:r>
        <w:rPr>
          <w:rFonts w:ascii="Times New Roman" w:hAnsi="Times New Roman"/>
          <w:sz w:val="24"/>
          <w:szCs w:val="24"/>
        </w:rPr>
        <w:t xml:space="preserve">needed to </w:t>
      </w:r>
      <w:r w:rsidRPr="007743EC">
        <w:rPr>
          <w:rFonts w:ascii="Times New Roman" w:hAnsi="Times New Roman"/>
          <w:sz w:val="24"/>
          <w:szCs w:val="24"/>
        </w:rPr>
        <w:t>derive various ba</w:t>
      </w:r>
      <w:r>
        <w:rPr>
          <w:rFonts w:ascii="Times New Roman" w:hAnsi="Times New Roman"/>
          <w:sz w:val="24"/>
          <w:szCs w:val="24"/>
        </w:rPr>
        <w:t>lance-</w:t>
      </w:r>
      <w:r w:rsidRPr="007743EC">
        <w:rPr>
          <w:rFonts w:ascii="Times New Roman" w:hAnsi="Times New Roman"/>
          <w:sz w:val="24"/>
          <w:szCs w:val="24"/>
        </w:rPr>
        <w:t xml:space="preserve">sheet </w:t>
      </w:r>
      <w:r>
        <w:rPr>
          <w:rFonts w:ascii="Times New Roman" w:hAnsi="Times New Roman"/>
          <w:sz w:val="24"/>
          <w:szCs w:val="24"/>
        </w:rPr>
        <w:t>and income-state</w:t>
      </w:r>
      <w:r w:rsidR="00E62EF9"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z w:val="24"/>
          <w:szCs w:val="24"/>
        </w:rPr>
        <w:t xml:space="preserve"> items, generate risk/performance metrics, and compare risk/performance with peer institutions. </w:t>
      </w:r>
    </w:p>
    <w:p w14:paraId="5DD75417" w14:textId="77777777" w:rsidR="00CB423D" w:rsidRDefault="00CB423D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547669D" w14:textId="77777777" w:rsidR="007E42FA" w:rsidRDefault="007E42FA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8C1D0B9" w14:textId="1DB35EC5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522057" w:rsidRPr="00DE7969">
        <w:rPr>
          <w:rFonts w:ascii="Times New Roman" w:hAnsi="Times New Roman"/>
          <w:b/>
          <w:sz w:val="24"/>
          <w:szCs w:val="24"/>
        </w:rPr>
        <w:t>Describe the consequence to the federal program or policy activities if the collection were conducted less frequently.</w:t>
      </w:r>
    </w:p>
    <w:p w14:paraId="0DB4DDCB" w14:textId="77777777" w:rsidR="007E42FA" w:rsidRDefault="007E42FA" w:rsidP="00F74C16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2E70FEEF" w14:textId="52151434" w:rsidR="00413C87" w:rsidRPr="007743EC" w:rsidRDefault="00D77DF4" w:rsidP="00F74C16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Collection items from t</w:t>
      </w:r>
      <w:r w:rsidR="0031009D">
        <w:rPr>
          <w:rFonts w:ascii="Times New Roman" w:hAnsi="Times New Roman"/>
          <w:sz w:val="24"/>
          <w:szCs w:val="24"/>
        </w:rPr>
        <w:t>he</w:t>
      </w:r>
      <w:r w:rsidR="002E5A5A">
        <w:rPr>
          <w:rFonts w:ascii="Times New Roman" w:hAnsi="Times New Roman"/>
          <w:sz w:val="24"/>
          <w:szCs w:val="24"/>
        </w:rPr>
        <w:t xml:space="preserve"> </w:t>
      </w:r>
      <w:r w:rsidR="002E5A5A" w:rsidRPr="002E5A5A">
        <w:rPr>
          <w:rFonts w:ascii="Times New Roman" w:hAnsi="Times New Roman"/>
          <w:sz w:val="24"/>
          <w:szCs w:val="24"/>
        </w:rPr>
        <w:t>5300 Call Report and 4501A Profile</w:t>
      </w:r>
      <w:r w:rsidR="002E5A5A">
        <w:rPr>
          <w:rFonts w:ascii="Times New Roman" w:hAnsi="Times New Roman"/>
          <w:sz w:val="24"/>
          <w:szCs w:val="24"/>
        </w:rPr>
        <w:t xml:space="preserve"> </w:t>
      </w:r>
      <w:r w:rsidR="0031009D">
        <w:rPr>
          <w:rFonts w:ascii="Times New Roman" w:hAnsi="Times New Roman"/>
          <w:sz w:val="24"/>
          <w:szCs w:val="24"/>
        </w:rPr>
        <w:t xml:space="preserve">provide </w:t>
      </w:r>
      <w:r>
        <w:rPr>
          <w:rFonts w:ascii="Times New Roman" w:hAnsi="Times New Roman"/>
          <w:sz w:val="24"/>
          <w:szCs w:val="24"/>
        </w:rPr>
        <w:t xml:space="preserve">critical information for supervision of safety-and-soundness and </w:t>
      </w:r>
      <w:r w:rsidR="0031009D">
        <w:rPr>
          <w:rFonts w:ascii="Times New Roman" w:hAnsi="Times New Roman"/>
          <w:sz w:val="24"/>
          <w:szCs w:val="24"/>
        </w:rPr>
        <w:t>monitoring of regulatory compliance.</w:t>
      </w:r>
      <w:r w:rsidR="002E5A5A">
        <w:rPr>
          <w:rFonts w:ascii="Times New Roman" w:hAnsi="Times New Roman"/>
          <w:sz w:val="24"/>
          <w:szCs w:val="24"/>
        </w:rPr>
        <w:t xml:space="preserve"> </w:t>
      </w:r>
      <w:r w:rsidR="00EF5C10">
        <w:rPr>
          <w:rFonts w:ascii="Times New Roman" w:hAnsi="Times New Roman"/>
          <w:sz w:val="24"/>
          <w:szCs w:val="24"/>
        </w:rPr>
        <w:t xml:space="preserve"> In particular, NCUA uses c</w:t>
      </w:r>
      <w:r w:rsidR="0031009D">
        <w:rPr>
          <w:rFonts w:ascii="Times New Roman" w:hAnsi="Times New Roman"/>
          <w:sz w:val="24"/>
          <w:szCs w:val="24"/>
        </w:rPr>
        <w:t xml:space="preserve">ollection items </w:t>
      </w:r>
      <w:r>
        <w:rPr>
          <w:rFonts w:ascii="Times New Roman" w:hAnsi="Times New Roman"/>
          <w:sz w:val="24"/>
          <w:szCs w:val="24"/>
        </w:rPr>
        <w:t>for</w:t>
      </w:r>
      <w:r w:rsidR="00310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off-site </w:t>
      </w:r>
      <w:r w:rsidR="0031009D">
        <w:rPr>
          <w:rFonts w:ascii="Times New Roman" w:hAnsi="Times New Roman"/>
          <w:sz w:val="24"/>
          <w:szCs w:val="24"/>
        </w:rPr>
        <w:t xml:space="preserve">monitoring, </w:t>
      </w:r>
      <w:r>
        <w:rPr>
          <w:rFonts w:ascii="Times New Roman" w:hAnsi="Times New Roman"/>
          <w:sz w:val="24"/>
          <w:szCs w:val="24"/>
        </w:rPr>
        <w:t>which greatly reduce</w:t>
      </w:r>
      <w:r w:rsidR="00C57FC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burden </w:t>
      </w:r>
      <w:r w:rsidR="00EF5C10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on-site examination</w:t>
      </w:r>
      <w:r w:rsidR="00EF5C1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 NCUA </w:t>
      </w:r>
      <w:r w:rsidR="00000FD7"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r</w:t>
      </w:r>
      <w:r w:rsidR="00413C87" w:rsidRPr="007743EC">
        <w:rPr>
          <w:rFonts w:ascii="Times New Roman" w:hAnsi="Times New Roman"/>
          <w:sz w:val="24"/>
          <w:szCs w:val="24"/>
        </w:rPr>
        <w:t xml:space="preserve">eact quickly to </w:t>
      </w:r>
      <w:r w:rsidR="00000FD7">
        <w:rPr>
          <w:rFonts w:ascii="Times New Roman" w:hAnsi="Times New Roman"/>
          <w:sz w:val="24"/>
          <w:szCs w:val="24"/>
        </w:rPr>
        <w:t xml:space="preserve">emerging risks to </w:t>
      </w:r>
      <w:r w:rsidR="00413C87" w:rsidRPr="007743EC">
        <w:rPr>
          <w:rFonts w:ascii="Times New Roman" w:hAnsi="Times New Roman"/>
          <w:sz w:val="24"/>
          <w:szCs w:val="24"/>
        </w:rPr>
        <w:t xml:space="preserve">protect the </w:t>
      </w:r>
      <w:r>
        <w:rPr>
          <w:rFonts w:ascii="Times New Roman" w:hAnsi="Times New Roman"/>
          <w:sz w:val="24"/>
          <w:szCs w:val="24"/>
        </w:rPr>
        <w:t xml:space="preserve">share </w:t>
      </w:r>
      <w:r w:rsidR="00413C87" w:rsidRPr="007743EC">
        <w:rPr>
          <w:rFonts w:ascii="Times New Roman" w:hAnsi="Times New Roman"/>
          <w:sz w:val="24"/>
          <w:szCs w:val="24"/>
        </w:rPr>
        <w:t>accounts of the nation’s credit union member</w:t>
      </w:r>
      <w:r>
        <w:rPr>
          <w:rFonts w:ascii="Times New Roman" w:hAnsi="Times New Roman"/>
          <w:sz w:val="24"/>
          <w:szCs w:val="24"/>
        </w:rPr>
        <w:t>s</w:t>
      </w:r>
      <w:r w:rsidR="00413C87" w:rsidRPr="007743EC">
        <w:rPr>
          <w:rFonts w:ascii="Times New Roman" w:hAnsi="Times New Roman"/>
          <w:sz w:val="24"/>
          <w:szCs w:val="24"/>
        </w:rPr>
        <w:t xml:space="preserve"> (over </w:t>
      </w:r>
      <w:r w:rsidR="00E62EF9">
        <w:rPr>
          <w:rFonts w:ascii="Times New Roman" w:hAnsi="Times New Roman"/>
          <w:sz w:val="24"/>
          <w:szCs w:val="24"/>
        </w:rPr>
        <w:t>112</w:t>
      </w:r>
      <w:r w:rsidR="00E62EF9" w:rsidRPr="007743EC">
        <w:rPr>
          <w:rFonts w:ascii="Times New Roman" w:hAnsi="Times New Roman"/>
          <w:sz w:val="24"/>
          <w:szCs w:val="24"/>
        </w:rPr>
        <w:t xml:space="preserve"> </w:t>
      </w:r>
      <w:r w:rsidR="00413C87" w:rsidRPr="007743EC">
        <w:rPr>
          <w:rFonts w:ascii="Times New Roman" w:hAnsi="Times New Roman"/>
          <w:sz w:val="24"/>
          <w:szCs w:val="24"/>
        </w:rPr>
        <w:t>million people)</w:t>
      </w:r>
      <w:r>
        <w:rPr>
          <w:rFonts w:ascii="Times New Roman" w:hAnsi="Times New Roman"/>
          <w:sz w:val="24"/>
          <w:szCs w:val="24"/>
        </w:rPr>
        <w:t xml:space="preserve"> </w:t>
      </w:r>
      <w:r w:rsidR="00000FD7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 integrity of the NCUSIF</w:t>
      </w:r>
      <w:r w:rsidR="00000FD7">
        <w:rPr>
          <w:rFonts w:ascii="Times New Roman" w:hAnsi="Times New Roman"/>
          <w:sz w:val="24"/>
          <w:szCs w:val="24"/>
        </w:rPr>
        <w:t xml:space="preserve"> – hence the need for quarterly reporting. </w:t>
      </w:r>
    </w:p>
    <w:p w14:paraId="3FF0D35E" w14:textId="77777777" w:rsidR="00413C87" w:rsidRPr="007743EC" w:rsidRDefault="00413C87" w:rsidP="00A83FF5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4E98E00" w14:textId="77777777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3C87" w:rsidRPr="007743EC">
        <w:rPr>
          <w:rFonts w:ascii="Times New Roman" w:hAnsi="Times New Roman"/>
          <w:sz w:val="24"/>
          <w:szCs w:val="24"/>
        </w:rPr>
        <w:t xml:space="preserve">The consequences of non-collection are severe.  </w:t>
      </w:r>
      <w:r w:rsidR="00356F9C">
        <w:rPr>
          <w:rFonts w:ascii="Times New Roman" w:hAnsi="Times New Roman"/>
          <w:sz w:val="24"/>
          <w:szCs w:val="24"/>
        </w:rPr>
        <w:t xml:space="preserve">Absent quarterly Call Report submissions and Profile updates, </w:t>
      </w:r>
      <w:r w:rsidR="00413C87" w:rsidRPr="007743EC">
        <w:rPr>
          <w:rFonts w:ascii="Times New Roman" w:hAnsi="Times New Roman"/>
          <w:sz w:val="24"/>
          <w:szCs w:val="24"/>
        </w:rPr>
        <w:t xml:space="preserve">SSAs </w:t>
      </w:r>
      <w:r w:rsidR="00356F9C">
        <w:rPr>
          <w:rFonts w:ascii="Times New Roman" w:hAnsi="Times New Roman"/>
          <w:sz w:val="24"/>
          <w:szCs w:val="24"/>
        </w:rPr>
        <w:t>and</w:t>
      </w:r>
      <w:r w:rsidR="00356F9C" w:rsidRPr="007743EC">
        <w:rPr>
          <w:rFonts w:ascii="Times New Roman" w:hAnsi="Times New Roman"/>
          <w:sz w:val="24"/>
          <w:szCs w:val="24"/>
        </w:rPr>
        <w:t xml:space="preserve"> </w:t>
      </w:r>
      <w:r w:rsidR="00413C87" w:rsidRPr="007743EC">
        <w:rPr>
          <w:rFonts w:ascii="Times New Roman" w:hAnsi="Times New Roman"/>
          <w:sz w:val="24"/>
          <w:szCs w:val="24"/>
        </w:rPr>
        <w:t xml:space="preserve">NCUA would have </w:t>
      </w:r>
      <w:r w:rsidR="00356F9C">
        <w:rPr>
          <w:rFonts w:ascii="Times New Roman" w:hAnsi="Times New Roman"/>
          <w:sz w:val="24"/>
          <w:szCs w:val="24"/>
        </w:rPr>
        <w:t xml:space="preserve">to rely on more frequent on-site visits to </w:t>
      </w:r>
      <w:r w:rsidR="006301B7">
        <w:rPr>
          <w:rFonts w:ascii="Times New Roman" w:hAnsi="Times New Roman"/>
          <w:sz w:val="24"/>
          <w:szCs w:val="24"/>
        </w:rPr>
        <w:t>supervise credit-</w:t>
      </w:r>
      <w:r w:rsidR="00000FD7">
        <w:rPr>
          <w:rFonts w:ascii="Times New Roman" w:hAnsi="Times New Roman"/>
          <w:sz w:val="24"/>
          <w:szCs w:val="24"/>
        </w:rPr>
        <w:t>union risks and monitor regulatory compliance.  Moreover,</w:t>
      </w:r>
      <w:r w:rsidR="006301B7">
        <w:rPr>
          <w:rFonts w:ascii="Times New Roman" w:hAnsi="Times New Roman"/>
          <w:sz w:val="24"/>
          <w:szCs w:val="24"/>
        </w:rPr>
        <w:t xml:space="preserve"> there would be no FPR – thereby depriving </w:t>
      </w:r>
      <w:r w:rsidR="00634742">
        <w:rPr>
          <w:rFonts w:ascii="Times New Roman" w:hAnsi="Times New Roman"/>
          <w:sz w:val="24"/>
          <w:szCs w:val="24"/>
        </w:rPr>
        <w:t xml:space="preserve">federal and state </w:t>
      </w:r>
      <w:r w:rsidR="006301B7">
        <w:rPr>
          <w:rFonts w:ascii="Times New Roman" w:hAnsi="Times New Roman"/>
          <w:sz w:val="24"/>
          <w:szCs w:val="24"/>
        </w:rPr>
        <w:t xml:space="preserve">authorities as well as </w:t>
      </w:r>
      <w:r w:rsidR="00000FD7">
        <w:rPr>
          <w:rFonts w:ascii="Times New Roman" w:hAnsi="Times New Roman"/>
          <w:sz w:val="24"/>
          <w:szCs w:val="24"/>
        </w:rPr>
        <w:t xml:space="preserve">the credit-union industry </w:t>
      </w:r>
      <w:r w:rsidR="006301B7">
        <w:rPr>
          <w:rFonts w:ascii="Times New Roman" w:hAnsi="Times New Roman"/>
          <w:sz w:val="24"/>
          <w:szCs w:val="24"/>
        </w:rPr>
        <w:t xml:space="preserve">of a valuable tool for policymaking and </w:t>
      </w:r>
      <w:r w:rsidR="00000FD7">
        <w:rPr>
          <w:rFonts w:ascii="Times New Roman" w:hAnsi="Times New Roman"/>
          <w:sz w:val="24"/>
          <w:szCs w:val="24"/>
        </w:rPr>
        <w:t xml:space="preserve">financial management. </w:t>
      </w:r>
    </w:p>
    <w:p w14:paraId="5EF94919" w14:textId="77777777" w:rsidR="00522057" w:rsidRPr="00DE7969" w:rsidRDefault="00522057" w:rsidP="00F74C16">
      <w:pPr>
        <w:tabs>
          <w:tab w:val="left" w:pos="720"/>
          <w:tab w:val="right" w:pos="9386"/>
        </w:tabs>
        <w:ind w:left="720" w:right="-22" w:hanging="720"/>
        <w:rPr>
          <w:rFonts w:ascii="Times New Roman" w:hAnsi="Times New Roman"/>
          <w:sz w:val="24"/>
          <w:szCs w:val="24"/>
        </w:rPr>
      </w:pPr>
    </w:p>
    <w:p w14:paraId="1C763FA4" w14:textId="77777777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522057" w:rsidRPr="00DE7969">
        <w:rPr>
          <w:rFonts w:ascii="Times New Roman" w:hAnsi="Times New Roman"/>
          <w:b/>
          <w:sz w:val="24"/>
          <w:szCs w:val="24"/>
        </w:rPr>
        <w:t>Explain any special circumstances that require the collection to be conducted in a manner inconsistent with the guidelines of 5 CFR 1320.</w:t>
      </w:r>
      <w:r>
        <w:rPr>
          <w:rFonts w:ascii="Times New Roman" w:hAnsi="Times New Roman"/>
          <w:b/>
          <w:sz w:val="24"/>
          <w:szCs w:val="24"/>
        </w:rPr>
        <w:t>5(d)(2)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</w:p>
    <w:p w14:paraId="10A469F2" w14:textId="77777777" w:rsidR="007E42FA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743E35" w14:textId="0BA88992" w:rsidR="00413C87" w:rsidRPr="007743EC" w:rsidRDefault="007E42FA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3C87" w:rsidRPr="007743EC">
        <w:rPr>
          <w:rFonts w:ascii="Times New Roman" w:hAnsi="Times New Roman"/>
          <w:sz w:val="24"/>
          <w:szCs w:val="24"/>
        </w:rPr>
        <w:t>NCUA conducts collection entirely within the guidelines outlined in 5 CFR 1320.</w:t>
      </w:r>
      <w:r w:rsidR="00D04F11">
        <w:rPr>
          <w:rFonts w:ascii="Times New Roman" w:hAnsi="Times New Roman"/>
          <w:sz w:val="24"/>
          <w:szCs w:val="24"/>
        </w:rPr>
        <w:t>5(d)(2)</w:t>
      </w:r>
      <w:r w:rsidR="00413C87" w:rsidRPr="007743EC">
        <w:rPr>
          <w:rFonts w:ascii="Times New Roman" w:hAnsi="Times New Roman"/>
          <w:sz w:val="24"/>
          <w:szCs w:val="24"/>
        </w:rPr>
        <w:t>.</w:t>
      </w:r>
    </w:p>
    <w:p w14:paraId="298369F9" w14:textId="77777777" w:rsidR="00522057" w:rsidRPr="00DE7969" w:rsidRDefault="00522057" w:rsidP="00F74C16">
      <w:pPr>
        <w:tabs>
          <w:tab w:val="left" w:pos="720"/>
          <w:tab w:val="right" w:pos="9418"/>
        </w:tabs>
        <w:ind w:left="720" w:right="-22" w:hanging="720"/>
        <w:rPr>
          <w:rFonts w:ascii="Times New Roman" w:hAnsi="Times New Roman"/>
          <w:sz w:val="24"/>
          <w:szCs w:val="24"/>
        </w:rPr>
      </w:pPr>
    </w:p>
    <w:p w14:paraId="31852C88" w14:textId="77777777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. </w:t>
      </w:r>
      <w:r w:rsidR="0031272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Consultations with persons outside of the Agency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</w:p>
    <w:p w14:paraId="699EA328" w14:textId="77777777" w:rsidR="007E42FA" w:rsidRDefault="007E42FA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D0A2449" w14:textId="2B40A249" w:rsidR="0067629A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629A" w:rsidRPr="007743EC">
        <w:rPr>
          <w:rFonts w:ascii="Times New Roman" w:hAnsi="Times New Roman"/>
          <w:sz w:val="24"/>
          <w:szCs w:val="24"/>
        </w:rPr>
        <w:t>NCUA has an ongoing commitment to communicate and interact with SSAs, NASCUS, and credit</w:t>
      </w:r>
      <w:r w:rsidR="006301B7">
        <w:rPr>
          <w:rFonts w:ascii="Times New Roman" w:hAnsi="Times New Roman"/>
          <w:sz w:val="24"/>
          <w:szCs w:val="24"/>
        </w:rPr>
        <w:t>-</w:t>
      </w:r>
      <w:r w:rsidR="0067629A" w:rsidRPr="007743EC">
        <w:rPr>
          <w:rFonts w:ascii="Times New Roman" w:hAnsi="Times New Roman"/>
          <w:sz w:val="24"/>
          <w:szCs w:val="24"/>
        </w:rPr>
        <w:t xml:space="preserve">union trade associations.  Typically, NCUA receives comments and suggestions from SSAs and trade associations throughout the year.  NCUA considers </w:t>
      </w:r>
      <w:r w:rsidR="006301B7">
        <w:rPr>
          <w:rFonts w:ascii="Times New Roman" w:hAnsi="Times New Roman"/>
          <w:sz w:val="24"/>
          <w:szCs w:val="24"/>
        </w:rPr>
        <w:t>these</w:t>
      </w:r>
      <w:r w:rsidR="0067629A" w:rsidRPr="007743EC">
        <w:rPr>
          <w:rFonts w:ascii="Times New Roman" w:hAnsi="Times New Roman"/>
          <w:sz w:val="24"/>
          <w:szCs w:val="24"/>
        </w:rPr>
        <w:t xml:space="preserve"> comments when </w:t>
      </w:r>
      <w:r w:rsidR="006301B7">
        <w:rPr>
          <w:rFonts w:ascii="Times New Roman" w:hAnsi="Times New Roman"/>
          <w:sz w:val="24"/>
          <w:szCs w:val="24"/>
        </w:rPr>
        <w:t>revising</w:t>
      </w:r>
      <w:r w:rsidR="00000FD7">
        <w:rPr>
          <w:rFonts w:ascii="Times New Roman" w:hAnsi="Times New Roman"/>
          <w:sz w:val="24"/>
          <w:szCs w:val="24"/>
        </w:rPr>
        <w:t xml:space="preserve"> </w:t>
      </w:r>
      <w:r w:rsidR="006301B7">
        <w:rPr>
          <w:rFonts w:ascii="Times New Roman" w:hAnsi="Times New Roman"/>
          <w:sz w:val="24"/>
          <w:szCs w:val="24"/>
        </w:rPr>
        <w:t xml:space="preserve">the Call Report and Profile forms as well as </w:t>
      </w:r>
      <w:r w:rsidR="00000FD7">
        <w:rPr>
          <w:rFonts w:ascii="Times New Roman" w:hAnsi="Times New Roman"/>
          <w:sz w:val="24"/>
          <w:szCs w:val="24"/>
        </w:rPr>
        <w:t xml:space="preserve">other aspects of </w:t>
      </w:r>
      <w:r w:rsidR="0067629A" w:rsidRPr="007743EC">
        <w:rPr>
          <w:rFonts w:ascii="Times New Roman" w:hAnsi="Times New Roman"/>
          <w:sz w:val="24"/>
          <w:szCs w:val="24"/>
        </w:rPr>
        <w:t>data collection.</w:t>
      </w:r>
    </w:p>
    <w:p w14:paraId="51C2A0DE" w14:textId="1A7FB053" w:rsidR="0022788D" w:rsidRDefault="0022788D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F9C0ED6" w14:textId="560735AD" w:rsidR="0022788D" w:rsidRDefault="0022788D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60-day notice was published in the </w:t>
      </w:r>
      <w:r w:rsidRPr="0022788D">
        <w:rPr>
          <w:rFonts w:ascii="Times New Roman" w:hAnsi="Times New Roman"/>
          <w:i/>
          <w:sz w:val="24"/>
          <w:szCs w:val="24"/>
        </w:rPr>
        <w:t>Federal Register</w:t>
      </w:r>
      <w:r>
        <w:rPr>
          <w:rFonts w:ascii="Times New Roman" w:hAnsi="Times New Roman"/>
          <w:sz w:val="24"/>
          <w:szCs w:val="24"/>
        </w:rPr>
        <w:t xml:space="preserve"> on </w:t>
      </w:r>
      <w:r w:rsidR="007E42FA">
        <w:rPr>
          <w:rFonts w:ascii="Times New Roman" w:hAnsi="Times New Roman"/>
          <w:sz w:val="24"/>
          <w:szCs w:val="24"/>
        </w:rPr>
        <w:t>September 5, 2018</w:t>
      </w:r>
      <w:r>
        <w:rPr>
          <w:rFonts w:ascii="Times New Roman" w:hAnsi="Times New Roman"/>
          <w:sz w:val="24"/>
          <w:szCs w:val="24"/>
        </w:rPr>
        <w:t xml:space="preserve">, at 83 FR </w:t>
      </w:r>
      <w:r w:rsidR="007E42FA">
        <w:rPr>
          <w:rFonts w:ascii="Times New Roman" w:hAnsi="Times New Roman"/>
          <w:sz w:val="24"/>
          <w:szCs w:val="24"/>
        </w:rPr>
        <w:t>45145,</w:t>
      </w:r>
      <w:r>
        <w:rPr>
          <w:rFonts w:ascii="Times New Roman" w:hAnsi="Times New Roman"/>
          <w:sz w:val="24"/>
          <w:szCs w:val="24"/>
        </w:rPr>
        <w:t xml:space="preserve"> soliciting comments from the public</w:t>
      </w:r>
      <w:r w:rsidR="007E42FA">
        <w:rPr>
          <w:rFonts w:ascii="Times New Roman" w:hAnsi="Times New Roman"/>
          <w:sz w:val="24"/>
          <w:szCs w:val="24"/>
        </w:rPr>
        <w:t>.  One comment was received from the Bureau of Economic Analysis in support of this collection</w:t>
      </w:r>
      <w:r>
        <w:rPr>
          <w:rFonts w:ascii="Times New Roman" w:hAnsi="Times New Roman"/>
          <w:sz w:val="24"/>
          <w:szCs w:val="24"/>
        </w:rPr>
        <w:t>.</w:t>
      </w:r>
    </w:p>
    <w:p w14:paraId="691EFE47" w14:textId="77777777" w:rsidR="000F3126" w:rsidRPr="002141EB" w:rsidRDefault="000F312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b/>
          <w:sz w:val="24"/>
          <w:szCs w:val="24"/>
        </w:rPr>
      </w:pPr>
    </w:p>
    <w:p w14:paraId="650DCA00" w14:textId="77777777" w:rsidR="00F74C16" w:rsidRDefault="000F312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 w:rsidRPr="002141EB">
        <w:rPr>
          <w:rFonts w:ascii="Times New Roman" w:hAnsi="Times New Roman"/>
          <w:b/>
          <w:sz w:val="24"/>
          <w:szCs w:val="24"/>
        </w:rPr>
        <w:t>9.</w:t>
      </w:r>
      <w:r w:rsidRPr="002141EB">
        <w:rPr>
          <w:rFonts w:ascii="Times New Roman" w:hAnsi="Times New Roman"/>
          <w:b/>
          <w:sz w:val="24"/>
          <w:szCs w:val="24"/>
        </w:rPr>
        <w:tab/>
      </w:r>
      <w:r w:rsidRPr="000F3126">
        <w:rPr>
          <w:rFonts w:ascii="Times New Roman" w:hAnsi="Times New Roman"/>
          <w:b/>
          <w:sz w:val="24"/>
          <w:szCs w:val="24"/>
        </w:rPr>
        <w:t>Payment of gifts.</w:t>
      </w:r>
    </w:p>
    <w:p w14:paraId="5EF56E2D" w14:textId="77777777" w:rsidR="007E42FA" w:rsidRDefault="007E42FA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D0B4487" w14:textId="194DF67A" w:rsidR="000F3126" w:rsidRPr="007743EC" w:rsidRDefault="00F74C16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3126" w:rsidRPr="0003102C">
        <w:rPr>
          <w:sz w:val="24"/>
          <w:szCs w:val="24"/>
        </w:rPr>
        <w:t>NCUA will not provide any payment or gift to respondents.</w:t>
      </w:r>
    </w:p>
    <w:p w14:paraId="1450E9C7" w14:textId="77777777" w:rsidR="00522057" w:rsidRPr="00DE7969" w:rsidRDefault="00522057" w:rsidP="00F74C16">
      <w:pPr>
        <w:tabs>
          <w:tab w:val="right" w:pos="9110"/>
        </w:tabs>
        <w:ind w:left="720" w:right="161" w:hanging="720"/>
        <w:rPr>
          <w:rFonts w:ascii="Times New Roman" w:hAnsi="Times New Roman"/>
          <w:b/>
          <w:sz w:val="24"/>
          <w:szCs w:val="24"/>
        </w:rPr>
      </w:pPr>
    </w:p>
    <w:p w14:paraId="7F253EFF" w14:textId="77777777" w:rsidR="00522057" w:rsidRPr="00DE7969" w:rsidRDefault="00522057" w:rsidP="00F74C16">
      <w:pPr>
        <w:tabs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10.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Pr="00DE7969">
        <w:rPr>
          <w:rFonts w:ascii="Times New Roman" w:hAnsi="Times New Roman"/>
          <w:b/>
          <w:sz w:val="24"/>
          <w:szCs w:val="24"/>
        </w:rPr>
        <w:t>Describe any assurance of confidentiality.</w:t>
      </w:r>
    </w:p>
    <w:p w14:paraId="4706F6CB" w14:textId="77777777" w:rsidR="007E42FA" w:rsidRDefault="007E42FA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52EEB652" w14:textId="019EE013" w:rsidR="0067629A" w:rsidRDefault="001107F0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0779F">
        <w:rPr>
          <w:rFonts w:ascii="Times New Roman" w:hAnsi="Times New Roman"/>
          <w:sz w:val="24"/>
          <w:szCs w:val="24"/>
        </w:rPr>
        <w:t xml:space="preserve">Most </w:t>
      </w:r>
      <w:r w:rsidR="0067629A" w:rsidRPr="007743EC">
        <w:rPr>
          <w:rFonts w:ascii="Times New Roman" w:hAnsi="Times New Roman"/>
          <w:sz w:val="24"/>
          <w:szCs w:val="24"/>
        </w:rPr>
        <w:t>Call Report data</w:t>
      </w:r>
      <w:r w:rsidR="0020779F">
        <w:rPr>
          <w:rFonts w:ascii="Times New Roman" w:hAnsi="Times New Roman"/>
          <w:sz w:val="24"/>
          <w:szCs w:val="24"/>
        </w:rPr>
        <w:t xml:space="preserve"> are</w:t>
      </w:r>
      <w:r w:rsidR="0067629A" w:rsidRPr="007743EC">
        <w:rPr>
          <w:rFonts w:ascii="Times New Roman" w:hAnsi="Times New Roman"/>
          <w:sz w:val="24"/>
          <w:szCs w:val="24"/>
        </w:rPr>
        <w:t xml:space="preserve"> public information subject to release under the Freedom of Information Act.</w:t>
      </w:r>
      <w:r w:rsidR="00212764">
        <w:rPr>
          <w:rFonts w:ascii="Times New Roman" w:hAnsi="Times New Roman"/>
          <w:sz w:val="24"/>
          <w:szCs w:val="24"/>
        </w:rPr>
        <w:t xml:space="preserve">  </w:t>
      </w:r>
      <w:r w:rsidR="0067629A" w:rsidRPr="007743EC">
        <w:rPr>
          <w:rFonts w:ascii="Times New Roman" w:hAnsi="Times New Roman"/>
          <w:sz w:val="24"/>
          <w:szCs w:val="24"/>
        </w:rPr>
        <w:t xml:space="preserve">NCUA provides this information to the general public on </w:t>
      </w:r>
      <w:r w:rsidR="0020779F">
        <w:rPr>
          <w:rFonts w:ascii="Times New Roman" w:hAnsi="Times New Roman"/>
          <w:sz w:val="24"/>
          <w:szCs w:val="24"/>
        </w:rPr>
        <w:t xml:space="preserve">the agency </w:t>
      </w:r>
      <w:r w:rsidR="0067629A" w:rsidRPr="007743EC">
        <w:rPr>
          <w:rFonts w:ascii="Times New Roman" w:hAnsi="Times New Roman"/>
          <w:sz w:val="24"/>
          <w:szCs w:val="24"/>
        </w:rPr>
        <w:t>website (</w:t>
      </w:r>
      <w:hyperlink r:id="rId12" w:history="1">
        <w:r w:rsidR="00212764" w:rsidRPr="0013793E">
          <w:rPr>
            <w:rStyle w:val="Hyperlink"/>
            <w:rFonts w:ascii="Times New Roman" w:hAnsi="Times New Roman"/>
            <w:sz w:val="24"/>
            <w:szCs w:val="24"/>
          </w:rPr>
          <w:t>www.ncua.gov</w:t>
        </w:r>
      </w:hyperlink>
      <w:r w:rsidR="0067629A" w:rsidRPr="007743EC">
        <w:rPr>
          <w:rFonts w:ascii="Times New Roman" w:hAnsi="Times New Roman"/>
          <w:sz w:val="24"/>
          <w:szCs w:val="24"/>
        </w:rPr>
        <w:t>).</w:t>
      </w:r>
      <w:r w:rsidR="00212764">
        <w:rPr>
          <w:rFonts w:ascii="Times New Roman" w:hAnsi="Times New Roman"/>
          <w:sz w:val="24"/>
          <w:szCs w:val="24"/>
        </w:rPr>
        <w:t xml:space="preserve">  </w:t>
      </w:r>
      <w:r w:rsidR="0020779F">
        <w:rPr>
          <w:rFonts w:ascii="Times New Roman" w:hAnsi="Times New Roman"/>
          <w:sz w:val="24"/>
          <w:szCs w:val="24"/>
        </w:rPr>
        <w:t xml:space="preserve">Some </w:t>
      </w:r>
      <w:r w:rsidR="0067629A" w:rsidRPr="007743EC">
        <w:rPr>
          <w:rFonts w:ascii="Times New Roman" w:hAnsi="Times New Roman"/>
          <w:sz w:val="24"/>
          <w:szCs w:val="24"/>
        </w:rPr>
        <w:t xml:space="preserve">Call Report and Profile information </w:t>
      </w:r>
      <w:r w:rsidR="0020779F">
        <w:rPr>
          <w:rFonts w:ascii="Times New Roman" w:hAnsi="Times New Roman"/>
          <w:sz w:val="24"/>
          <w:szCs w:val="24"/>
        </w:rPr>
        <w:t xml:space="preserve">as well as </w:t>
      </w:r>
      <w:r w:rsidR="0067629A" w:rsidRPr="007743EC">
        <w:rPr>
          <w:rFonts w:ascii="Times New Roman" w:hAnsi="Times New Roman"/>
          <w:sz w:val="24"/>
          <w:szCs w:val="24"/>
        </w:rPr>
        <w:t xml:space="preserve">information obtained </w:t>
      </w:r>
      <w:r w:rsidR="0020779F">
        <w:rPr>
          <w:rFonts w:ascii="Times New Roman" w:hAnsi="Times New Roman"/>
          <w:sz w:val="24"/>
          <w:szCs w:val="24"/>
        </w:rPr>
        <w:t>through the</w:t>
      </w:r>
      <w:r w:rsidR="0067629A" w:rsidRPr="007743EC">
        <w:rPr>
          <w:rFonts w:ascii="Times New Roman" w:hAnsi="Times New Roman"/>
          <w:sz w:val="24"/>
          <w:szCs w:val="24"/>
        </w:rPr>
        <w:t xml:space="preserve"> supervisory process are confidential and</w:t>
      </w:r>
      <w:r w:rsidR="00E82172">
        <w:rPr>
          <w:rFonts w:ascii="Times New Roman" w:hAnsi="Times New Roman"/>
          <w:sz w:val="24"/>
          <w:szCs w:val="24"/>
        </w:rPr>
        <w:t>, therefore,</w:t>
      </w:r>
      <w:r w:rsidR="0067629A" w:rsidRPr="007743EC">
        <w:rPr>
          <w:rFonts w:ascii="Times New Roman" w:hAnsi="Times New Roman"/>
          <w:sz w:val="24"/>
          <w:szCs w:val="24"/>
        </w:rPr>
        <w:t xml:space="preserve"> exempt from release under the Freedom of Information Act.</w:t>
      </w:r>
    </w:p>
    <w:p w14:paraId="2AD54108" w14:textId="77777777" w:rsidR="008F231D" w:rsidRPr="007743EC" w:rsidRDefault="008F231D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522C9032" w14:textId="77777777" w:rsidR="00522057" w:rsidRPr="00DE7969" w:rsidRDefault="00522057" w:rsidP="00F74C16">
      <w:pPr>
        <w:tabs>
          <w:tab w:val="right" w:pos="9156"/>
        </w:tabs>
        <w:ind w:left="720" w:hanging="720"/>
        <w:contextualSpacing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11.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0F3126">
        <w:rPr>
          <w:rFonts w:ascii="Times New Roman" w:hAnsi="Times New Roman"/>
          <w:b/>
          <w:sz w:val="24"/>
          <w:szCs w:val="24"/>
        </w:rPr>
        <w:t>Q</w:t>
      </w:r>
      <w:r w:rsidRPr="00DE7969">
        <w:rPr>
          <w:rFonts w:ascii="Times New Roman" w:hAnsi="Times New Roman"/>
          <w:b/>
          <w:sz w:val="24"/>
          <w:szCs w:val="24"/>
        </w:rPr>
        <w:t>uestions of a sensitive nature.</w:t>
      </w:r>
    </w:p>
    <w:p w14:paraId="370A171D" w14:textId="77777777" w:rsidR="007E42FA" w:rsidRDefault="007E42FA" w:rsidP="00F74C16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12A4A229" w14:textId="31842EF4" w:rsidR="000F3126" w:rsidRDefault="001107F0" w:rsidP="00F74C16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3126">
        <w:rPr>
          <w:rFonts w:ascii="Times New Roman" w:hAnsi="Times New Roman"/>
          <w:sz w:val="24"/>
          <w:szCs w:val="24"/>
        </w:rPr>
        <w:t>D</w:t>
      </w:r>
      <w:r w:rsidR="000F3126" w:rsidRPr="007743EC">
        <w:rPr>
          <w:rFonts w:ascii="Times New Roman" w:hAnsi="Times New Roman"/>
          <w:sz w:val="24"/>
          <w:szCs w:val="24"/>
        </w:rPr>
        <w:t>ata collection fields are critical for adequate off</w:t>
      </w:r>
      <w:r w:rsidR="000F3126">
        <w:rPr>
          <w:rFonts w:ascii="Times New Roman" w:hAnsi="Times New Roman"/>
          <w:sz w:val="24"/>
          <w:szCs w:val="24"/>
        </w:rPr>
        <w:t>-</w:t>
      </w:r>
      <w:r w:rsidR="000F3126" w:rsidRPr="007743EC">
        <w:rPr>
          <w:rFonts w:ascii="Times New Roman" w:hAnsi="Times New Roman"/>
          <w:sz w:val="24"/>
          <w:szCs w:val="24"/>
        </w:rPr>
        <w:t>site monitoring</w:t>
      </w:r>
      <w:r w:rsidR="000F3126">
        <w:rPr>
          <w:rFonts w:ascii="Times New Roman" w:hAnsi="Times New Roman"/>
          <w:sz w:val="24"/>
          <w:szCs w:val="24"/>
        </w:rPr>
        <w:t xml:space="preserve"> and on-site examination of </w:t>
      </w:r>
      <w:r w:rsidR="000F3126" w:rsidRPr="007743EC">
        <w:rPr>
          <w:rFonts w:ascii="Times New Roman" w:hAnsi="Times New Roman"/>
          <w:sz w:val="24"/>
          <w:szCs w:val="24"/>
        </w:rPr>
        <w:t>federally insured credit unions.</w:t>
      </w:r>
      <w:r w:rsidR="000F3126">
        <w:rPr>
          <w:rFonts w:ascii="Times New Roman" w:hAnsi="Times New Roman"/>
          <w:sz w:val="24"/>
          <w:szCs w:val="24"/>
        </w:rPr>
        <w:t xml:space="preserve">  The Profile asks for critical non-financial data such as contact information for credit union officials and mandatory-role individuals.</w:t>
      </w:r>
    </w:p>
    <w:p w14:paraId="0DF7FA16" w14:textId="77777777" w:rsidR="00EF2BF4" w:rsidRDefault="00EF2BF4" w:rsidP="00F74C16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7D41C9F9" w14:textId="47BD7E61" w:rsidR="00EF2BF4" w:rsidRPr="007743EC" w:rsidRDefault="00EF2BF4" w:rsidP="00F74C16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2BF4">
        <w:rPr>
          <w:rFonts w:ascii="Times New Roman" w:hAnsi="Times New Roman"/>
          <w:sz w:val="24"/>
          <w:szCs w:val="24"/>
        </w:rPr>
        <w:t xml:space="preserve">A System of Records Notice (SORN) is not </w:t>
      </w:r>
      <w:r>
        <w:rPr>
          <w:rFonts w:ascii="Times New Roman" w:hAnsi="Times New Roman"/>
          <w:sz w:val="24"/>
          <w:szCs w:val="24"/>
        </w:rPr>
        <w:t>required</w:t>
      </w:r>
      <w:r w:rsidRPr="00EF2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 w:rsidRPr="00EF2BF4"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 xml:space="preserve">e </w:t>
      </w:r>
      <w:r w:rsidRPr="00EF2BF4">
        <w:rPr>
          <w:rFonts w:ascii="Times New Roman" w:hAnsi="Times New Roman"/>
          <w:sz w:val="24"/>
          <w:szCs w:val="24"/>
        </w:rPr>
        <w:t>information is not stored based on the individual’s name or other personally identifiable information.  NCUA stores this information based on the credit union under each Profile.</w:t>
      </w:r>
    </w:p>
    <w:p w14:paraId="50EDCA1F" w14:textId="77777777" w:rsidR="0067629A" w:rsidRPr="007743EC" w:rsidRDefault="0067629A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4D6FEF30" w14:textId="77777777" w:rsidR="00522057" w:rsidRPr="00DE7969" w:rsidRDefault="00522057" w:rsidP="00F74C16">
      <w:pPr>
        <w:tabs>
          <w:tab w:val="left" w:pos="720"/>
          <w:tab w:val="right" w:pos="9136"/>
        </w:tabs>
        <w:ind w:left="720" w:hanging="720"/>
        <w:contextualSpacing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12. </w:t>
      </w:r>
      <w:r w:rsidR="0020779F">
        <w:rPr>
          <w:rFonts w:ascii="Times New Roman" w:hAnsi="Times New Roman"/>
          <w:b/>
          <w:sz w:val="24"/>
          <w:szCs w:val="24"/>
        </w:rPr>
        <w:tab/>
      </w:r>
      <w:r w:rsidR="000F3126" w:rsidRPr="00DE7969">
        <w:rPr>
          <w:rFonts w:ascii="Times New Roman" w:hAnsi="Times New Roman"/>
          <w:b/>
          <w:sz w:val="24"/>
          <w:szCs w:val="24"/>
        </w:rPr>
        <w:t>Provide estimates of burden of the collection of information</w:t>
      </w:r>
      <w:r w:rsidR="000F3126">
        <w:rPr>
          <w:rFonts w:ascii="Times New Roman" w:hAnsi="Times New Roman"/>
          <w:b/>
          <w:sz w:val="24"/>
          <w:szCs w:val="24"/>
        </w:rPr>
        <w:t xml:space="preserve">. </w:t>
      </w:r>
    </w:p>
    <w:p w14:paraId="5D481C36" w14:textId="77777777" w:rsidR="007E42FA" w:rsidRDefault="00F74C1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A37DBCD" w14:textId="4C0E57B8" w:rsidR="000F3126" w:rsidRPr="007743EC" w:rsidRDefault="000F312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 xml:space="preserve">NCUA estimates </w:t>
      </w:r>
      <w:r>
        <w:rPr>
          <w:rFonts w:ascii="Times New Roman" w:hAnsi="Times New Roman"/>
          <w:sz w:val="24"/>
          <w:szCs w:val="24"/>
        </w:rPr>
        <w:t>credit unions will, on average, need six hours to complete the forms.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To obtain industrywide costs, this average is applied to 5</w:t>
      </w:r>
      <w:r w:rsidRPr="007743EC">
        <w:rPr>
          <w:rFonts w:ascii="Times New Roman" w:hAnsi="Times New Roman"/>
          <w:sz w:val="24"/>
          <w:szCs w:val="24"/>
        </w:rPr>
        <w:t>,</w:t>
      </w:r>
      <w:r w:rsidR="00891B92">
        <w:rPr>
          <w:rFonts w:ascii="Times New Roman" w:hAnsi="Times New Roman"/>
          <w:sz w:val="24"/>
          <w:szCs w:val="24"/>
        </w:rPr>
        <w:t>530 federally insured</w:t>
      </w:r>
      <w:r w:rsidRPr="007743EC">
        <w:rPr>
          <w:rFonts w:ascii="Times New Roman" w:hAnsi="Times New Roman"/>
          <w:sz w:val="24"/>
          <w:szCs w:val="24"/>
        </w:rPr>
        <w:t xml:space="preserve"> credit unions</w:t>
      </w:r>
      <w:r>
        <w:rPr>
          <w:rFonts w:ascii="Times New Roman" w:hAnsi="Times New Roman"/>
          <w:sz w:val="24"/>
          <w:szCs w:val="24"/>
        </w:rPr>
        <w:t>, thereby yielding:</w:t>
      </w:r>
    </w:p>
    <w:p w14:paraId="2BF83FBC" w14:textId="77777777" w:rsidR="000F3126" w:rsidRPr="007743EC" w:rsidRDefault="000F312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5A9AB44B" w14:textId="300C3AF2" w:rsidR="000F3126" w:rsidRDefault="000F3126" w:rsidP="007E42FA">
      <w:pPr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 Union Staff Time – Six</w:t>
      </w:r>
      <w:r w:rsidRPr="007743EC">
        <w:rPr>
          <w:rFonts w:ascii="Times New Roman" w:hAnsi="Times New Roman"/>
          <w:sz w:val="24"/>
          <w:szCs w:val="24"/>
        </w:rPr>
        <w:t xml:space="preserve"> hours per reporting </w:t>
      </w:r>
      <w:r>
        <w:rPr>
          <w:rFonts w:ascii="Times New Roman" w:hAnsi="Times New Roman"/>
          <w:sz w:val="24"/>
          <w:szCs w:val="24"/>
        </w:rPr>
        <w:t>institution</w:t>
      </w:r>
      <w:r w:rsidRPr="007743EC">
        <w:rPr>
          <w:rFonts w:ascii="Times New Roman" w:hAnsi="Times New Roman"/>
          <w:sz w:val="24"/>
          <w:szCs w:val="24"/>
        </w:rPr>
        <w:t xml:space="preserve"> per reporting cycle</w:t>
      </w:r>
      <w:r>
        <w:rPr>
          <w:rFonts w:ascii="Times New Roman" w:hAnsi="Times New Roman"/>
          <w:sz w:val="24"/>
          <w:szCs w:val="24"/>
        </w:rPr>
        <w:t xml:space="preserve"> (four cycles per year):</w:t>
      </w:r>
    </w:p>
    <w:p w14:paraId="7C03948F" w14:textId="77777777" w:rsidR="000F3126" w:rsidRDefault="000F3126" w:rsidP="000F3126">
      <w:pPr>
        <w:tabs>
          <w:tab w:val="left" w:pos="720"/>
          <w:tab w:val="right" w:pos="7920"/>
        </w:tabs>
        <w:ind w:left="5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509"/>
        <w:gridCol w:w="1498"/>
        <w:gridCol w:w="1489"/>
        <w:gridCol w:w="1479"/>
        <w:gridCol w:w="1452"/>
      </w:tblGrid>
      <w:tr w:rsidR="004C049A" w14:paraId="77F7A493" w14:textId="77777777" w:rsidTr="004C049A">
        <w:tc>
          <w:tcPr>
            <w:tcW w:w="1509" w:type="dxa"/>
            <w:vAlign w:val="center"/>
          </w:tcPr>
          <w:p w14:paraId="306720B2" w14:textId="77777777" w:rsidR="004C049A" w:rsidRPr="004C049A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 Respondents</w:t>
            </w:r>
          </w:p>
        </w:tc>
        <w:tc>
          <w:tcPr>
            <w:tcW w:w="1498" w:type="dxa"/>
            <w:vAlign w:val="center"/>
          </w:tcPr>
          <w:p w14:paraId="7F5E121E" w14:textId="77777777" w:rsidR="004C049A" w:rsidRPr="004C049A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 Responses Per Respondent</w:t>
            </w:r>
          </w:p>
        </w:tc>
        <w:tc>
          <w:tcPr>
            <w:tcW w:w="1489" w:type="dxa"/>
            <w:vAlign w:val="center"/>
          </w:tcPr>
          <w:p w14:paraId="56EA17B6" w14:textId="77777777" w:rsidR="004C049A" w:rsidRPr="004C049A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 Annual Responses</w:t>
            </w:r>
          </w:p>
        </w:tc>
        <w:tc>
          <w:tcPr>
            <w:tcW w:w="1479" w:type="dxa"/>
            <w:vAlign w:val="center"/>
          </w:tcPr>
          <w:p w14:paraId="6D9C830C" w14:textId="77777777" w:rsidR="004C049A" w:rsidRPr="004C049A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Hours Per Response</w:t>
            </w:r>
          </w:p>
        </w:tc>
        <w:tc>
          <w:tcPr>
            <w:tcW w:w="1452" w:type="dxa"/>
            <w:vAlign w:val="center"/>
          </w:tcPr>
          <w:p w14:paraId="285C4CB6" w14:textId="77777777" w:rsidR="004C049A" w:rsidRPr="004C049A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 Annual Burden Hours</w:t>
            </w:r>
          </w:p>
        </w:tc>
      </w:tr>
      <w:tr w:rsidR="004C049A" w14:paraId="1D484200" w14:textId="77777777" w:rsidTr="004C049A">
        <w:trPr>
          <w:trHeight w:val="521"/>
        </w:trPr>
        <w:tc>
          <w:tcPr>
            <w:tcW w:w="1509" w:type="dxa"/>
            <w:vAlign w:val="center"/>
          </w:tcPr>
          <w:p w14:paraId="7271A006" w14:textId="77777777" w:rsidR="004C049A" w:rsidRPr="004C049A" w:rsidRDefault="004C049A" w:rsidP="00891B92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 w:rsidRPr="004C049A">
              <w:rPr>
                <w:rFonts w:ascii="Arial" w:hAnsi="Arial" w:cs="Arial"/>
              </w:rPr>
              <w:t>5,</w:t>
            </w:r>
            <w:r w:rsidR="00891B92">
              <w:rPr>
                <w:rFonts w:ascii="Arial" w:hAnsi="Arial" w:cs="Arial"/>
              </w:rPr>
              <w:t>530</w:t>
            </w:r>
          </w:p>
        </w:tc>
        <w:tc>
          <w:tcPr>
            <w:tcW w:w="1498" w:type="dxa"/>
            <w:vAlign w:val="center"/>
          </w:tcPr>
          <w:p w14:paraId="0C14F381" w14:textId="77777777" w:rsidR="004C049A" w:rsidRPr="004C049A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 w:rsidRPr="004C049A">
              <w:rPr>
                <w:rFonts w:ascii="Arial" w:hAnsi="Arial" w:cs="Arial"/>
              </w:rPr>
              <w:t>4</w:t>
            </w:r>
          </w:p>
        </w:tc>
        <w:tc>
          <w:tcPr>
            <w:tcW w:w="1489" w:type="dxa"/>
            <w:vAlign w:val="center"/>
          </w:tcPr>
          <w:p w14:paraId="1ACE4FF1" w14:textId="77777777" w:rsidR="004C049A" w:rsidRPr="004C049A" w:rsidRDefault="00891B92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22,120</w:t>
            </w:r>
          </w:p>
        </w:tc>
        <w:tc>
          <w:tcPr>
            <w:tcW w:w="1479" w:type="dxa"/>
            <w:vAlign w:val="center"/>
          </w:tcPr>
          <w:p w14:paraId="77DD8D3D" w14:textId="77777777" w:rsidR="004C049A" w:rsidRPr="004C049A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 w:rsidRPr="004C049A">
              <w:rPr>
                <w:rFonts w:ascii="Arial" w:hAnsi="Arial" w:cs="Arial"/>
              </w:rPr>
              <w:t>6</w:t>
            </w:r>
          </w:p>
        </w:tc>
        <w:tc>
          <w:tcPr>
            <w:tcW w:w="1452" w:type="dxa"/>
            <w:vAlign w:val="center"/>
          </w:tcPr>
          <w:p w14:paraId="09806250" w14:textId="77777777" w:rsidR="004C049A" w:rsidRPr="004C049A" w:rsidRDefault="004C049A" w:rsidP="00891B92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 w:rsidRPr="004C049A">
              <w:rPr>
                <w:rFonts w:ascii="Arial" w:hAnsi="Arial" w:cs="Arial"/>
              </w:rPr>
              <w:t>1</w:t>
            </w:r>
            <w:r w:rsidR="00891B92">
              <w:rPr>
                <w:rFonts w:ascii="Arial" w:hAnsi="Arial" w:cs="Arial"/>
              </w:rPr>
              <w:t>3</w:t>
            </w:r>
            <w:r w:rsidRPr="004C049A">
              <w:rPr>
                <w:rFonts w:ascii="Arial" w:hAnsi="Arial" w:cs="Arial"/>
              </w:rPr>
              <w:t>2,</w:t>
            </w:r>
            <w:r w:rsidR="00891B92">
              <w:rPr>
                <w:rFonts w:ascii="Arial" w:hAnsi="Arial" w:cs="Arial"/>
              </w:rPr>
              <w:t>720</w:t>
            </w:r>
          </w:p>
        </w:tc>
      </w:tr>
    </w:tbl>
    <w:p w14:paraId="7818B08B" w14:textId="77777777" w:rsidR="004C049A" w:rsidRDefault="004C049A" w:rsidP="000F3126">
      <w:pPr>
        <w:tabs>
          <w:tab w:val="left" w:pos="720"/>
          <w:tab w:val="right" w:pos="7920"/>
        </w:tabs>
        <w:ind w:left="540"/>
        <w:rPr>
          <w:rFonts w:ascii="Times New Roman" w:hAnsi="Times New Roman"/>
          <w:sz w:val="24"/>
          <w:szCs w:val="24"/>
        </w:rPr>
      </w:pPr>
    </w:p>
    <w:p w14:paraId="6639CDB0" w14:textId="77777777" w:rsidR="001C3D7D" w:rsidRDefault="001C3D7D" w:rsidP="00F74C16">
      <w:pPr>
        <w:tabs>
          <w:tab w:val="left" w:pos="990"/>
          <w:tab w:val="right" w:leader="dot" w:pos="8640"/>
        </w:tabs>
        <w:ind w:left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TOTAL ANNUAL BURDEN HOURS</w:t>
      </w:r>
      <w:r>
        <w:rPr>
          <w:rFonts w:ascii="Times New Roman" w:hAnsi="Times New Roman"/>
          <w:sz w:val="24"/>
          <w:szCs w:val="24"/>
        </w:rPr>
        <w:tab/>
        <w:t>1</w:t>
      </w:r>
      <w:r w:rsidR="00891B9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2,</w:t>
      </w:r>
      <w:r w:rsidR="00891B92">
        <w:rPr>
          <w:rFonts w:ascii="Times New Roman" w:hAnsi="Times New Roman"/>
          <w:sz w:val="24"/>
          <w:szCs w:val="24"/>
        </w:rPr>
        <w:t>720</w:t>
      </w:r>
    </w:p>
    <w:p w14:paraId="5294C941" w14:textId="77777777" w:rsidR="001C3D7D" w:rsidRDefault="001C3D7D" w:rsidP="00F74C16">
      <w:pPr>
        <w:tabs>
          <w:tab w:val="left" w:pos="1170"/>
          <w:tab w:val="right" w:leader="dot" w:pos="8640"/>
        </w:tabs>
        <w:ind w:left="547"/>
        <w:rPr>
          <w:rFonts w:ascii="Times New Roman" w:hAnsi="Times New Roman"/>
          <w:sz w:val="24"/>
          <w:szCs w:val="24"/>
        </w:rPr>
      </w:pPr>
    </w:p>
    <w:p w14:paraId="30F9A72B" w14:textId="77777777" w:rsidR="001C3D7D" w:rsidRDefault="001C3D7D" w:rsidP="00F74C16">
      <w:pPr>
        <w:tabs>
          <w:tab w:val="left" w:pos="990"/>
          <w:tab w:val="right" w:leader="dot" w:pos="8640"/>
        </w:tabs>
        <w:ind w:left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TOTAL ANNUAL RESPONDENTS LABOR COST</w:t>
      </w:r>
      <w:r>
        <w:rPr>
          <w:rFonts w:ascii="Times New Roman" w:hAnsi="Times New Roman"/>
          <w:sz w:val="24"/>
          <w:szCs w:val="24"/>
        </w:rPr>
        <w:tab/>
        <w:t>$</w:t>
      </w:r>
      <w:r w:rsidR="00891B9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="00891B92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>0,6</w:t>
      </w:r>
      <w:r w:rsidR="00891B9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</w:p>
    <w:p w14:paraId="748EED51" w14:textId="77777777" w:rsidR="000F3126" w:rsidRDefault="000F3126" w:rsidP="001C3D7D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2A332E52" w14:textId="77777777" w:rsidR="000F3126" w:rsidRDefault="000F312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dollar-</w:t>
      </w:r>
      <w:r w:rsidRPr="007743EC">
        <w:rPr>
          <w:rFonts w:ascii="Times New Roman" w:hAnsi="Times New Roman"/>
          <w:sz w:val="24"/>
          <w:szCs w:val="24"/>
        </w:rPr>
        <w:t xml:space="preserve">cost </w:t>
      </w:r>
      <w:r>
        <w:rPr>
          <w:rFonts w:ascii="Times New Roman" w:hAnsi="Times New Roman"/>
          <w:sz w:val="24"/>
          <w:szCs w:val="24"/>
        </w:rPr>
        <w:t>estimate uses an average hourly wage for credit-union staff.  This wage – $3</w:t>
      </w:r>
      <w:r w:rsidR="00891B9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is based on Call Report data.  </w:t>
      </w:r>
      <w:r w:rsidRPr="007743EC">
        <w:rPr>
          <w:rFonts w:ascii="Times New Roman" w:hAnsi="Times New Roman"/>
          <w:sz w:val="24"/>
          <w:szCs w:val="24"/>
        </w:rPr>
        <w:t xml:space="preserve">The source of information for </w:t>
      </w:r>
      <w:r>
        <w:rPr>
          <w:rFonts w:ascii="Times New Roman" w:hAnsi="Times New Roman"/>
          <w:sz w:val="24"/>
          <w:szCs w:val="24"/>
        </w:rPr>
        <w:t xml:space="preserve">most Call Report/Profile </w:t>
      </w:r>
      <w:r w:rsidRPr="007743EC">
        <w:rPr>
          <w:rFonts w:ascii="Times New Roman" w:hAnsi="Times New Roman"/>
          <w:sz w:val="24"/>
          <w:szCs w:val="24"/>
        </w:rPr>
        <w:t xml:space="preserve">questions is monthly financial statements and reports prepared by all credit unions in their normal course of business.  NCUA provides advance notification of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7743EC">
        <w:rPr>
          <w:rFonts w:ascii="Times New Roman" w:hAnsi="Times New Roman"/>
          <w:sz w:val="24"/>
          <w:szCs w:val="24"/>
        </w:rPr>
        <w:t xml:space="preserve">changes </w:t>
      </w:r>
      <w:r>
        <w:rPr>
          <w:rFonts w:ascii="Times New Roman" w:hAnsi="Times New Roman"/>
          <w:sz w:val="24"/>
          <w:szCs w:val="24"/>
        </w:rPr>
        <w:t>in reporting, thereby allowing credit unions to modify automated and manual record-</w:t>
      </w:r>
      <w:r w:rsidRPr="007743EC">
        <w:rPr>
          <w:rFonts w:ascii="Times New Roman" w:hAnsi="Times New Roman"/>
          <w:sz w:val="24"/>
          <w:szCs w:val="24"/>
        </w:rPr>
        <w:t xml:space="preserve">keeping systems before </w:t>
      </w:r>
      <w:r>
        <w:rPr>
          <w:rFonts w:ascii="Times New Roman" w:hAnsi="Times New Roman"/>
          <w:sz w:val="24"/>
          <w:szCs w:val="24"/>
        </w:rPr>
        <w:t xml:space="preserve">data </w:t>
      </w:r>
      <w:r w:rsidRPr="007743EC">
        <w:rPr>
          <w:rFonts w:ascii="Times New Roman" w:hAnsi="Times New Roman"/>
          <w:sz w:val="24"/>
          <w:szCs w:val="24"/>
        </w:rPr>
        <w:t>collection begins.</w:t>
      </w:r>
    </w:p>
    <w:p w14:paraId="0884B6DD" w14:textId="77777777" w:rsidR="000F3126" w:rsidRDefault="000F3126">
      <w:pPr>
        <w:tabs>
          <w:tab w:val="left" w:pos="540"/>
        </w:tabs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sz w:val="24"/>
          <w:szCs w:val="24"/>
        </w:rPr>
      </w:pPr>
    </w:p>
    <w:p w14:paraId="6668032A" w14:textId="77777777" w:rsidR="000F3126" w:rsidRDefault="000F3126">
      <w:pPr>
        <w:tabs>
          <w:tab w:val="left" w:pos="720"/>
          <w:tab w:val="right" w:pos="9136"/>
        </w:tabs>
        <w:ind w:left="720" w:right="-19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ab/>
        <w:t>Capital start-up costs and operations and maintenance costs.</w:t>
      </w:r>
    </w:p>
    <w:p w14:paraId="0085B3F3" w14:textId="77777777" w:rsidR="007E42FA" w:rsidRDefault="007E42FA">
      <w:pPr>
        <w:tabs>
          <w:tab w:val="left" w:pos="720"/>
          <w:tab w:val="right" w:pos="9136"/>
        </w:tabs>
        <w:ind w:left="720" w:right="-19" w:hanging="720"/>
        <w:rPr>
          <w:rFonts w:ascii="Times New Roman" w:hAnsi="Times New Roman"/>
          <w:sz w:val="24"/>
          <w:szCs w:val="24"/>
        </w:rPr>
      </w:pPr>
    </w:p>
    <w:p w14:paraId="3F4E5C04" w14:textId="7B44267E" w:rsidR="000F3126" w:rsidRDefault="00F74C16">
      <w:pPr>
        <w:tabs>
          <w:tab w:val="left" w:pos="720"/>
          <w:tab w:val="right" w:pos="9136"/>
        </w:tabs>
        <w:ind w:left="720" w:right="-19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3126">
        <w:rPr>
          <w:sz w:val="24"/>
          <w:szCs w:val="24"/>
        </w:rPr>
        <w:t>There are no capital start-up, operation, or maintenance costs associated with this information collection.</w:t>
      </w:r>
    </w:p>
    <w:p w14:paraId="3C2CE5A9" w14:textId="77777777" w:rsidR="000F3126" w:rsidRDefault="000F3126">
      <w:pPr>
        <w:tabs>
          <w:tab w:val="left" w:pos="540"/>
        </w:tabs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sz w:val="24"/>
          <w:szCs w:val="24"/>
        </w:rPr>
      </w:pPr>
    </w:p>
    <w:p w14:paraId="217366ED" w14:textId="77777777" w:rsidR="000F3126" w:rsidRPr="00DE7969" w:rsidRDefault="000F3126" w:rsidP="00F74C16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>1</w:t>
      </w:r>
      <w:r w:rsidR="002141EB">
        <w:rPr>
          <w:rFonts w:ascii="Times New Roman" w:hAnsi="Times New Roman"/>
          <w:b/>
          <w:sz w:val="24"/>
          <w:szCs w:val="24"/>
        </w:rPr>
        <w:t>4</w:t>
      </w:r>
      <w:r w:rsidRPr="00DE796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ab/>
        <w:t>Annualized cost to the Federal government.</w:t>
      </w:r>
    </w:p>
    <w:p w14:paraId="63406677" w14:textId="77777777" w:rsidR="000F3126" w:rsidRPr="008F231D" w:rsidRDefault="000F3126" w:rsidP="00F74C16">
      <w:pPr>
        <w:tabs>
          <w:tab w:val="left" w:pos="72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4"/>
          <w:szCs w:val="24"/>
        </w:rPr>
      </w:pPr>
    </w:p>
    <w:p w14:paraId="19154A4C" w14:textId="4F5D1BA8" w:rsidR="0067629A" w:rsidRPr="007743EC" w:rsidRDefault="0067629A" w:rsidP="0003795B">
      <w:pPr>
        <w:tabs>
          <w:tab w:val="left" w:pos="720"/>
          <w:tab w:val="left" w:pos="126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03795B">
        <w:rPr>
          <w:rFonts w:ascii="Times New Roman" w:hAnsi="Times New Roman"/>
          <w:i/>
          <w:sz w:val="24"/>
          <w:szCs w:val="24"/>
          <w:u w:val="single"/>
        </w:rPr>
        <w:t>Central Office</w:t>
      </w:r>
      <w:r w:rsidRPr="007743EC">
        <w:rPr>
          <w:rFonts w:ascii="Times New Roman" w:hAnsi="Times New Roman"/>
          <w:sz w:val="24"/>
          <w:szCs w:val="24"/>
        </w:rPr>
        <w:t>:</w:t>
      </w:r>
    </w:p>
    <w:p w14:paraId="60CFF87C" w14:textId="77777777" w:rsidR="0067629A" w:rsidRPr="007743EC" w:rsidRDefault="0067629A" w:rsidP="007A4B52">
      <w:pPr>
        <w:tabs>
          <w:tab w:val="left" w:pos="720"/>
          <w:tab w:val="left" w:pos="1260"/>
          <w:tab w:val="left" w:pos="1440"/>
          <w:tab w:val="right" w:leader="dot" w:pos="8370"/>
        </w:tabs>
        <w:ind w:left="72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>Analyst staff - 2 full-time persons</w:t>
      </w:r>
      <w:r w:rsidRPr="007743EC">
        <w:rPr>
          <w:rFonts w:ascii="Times New Roman" w:hAnsi="Times New Roman"/>
          <w:sz w:val="24"/>
          <w:szCs w:val="24"/>
        </w:rPr>
        <w:tab/>
        <w:t>$</w:t>
      </w:r>
      <w:r w:rsidR="00891B92">
        <w:rPr>
          <w:rFonts w:ascii="Times New Roman" w:hAnsi="Times New Roman"/>
          <w:sz w:val="24"/>
          <w:szCs w:val="24"/>
        </w:rPr>
        <w:t>275</w:t>
      </w:r>
      <w:r w:rsidRPr="007743EC">
        <w:rPr>
          <w:rFonts w:ascii="Times New Roman" w:hAnsi="Times New Roman"/>
          <w:sz w:val="24"/>
          <w:szCs w:val="24"/>
        </w:rPr>
        <w:t>,000</w:t>
      </w:r>
    </w:p>
    <w:p w14:paraId="257C93B3" w14:textId="77777777" w:rsidR="0067629A" w:rsidRPr="007743EC" w:rsidRDefault="0067629A" w:rsidP="007A4B52">
      <w:pPr>
        <w:tabs>
          <w:tab w:val="left" w:pos="720"/>
          <w:tab w:val="left" w:pos="1260"/>
          <w:tab w:val="left" w:pos="1440"/>
          <w:tab w:val="right" w:leader="dot" w:pos="8370"/>
        </w:tabs>
        <w:ind w:left="72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Technical data processing support staff </w:t>
      </w:r>
      <w:r w:rsidRPr="007743EC">
        <w:rPr>
          <w:rFonts w:ascii="Times New Roman" w:hAnsi="Times New Roman"/>
          <w:sz w:val="24"/>
          <w:szCs w:val="24"/>
        </w:rPr>
        <w:tab/>
        <w:t>$1,001,880</w:t>
      </w:r>
    </w:p>
    <w:p w14:paraId="373B0E06" w14:textId="77777777" w:rsidR="0067629A" w:rsidRPr="007743EC" w:rsidRDefault="0067629A" w:rsidP="0003795B">
      <w:pPr>
        <w:tabs>
          <w:tab w:val="left" w:pos="720"/>
          <w:tab w:val="left" w:pos="126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6F95C768" w14:textId="3966911E" w:rsidR="0067629A" w:rsidRPr="007743EC" w:rsidRDefault="0067629A" w:rsidP="0003795B">
      <w:pPr>
        <w:tabs>
          <w:tab w:val="left" w:pos="720"/>
          <w:tab w:val="left" w:pos="126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03795B">
        <w:rPr>
          <w:rFonts w:ascii="Times New Roman" w:hAnsi="Times New Roman"/>
          <w:i/>
          <w:sz w:val="24"/>
          <w:szCs w:val="24"/>
          <w:u w:val="single"/>
        </w:rPr>
        <w:t>Regional Offices</w:t>
      </w:r>
      <w:r w:rsidRPr="007743EC">
        <w:rPr>
          <w:rFonts w:ascii="Times New Roman" w:hAnsi="Times New Roman"/>
          <w:sz w:val="24"/>
          <w:szCs w:val="24"/>
        </w:rPr>
        <w:t>:</w:t>
      </w:r>
    </w:p>
    <w:p w14:paraId="600FC8B5" w14:textId="77777777" w:rsidR="0067629A" w:rsidRPr="007743EC" w:rsidRDefault="0067629A" w:rsidP="007A4B52">
      <w:pPr>
        <w:tabs>
          <w:tab w:val="left" w:pos="720"/>
          <w:tab w:val="left" w:pos="1260"/>
          <w:tab w:val="left" w:pos="1440"/>
          <w:tab w:val="right" w:leader="dot" w:pos="8370"/>
        </w:tabs>
        <w:ind w:left="72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>Regional office staff – 320 hours @ $5</w:t>
      </w:r>
      <w:r w:rsidR="00891B92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>/hr.</w:t>
      </w:r>
      <w:r w:rsidRPr="007743EC">
        <w:rPr>
          <w:rFonts w:ascii="Times New Roman" w:hAnsi="Times New Roman"/>
          <w:sz w:val="24"/>
          <w:szCs w:val="24"/>
        </w:rPr>
        <w:tab/>
        <w:t>$1</w:t>
      </w:r>
      <w:r w:rsidR="00891B92">
        <w:rPr>
          <w:rFonts w:ascii="Times New Roman" w:hAnsi="Times New Roman"/>
          <w:sz w:val="24"/>
          <w:szCs w:val="24"/>
        </w:rPr>
        <w:t>8</w:t>
      </w:r>
      <w:r w:rsidRPr="007743EC">
        <w:rPr>
          <w:rFonts w:ascii="Times New Roman" w:hAnsi="Times New Roman"/>
          <w:sz w:val="24"/>
          <w:szCs w:val="24"/>
        </w:rPr>
        <w:t>,</w:t>
      </w:r>
      <w:r w:rsidR="00891B92">
        <w:rPr>
          <w:rFonts w:ascii="Times New Roman" w:hAnsi="Times New Roman"/>
          <w:sz w:val="24"/>
          <w:szCs w:val="24"/>
        </w:rPr>
        <w:t>240</w:t>
      </w:r>
    </w:p>
    <w:p w14:paraId="58939F32" w14:textId="454A86A5" w:rsidR="0067629A" w:rsidRPr="0003795B" w:rsidRDefault="0067629A" w:rsidP="007A4B52">
      <w:pPr>
        <w:tabs>
          <w:tab w:val="left" w:pos="720"/>
          <w:tab w:val="left" w:pos="1260"/>
          <w:tab w:val="left" w:pos="1440"/>
          <w:tab w:val="right" w:leader="dot" w:pos="8370"/>
        </w:tabs>
        <w:ind w:left="720"/>
        <w:rPr>
          <w:rFonts w:ascii="Times New Roman" w:hAnsi="Times New Roman"/>
          <w:sz w:val="24"/>
          <w:szCs w:val="24"/>
        </w:rPr>
      </w:pPr>
      <w:r w:rsidRPr="0003795B">
        <w:rPr>
          <w:rFonts w:ascii="Times New Roman" w:hAnsi="Times New Roman"/>
          <w:sz w:val="24"/>
          <w:szCs w:val="24"/>
        </w:rPr>
        <w:tab/>
        <w:t xml:space="preserve">Examiner field staff – </w:t>
      </w:r>
      <w:r w:rsidR="003437E0" w:rsidRPr="0003795B">
        <w:rPr>
          <w:rFonts w:ascii="Times New Roman" w:hAnsi="Times New Roman"/>
          <w:sz w:val="24"/>
          <w:szCs w:val="24"/>
        </w:rPr>
        <w:t>3</w:t>
      </w:r>
      <w:r w:rsidR="00891B92" w:rsidRPr="0003795B">
        <w:rPr>
          <w:rFonts w:ascii="Times New Roman" w:hAnsi="Times New Roman"/>
          <w:sz w:val="24"/>
          <w:szCs w:val="24"/>
        </w:rPr>
        <w:t>6</w:t>
      </w:r>
      <w:r w:rsidR="003437E0" w:rsidRPr="0003795B">
        <w:rPr>
          <w:rFonts w:ascii="Times New Roman" w:hAnsi="Times New Roman"/>
          <w:sz w:val="24"/>
          <w:szCs w:val="24"/>
        </w:rPr>
        <w:t>,0</w:t>
      </w:r>
      <w:r w:rsidR="00891B92" w:rsidRPr="0003795B">
        <w:rPr>
          <w:rFonts w:ascii="Times New Roman" w:hAnsi="Times New Roman"/>
          <w:sz w:val="24"/>
          <w:szCs w:val="24"/>
        </w:rPr>
        <w:t>2</w:t>
      </w:r>
      <w:r w:rsidR="003437E0" w:rsidRPr="0003795B">
        <w:rPr>
          <w:rFonts w:ascii="Times New Roman" w:hAnsi="Times New Roman"/>
          <w:sz w:val="24"/>
          <w:szCs w:val="24"/>
        </w:rPr>
        <w:t>8</w:t>
      </w:r>
      <w:r w:rsidRPr="0003795B">
        <w:rPr>
          <w:rFonts w:ascii="Times New Roman" w:hAnsi="Times New Roman"/>
          <w:sz w:val="24"/>
          <w:szCs w:val="24"/>
        </w:rPr>
        <w:t xml:space="preserve"> hours @ $</w:t>
      </w:r>
      <w:r w:rsidR="00AD465B" w:rsidRPr="0003795B">
        <w:rPr>
          <w:rFonts w:ascii="Times New Roman" w:hAnsi="Times New Roman"/>
          <w:sz w:val="24"/>
          <w:szCs w:val="24"/>
        </w:rPr>
        <w:t>46</w:t>
      </w:r>
      <w:r w:rsidRPr="0003795B">
        <w:rPr>
          <w:rFonts w:ascii="Times New Roman" w:hAnsi="Times New Roman"/>
          <w:sz w:val="24"/>
          <w:szCs w:val="24"/>
        </w:rPr>
        <w:t>/hr.</w:t>
      </w:r>
      <w:r w:rsidRPr="0003795B">
        <w:rPr>
          <w:rFonts w:ascii="Times New Roman" w:hAnsi="Times New Roman"/>
          <w:sz w:val="24"/>
          <w:szCs w:val="24"/>
        </w:rPr>
        <w:tab/>
      </w:r>
      <w:r w:rsidRPr="007A4B52">
        <w:rPr>
          <w:rFonts w:ascii="Times New Roman" w:hAnsi="Times New Roman"/>
          <w:sz w:val="24"/>
          <w:szCs w:val="24"/>
          <w:u w:val="single"/>
        </w:rPr>
        <w:t>$1,</w:t>
      </w:r>
      <w:r w:rsidR="003437E0" w:rsidRPr="007A4B52">
        <w:rPr>
          <w:rFonts w:ascii="Times New Roman" w:hAnsi="Times New Roman"/>
          <w:sz w:val="24"/>
          <w:szCs w:val="24"/>
          <w:u w:val="single"/>
        </w:rPr>
        <w:t>6</w:t>
      </w:r>
      <w:r w:rsidR="00AD465B" w:rsidRPr="007A4B52">
        <w:rPr>
          <w:rFonts w:ascii="Times New Roman" w:hAnsi="Times New Roman"/>
          <w:sz w:val="24"/>
          <w:szCs w:val="24"/>
          <w:u w:val="single"/>
        </w:rPr>
        <w:t>57</w:t>
      </w:r>
      <w:r w:rsidRPr="007A4B52">
        <w:rPr>
          <w:rFonts w:ascii="Times New Roman" w:hAnsi="Times New Roman"/>
          <w:sz w:val="24"/>
          <w:szCs w:val="24"/>
          <w:u w:val="single"/>
        </w:rPr>
        <w:t>,</w:t>
      </w:r>
      <w:r w:rsidR="00AD465B" w:rsidRPr="007A4B52">
        <w:rPr>
          <w:rFonts w:ascii="Times New Roman" w:hAnsi="Times New Roman"/>
          <w:sz w:val="24"/>
          <w:szCs w:val="24"/>
          <w:u w:val="single"/>
        </w:rPr>
        <w:t>288</w:t>
      </w:r>
    </w:p>
    <w:p w14:paraId="2C9F62B7" w14:textId="77777777" w:rsidR="0003795B" w:rsidRPr="008F231D" w:rsidRDefault="0003795B" w:rsidP="007A4B52">
      <w:pPr>
        <w:tabs>
          <w:tab w:val="left" w:pos="720"/>
          <w:tab w:val="left" w:pos="1260"/>
          <w:tab w:val="left" w:pos="1440"/>
          <w:tab w:val="right" w:leader="dot" w:pos="8370"/>
        </w:tabs>
        <w:ind w:left="720"/>
        <w:rPr>
          <w:rFonts w:ascii="Times New Roman" w:hAnsi="Times New Roman"/>
          <w:sz w:val="24"/>
          <w:szCs w:val="24"/>
          <w:u w:val="single"/>
        </w:rPr>
      </w:pPr>
    </w:p>
    <w:p w14:paraId="324F1A08" w14:textId="77777777" w:rsidR="0067629A" w:rsidRPr="007743EC" w:rsidRDefault="0067629A" w:rsidP="007A4B52">
      <w:pPr>
        <w:tabs>
          <w:tab w:val="left" w:pos="720"/>
          <w:tab w:val="left" w:pos="1260"/>
          <w:tab w:val="left" w:pos="1440"/>
          <w:tab w:val="right" w:leader="dot" w:pos="8370"/>
        </w:tabs>
        <w:ind w:left="72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>T</w:t>
      </w:r>
      <w:bookmarkStart w:id="1" w:name="OLE_LINK1"/>
      <w:bookmarkStart w:id="2" w:name="OLE_LINK2"/>
      <w:r w:rsidRPr="007743EC">
        <w:rPr>
          <w:rFonts w:ascii="Times New Roman" w:hAnsi="Times New Roman"/>
          <w:sz w:val="24"/>
          <w:szCs w:val="24"/>
        </w:rPr>
        <w:t>OTAL ANNUAL FEDERAL GOVERNMENT COST:</w:t>
      </w:r>
      <w:r w:rsidRPr="007743EC">
        <w:rPr>
          <w:rFonts w:ascii="Times New Roman" w:hAnsi="Times New Roman"/>
          <w:sz w:val="24"/>
          <w:szCs w:val="24"/>
        </w:rPr>
        <w:tab/>
        <w:t>$</w:t>
      </w:r>
      <w:r w:rsidR="003437E0">
        <w:rPr>
          <w:rFonts w:ascii="Times New Roman" w:hAnsi="Times New Roman"/>
          <w:sz w:val="24"/>
          <w:szCs w:val="24"/>
        </w:rPr>
        <w:t>2</w:t>
      </w:r>
      <w:r w:rsidRPr="007743EC">
        <w:rPr>
          <w:rFonts w:ascii="Times New Roman" w:hAnsi="Times New Roman"/>
          <w:sz w:val="24"/>
          <w:szCs w:val="24"/>
        </w:rPr>
        <w:t>,</w:t>
      </w:r>
      <w:r w:rsidR="00AD465B">
        <w:rPr>
          <w:rFonts w:ascii="Times New Roman" w:hAnsi="Times New Roman"/>
          <w:sz w:val="24"/>
          <w:szCs w:val="24"/>
        </w:rPr>
        <w:t>952</w:t>
      </w:r>
      <w:r w:rsidRPr="007743EC">
        <w:rPr>
          <w:rFonts w:ascii="Times New Roman" w:hAnsi="Times New Roman"/>
          <w:sz w:val="24"/>
          <w:szCs w:val="24"/>
        </w:rPr>
        <w:t>,</w:t>
      </w:r>
      <w:r w:rsidR="00891B92">
        <w:rPr>
          <w:rFonts w:ascii="Times New Roman" w:hAnsi="Times New Roman"/>
          <w:sz w:val="24"/>
          <w:szCs w:val="24"/>
        </w:rPr>
        <w:t>1</w:t>
      </w:r>
      <w:r w:rsidR="00AD465B">
        <w:rPr>
          <w:rFonts w:ascii="Times New Roman" w:hAnsi="Times New Roman"/>
          <w:sz w:val="24"/>
          <w:szCs w:val="24"/>
        </w:rPr>
        <w:t>0</w:t>
      </w:r>
      <w:r w:rsidR="003437E0">
        <w:rPr>
          <w:rFonts w:ascii="Times New Roman" w:hAnsi="Times New Roman"/>
          <w:sz w:val="24"/>
          <w:szCs w:val="24"/>
        </w:rPr>
        <w:t>8</w:t>
      </w:r>
    </w:p>
    <w:p w14:paraId="1FA668B8" w14:textId="77777777" w:rsidR="0067629A" w:rsidRPr="007743EC" w:rsidRDefault="0067629A">
      <w:pPr>
        <w:tabs>
          <w:tab w:val="left" w:pos="720"/>
          <w:tab w:val="left" w:pos="90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4E0C1D14" w14:textId="6A424B76" w:rsidR="0067629A" w:rsidRPr="007743EC" w:rsidRDefault="0067629A">
      <w:pPr>
        <w:pStyle w:val="BodyTextIndent2"/>
        <w:tabs>
          <w:tab w:val="clear" w:pos="540"/>
          <w:tab w:val="clear" w:pos="900"/>
          <w:tab w:val="left" w:pos="720"/>
        </w:tabs>
        <w:ind w:left="720"/>
        <w:jc w:val="left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 xml:space="preserve">The estimate </w:t>
      </w:r>
      <w:r w:rsidR="007A4B52">
        <w:rPr>
          <w:rFonts w:ascii="Times New Roman" w:hAnsi="Times New Roman"/>
          <w:sz w:val="24"/>
          <w:szCs w:val="24"/>
        </w:rPr>
        <w:t>of annual costs to the Federal g</w:t>
      </w:r>
      <w:r w:rsidRPr="007743EC">
        <w:rPr>
          <w:rFonts w:ascii="Times New Roman" w:hAnsi="Times New Roman"/>
          <w:sz w:val="24"/>
          <w:szCs w:val="24"/>
        </w:rPr>
        <w:t xml:space="preserve">overnment includes all costs associated with collection, processing, and distribution of information.  </w:t>
      </w:r>
      <w:r w:rsidR="0020779F">
        <w:rPr>
          <w:rFonts w:ascii="Times New Roman" w:hAnsi="Times New Roman"/>
          <w:sz w:val="24"/>
          <w:szCs w:val="24"/>
        </w:rPr>
        <w:t>It is important to note, however</w:t>
      </w:r>
      <w:r w:rsidRPr="007743EC">
        <w:rPr>
          <w:rFonts w:ascii="Times New Roman" w:hAnsi="Times New Roman"/>
          <w:sz w:val="24"/>
          <w:szCs w:val="24"/>
        </w:rPr>
        <w:t xml:space="preserve">, </w:t>
      </w:r>
      <w:r w:rsidR="003437E0">
        <w:rPr>
          <w:rFonts w:ascii="Times New Roman" w:hAnsi="Times New Roman"/>
          <w:sz w:val="24"/>
          <w:szCs w:val="24"/>
        </w:rPr>
        <w:t>these costs</w:t>
      </w:r>
      <w:r w:rsidRPr="007743EC">
        <w:rPr>
          <w:rFonts w:ascii="Times New Roman" w:hAnsi="Times New Roman"/>
          <w:sz w:val="24"/>
          <w:szCs w:val="24"/>
        </w:rPr>
        <w:t xml:space="preserve"> </w:t>
      </w:r>
      <w:r w:rsidR="003437E0">
        <w:rPr>
          <w:rFonts w:ascii="Times New Roman" w:hAnsi="Times New Roman"/>
          <w:sz w:val="24"/>
          <w:szCs w:val="24"/>
        </w:rPr>
        <w:t>a</w:t>
      </w:r>
      <w:r w:rsidRPr="007743EC">
        <w:rPr>
          <w:rFonts w:ascii="Times New Roman" w:hAnsi="Times New Roman"/>
          <w:sz w:val="24"/>
          <w:szCs w:val="24"/>
        </w:rPr>
        <w:t>re offset throu</w:t>
      </w:r>
      <w:r w:rsidR="00371480">
        <w:rPr>
          <w:rFonts w:ascii="Times New Roman" w:hAnsi="Times New Roman"/>
          <w:sz w:val="24"/>
          <w:szCs w:val="24"/>
        </w:rPr>
        <w:t xml:space="preserve">gh </w:t>
      </w:r>
      <w:r w:rsidR="00C049C9">
        <w:rPr>
          <w:rFonts w:ascii="Times New Roman" w:hAnsi="Times New Roman"/>
          <w:sz w:val="24"/>
          <w:szCs w:val="24"/>
        </w:rPr>
        <w:t xml:space="preserve">the </w:t>
      </w:r>
      <w:r w:rsidR="00371480">
        <w:rPr>
          <w:rFonts w:ascii="Times New Roman" w:hAnsi="Times New Roman"/>
          <w:sz w:val="24"/>
          <w:szCs w:val="24"/>
        </w:rPr>
        <w:t xml:space="preserve">NCUA Risk </w:t>
      </w:r>
      <w:r w:rsidR="00542234">
        <w:rPr>
          <w:rFonts w:ascii="Times New Roman" w:hAnsi="Times New Roman"/>
          <w:sz w:val="24"/>
          <w:szCs w:val="24"/>
        </w:rPr>
        <w:t>Focused</w:t>
      </w:r>
      <w:r w:rsidR="00371480">
        <w:rPr>
          <w:rFonts w:ascii="Times New Roman" w:hAnsi="Times New Roman"/>
          <w:sz w:val="24"/>
          <w:szCs w:val="24"/>
        </w:rPr>
        <w:t xml:space="preserve"> Examinatio</w:t>
      </w:r>
      <w:r w:rsidR="0029022C">
        <w:rPr>
          <w:rFonts w:ascii="Times New Roman" w:hAnsi="Times New Roman"/>
          <w:sz w:val="24"/>
          <w:szCs w:val="24"/>
        </w:rPr>
        <w:t>n</w:t>
      </w:r>
      <w:r w:rsidR="00542234">
        <w:rPr>
          <w:rFonts w:ascii="Times New Roman" w:hAnsi="Times New Roman"/>
          <w:sz w:val="24"/>
          <w:szCs w:val="24"/>
        </w:rPr>
        <w:t xml:space="preserve"> program</w:t>
      </w:r>
      <w:r w:rsidR="0020779F">
        <w:rPr>
          <w:rFonts w:ascii="Times New Roman" w:hAnsi="Times New Roman"/>
          <w:sz w:val="24"/>
          <w:szCs w:val="24"/>
        </w:rPr>
        <w:t>.  Moreover, NCUA</w:t>
      </w:r>
      <w:r w:rsidRPr="007743EC">
        <w:rPr>
          <w:rFonts w:ascii="Times New Roman" w:hAnsi="Times New Roman"/>
          <w:sz w:val="24"/>
          <w:szCs w:val="24"/>
        </w:rPr>
        <w:t xml:space="preserve"> monitoring of </w:t>
      </w:r>
      <w:r w:rsidR="00C049C9">
        <w:rPr>
          <w:rFonts w:ascii="Times New Roman" w:hAnsi="Times New Roman"/>
          <w:sz w:val="24"/>
          <w:szCs w:val="24"/>
        </w:rPr>
        <w:t>credit-union financial</w:t>
      </w:r>
      <w:r w:rsidRPr="007743EC">
        <w:rPr>
          <w:rFonts w:ascii="Times New Roman" w:hAnsi="Times New Roman"/>
          <w:sz w:val="24"/>
          <w:szCs w:val="24"/>
        </w:rPr>
        <w:t xml:space="preserve"> trends reduce</w:t>
      </w:r>
      <w:r w:rsidR="0020779F">
        <w:rPr>
          <w:rFonts w:ascii="Times New Roman" w:hAnsi="Times New Roman"/>
          <w:sz w:val="24"/>
          <w:szCs w:val="24"/>
        </w:rPr>
        <w:t xml:space="preserve">s expected losses to the </w:t>
      </w:r>
      <w:r w:rsidRPr="007743EC">
        <w:rPr>
          <w:rFonts w:ascii="Times New Roman" w:hAnsi="Times New Roman"/>
          <w:sz w:val="24"/>
          <w:szCs w:val="24"/>
        </w:rPr>
        <w:t>NCUSIF</w:t>
      </w:r>
      <w:r w:rsidR="0020779F">
        <w:rPr>
          <w:rFonts w:ascii="Times New Roman" w:hAnsi="Times New Roman"/>
          <w:sz w:val="24"/>
          <w:szCs w:val="24"/>
        </w:rPr>
        <w:t xml:space="preserve"> as well as economic costs arising from disruptions of the payments system and local economies when credit unions fail</w:t>
      </w:r>
      <w:r w:rsidRPr="007743EC">
        <w:rPr>
          <w:rFonts w:ascii="Times New Roman" w:hAnsi="Times New Roman"/>
          <w:sz w:val="24"/>
          <w:szCs w:val="24"/>
        </w:rPr>
        <w:t>.</w:t>
      </w:r>
    </w:p>
    <w:bookmarkEnd w:id="1"/>
    <w:bookmarkEnd w:id="2"/>
    <w:p w14:paraId="41C477FC" w14:textId="77777777" w:rsidR="008F231D" w:rsidRDefault="008F231D">
      <w:pPr>
        <w:tabs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293BD1B8" w14:textId="77777777" w:rsidR="00522057" w:rsidRDefault="000F3126" w:rsidP="00F74C16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522057" w:rsidRPr="00DE7969">
        <w:rPr>
          <w:rFonts w:ascii="Times New Roman" w:hAnsi="Times New Roman"/>
          <w:b/>
          <w:sz w:val="24"/>
          <w:szCs w:val="24"/>
        </w:rPr>
        <w:t>Explain reasons for changes in burden.</w:t>
      </w:r>
    </w:p>
    <w:p w14:paraId="2A57DA42" w14:textId="1B55F00D" w:rsidR="007E42FA" w:rsidRPr="007E42FA" w:rsidRDefault="007E42FA" w:rsidP="007E42FA">
      <w:pPr>
        <w:ind w:left="720"/>
        <w:rPr>
          <w:rFonts w:ascii="Times New Roman" w:hAnsi="Times New Roman"/>
          <w:sz w:val="24"/>
          <w:szCs w:val="24"/>
        </w:rPr>
      </w:pPr>
    </w:p>
    <w:p w14:paraId="3321E34B" w14:textId="6B9410DD" w:rsidR="00AC0432" w:rsidRDefault="00AC0432" w:rsidP="00891B92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majority of the call report additions are due to the Financial Accounting Standards Board issuance of accounting standards codifications (ASC): </w:t>
      </w:r>
    </w:p>
    <w:p w14:paraId="7AB4455D" w14:textId="3C4E9A74" w:rsidR="00AC0432" w:rsidRPr="00AC0432" w:rsidRDefault="00AC0432" w:rsidP="00AC0432">
      <w:pPr>
        <w:pStyle w:val="ListParagraph"/>
        <w:numPr>
          <w:ilvl w:val="0"/>
          <w:numId w:val="27"/>
        </w:numPr>
        <w:tabs>
          <w:tab w:val="right" w:pos="7920"/>
        </w:tabs>
        <w:rPr>
          <w:rFonts w:ascii="Times New Roman" w:hAnsi="Times New Roman"/>
          <w:sz w:val="24"/>
          <w:szCs w:val="24"/>
        </w:rPr>
      </w:pPr>
      <w:r w:rsidRPr="00AC0432">
        <w:rPr>
          <w:rFonts w:ascii="Times New Roman" w:hAnsi="Times New Roman"/>
          <w:sz w:val="24"/>
          <w:szCs w:val="24"/>
        </w:rPr>
        <w:t xml:space="preserve">Topic 320, Investments – Debt Securities </w:t>
      </w:r>
    </w:p>
    <w:p w14:paraId="268A2F01" w14:textId="77777777" w:rsidR="00AC0432" w:rsidRDefault="00AC0432" w:rsidP="00AC0432">
      <w:pPr>
        <w:pStyle w:val="ListParagraph"/>
        <w:numPr>
          <w:ilvl w:val="0"/>
          <w:numId w:val="27"/>
        </w:numPr>
        <w:tabs>
          <w:tab w:val="right" w:pos="7920"/>
        </w:tabs>
        <w:rPr>
          <w:rFonts w:ascii="Times New Roman" w:hAnsi="Times New Roman"/>
          <w:sz w:val="24"/>
          <w:szCs w:val="24"/>
        </w:rPr>
      </w:pPr>
      <w:r w:rsidRPr="00AC0432">
        <w:rPr>
          <w:rFonts w:ascii="Times New Roman" w:hAnsi="Times New Roman"/>
          <w:sz w:val="24"/>
          <w:szCs w:val="24"/>
        </w:rPr>
        <w:t>Topic 326, Financial Instruments – Credit Losses (CECL).</w:t>
      </w:r>
    </w:p>
    <w:p w14:paraId="5A6E6FAB" w14:textId="4A9EF27F" w:rsidR="00AC0432" w:rsidRDefault="00AC0432" w:rsidP="00AC0432">
      <w:pPr>
        <w:pStyle w:val="ListParagraph"/>
        <w:tabs>
          <w:tab w:val="righ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number of data elements were removed because they were deemed no longer necessary to maintain proper credit union supervision.</w:t>
      </w:r>
    </w:p>
    <w:p w14:paraId="4EC9DE2F" w14:textId="77777777" w:rsidR="00AC0432" w:rsidRDefault="00AC0432" w:rsidP="00AC0432">
      <w:pPr>
        <w:pStyle w:val="ListParagraph"/>
        <w:tabs>
          <w:tab w:val="right" w:pos="7920"/>
        </w:tabs>
        <w:rPr>
          <w:rFonts w:ascii="Times New Roman" w:hAnsi="Times New Roman"/>
          <w:sz w:val="24"/>
          <w:szCs w:val="24"/>
        </w:rPr>
      </w:pPr>
    </w:p>
    <w:p w14:paraId="76E94B25" w14:textId="57F548CB" w:rsidR="00F50585" w:rsidRPr="00AC0432" w:rsidRDefault="00891B92" w:rsidP="007E42FA">
      <w:pPr>
        <w:pStyle w:val="ListParagraph"/>
        <w:tabs>
          <w:tab w:val="right" w:pos="7920"/>
        </w:tabs>
        <w:spacing w:after="0"/>
        <w:rPr>
          <w:rFonts w:ascii="Times New Roman" w:hAnsi="Times New Roman"/>
          <w:sz w:val="24"/>
          <w:szCs w:val="24"/>
        </w:rPr>
      </w:pPr>
      <w:r w:rsidRPr="00AC0432">
        <w:rPr>
          <w:rFonts w:ascii="Times New Roman" w:hAnsi="Times New Roman"/>
          <w:sz w:val="24"/>
          <w:szCs w:val="24"/>
        </w:rPr>
        <w:t xml:space="preserve">The </w:t>
      </w:r>
      <w:r w:rsidR="00745973">
        <w:rPr>
          <w:rFonts w:ascii="Times New Roman" w:hAnsi="Times New Roman"/>
          <w:sz w:val="24"/>
          <w:szCs w:val="24"/>
        </w:rPr>
        <w:t>revision</w:t>
      </w:r>
      <w:r w:rsidR="00745973" w:rsidRPr="00AC0432">
        <w:rPr>
          <w:rFonts w:ascii="Times New Roman" w:hAnsi="Times New Roman"/>
          <w:sz w:val="24"/>
          <w:szCs w:val="24"/>
        </w:rPr>
        <w:t xml:space="preserve"> </w:t>
      </w:r>
      <w:r w:rsidR="00745973">
        <w:rPr>
          <w:rFonts w:ascii="Times New Roman" w:hAnsi="Times New Roman"/>
          <w:sz w:val="24"/>
          <w:szCs w:val="24"/>
        </w:rPr>
        <w:t>will not</w:t>
      </w:r>
      <w:r w:rsidR="00D20085" w:rsidRPr="00AC0432">
        <w:rPr>
          <w:rFonts w:ascii="Times New Roman" w:hAnsi="Times New Roman"/>
          <w:sz w:val="24"/>
          <w:szCs w:val="24"/>
        </w:rPr>
        <w:t xml:space="preserve"> alter the </w:t>
      </w:r>
      <w:r w:rsidR="00745973">
        <w:rPr>
          <w:rFonts w:ascii="Times New Roman" w:hAnsi="Times New Roman"/>
          <w:sz w:val="24"/>
          <w:szCs w:val="24"/>
        </w:rPr>
        <w:t>estimated burden</w:t>
      </w:r>
      <w:r w:rsidR="00D20085" w:rsidRPr="00AC0432">
        <w:rPr>
          <w:rFonts w:ascii="Times New Roman" w:hAnsi="Times New Roman"/>
          <w:sz w:val="24"/>
          <w:szCs w:val="24"/>
        </w:rPr>
        <w:t xml:space="preserve"> hours necessary to complete the forms</w:t>
      </w:r>
      <w:r w:rsidR="002C601F" w:rsidRPr="00AC0432">
        <w:rPr>
          <w:rFonts w:ascii="Times New Roman" w:hAnsi="Times New Roman"/>
          <w:sz w:val="24"/>
          <w:szCs w:val="24"/>
        </w:rPr>
        <w:t xml:space="preserve">.  </w:t>
      </w:r>
      <w:r w:rsidR="0022788D" w:rsidRPr="00AC0432">
        <w:rPr>
          <w:rFonts w:ascii="Times New Roman" w:hAnsi="Times New Roman"/>
          <w:sz w:val="24"/>
          <w:szCs w:val="24"/>
        </w:rPr>
        <w:t>The amount of data elements removed compared to th</w:t>
      </w:r>
      <w:r w:rsidR="00AC0432" w:rsidRPr="00AC0432">
        <w:rPr>
          <w:rFonts w:ascii="Times New Roman" w:hAnsi="Times New Roman"/>
          <w:sz w:val="24"/>
          <w:szCs w:val="24"/>
        </w:rPr>
        <w:t xml:space="preserve">ose being added have negated the difference in burden.  </w:t>
      </w:r>
      <w:r w:rsidR="00E60679" w:rsidRPr="00AC0432">
        <w:rPr>
          <w:rFonts w:ascii="Times New Roman" w:hAnsi="Times New Roman"/>
          <w:sz w:val="24"/>
          <w:szCs w:val="24"/>
        </w:rPr>
        <w:tab/>
      </w:r>
      <w:r w:rsidR="006D0414" w:rsidRPr="00AC0432">
        <w:rPr>
          <w:rFonts w:ascii="Times New Roman" w:hAnsi="Times New Roman"/>
          <w:sz w:val="24"/>
          <w:szCs w:val="24"/>
        </w:rPr>
        <w:t xml:space="preserve">This submission reflects adjustment due to </w:t>
      </w:r>
      <w:r w:rsidR="00F82975" w:rsidRPr="00AC0432">
        <w:rPr>
          <w:rFonts w:ascii="Times New Roman" w:hAnsi="Times New Roman"/>
          <w:sz w:val="24"/>
          <w:szCs w:val="24"/>
        </w:rPr>
        <w:t>the decline</w:t>
      </w:r>
      <w:r w:rsidR="00F50585" w:rsidRPr="00AC0432">
        <w:rPr>
          <w:rFonts w:ascii="Times New Roman" w:hAnsi="Times New Roman"/>
          <w:sz w:val="24"/>
          <w:szCs w:val="24"/>
        </w:rPr>
        <w:t xml:space="preserve"> </w:t>
      </w:r>
      <w:r w:rsidR="006D0414" w:rsidRPr="00AC0432">
        <w:rPr>
          <w:rFonts w:ascii="Times New Roman" w:hAnsi="Times New Roman"/>
          <w:sz w:val="24"/>
          <w:szCs w:val="24"/>
        </w:rPr>
        <w:t xml:space="preserve">in the number of federally insured credit unions due to </w:t>
      </w:r>
      <w:r w:rsidR="00F50585" w:rsidRPr="00AC0432">
        <w:rPr>
          <w:rFonts w:ascii="Times New Roman" w:hAnsi="Times New Roman"/>
          <w:sz w:val="24"/>
          <w:szCs w:val="24"/>
        </w:rPr>
        <w:t xml:space="preserve">industry consolidation from mergers and liquidations, which has averaged approximately one percent per quarter.  Specifically, the number of federally insured credit unions completing the Call Report and Profile dropped from </w:t>
      </w:r>
      <w:r w:rsidR="00AD465B" w:rsidRPr="00AC0432">
        <w:rPr>
          <w:rFonts w:ascii="Times New Roman" w:hAnsi="Times New Roman"/>
          <w:sz w:val="24"/>
          <w:szCs w:val="24"/>
        </w:rPr>
        <w:t>5</w:t>
      </w:r>
      <w:r w:rsidR="00F50585" w:rsidRPr="00AC0432">
        <w:rPr>
          <w:rFonts w:ascii="Times New Roman" w:hAnsi="Times New Roman"/>
          <w:sz w:val="24"/>
          <w:szCs w:val="24"/>
        </w:rPr>
        <w:t>,</w:t>
      </w:r>
      <w:r w:rsidR="00AD465B" w:rsidRPr="00AC0432">
        <w:rPr>
          <w:rFonts w:ascii="Times New Roman" w:hAnsi="Times New Roman"/>
          <w:sz w:val="24"/>
          <w:szCs w:val="24"/>
        </w:rPr>
        <w:t>954</w:t>
      </w:r>
      <w:r w:rsidR="00F50585" w:rsidRPr="00AC0432">
        <w:rPr>
          <w:rFonts w:ascii="Times New Roman" w:hAnsi="Times New Roman"/>
          <w:sz w:val="24"/>
          <w:szCs w:val="24"/>
        </w:rPr>
        <w:t xml:space="preserve"> to 5,</w:t>
      </w:r>
      <w:r w:rsidR="00AD465B" w:rsidRPr="00AC0432">
        <w:rPr>
          <w:rFonts w:ascii="Times New Roman" w:hAnsi="Times New Roman"/>
          <w:sz w:val="24"/>
          <w:szCs w:val="24"/>
        </w:rPr>
        <w:t>530</w:t>
      </w:r>
      <w:r w:rsidR="00F50585" w:rsidRPr="00AC0432">
        <w:rPr>
          <w:rFonts w:ascii="Times New Roman" w:hAnsi="Times New Roman"/>
          <w:sz w:val="24"/>
          <w:szCs w:val="24"/>
        </w:rPr>
        <w:t xml:space="preserve"> (</w:t>
      </w:r>
      <w:r w:rsidR="00AD465B" w:rsidRPr="00AC0432">
        <w:rPr>
          <w:rFonts w:ascii="Times New Roman" w:hAnsi="Times New Roman"/>
          <w:sz w:val="24"/>
          <w:szCs w:val="24"/>
        </w:rPr>
        <w:t>424</w:t>
      </w:r>
      <w:r w:rsidR="00F50585" w:rsidRPr="00AC0432">
        <w:rPr>
          <w:rFonts w:ascii="Times New Roman" w:hAnsi="Times New Roman"/>
          <w:sz w:val="24"/>
          <w:szCs w:val="24"/>
        </w:rPr>
        <w:t xml:space="preserve">).  </w:t>
      </w:r>
    </w:p>
    <w:p w14:paraId="6EF4B955" w14:textId="77777777" w:rsidR="0057603A" w:rsidRDefault="0057603A" w:rsidP="007E42FA">
      <w:pPr>
        <w:tabs>
          <w:tab w:val="right" w:pos="9277"/>
        </w:tabs>
        <w:ind w:left="540" w:right="-41" w:hanging="540"/>
        <w:rPr>
          <w:rFonts w:ascii="Times New Roman" w:hAnsi="Times New Roman"/>
          <w:b/>
          <w:sz w:val="24"/>
          <w:szCs w:val="24"/>
        </w:rPr>
      </w:pPr>
    </w:p>
    <w:p w14:paraId="3D76EB7D" w14:textId="77777777" w:rsidR="00522057" w:rsidRDefault="00522057" w:rsidP="007E42FA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>1</w:t>
      </w:r>
      <w:r w:rsidR="00EA0B77">
        <w:rPr>
          <w:rFonts w:ascii="Times New Roman" w:hAnsi="Times New Roman"/>
          <w:b/>
          <w:sz w:val="24"/>
          <w:szCs w:val="24"/>
        </w:rPr>
        <w:t>6</w:t>
      </w:r>
      <w:r w:rsidRPr="00DE7969">
        <w:rPr>
          <w:rFonts w:ascii="Times New Roman" w:hAnsi="Times New Roman"/>
          <w:b/>
          <w:sz w:val="24"/>
          <w:szCs w:val="24"/>
        </w:rPr>
        <w:t xml:space="preserve">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141EB">
        <w:rPr>
          <w:rFonts w:ascii="Times New Roman" w:hAnsi="Times New Roman"/>
          <w:b/>
          <w:sz w:val="24"/>
          <w:szCs w:val="24"/>
        </w:rPr>
        <w:t>C</w:t>
      </w:r>
      <w:r w:rsidRPr="00DE7969">
        <w:rPr>
          <w:rFonts w:ascii="Times New Roman" w:hAnsi="Times New Roman"/>
          <w:b/>
          <w:sz w:val="24"/>
          <w:szCs w:val="24"/>
        </w:rPr>
        <w:t>ollections of information planned to be published for statistical use.</w:t>
      </w:r>
    </w:p>
    <w:p w14:paraId="1634ECC2" w14:textId="77777777" w:rsidR="00F74C16" w:rsidRPr="00DE7969" w:rsidRDefault="00F74C16" w:rsidP="007E42FA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</w:p>
    <w:p w14:paraId="076B99DC" w14:textId="77777777" w:rsidR="00FD1E67" w:rsidRPr="007743EC" w:rsidRDefault="002141EB" w:rsidP="007E42FA">
      <w:pPr>
        <w:tabs>
          <w:tab w:val="right" w:pos="7920"/>
        </w:tabs>
        <w:ind w:left="7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 xml:space="preserve">The </w:t>
      </w:r>
      <w:r w:rsidR="00326E77">
        <w:rPr>
          <w:rFonts w:ascii="Times New Roman" w:hAnsi="Times New Roman"/>
          <w:sz w:val="24"/>
          <w:szCs w:val="24"/>
        </w:rPr>
        <w:t xml:space="preserve">projected </w:t>
      </w:r>
      <w:r w:rsidR="00FD1E67" w:rsidRPr="007743EC">
        <w:rPr>
          <w:rFonts w:ascii="Times New Roman" w:hAnsi="Times New Roman"/>
          <w:sz w:val="24"/>
          <w:szCs w:val="24"/>
        </w:rPr>
        <w:t xml:space="preserve">Financial and Statistical Report/Call Report </w:t>
      </w:r>
      <w:r w:rsidR="00326E77">
        <w:rPr>
          <w:rFonts w:ascii="Times New Roman" w:hAnsi="Times New Roman"/>
          <w:sz w:val="24"/>
          <w:szCs w:val="24"/>
        </w:rPr>
        <w:t xml:space="preserve">collection </w:t>
      </w:r>
      <w:r w:rsidR="008678F4">
        <w:rPr>
          <w:rFonts w:ascii="Times New Roman" w:hAnsi="Times New Roman"/>
          <w:sz w:val="24"/>
          <w:szCs w:val="24"/>
        </w:rPr>
        <w:t>schedule</w:t>
      </w:r>
      <w:r w:rsidR="00326E77">
        <w:rPr>
          <w:rFonts w:ascii="Times New Roman" w:hAnsi="Times New Roman"/>
          <w:sz w:val="24"/>
          <w:szCs w:val="24"/>
        </w:rPr>
        <w:t xml:space="preserve"> for 201</w:t>
      </w:r>
      <w:r w:rsidR="00AD465B">
        <w:rPr>
          <w:rFonts w:ascii="Times New Roman" w:hAnsi="Times New Roman"/>
          <w:sz w:val="24"/>
          <w:szCs w:val="24"/>
        </w:rPr>
        <w:t>9</w:t>
      </w:r>
      <w:r w:rsidR="00FD1E67" w:rsidRPr="007743EC">
        <w:rPr>
          <w:rFonts w:ascii="Times New Roman" w:hAnsi="Times New Roman"/>
          <w:sz w:val="24"/>
          <w:szCs w:val="24"/>
        </w:rPr>
        <w:t xml:space="preserve"> is</w:t>
      </w:r>
      <w:r w:rsidR="00326E77">
        <w:rPr>
          <w:rFonts w:ascii="Times New Roman" w:hAnsi="Times New Roman"/>
          <w:sz w:val="24"/>
          <w:szCs w:val="24"/>
        </w:rPr>
        <w:t xml:space="preserve"> provided below.  </w:t>
      </w:r>
      <w:r w:rsidR="009E5DAA">
        <w:rPr>
          <w:rFonts w:ascii="Times New Roman" w:hAnsi="Times New Roman"/>
          <w:sz w:val="24"/>
          <w:szCs w:val="24"/>
        </w:rPr>
        <w:t xml:space="preserve">The </w:t>
      </w:r>
      <w:r w:rsidR="008678F4">
        <w:rPr>
          <w:rFonts w:ascii="Times New Roman" w:hAnsi="Times New Roman"/>
          <w:sz w:val="24"/>
          <w:szCs w:val="24"/>
        </w:rPr>
        <w:t>schedule</w:t>
      </w:r>
      <w:r w:rsidR="009E5DAA">
        <w:rPr>
          <w:rFonts w:ascii="Times New Roman" w:hAnsi="Times New Roman"/>
          <w:sz w:val="24"/>
          <w:szCs w:val="24"/>
        </w:rPr>
        <w:t xml:space="preserve"> is </w:t>
      </w:r>
      <w:r w:rsidR="00C2259E">
        <w:rPr>
          <w:rFonts w:ascii="Times New Roman" w:hAnsi="Times New Roman"/>
          <w:sz w:val="24"/>
          <w:szCs w:val="24"/>
        </w:rPr>
        <w:t>tentative</w:t>
      </w:r>
      <w:r w:rsidR="009E5DAA">
        <w:rPr>
          <w:rFonts w:ascii="Times New Roman" w:hAnsi="Times New Roman"/>
          <w:sz w:val="24"/>
          <w:szCs w:val="24"/>
        </w:rPr>
        <w:t xml:space="preserve"> because NCUA is </w:t>
      </w:r>
      <w:r w:rsidR="001671D9">
        <w:rPr>
          <w:rFonts w:ascii="Times New Roman" w:hAnsi="Times New Roman"/>
          <w:sz w:val="24"/>
          <w:szCs w:val="24"/>
        </w:rPr>
        <w:t xml:space="preserve">reviewing </w:t>
      </w:r>
      <w:r w:rsidR="00B27F86">
        <w:rPr>
          <w:rFonts w:ascii="Times New Roman" w:hAnsi="Times New Roman"/>
          <w:sz w:val="24"/>
          <w:szCs w:val="24"/>
        </w:rPr>
        <w:t xml:space="preserve">procedures </w:t>
      </w:r>
      <w:r w:rsidR="009E5DAA">
        <w:rPr>
          <w:rFonts w:ascii="Times New Roman" w:hAnsi="Times New Roman"/>
          <w:sz w:val="24"/>
          <w:szCs w:val="24"/>
        </w:rPr>
        <w:t xml:space="preserve">for processing Call Report data.  </w:t>
      </w:r>
    </w:p>
    <w:p w14:paraId="45FA360F" w14:textId="77777777" w:rsidR="00FD1E67" w:rsidRPr="007743EC" w:rsidRDefault="00FD1E67" w:rsidP="001107F0">
      <w:pPr>
        <w:tabs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2AF8AC93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March 31 Collection</w:t>
      </w:r>
    </w:p>
    <w:p w14:paraId="2101560D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April </w:t>
      </w:r>
      <w:r w:rsidR="00AD465B">
        <w:rPr>
          <w:rFonts w:ascii="Times New Roman" w:hAnsi="Times New Roman"/>
          <w:sz w:val="24"/>
          <w:szCs w:val="24"/>
        </w:rPr>
        <w:t>28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4B4EF19C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April </w:t>
      </w:r>
      <w:r w:rsidR="00AD465B">
        <w:rPr>
          <w:rFonts w:ascii="Times New Roman" w:hAnsi="Times New Roman"/>
          <w:sz w:val="24"/>
          <w:szCs w:val="24"/>
        </w:rPr>
        <w:t>29</w:t>
      </w:r>
      <w:r w:rsidRPr="007743EC">
        <w:rPr>
          <w:rFonts w:ascii="Times New Roman" w:hAnsi="Times New Roman"/>
          <w:sz w:val="24"/>
          <w:szCs w:val="24"/>
        </w:rPr>
        <w:t xml:space="preserve"> - May </w:t>
      </w:r>
      <w:r w:rsidR="009E5DAA">
        <w:rPr>
          <w:rFonts w:ascii="Times New Roman" w:hAnsi="Times New Roman"/>
          <w:sz w:val="24"/>
          <w:szCs w:val="24"/>
        </w:rPr>
        <w:t>1</w:t>
      </w:r>
      <w:r w:rsidR="00AD465B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2E97D30D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May </w:t>
      </w:r>
      <w:r w:rsidR="00AD465B">
        <w:rPr>
          <w:rFonts w:ascii="Times New Roman" w:hAnsi="Times New Roman"/>
          <w:sz w:val="24"/>
          <w:szCs w:val="24"/>
        </w:rPr>
        <w:t>18</w:t>
      </w:r>
      <w:r w:rsidRPr="007743EC">
        <w:rPr>
          <w:rFonts w:ascii="Times New Roman" w:hAnsi="Times New Roman"/>
          <w:sz w:val="24"/>
          <w:szCs w:val="24"/>
        </w:rPr>
        <w:t xml:space="preserve"> - May </w:t>
      </w:r>
      <w:r w:rsidR="00AD465B">
        <w:rPr>
          <w:rFonts w:ascii="Times New Roman" w:hAnsi="Times New Roman"/>
          <w:sz w:val="24"/>
          <w:szCs w:val="24"/>
        </w:rPr>
        <w:t>31</w:t>
      </w:r>
      <w:r w:rsidRPr="007743EC">
        <w:rPr>
          <w:rFonts w:ascii="Times New Roman" w:hAnsi="Times New Roman"/>
          <w:sz w:val="24"/>
          <w:szCs w:val="24"/>
        </w:rPr>
        <w:tab/>
        <w:t>Reports Prepared</w:t>
      </w:r>
    </w:p>
    <w:p w14:paraId="11886A59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June </w:t>
      </w:r>
      <w:r w:rsidR="00AD465B">
        <w:rPr>
          <w:rFonts w:ascii="Times New Roman" w:hAnsi="Times New Roman"/>
          <w:sz w:val="24"/>
          <w:szCs w:val="24"/>
        </w:rPr>
        <w:t>1</w:t>
      </w:r>
      <w:r w:rsidRPr="007743EC">
        <w:rPr>
          <w:rFonts w:ascii="Times New Roman" w:hAnsi="Times New Roman"/>
          <w:sz w:val="24"/>
          <w:szCs w:val="24"/>
        </w:rPr>
        <w:tab/>
        <w:t>Data Finalized and Distributed</w:t>
      </w:r>
    </w:p>
    <w:p w14:paraId="39649CE4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4FB174D4" w14:textId="77777777" w:rsidR="007E42FA" w:rsidRDefault="007E42FA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3E3B862" w14:textId="45FE8141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June 30 Collection</w:t>
      </w:r>
    </w:p>
    <w:p w14:paraId="32257479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July </w:t>
      </w:r>
      <w:r w:rsidR="00AD465B">
        <w:rPr>
          <w:rFonts w:ascii="Times New Roman" w:hAnsi="Times New Roman"/>
          <w:sz w:val="24"/>
          <w:szCs w:val="24"/>
        </w:rPr>
        <w:t>28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61F21CDF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July </w:t>
      </w:r>
      <w:r w:rsidR="00AD465B">
        <w:rPr>
          <w:rFonts w:ascii="Times New Roman" w:hAnsi="Times New Roman"/>
          <w:sz w:val="24"/>
          <w:szCs w:val="24"/>
        </w:rPr>
        <w:t>29</w:t>
      </w:r>
      <w:r w:rsidRPr="007743EC">
        <w:rPr>
          <w:rFonts w:ascii="Times New Roman" w:hAnsi="Times New Roman"/>
          <w:sz w:val="24"/>
          <w:szCs w:val="24"/>
        </w:rPr>
        <w:t xml:space="preserve"> - August </w:t>
      </w:r>
      <w:r w:rsidR="00C2259E">
        <w:rPr>
          <w:rFonts w:ascii="Times New Roman" w:hAnsi="Times New Roman"/>
          <w:sz w:val="24"/>
          <w:szCs w:val="24"/>
        </w:rPr>
        <w:t>1</w:t>
      </w:r>
      <w:r w:rsidR="00AD465B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204A8BD4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August </w:t>
      </w:r>
      <w:r w:rsidR="00C2259E">
        <w:rPr>
          <w:rFonts w:ascii="Times New Roman" w:hAnsi="Times New Roman"/>
          <w:sz w:val="24"/>
          <w:szCs w:val="24"/>
        </w:rPr>
        <w:t>1</w:t>
      </w:r>
      <w:r w:rsidR="00AD465B">
        <w:rPr>
          <w:rFonts w:ascii="Times New Roman" w:hAnsi="Times New Roman"/>
          <w:sz w:val="24"/>
          <w:szCs w:val="24"/>
        </w:rPr>
        <w:t>7</w:t>
      </w:r>
      <w:r w:rsidR="00C2259E">
        <w:rPr>
          <w:rFonts w:ascii="Times New Roman" w:hAnsi="Times New Roman"/>
          <w:sz w:val="24"/>
          <w:szCs w:val="24"/>
        </w:rPr>
        <w:t xml:space="preserve"> - August </w:t>
      </w:r>
      <w:r w:rsidR="00AD465B">
        <w:rPr>
          <w:rFonts w:ascii="Times New Roman" w:hAnsi="Times New Roman"/>
          <w:sz w:val="24"/>
          <w:szCs w:val="24"/>
        </w:rPr>
        <w:t>30</w:t>
      </w:r>
      <w:r w:rsidRPr="007743EC">
        <w:rPr>
          <w:rFonts w:ascii="Times New Roman" w:hAnsi="Times New Roman"/>
          <w:sz w:val="24"/>
          <w:szCs w:val="24"/>
        </w:rPr>
        <w:tab/>
        <w:t>Reports Prepared</w:t>
      </w:r>
    </w:p>
    <w:p w14:paraId="66E2FE4F" w14:textId="77777777" w:rsidR="00FD1E67" w:rsidRPr="007743EC" w:rsidRDefault="00C2259E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 xml:space="preserve">September </w:t>
      </w:r>
      <w:r w:rsidR="00AD465B">
        <w:rPr>
          <w:rFonts w:ascii="Times New Roman" w:hAnsi="Times New Roman"/>
          <w:sz w:val="24"/>
          <w:szCs w:val="24"/>
        </w:rPr>
        <w:t>2</w:t>
      </w:r>
      <w:r w:rsidR="00FD1E67" w:rsidRPr="007743EC">
        <w:rPr>
          <w:rFonts w:ascii="Times New Roman" w:hAnsi="Times New Roman"/>
          <w:sz w:val="24"/>
          <w:szCs w:val="24"/>
        </w:rPr>
        <w:tab/>
        <w:t>Data Finalized and Distributed</w:t>
      </w:r>
    </w:p>
    <w:p w14:paraId="2D4302AE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7ECA88DA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September 30 Collection</w:t>
      </w:r>
    </w:p>
    <w:p w14:paraId="3AF10383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October </w:t>
      </w:r>
      <w:r w:rsidR="00F82975">
        <w:rPr>
          <w:rFonts w:ascii="Times New Roman" w:hAnsi="Times New Roman"/>
          <w:sz w:val="24"/>
          <w:szCs w:val="24"/>
        </w:rPr>
        <w:t>2</w:t>
      </w:r>
      <w:r w:rsidR="00AD465B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4B209D38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October </w:t>
      </w:r>
      <w:r w:rsidR="00F82975">
        <w:rPr>
          <w:rFonts w:ascii="Times New Roman" w:hAnsi="Times New Roman"/>
          <w:sz w:val="24"/>
          <w:szCs w:val="24"/>
        </w:rPr>
        <w:t>2</w:t>
      </w:r>
      <w:r w:rsidR="00AD465B">
        <w:rPr>
          <w:rFonts w:ascii="Times New Roman" w:hAnsi="Times New Roman"/>
          <w:sz w:val="24"/>
          <w:szCs w:val="24"/>
        </w:rPr>
        <w:t>8</w:t>
      </w:r>
      <w:r w:rsidR="00F82975" w:rsidRPr="007743EC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- November </w:t>
      </w:r>
      <w:r w:rsidR="00C71FAF">
        <w:rPr>
          <w:rFonts w:ascii="Times New Roman" w:hAnsi="Times New Roman"/>
          <w:sz w:val="24"/>
          <w:szCs w:val="24"/>
        </w:rPr>
        <w:t>1</w:t>
      </w:r>
      <w:r w:rsidR="00AD465B">
        <w:rPr>
          <w:rFonts w:ascii="Times New Roman" w:hAnsi="Times New Roman"/>
          <w:sz w:val="24"/>
          <w:szCs w:val="24"/>
        </w:rPr>
        <w:t>5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3D3C4503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November </w:t>
      </w:r>
      <w:r w:rsidR="00C71FAF">
        <w:rPr>
          <w:rFonts w:ascii="Times New Roman" w:hAnsi="Times New Roman"/>
          <w:sz w:val="24"/>
          <w:szCs w:val="24"/>
        </w:rPr>
        <w:t>1</w:t>
      </w:r>
      <w:r w:rsidR="00AD465B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 xml:space="preserve"> - November 2</w:t>
      </w:r>
      <w:r w:rsidR="00AD465B">
        <w:rPr>
          <w:rFonts w:ascii="Times New Roman" w:hAnsi="Times New Roman"/>
          <w:sz w:val="24"/>
          <w:szCs w:val="24"/>
        </w:rPr>
        <w:t>9</w:t>
      </w:r>
      <w:r w:rsidRPr="007743EC">
        <w:rPr>
          <w:rFonts w:ascii="Times New Roman" w:hAnsi="Times New Roman"/>
          <w:sz w:val="24"/>
          <w:szCs w:val="24"/>
        </w:rPr>
        <w:tab/>
        <w:t>Reports Prepared</w:t>
      </w:r>
    </w:p>
    <w:p w14:paraId="4C304B7F" w14:textId="77777777" w:rsidR="00FD1E67" w:rsidRDefault="00AD465B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 xml:space="preserve">December </w:t>
      </w:r>
      <w:r>
        <w:rPr>
          <w:rFonts w:ascii="Times New Roman" w:hAnsi="Times New Roman"/>
          <w:sz w:val="24"/>
          <w:szCs w:val="24"/>
        </w:rPr>
        <w:t>2</w:t>
      </w:r>
      <w:r w:rsidR="00FD1E67" w:rsidRPr="007743EC">
        <w:rPr>
          <w:rFonts w:ascii="Times New Roman" w:hAnsi="Times New Roman"/>
          <w:sz w:val="24"/>
          <w:szCs w:val="24"/>
        </w:rPr>
        <w:tab/>
        <w:t>Data Finalized and Distributed</w:t>
      </w:r>
    </w:p>
    <w:p w14:paraId="73CD24F2" w14:textId="77777777" w:rsidR="00B27F86" w:rsidRPr="007743EC" w:rsidRDefault="00B27F86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200F41A4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December 31 Collection</w:t>
      </w:r>
    </w:p>
    <w:p w14:paraId="0455EF72" w14:textId="77777777" w:rsidR="00FD1E67" w:rsidRPr="007743EC" w:rsidRDefault="00B27F86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January </w:t>
      </w:r>
      <w:r w:rsidR="009F10F7">
        <w:rPr>
          <w:rFonts w:ascii="Times New Roman" w:hAnsi="Times New Roman"/>
          <w:sz w:val="24"/>
          <w:szCs w:val="24"/>
        </w:rPr>
        <w:t>2</w:t>
      </w:r>
      <w:r w:rsidR="00AD46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20</w:t>
      </w:r>
      <w:r w:rsidR="00AD465B">
        <w:rPr>
          <w:rFonts w:ascii="Times New Roman" w:hAnsi="Times New Roman"/>
          <w:sz w:val="24"/>
          <w:szCs w:val="24"/>
        </w:rPr>
        <w:t>20</w:t>
      </w:r>
      <w:r w:rsidR="00FD1E67"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6FCFAB19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January </w:t>
      </w:r>
      <w:r w:rsidR="009F10F7">
        <w:rPr>
          <w:rFonts w:ascii="Times New Roman" w:hAnsi="Times New Roman"/>
          <w:sz w:val="24"/>
          <w:szCs w:val="24"/>
        </w:rPr>
        <w:t>2</w:t>
      </w:r>
      <w:r w:rsidR="00AD465B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 xml:space="preserve"> - February </w:t>
      </w:r>
      <w:r w:rsidR="00E76070">
        <w:rPr>
          <w:rFonts w:ascii="Times New Roman" w:hAnsi="Times New Roman"/>
          <w:sz w:val="24"/>
          <w:szCs w:val="24"/>
        </w:rPr>
        <w:t>1</w:t>
      </w:r>
      <w:r w:rsidR="00AD465B">
        <w:rPr>
          <w:rFonts w:ascii="Times New Roman" w:hAnsi="Times New Roman"/>
          <w:sz w:val="24"/>
          <w:szCs w:val="24"/>
        </w:rPr>
        <w:t>4</w:t>
      </w:r>
      <w:r w:rsidR="00E76070">
        <w:rPr>
          <w:rFonts w:ascii="Times New Roman" w:hAnsi="Times New Roman"/>
          <w:sz w:val="24"/>
          <w:szCs w:val="24"/>
        </w:rPr>
        <w:t>, 201</w:t>
      </w:r>
      <w:r w:rsidR="00AD465B">
        <w:rPr>
          <w:rFonts w:ascii="Times New Roman" w:hAnsi="Times New Roman"/>
          <w:sz w:val="24"/>
          <w:szCs w:val="24"/>
        </w:rPr>
        <w:t>9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0CE3D140" w14:textId="77777777" w:rsidR="00FD1E67" w:rsidRPr="007743EC" w:rsidRDefault="00E76070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February 1</w:t>
      </w:r>
      <w:r w:rsidR="00AD46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- February 2</w:t>
      </w:r>
      <w:r w:rsidR="00AD465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201</w:t>
      </w:r>
      <w:r w:rsidR="00AD465B">
        <w:rPr>
          <w:rFonts w:ascii="Times New Roman" w:hAnsi="Times New Roman"/>
          <w:sz w:val="24"/>
          <w:szCs w:val="24"/>
        </w:rPr>
        <w:t>9</w:t>
      </w:r>
      <w:r w:rsidR="00FD1E67" w:rsidRPr="007743EC">
        <w:rPr>
          <w:rFonts w:ascii="Times New Roman" w:hAnsi="Times New Roman"/>
          <w:sz w:val="24"/>
          <w:szCs w:val="24"/>
        </w:rPr>
        <w:tab/>
        <w:t>Reports Prepared</w:t>
      </w:r>
    </w:p>
    <w:p w14:paraId="1ADF3EC6" w14:textId="77777777" w:rsidR="00FD1E67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March </w:t>
      </w:r>
      <w:r w:rsidR="00AD465B">
        <w:rPr>
          <w:rFonts w:ascii="Times New Roman" w:hAnsi="Times New Roman"/>
          <w:sz w:val="24"/>
          <w:szCs w:val="24"/>
        </w:rPr>
        <w:t>2, 2019</w:t>
      </w:r>
      <w:r w:rsidRPr="007743EC">
        <w:rPr>
          <w:rFonts w:ascii="Times New Roman" w:hAnsi="Times New Roman"/>
          <w:sz w:val="24"/>
          <w:szCs w:val="24"/>
        </w:rPr>
        <w:tab/>
        <w:t>Data Finalized and Distributed</w:t>
      </w:r>
    </w:p>
    <w:p w14:paraId="0177E017" w14:textId="77777777" w:rsidR="002141EB" w:rsidRDefault="002141EB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134BC3C7" w14:textId="77777777" w:rsidR="002141EB" w:rsidRPr="00466F25" w:rsidRDefault="002141EB" w:rsidP="002141EB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Display of OMB expiration date</w:t>
      </w:r>
      <w:r w:rsidRPr="00466F25">
        <w:rPr>
          <w:rFonts w:ascii="Times New Roman" w:hAnsi="Times New Roman"/>
          <w:b/>
          <w:sz w:val="24"/>
          <w:szCs w:val="24"/>
        </w:rPr>
        <w:t>.</w:t>
      </w:r>
    </w:p>
    <w:p w14:paraId="20802B37" w14:textId="77777777" w:rsidR="007E42FA" w:rsidRDefault="007E42FA" w:rsidP="00F74C16">
      <w:pPr>
        <w:ind w:left="720"/>
        <w:rPr>
          <w:rFonts w:ascii="Times New Roman" w:hAnsi="Times New Roman"/>
          <w:sz w:val="24"/>
          <w:szCs w:val="24"/>
        </w:rPr>
      </w:pPr>
    </w:p>
    <w:p w14:paraId="5CA2617D" w14:textId="37A3C317" w:rsidR="002141EB" w:rsidRPr="003E239E" w:rsidRDefault="002141EB" w:rsidP="00F74C16">
      <w:pPr>
        <w:ind w:left="720"/>
        <w:rPr>
          <w:rFonts w:ascii="Times New Roman" w:hAnsi="Times New Roman"/>
          <w:sz w:val="24"/>
          <w:szCs w:val="24"/>
        </w:rPr>
      </w:pPr>
      <w:r w:rsidRPr="003E239E">
        <w:rPr>
          <w:rFonts w:ascii="Times New Roman" w:hAnsi="Times New Roman"/>
          <w:sz w:val="24"/>
          <w:szCs w:val="24"/>
        </w:rPr>
        <w:t xml:space="preserve">The display of </w:t>
      </w:r>
      <w:r>
        <w:rPr>
          <w:rFonts w:ascii="Times New Roman" w:hAnsi="Times New Roman"/>
          <w:sz w:val="24"/>
          <w:szCs w:val="24"/>
        </w:rPr>
        <w:t>an</w:t>
      </w:r>
      <w:r w:rsidRPr="003E239E">
        <w:rPr>
          <w:rFonts w:ascii="Times New Roman" w:hAnsi="Times New Roman"/>
          <w:sz w:val="24"/>
          <w:szCs w:val="24"/>
        </w:rPr>
        <w:t xml:space="preserve"> expiration date may cause confusion among respondents when providing inf</w:t>
      </w:r>
      <w:r>
        <w:rPr>
          <w:rFonts w:ascii="Times New Roman" w:hAnsi="Times New Roman"/>
          <w:sz w:val="24"/>
          <w:szCs w:val="24"/>
        </w:rPr>
        <w:t>ormation by a prescribed date because minor technical changes</w:t>
      </w:r>
      <w:r w:rsidRPr="003E2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an electronic systems would impose </w:t>
      </w:r>
      <w:r w:rsidRPr="003E239E">
        <w:rPr>
          <w:rFonts w:ascii="Times New Roman" w:hAnsi="Times New Roman"/>
          <w:sz w:val="24"/>
          <w:szCs w:val="24"/>
        </w:rPr>
        <w:t xml:space="preserve">additional </w:t>
      </w:r>
      <w:r>
        <w:rPr>
          <w:rFonts w:ascii="Times New Roman" w:hAnsi="Times New Roman"/>
          <w:sz w:val="24"/>
          <w:szCs w:val="24"/>
        </w:rPr>
        <w:t>time and resources if no other information was to change.  Non-display of the expiration date of the OMB approval is requested.</w:t>
      </w:r>
    </w:p>
    <w:p w14:paraId="5C82DB17" w14:textId="77777777" w:rsidR="002141EB" w:rsidRPr="00466F25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31BE3AA" w14:textId="77777777" w:rsidR="002141EB" w:rsidRPr="00466F25" w:rsidRDefault="002141EB" w:rsidP="002141EB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466F25">
        <w:rPr>
          <w:rFonts w:ascii="Times New Roman" w:hAnsi="Times New Roman"/>
          <w:b/>
          <w:sz w:val="24"/>
          <w:szCs w:val="24"/>
        </w:rPr>
        <w:t>Exceptions to Certification for Paperwork Reduction Act Submissions</w:t>
      </w:r>
      <w:r w:rsidR="00F74C16">
        <w:rPr>
          <w:rFonts w:ascii="Times New Roman" w:hAnsi="Times New Roman"/>
          <w:b/>
          <w:sz w:val="24"/>
          <w:szCs w:val="24"/>
        </w:rPr>
        <w:t>.</w:t>
      </w:r>
    </w:p>
    <w:p w14:paraId="45B90504" w14:textId="30BE200C" w:rsidR="007E42FA" w:rsidRDefault="007E42FA" w:rsidP="007E42FA">
      <w:p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7FF9B038" w14:textId="5CBE0065" w:rsidR="002141EB" w:rsidRPr="00466F25" w:rsidRDefault="007E42FA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41EB" w:rsidRPr="00466F25">
        <w:rPr>
          <w:rFonts w:ascii="Times New Roman" w:hAnsi="Times New Roman"/>
          <w:sz w:val="24"/>
          <w:szCs w:val="24"/>
        </w:rPr>
        <w:t>There are no exceptions to the certification statement.</w:t>
      </w:r>
    </w:p>
    <w:p w14:paraId="28EA4EC7" w14:textId="77777777" w:rsidR="002141EB" w:rsidRPr="00466F25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FDCFAA4" w14:textId="2F4E8EA6" w:rsidR="002141EB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73C34281" w14:textId="77777777" w:rsidR="007E42FA" w:rsidRPr="00466F25" w:rsidRDefault="007E42FA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B8830F5" w14:textId="77777777" w:rsidR="002141EB" w:rsidRPr="00466F25" w:rsidRDefault="002141EB" w:rsidP="002141EB">
      <w:pPr>
        <w:pStyle w:val="ListParagraph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66F25">
        <w:rPr>
          <w:rFonts w:ascii="Times New Roman" w:hAnsi="Times New Roman"/>
          <w:b/>
          <w:caps/>
          <w:sz w:val="24"/>
          <w:szCs w:val="24"/>
        </w:rPr>
        <w:t>Collections of Information Employing Statistical Methods</w:t>
      </w:r>
    </w:p>
    <w:p w14:paraId="52CAF681" w14:textId="77777777" w:rsidR="002141EB" w:rsidRPr="00466F25" w:rsidRDefault="002141EB" w:rsidP="002141EB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</w:tabs>
        <w:suppressAutoHyphens/>
        <w:ind w:left="720"/>
        <w:rPr>
          <w:rFonts w:ascii="Times New Roman" w:hAnsi="Times New Roman"/>
          <w:sz w:val="24"/>
          <w:szCs w:val="24"/>
        </w:rPr>
      </w:pPr>
    </w:p>
    <w:p w14:paraId="4F5F81FD" w14:textId="77777777" w:rsidR="002141EB" w:rsidRPr="00466F25" w:rsidRDefault="002141EB" w:rsidP="002141EB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  <w:r w:rsidRPr="00466F25">
        <w:rPr>
          <w:rFonts w:ascii="Times New Roman" w:hAnsi="Times New Roman"/>
          <w:sz w:val="24"/>
          <w:szCs w:val="24"/>
        </w:rPr>
        <w:tab/>
        <w:t xml:space="preserve">This collection does not involve statistical methods.  </w:t>
      </w:r>
    </w:p>
    <w:p w14:paraId="1E0A998F" w14:textId="77777777" w:rsidR="00FD1E67" w:rsidRPr="00DE7969" w:rsidRDefault="00FD1E67" w:rsidP="00EA0B77">
      <w:pPr>
        <w:tabs>
          <w:tab w:val="right" w:pos="9277"/>
        </w:tabs>
        <w:ind w:right="-41"/>
        <w:rPr>
          <w:rFonts w:ascii="Times New Roman" w:hAnsi="Times New Roman"/>
          <w:sz w:val="24"/>
          <w:szCs w:val="24"/>
        </w:rPr>
      </w:pPr>
    </w:p>
    <w:sectPr w:rsidR="00FD1E67" w:rsidRPr="00DE7969" w:rsidSect="007708C1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3471B" w14:textId="77777777" w:rsidR="006859DC" w:rsidRDefault="006859DC">
      <w:r>
        <w:separator/>
      </w:r>
    </w:p>
  </w:endnote>
  <w:endnote w:type="continuationSeparator" w:id="0">
    <w:p w14:paraId="68CD1614" w14:textId="77777777" w:rsidR="006859DC" w:rsidRDefault="006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5786" w14:textId="77777777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787FC8" w14:textId="77777777" w:rsidR="001A6734" w:rsidRDefault="001A67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B69D0" w14:textId="6B06C59D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4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471546" w14:textId="77777777" w:rsidR="001A6734" w:rsidRPr="00576740" w:rsidRDefault="001A6734">
    <w:pPr>
      <w:pStyle w:val="Footer"/>
      <w:ind w:right="360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B3D95" w14:textId="31602C3F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6988">
      <w:rPr>
        <w:rStyle w:val="PageNumber"/>
        <w:noProof/>
      </w:rPr>
      <w:t>4</w:t>
    </w:r>
    <w:r>
      <w:rPr>
        <w:rStyle w:val="PageNumber"/>
      </w:rPr>
      <w:fldChar w:fldCharType="end"/>
    </w:r>
  </w:p>
  <w:p w14:paraId="02862E70" w14:textId="51987ABF" w:rsidR="001A6734" w:rsidRPr="0022788D" w:rsidRDefault="0022788D">
    <w:pPr>
      <w:pStyle w:val="Footer"/>
      <w:ind w:right="360"/>
      <w:rPr>
        <w:rFonts w:ascii="Times New Roman" w:hAnsi="Times New Roman"/>
        <w:i/>
      </w:rPr>
    </w:pPr>
    <w:r w:rsidRPr="0022788D">
      <w:rPr>
        <w:rFonts w:ascii="Times New Roman" w:hAnsi="Times New Roman"/>
        <w:i/>
      </w:rPr>
      <w:t xml:space="preserve">OMB No. 3133-0004; </w:t>
    </w:r>
    <w:r w:rsidR="00593185">
      <w:rPr>
        <w:rFonts w:ascii="Times New Roman" w:hAnsi="Times New Roman"/>
        <w:i/>
      </w:rPr>
      <w:t>November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14518" w14:textId="77777777" w:rsidR="006859DC" w:rsidRDefault="006859DC">
      <w:r>
        <w:separator/>
      </w:r>
    </w:p>
  </w:footnote>
  <w:footnote w:type="continuationSeparator" w:id="0">
    <w:p w14:paraId="1F149B7B" w14:textId="77777777" w:rsidR="006859DC" w:rsidRDefault="0068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6CB"/>
    <w:multiLevelType w:val="hybridMultilevel"/>
    <w:tmpl w:val="F85C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67072"/>
    <w:multiLevelType w:val="hybridMultilevel"/>
    <w:tmpl w:val="0626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B276E"/>
    <w:multiLevelType w:val="hybridMultilevel"/>
    <w:tmpl w:val="B232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44A8"/>
    <w:multiLevelType w:val="hybridMultilevel"/>
    <w:tmpl w:val="9D2E6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EA29B4"/>
    <w:multiLevelType w:val="hybridMultilevel"/>
    <w:tmpl w:val="1262B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8B53F6"/>
    <w:multiLevelType w:val="hybridMultilevel"/>
    <w:tmpl w:val="A9A4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B60A1"/>
    <w:multiLevelType w:val="hybridMultilevel"/>
    <w:tmpl w:val="B0240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F35754"/>
    <w:multiLevelType w:val="hybridMultilevel"/>
    <w:tmpl w:val="34889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3520B"/>
    <w:multiLevelType w:val="hybridMultilevel"/>
    <w:tmpl w:val="FFF89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B21D3F"/>
    <w:multiLevelType w:val="hybridMultilevel"/>
    <w:tmpl w:val="7B06102C"/>
    <w:lvl w:ilvl="0" w:tplc="C346DC1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70EB0"/>
    <w:multiLevelType w:val="hybridMultilevel"/>
    <w:tmpl w:val="4576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E5616"/>
    <w:multiLevelType w:val="hybridMultilevel"/>
    <w:tmpl w:val="B246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E05E7"/>
    <w:multiLevelType w:val="hybridMultilevel"/>
    <w:tmpl w:val="4106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C0270"/>
    <w:multiLevelType w:val="hybridMultilevel"/>
    <w:tmpl w:val="5ED6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33FB5"/>
    <w:multiLevelType w:val="hybridMultilevel"/>
    <w:tmpl w:val="A1FA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4B0E"/>
    <w:multiLevelType w:val="hybridMultilevel"/>
    <w:tmpl w:val="19BE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528AA"/>
    <w:multiLevelType w:val="hybridMultilevel"/>
    <w:tmpl w:val="8DA6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6236A"/>
    <w:multiLevelType w:val="hybridMultilevel"/>
    <w:tmpl w:val="BA283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6342F1E"/>
    <w:multiLevelType w:val="hybridMultilevel"/>
    <w:tmpl w:val="9CB40BFA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>
    <w:nsid w:val="6AEB0AC7"/>
    <w:multiLevelType w:val="hybridMultilevel"/>
    <w:tmpl w:val="70C81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187466"/>
    <w:multiLevelType w:val="hybridMultilevel"/>
    <w:tmpl w:val="6E424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385383"/>
    <w:multiLevelType w:val="hybridMultilevel"/>
    <w:tmpl w:val="1BAAC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9C734C"/>
    <w:multiLevelType w:val="hybridMultilevel"/>
    <w:tmpl w:val="19AAF6A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24883"/>
    <w:multiLevelType w:val="hybridMultilevel"/>
    <w:tmpl w:val="001EE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285195"/>
    <w:multiLevelType w:val="hybridMultilevel"/>
    <w:tmpl w:val="014878D6"/>
    <w:lvl w:ilvl="0" w:tplc="E3FCE2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34D39"/>
    <w:multiLevelType w:val="hybridMultilevel"/>
    <w:tmpl w:val="A420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24F8B"/>
    <w:multiLevelType w:val="hybridMultilevel"/>
    <w:tmpl w:val="9694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9"/>
  </w:num>
  <w:num w:numId="5">
    <w:abstractNumId w:val="3"/>
  </w:num>
  <w:num w:numId="6">
    <w:abstractNumId w:val="4"/>
  </w:num>
  <w:num w:numId="7">
    <w:abstractNumId w:val="17"/>
  </w:num>
  <w:num w:numId="8">
    <w:abstractNumId w:val="6"/>
  </w:num>
  <w:num w:numId="9">
    <w:abstractNumId w:val="25"/>
  </w:num>
  <w:num w:numId="10">
    <w:abstractNumId w:val="22"/>
  </w:num>
  <w:num w:numId="11">
    <w:abstractNumId w:val="9"/>
  </w:num>
  <w:num w:numId="12">
    <w:abstractNumId w:val="24"/>
  </w:num>
  <w:num w:numId="13">
    <w:abstractNumId w:val="26"/>
  </w:num>
  <w:num w:numId="14">
    <w:abstractNumId w:val="14"/>
  </w:num>
  <w:num w:numId="15">
    <w:abstractNumId w:val="20"/>
  </w:num>
  <w:num w:numId="16">
    <w:abstractNumId w:val="21"/>
  </w:num>
  <w:num w:numId="17">
    <w:abstractNumId w:val="1"/>
  </w:num>
  <w:num w:numId="18">
    <w:abstractNumId w:val="2"/>
  </w:num>
  <w:num w:numId="19">
    <w:abstractNumId w:val="18"/>
  </w:num>
  <w:num w:numId="20">
    <w:abstractNumId w:val="13"/>
  </w:num>
  <w:num w:numId="21">
    <w:abstractNumId w:val="12"/>
  </w:num>
  <w:num w:numId="22">
    <w:abstractNumId w:val="11"/>
  </w:num>
  <w:num w:numId="23">
    <w:abstractNumId w:val="0"/>
  </w:num>
  <w:num w:numId="24">
    <w:abstractNumId w:val="10"/>
  </w:num>
  <w:num w:numId="25">
    <w:abstractNumId w:val="5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E1"/>
    <w:rsid w:val="00000FD7"/>
    <w:rsid w:val="000022DE"/>
    <w:rsid w:val="00032948"/>
    <w:rsid w:val="0003795B"/>
    <w:rsid w:val="00040094"/>
    <w:rsid w:val="000549F4"/>
    <w:rsid w:val="00067770"/>
    <w:rsid w:val="000A3CE3"/>
    <w:rsid w:val="000A68A3"/>
    <w:rsid w:val="000C20F3"/>
    <w:rsid w:val="000C3438"/>
    <w:rsid w:val="000E4A3B"/>
    <w:rsid w:val="000E5FA4"/>
    <w:rsid w:val="000F3126"/>
    <w:rsid w:val="000F33F5"/>
    <w:rsid w:val="000F7519"/>
    <w:rsid w:val="0010549F"/>
    <w:rsid w:val="001107F0"/>
    <w:rsid w:val="00111FAA"/>
    <w:rsid w:val="00131872"/>
    <w:rsid w:val="00131D1C"/>
    <w:rsid w:val="00141686"/>
    <w:rsid w:val="0014348F"/>
    <w:rsid w:val="001448CA"/>
    <w:rsid w:val="00155BCE"/>
    <w:rsid w:val="0015722E"/>
    <w:rsid w:val="001671D9"/>
    <w:rsid w:val="0017590E"/>
    <w:rsid w:val="00184AAE"/>
    <w:rsid w:val="001957ED"/>
    <w:rsid w:val="001A57E6"/>
    <w:rsid w:val="001A5DEA"/>
    <w:rsid w:val="001A6734"/>
    <w:rsid w:val="001A7225"/>
    <w:rsid w:val="001B7043"/>
    <w:rsid w:val="001C3D7D"/>
    <w:rsid w:val="001D51B6"/>
    <w:rsid w:val="001F5977"/>
    <w:rsid w:val="0020143A"/>
    <w:rsid w:val="00201EAB"/>
    <w:rsid w:val="0020779F"/>
    <w:rsid w:val="00212764"/>
    <w:rsid w:val="002141EB"/>
    <w:rsid w:val="00217D44"/>
    <w:rsid w:val="0022788D"/>
    <w:rsid w:val="002358B3"/>
    <w:rsid w:val="00245247"/>
    <w:rsid w:val="00246005"/>
    <w:rsid w:val="00250CF9"/>
    <w:rsid w:val="002611F6"/>
    <w:rsid w:val="00274649"/>
    <w:rsid w:val="002834B3"/>
    <w:rsid w:val="0029022C"/>
    <w:rsid w:val="00295A64"/>
    <w:rsid w:val="002A5282"/>
    <w:rsid w:val="002C601F"/>
    <w:rsid w:val="002E5A5A"/>
    <w:rsid w:val="002F19CD"/>
    <w:rsid w:val="002F3831"/>
    <w:rsid w:val="002F76F4"/>
    <w:rsid w:val="0031009D"/>
    <w:rsid w:val="00311A65"/>
    <w:rsid w:val="00311D27"/>
    <w:rsid w:val="0031272F"/>
    <w:rsid w:val="003170D6"/>
    <w:rsid w:val="00321B3A"/>
    <w:rsid w:val="00323DA7"/>
    <w:rsid w:val="003264A8"/>
    <w:rsid w:val="00326E77"/>
    <w:rsid w:val="003279C1"/>
    <w:rsid w:val="00332B9B"/>
    <w:rsid w:val="003437E0"/>
    <w:rsid w:val="00356F9C"/>
    <w:rsid w:val="00371480"/>
    <w:rsid w:val="0038235B"/>
    <w:rsid w:val="00382EA9"/>
    <w:rsid w:val="00390059"/>
    <w:rsid w:val="00391697"/>
    <w:rsid w:val="00392D15"/>
    <w:rsid w:val="003A4931"/>
    <w:rsid w:val="003B1210"/>
    <w:rsid w:val="003B58A4"/>
    <w:rsid w:val="003C10FB"/>
    <w:rsid w:val="003C183E"/>
    <w:rsid w:val="003D11DC"/>
    <w:rsid w:val="003D35DE"/>
    <w:rsid w:val="003D57A0"/>
    <w:rsid w:val="003E612B"/>
    <w:rsid w:val="003F3B69"/>
    <w:rsid w:val="003F4D18"/>
    <w:rsid w:val="00407657"/>
    <w:rsid w:val="00413C87"/>
    <w:rsid w:val="00461A85"/>
    <w:rsid w:val="00463021"/>
    <w:rsid w:val="00464BF6"/>
    <w:rsid w:val="00464C0D"/>
    <w:rsid w:val="004C049A"/>
    <w:rsid w:val="004D09E1"/>
    <w:rsid w:val="004F57C1"/>
    <w:rsid w:val="005026C7"/>
    <w:rsid w:val="00506150"/>
    <w:rsid w:val="00522057"/>
    <w:rsid w:val="00533771"/>
    <w:rsid w:val="00534824"/>
    <w:rsid w:val="0053716A"/>
    <w:rsid w:val="00542234"/>
    <w:rsid w:val="005439C3"/>
    <w:rsid w:val="00546F7A"/>
    <w:rsid w:val="00547155"/>
    <w:rsid w:val="00550188"/>
    <w:rsid w:val="00550D2D"/>
    <w:rsid w:val="00570E04"/>
    <w:rsid w:val="00570FBB"/>
    <w:rsid w:val="0057603A"/>
    <w:rsid w:val="00576740"/>
    <w:rsid w:val="00580C6E"/>
    <w:rsid w:val="00580E5B"/>
    <w:rsid w:val="00593185"/>
    <w:rsid w:val="00594353"/>
    <w:rsid w:val="005973A4"/>
    <w:rsid w:val="00597810"/>
    <w:rsid w:val="005B300F"/>
    <w:rsid w:val="005B7512"/>
    <w:rsid w:val="005C1019"/>
    <w:rsid w:val="005E5421"/>
    <w:rsid w:val="005F269C"/>
    <w:rsid w:val="005F2728"/>
    <w:rsid w:val="005F361D"/>
    <w:rsid w:val="005F6356"/>
    <w:rsid w:val="00626EF0"/>
    <w:rsid w:val="00627C6D"/>
    <w:rsid w:val="006301B7"/>
    <w:rsid w:val="00630ADD"/>
    <w:rsid w:val="00630E55"/>
    <w:rsid w:val="00634742"/>
    <w:rsid w:val="00652902"/>
    <w:rsid w:val="0067629A"/>
    <w:rsid w:val="00683FD7"/>
    <w:rsid w:val="006859DC"/>
    <w:rsid w:val="006921B2"/>
    <w:rsid w:val="00692F1E"/>
    <w:rsid w:val="006968E1"/>
    <w:rsid w:val="006B52E3"/>
    <w:rsid w:val="006C2C0D"/>
    <w:rsid w:val="006C3719"/>
    <w:rsid w:val="006D0414"/>
    <w:rsid w:val="006D40C0"/>
    <w:rsid w:val="006E0380"/>
    <w:rsid w:val="006E383B"/>
    <w:rsid w:val="006F6455"/>
    <w:rsid w:val="007052C6"/>
    <w:rsid w:val="0071264F"/>
    <w:rsid w:val="00720EA5"/>
    <w:rsid w:val="00736992"/>
    <w:rsid w:val="007429C1"/>
    <w:rsid w:val="007445BC"/>
    <w:rsid w:val="00745973"/>
    <w:rsid w:val="00760C8E"/>
    <w:rsid w:val="00767F12"/>
    <w:rsid w:val="007708C1"/>
    <w:rsid w:val="00772AB7"/>
    <w:rsid w:val="00774215"/>
    <w:rsid w:val="007807DC"/>
    <w:rsid w:val="007A4B52"/>
    <w:rsid w:val="007B093E"/>
    <w:rsid w:val="007C33AC"/>
    <w:rsid w:val="007D0805"/>
    <w:rsid w:val="007E42FA"/>
    <w:rsid w:val="007F15B1"/>
    <w:rsid w:val="007F5A35"/>
    <w:rsid w:val="00826581"/>
    <w:rsid w:val="008268FA"/>
    <w:rsid w:val="0083634B"/>
    <w:rsid w:val="00844976"/>
    <w:rsid w:val="0085651A"/>
    <w:rsid w:val="008569CF"/>
    <w:rsid w:val="00860A33"/>
    <w:rsid w:val="00864166"/>
    <w:rsid w:val="008678F4"/>
    <w:rsid w:val="00867AD4"/>
    <w:rsid w:val="00891B92"/>
    <w:rsid w:val="00892BB5"/>
    <w:rsid w:val="008A13FD"/>
    <w:rsid w:val="008B41C8"/>
    <w:rsid w:val="008B7E61"/>
    <w:rsid w:val="008C0132"/>
    <w:rsid w:val="008C09BD"/>
    <w:rsid w:val="008C5FFD"/>
    <w:rsid w:val="008D537A"/>
    <w:rsid w:val="008E00F5"/>
    <w:rsid w:val="008E0174"/>
    <w:rsid w:val="008E36F6"/>
    <w:rsid w:val="008F231D"/>
    <w:rsid w:val="008F2EAB"/>
    <w:rsid w:val="008F4378"/>
    <w:rsid w:val="008F6664"/>
    <w:rsid w:val="009022F4"/>
    <w:rsid w:val="00910DB7"/>
    <w:rsid w:val="0091419B"/>
    <w:rsid w:val="00914FC3"/>
    <w:rsid w:val="00920C00"/>
    <w:rsid w:val="0093084E"/>
    <w:rsid w:val="00932729"/>
    <w:rsid w:val="009340BF"/>
    <w:rsid w:val="009349B9"/>
    <w:rsid w:val="0094133C"/>
    <w:rsid w:val="00941446"/>
    <w:rsid w:val="0094534A"/>
    <w:rsid w:val="0094773D"/>
    <w:rsid w:val="00955ADA"/>
    <w:rsid w:val="00966045"/>
    <w:rsid w:val="00973959"/>
    <w:rsid w:val="00985094"/>
    <w:rsid w:val="00995B37"/>
    <w:rsid w:val="009A1F5A"/>
    <w:rsid w:val="009A7726"/>
    <w:rsid w:val="009B3B73"/>
    <w:rsid w:val="009B5394"/>
    <w:rsid w:val="009E2760"/>
    <w:rsid w:val="009E5DAA"/>
    <w:rsid w:val="009E72BB"/>
    <w:rsid w:val="009F10F7"/>
    <w:rsid w:val="009F2A0D"/>
    <w:rsid w:val="00A20ED5"/>
    <w:rsid w:val="00A23224"/>
    <w:rsid w:val="00A320A9"/>
    <w:rsid w:val="00A33496"/>
    <w:rsid w:val="00A43DE6"/>
    <w:rsid w:val="00A600DA"/>
    <w:rsid w:val="00A818E6"/>
    <w:rsid w:val="00A83FF5"/>
    <w:rsid w:val="00A90C51"/>
    <w:rsid w:val="00AC0432"/>
    <w:rsid w:val="00AC4217"/>
    <w:rsid w:val="00AD465B"/>
    <w:rsid w:val="00AE3CE0"/>
    <w:rsid w:val="00B0113C"/>
    <w:rsid w:val="00B03545"/>
    <w:rsid w:val="00B1069B"/>
    <w:rsid w:val="00B25075"/>
    <w:rsid w:val="00B25F76"/>
    <w:rsid w:val="00B269B0"/>
    <w:rsid w:val="00B2770A"/>
    <w:rsid w:val="00B27F86"/>
    <w:rsid w:val="00B30F18"/>
    <w:rsid w:val="00B31DD4"/>
    <w:rsid w:val="00B3540C"/>
    <w:rsid w:val="00B62BCD"/>
    <w:rsid w:val="00B643D3"/>
    <w:rsid w:val="00B83FD3"/>
    <w:rsid w:val="00B86E76"/>
    <w:rsid w:val="00B92739"/>
    <w:rsid w:val="00BA44F6"/>
    <w:rsid w:val="00BB36CD"/>
    <w:rsid w:val="00BD36BD"/>
    <w:rsid w:val="00BF0A4F"/>
    <w:rsid w:val="00BF466B"/>
    <w:rsid w:val="00C049C9"/>
    <w:rsid w:val="00C1107A"/>
    <w:rsid w:val="00C2259E"/>
    <w:rsid w:val="00C5198F"/>
    <w:rsid w:val="00C57FC0"/>
    <w:rsid w:val="00C61856"/>
    <w:rsid w:val="00C71FAF"/>
    <w:rsid w:val="00C73113"/>
    <w:rsid w:val="00C76A69"/>
    <w:rsid w:val="00C8184A"/>
    <w:rsid w:val="00C8543D"/>
    <w:rsid w:val="00CA095C"/>
    <w:rsid w:val="00CB423D"/>
    <w:rsid w:val="00CB4FD8"/>
    <w:rsid w:val="00CC0A60"/>
    <w:rsid w:val="00CF0287"/>
    <w:rsid w:val="00CF6988"/>
    <w:rsid w:val="00CF7EB5"/>
    <w:rsid w:val="00D018A8"/>
    <w:rsid w:val="00D04F11"/>
    <w:rsid w:val="00D06687"/>
    <w:rsid w:val="00D1126C"/>
    <w:rsid w:val="00D20085"/>
    <w:rsid w:val="00D35841"/>
    <w:rsid w:val="00D46AB8"/>
    <w:rsid w:val="00D4757E"/>
    <w:rsid w:val="00D77DF4"/>
    <w:rsid w:val="00D86361"/>
    <w:rsid w:val="00DA1916"/>
    <w:rsid w:val="00DA1AEB"/>
    <w:rsid w:val="00DB366A"/>
    <w:rsid w:val="00DD2E6B"/>
    <w:rsid w:val="00DE0993"/>
    <w:rsid w:val="00DE7969"/>
    <w:rsid w:val="00DF0304"/>
    <w:rsid w:val="00E13911"/>
    <w:rsid w:val="00E16EE2"/>
    <w:rsid w:val="00E17D1D"/>
    <w:rsid w:val="00E278AB"/>
    <w:rsid w:val="00E57B44"/>
    <w:rsid w:val="00E60679"/>
    <w:rsid w:val="00E62EF9"/>
    <w:rsid w:val="00E72312"/>
    <w:rsid w:val="00E72736"/>
    <w:rsid w:val="00E76070"/>
    <w:rsid w:val="00E7608B"/>
    <w:rsid w:val="00E82172"/>
    <w:rsid w:val="00E82821"/>
    <w:rsid w:val="00E82AD7"/>
    <w:rsid w:val="00EA0B77"/>
    <w:rsid w:val="00EA3D74"/>
    <w:rsid w:val="00EA55B6"/>
    <w:rsid w:val="00EB65B5"/>
    <w:rsid w:val="00EC6010"/>
    <w:rsid w:val="00ED51B8"/>
    <w:rsid w:val="00EF2BF4"/>
    <w:rsid w:val="00EF5C10"/>
    <w:rsid w:val="00F161E3"/>
    <w:rsid w:val="00F2055F"/>
    <w:rsid w:val="00F3675C"/>
    <w:rsid w:val="00F50585"/>
    <w:rsid w:val="00F53A3B"/>
    <w:rsid w:val="00F53E22"/>
    <w:rsid w:val="00F54A07"/>
    <w:rsid w:val="00F55DCE"/>
    <w:rsid w:val="00F60318"/>
    <w:rsid w:val="00F74C16"/>
    <w:rsid w:val="00F766A1"/>
    <w:rsid w:val="00F76DC7"/>
    <w:rsid w:val="00F820EF"/>
    <w:rsid w:val="00F82975"/>
    <w:rsid w:val="00F918F7"/>
    <w:rsid w:val="00F95F86"/>
    <w:rsid w:val="00FB231C"/>
    <w:rsid w:val="00FB32D4"/>
    <w:rsid w:val="00FC47CE"/>
    <w:rsid w:val="00FD1E67"/>
    <w:rsid w:val="00FD3824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98D4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styleId="ListParagraph">
    <w:name w:val="List Paragraph"/>
    <w:basedOn w:val="Normal"/>
    <w:uiPriority w:val="34"/>
    <w:qFormat/>
    <w:rsid w:val="00413C8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67629A"/>
    <w:pPr>
      <w:tabs>
        <w:tab w:val="left" w:pos="540"/>
        <w:tab w:val="left" w:pos="900"/>
        <w:tab w:val="right" w:pos="7920"/>
      </w:tabs>
      <w:ind w:left="360"/>
      <w:jc w:val="both"/>
    </w:pPr>
    <w:rPr>
      <w:rFonts w:ascii="CG Times (WN)" w:hAnsi="CG Times (WN)"/>
      <w:sz w:val="22"/>
    </w:rPr>
  </w:style>
  <w:style w:type="character" w:customStyle="1" w:styleId="BodyTextIndent2Char">
    <w:name w:val="Body Text Indent 2 Char"/>
    <w:link w:val="BodyTextIndent2"/>
    <w:rsid w:val="0067629A"/>
    <w:rPr>
      <w:rFonts w:ascii="CG Times (WN)" w:hAnsi="CG Times (WN)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7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127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55BCE"/>
    <w:pPr>
      <w:jc w:val="center"/>
    </w:pPr>
    <w:rPr>
      <w:rFonts w:ascii="CG Times (WN)" w:hAnsi="CG Times (WN)"/>
      <w:b/>
      <w:sz w:val="22"/>
    </w:rPr>
  </w:style>
  <w:style w:type="character" w:customStyle="1" w:styleId="TitleChar">
    <w:name w:val="Title Char"/>
    <w:link w:val="Title"/>
    <w:rsid w:val="00155BCE"/>
    <w:rPr>
      <w:rFonts w:ascii="CG Times (WN)" w:hAnsi="CG Times (WN)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6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740"/>
  </w:style>
  <w:style w:type="character" w:customStyle="1" w:styleId="FooterChar">
    <w:name w:val="Footer Char"/>
    <w:link w:val="Footer"/>
    <w:uiPriority w:val="99"/>
    <w:rsid w:val="00576740"/>
  </w:style>
  <w:style w:type="character" w:styleId="CommentReference">
    <w:name w:val="annotation reference"/>
    <w:uiPriority w:val="99"/>
    <w:semiHidden/>
    <w:unhideWhenUsed/>
    <w:rsid w:val="0054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A"/>
  </w:style>
  <w:style w:type="character" w:customStyle="1" w:styleId="CommentTextChar">
    <w:name w:val="Comment Text Char"/>
    <w:basedOn w:val="DefaultParagraphFont"/>
    <w:link w:val="CommentText"/>
    <w:uiPriority w:val="99"/>
    <w:rsid w:val="00546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6F7A"/>
    <w:rPr>
      <w:b/>
      <w:bCs/>
    </w:rPr>
  </w:style>
  <w:style w:type="paragraph" w:styleId="Revision">
    <w:name w:val="Revision"/>
    <w:hidden/>
    <w:uiPriority w:val="99"/>
    <w:semiHidden/>
    <w:rsid w:val="00332B9B"/>
  </w:style>
  <w:style w:type="table" w:styleId="TableGrid">
    <w:name w:val="Table Grid"/>
    <w:basedOn w:val="TableNormal"/>
    <w:uiPriority w:val="59"/>
    <w:rsid w:val="004C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styleId="ListParagraph">
    <w:name w:val="List Paragraph"/>
    <w:basedOn w:val="Normal"/>
    <w:uiPriority w:val="34"/>
    <w:qFormat/>
    <w:rsid w:val="00413C8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67629A"/>
    <w:pPr>
      <w:tabs>
        <w:tab w:val="left" w:pos="540"/>
        <w:tab w:val="left" w:pos="900"/>
        <w:tab w:val="right" w:pos="7920"/>
      </w:tabs>
      <w:ind w:left="360"/>
      <w:jc w:val="both"/>
    </w:pPr>
    <w:rPr>
      <w:rFonts w:ascii="CG Times (WN)" w:hAnsi="CG Times (WN)"/>
      <w:sz w:val="22"/>
    </w:rPr>
  </w:style>
  <w:style w:type="character" w:customStyle="1" w:styleId="BodyTextIndent2Char">
    <w:name w:val="Body Text Indent 2 Char"/>
    <w:link w:val="BodyTextIndent2"/>
    <w:rsid w:val="0067629A"/>
    <w:rPr>
      <w:rFonts w:ascii="CG Times (WN)" w:hAnsi="CG Times (WN)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7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127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55BCE"/>
    <w:pPr>
      <w:jc w:val="center"/>
    </w:pPr>
    <w:rPr>
      <w:rFonts w:ascii="CG Times (WN)" w:hAnsi="CG Times (WN)"/>
      <w:b/>
      <w:sz w:val="22"/>
    </w:rPr>
  </w:style>
  <w:style w:type="character" w:customStyle="1" w:styleId="TitleChar">
    <w:name w:val="Title Char"/>
    <w:link w:val="Title"/>
    <w:rsid w:val="00155BCE"/>
    <w:rPr>
      <w:rFonts w:ascii="CG Times (WN)" w:hAnsi="CG Times (WN)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6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740"/>
  </w:style>
  <w:style w:type="character" w:customStyle="1" w:styleId="FooterChar">
    <w:name w:val="Footer Char"/>
    <w:link w:val="Footer"/>
    <w:uiPriority w:val="99"/>
    <w:rsid w:val="00576740"/>
  </w:style>
  <w:style w:type="character" w:styleId="CommentReference">
    <w:name w:val="annotation reference"/>
    <w:uiPriority w:val="99"/>
    <w:semiHidden/>
    <w:unhideWhenUsed/>
    <w:rsid w:val="0054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A"/>
  </w:style>
  <w:style w:type="character" w:customStyle="1" w:styleId="CommentTextChar">
    <w:name w:val="Comment Text Char"/>
    <w:basedOn w:val="DefaultParagraphFont"/>
    <w:link w:val="CommentText"/>
    <w:uiPriority w:val="99"/>
    <w:rsid w:val="00546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6F7A"/>
    <w:rPr>
      <w:b/>
      <w:bCs/>
    </w:rPr>
  </w:style>
  <w:style w:type="paragraph" w:styleId="Revision">
    <w:name w:val="Revision"/>
    <w:hidden/>
    <w:uiPriority w:val="99"/>
    <w:semiHidden/>
    <w:rsid w:val="00332B9B"/>
  </w:style>
  <w:style w:type="table" w:styleId="TableGrid">
    <w:name w:val="Table Grid"/>
    <w:basedOn w:val="TableNormal"/>
    <w:uiPriority w:val="59"/>
    <w:rsid w:val="004C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cu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ua.gov/regulation-supervision/Pages/regulatory-reporting/cu-online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0A05-60C0-4794-A0D4-6DDCC564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NCUA</Company>
  <LinksUpToDate>false</LinksUpToDate>
  <CharactersWithSpaces>21671</CharactersWithSpaces>
  <SharedDoc>false</SharedDoc>
  <HLinks>
    <vt:vector size="18" baseType="variant">
      <vt:variant>
        <vt:i4>6160451</vt:i4>
      </vt:variant>
      <vt:variant>
        <vt:i4>6</vt:i4>
      </vt:variant>
      <vt:variant>
        <vt:i4>0</vt:i4>
      </vt:variant>
      <vt:variant>
        <vt:i4>5</vt:i4>
      </vt:variant>
      <vt:variant>
        <vt:lpwstr>http://www.ncua.gov/</vt:lpwstr>
      </vt:variant>
      <vt:variant>
        <vt:lpwstr/>
      </vt:variant>
      <vt:variant>
        <vt:i4>4390997</vt:i4>
      </vt:variant>
      <vt:variant>
        <vt:i4>3</vt:i4>
      </vt:variant>
      <vt:variant>
        <vt:i4>0</vt:i4>
      </vt:variant>
      <vt:variant>
        <vt:i4>5</vt:i4>
      </vt:variant>
      <vt:variant>
        <vt:lpwstr>https://www.ncua.gov/regulation-supervision/Documents/Regulations/FIR2016218member-business-loans.pdf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http://www.ncua.gov/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NCUA</dc:creator>
  <cp:keywords/>
  <cp:lastModifiedBy>SYSTEM</cp:lastModifiedBy>
  <cp:revision>2</cp:revision>
  <cp:lastPrinted>2018-06-28T16:55:00Z</cp:lastPrinted>
  <dcterms:created xsi:type="dcterms:W3CDTF">2018-11-15T17:59:00Z</dcterms:created>
  <dcterms:modified xsi:type="dcterms:W3CDTF">2018-11-15T17:59:00Z</dcterms:modified>
</cp:coreProperties>
</file>