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567DF8" w14:textId="77777777" w:rsidR="007E0705" w:rsidRPr="007E0705" w:rsidRDefault="007E0705" w:rsidP="003E194A">
      <w:pPr>
        <w:pStyle w:val="ListParagraph"/>
        <w:tabs>
          <w:tab w:val="num" w:pos="450"/>
        </w:tabs>
        <w:ind w:left="446" w:hanging="360"/>
        <w:jc w:val="center"/>
        <w:rPr>
          <w:bCs/>
        </w:rPr>
      </w:pPr>
      <w:bookmarkStart w:id="0" w:name="_GoBack"/>
      <w:bookmarkEnd w:id="0"/>
      <w:r>
        <w:rPr>
          <w:bCs/>
        </w:rPr>
        <w:t>National Credit Union Administration</w:t>
      </w:r>
    </w:p>
    <w:p w14:paraId="342B8283" w14:textId="77777777" w:rsidR="003E194A" w:rsidRDefault="003E194A" w:rsidP="003E194A">
      <w:pPr>
        <w:pStyle w:val="ListParagraph"/>
        <w:tabs>
          <w:tab w:val="num" w:pos="450"/>
        </w:tabs>
        <w:ind w:left="446" w:hanging="360"/>
        <w:jc w:val="center"/>
        <w:rPr>
          <w:b/>
          <w:bCs/>
        </w:rPr>
      </w:pPr>
      <w:r w:rsidRPr="00FC2483">
        <w:rPr>
          <w:b/>
          <w:bCs/>
        </w:rPr>
        <w:t xml:space="preserve">SUPPORTING STATEMENT </w:t>
      </w:r>
    </w:p>
    <w:p w14:paraId="043AB954" w14:textId="77777777" w:rsidR="007E0705" w:rsidRDefault="007E0705" w:rsidP="003E194A">
      <w:pPr>
        <w:pStyle w:val="ListParagraph"/>
        <w:tabs>
          <w:tab w:val="num" w:pos="450"/>
        </w:tabs>
        <w:ind w:left="446" w:hanging="360"/>
        <w:jc w:val="center"/>
        <w:rPr>
          <w:b/>
          <w:bCs/>
        </w:rPr>
      </w:pPr>
    </w:p>
    <w:p w14:paraId="5BE487E8" w14:textId="77777777" w:rsidR="007E0705" w:rsidRDefault="003E194A" w:rsidP="003E194A">
      <w:pPr>
        <w:pStyle w:val="ListParagraph"/>
        <w:tabs>
          <w:tab w:val="num" w:pos="450"/>
        </w:tabs>
        <w:ind w:left="446" w:hanging="360"/>
        <w:jc w:val="center"/>
        <w:rPr>
          <w:b/>
          <w:bCs/>
        </w:rPr>
      </w:pPr>
      <w:r>
        <w:rPr>
          <w:b/>
          <w:bCs/>
        </w:rPr>
        <w:t>Risk-Based Capital</w:t>
      </w:r>
      <w:r w:rsidR="00576B12">
        <w:rPr>
          <w:b/>
          <w:bCs/>
        </w:rPr>
        <w:t>, 12 CFR 702.101(b)</w:t>
      </w:r>
    </w:p>
    <w:p w14:paraId="693EB88E" w14:textId="77777777" w:rsidR="00A12C3A" w:rsidRDefault="00A12C3A" w:rsidP="003E194A">
      <w:pPr>
        <w:pStyle w:val="ListParagraph"/>
        <w:tabs>
          <w:tab w:val="num" w:pos="450"/>
        </w:tabs>
        <w:ind w:left="446" w:hanging="360"/>
        <w:jc w:val="center"/>
        <w:rPr>
          <w:b/>
          <w:bCs/>
        </w:rPr>
      </w:pPr>
    </w:p>
    <w:p w14:paraId="263B014B" w14:textId="77777777" w:rsidR="003E194A" w:rsidRPr="00361729" w:rsidRDefault="007E0705" w:rsidP="003E194A">
      <w:pPr>
        <w:pStyle w:val="ListParagraph"/>
        <w:tabs>
          <w:tab w:val="num" w:pos="450"/>
        </w:tabs>
        <w:ind w:left="446" w:hanging="360"/>
        <w:jc w:val="center"/>
        <w:rPr>
          <w:b/>
          <w:bCs/>
        </w:rPr>
      </w:pPr>
      <w:r>
        <w:rPr>
          <w:b/>
          <w:bCs/>
        </w:rPr>
        <w:t>OMB Control Number 3133-0191</w:t>
      </w:r>
    </w:p>
    <w:p w14:paraId="40AD6EB1" w14:textId="77777777" w:rsidR="003A0D60" w:rsidRDefault="003A0D60" w:rsidP="003A0D60">
      <w:pPr>
        <w:pStyle w:val="ListParagraph"/>
        <w:ind w:left="0"/>
        <w:rPr>
          <w:b/>
        </w:rPr>
      </w:pPr>
    </w:p>
    <w:p w14:paraId="587C4AF9" w14:textId="77777777" w:rsidR="003E194A" w:rsidRPr="007E0705" w:rsidRDefault="007E0705" w:rsidP="003A0D60">
      <w:pPr>
        <w:pStyle w:val="ListParagraph"/>
        <w:ind w:left="0"/>
        <w:rPr>
          <w:i/>
        </w:rPr>
      </w:pPr>
      <w:r w:rsidRPr="00A12C3A">
        <w:rPr>
          <w:i/>
          <w:u w:val="single"/>
        </w:rPr>
        <w:t xml:space="preserve">Summary of </w:t>
      </w:r>
      <w:r w:rsidR="009E5A32">
        <w:rPr>
          <w:i/>
          <w:u w:val="single"/>
        </w:rPr>
        <w:t xml:space="preserve">Regulatory </w:t>
      </w:r>
      <w:r w:rsidRPr="00A12C3A">
        <w:rPr>
          <w:i/>
          <w:u w:val="single"/>
        </w:rPr>
        <w:t>Action</w:t>
      </w:r>
      <w:r w:rsidRPr="007E0705">
        <w:rPr>
          <w:i/>
        </w:rPr>
        <w:t>:</w:t>
      </w:r>
    </w:p>
    <w:p w14:paraId="33552805" w14:textId="40CAD3B3" w:rsidR="004C7B8E" w:rsidRDefault="004C7B8E" w:rsidP="0056493B">
      <w:r w:rsidRPr="00813CD2">
        <w:rPr>
          <w:bCs/>
        </w:rPr>
        <w:t xml:space="preserve">The proposal </w:t>
      </w:r>
      <w:r w:rsidR="00F655E2">
        <w:rPr>
          <w:bCs/>
        </w:rPr>
        <w:t xml:space="preserve">(August 8, 2018; 83 FR 38997) </w:t>
      </w:r>
      <w:r w:rsidRPr="00813CD2">
        <w:rPr>
          <w:bCs/>
        </w:rPr>
        <w:t xml:space="preserve">would delay the effective date of the NCUA’s October 29, 2015 </w:t>
      </w:r>
      <w:r w:rsidR="0056493B">
        <w:rPr>
          <w:bCs/>
        </w:rPr>
        <w:t xml:space="preserve">(80 FR 66626), </w:t>
      </w:r>
      <w:r w:rsidRPr="00813CD2">
        <w:rPr>
          <w:bCs/>
        </w:rPr>
        <w:t xml:space="preserve">final rule regarding risk-based capital (2015 Final Rule) for one year, moving the effective date </w:t>
      </w:r>
      <w:r>
        <w:rPr>
          <w:bCs/>
        </w:rPr>
        <w:t xml:space="preserve">from January 1, 2019 </w:t>
      </w:r>
      <w:r w:rsidRPr="00813CD2">
        <w:rPr>
          <w:bCs/>
        </w:rPr>
        <w:t xml:space="preserve">to January 1, 2020.  During the extended delay period, the NCUA’s current PCA requirements would remain in effect.  The proposal would also amend the definition of </w:t>
      </w:r>
      <w:r>
        <w:rPr>
          <w:bCs/>
        </w:rPr>
        <w:t xml:space="preserve">a </w:t>
      </w:r>
      <w:r w:rsidRPr="00813CD2">
        <w:rPr>
          <w:bCs/>
        </w:rPr>
        <w:t xml:space="preserve">“complex” credit union adopted in the 2015 Final Rule </w:t>
      </w:r>
      <w:r>
        <w:rPr>
          <w:bCs/>
        </w:rPr>
        <w:t xml:space="preserve">for risk-based capital purposes </w:t>
      </w:r>
      <w:r w:rsidRPr="00813CD2">
        <w:rPr>
          <w:bCs/>
        </w:rPr>
        <w:t>by increasing the threshold level for coverage from $100 million</w:t>
      </w:r>
      <w:r>
        <w:rPr>
          <w:bCs/>
        </w:rPr>
        <w:t xml:space="preserve"> to $500 million</w:t>
      </w:r>
      <w:r w:rsidRPr="00813CD2">
        <w:rPr>
          <w:bCs/>
        </w:rPr>
        <w:t xml:space="preserve">.  </w:t>
      </w:r>
      <w:r w:rsidRPr="00813CD2">
        <w:t xml:space="preserve">These </w:t>
      </w:r>
      <w:r>
        <w:t xml:space="preserve">proposed </w:t>
      </w:r>
      <w:r w:rsidRPr="00813CD2">
        <w:t>changes would provide covered credit unions and the NCUA with additional time to prepare for the rule’s implementation</w:t>
      </w:r>
      <w:r w:rsidR="0056493B">
        <w:t>.</w:t>
      </w:r>
    </w:p>
    <w:p w14:paraId="64ED216E" w14:textId="77777777" w:rsidR="007E0705" w:rsidRPr="005E527D" w:rsidRDefault="007E0705" w:rsidP="007E0705">
      <w:pPr>
        <w:autoSpaceDE w:val="0"/>
        <w:autoSpaceDN w:val="0"/>
        <w:adjustRightInd w:val="0"/>
        <w:rPr>
          <w:rFonts w:eastAsiaTheme="minorHAnsi"/>
        </w:rPr>
      </w:pPr>
    </w:p>
    <w:p w14:paraId="78285C17" w14:textId="77777777" w:rsidR="003A0D60" w:rsidRPr="001057BA" w:rsidRDefault="003A0D60" w:rsidP="003A0D60">
      <w:pPr>
        <w:pStyle w:val="ListParagraph"/>
        <w:numPr>
          <w:ilvl w:val="0"/>
          <w:numId w:val="2"/>
        </w:numPr>
        <w:ind w:left="720" w:hanging="720"/>
        <w:rPr>
          <w:b/>
        </w:rPr>
      </w:pPr>
      <w:r w:rsidRPr="001057BA">
        <w:rPr>
          <w:b/>
        </w:rPr>
        <w:t>JUSTIFICATION</w:t>
      </w:r>
    </w:p>
    <w:p w14:paraId="3F61C41C" w14:textId="77777777" w:rsidR="003A0D60" w:rsidRPr="001057BA" w:rsidRDefault="003A0D60" w:rsidP="003A0D60">
      <w:pPr>
        <w:pStyle w:val="ListParagraph"/>
        <w:ind w:hanging="720"/>
        <w:rPr>
          <w:b/>
        </w:rPr>
      </w:pPr>
    </w:p>
    <w:p w14:paraId="24AD336D" w14:textId="77777777" w:rsidR="001057BA" w:rsidRDefault="001057BA" w:rsidP="001057BA">
      <w:pPr>
        <w:pStyle w:val="ListParagraph"/>
        <w:suppressAutoHyphens/>
        <w:ind w:hanging="720"/>
        <w:rPr>
          <w:b/>
        </w:rPr>
      </w:pPr>
      <w:r>
        <w:rPr>
          <w:b/>
        </w:rPr>
        <w:t>1.</w:t>
      </w:r>
      <w:r>
        <w:rPr>
          <w:b/>
        </w:rPr>
        <w:tab/>
      </w:r>
      <w:r w:rsidRPr="00625090">
        <w:rPr>
          <w:b/>
        </w:rPr>
        <w:t>Circumstances that make the collection of information necessary</w:t>
      </w:r>
    </w:p>
    <w:p w14:paraId="239A9A7E" w14:textId="77777777" w:rsidR="007E0705" w:rsidRPr="006F38DE" w:rsidRDefault="001057BA" w:rsidP="007E0705">
      <w:pPr>
        <w:autoSpaceDE w:val="0"/>
        <w:autoSpaceDN w:val="0"/>
        <w:adjustRightInd w:val="0"/>
      </w:pPr>
      <w:r>
        <w:tab/>
      </w:r>
    </w:p>
    <w:p w14:paraId="7D258898" w14:textId="233329F7" w:rsidR="007E0705" w:rsidRPr="005E527D" w:rsidRDefault="007E0705" w:rsidP="007E0705">
      <w:pPr>
        <w:autoSpaceDE w:val="0"/>
        <w:autoSpaceDN w:val="0"/>
        <w:adjustRightInd w:val="0"/>
        <w:ind w:left="720"/>
        <w:rPr>
          <w:rFonts w:eastAsiaTheme="minorHAnsi"/>
        </w:rPr>
      </w:pPr>
      <w:r w:rsidRPr="006F38DE">
        <w:t xml:space="preserve">A final </w:t>
      </w:r>
      <w:r w:rsidR="00514B91">
        <w:t xml:space="preserve">rule </w:t>
      </w:r>
      <w:r w:rsidRPr="006F38DE">
        <w:t xml:space="preserve">was published on October 29, 2015, at 80 FR 66626, amending 12 CFR 702 regarding prompt corrective action (PCA) to require that credit </w:t>
      </w:r>
      <w:r w:rsidRPr="006F38DE">
        <w:rPr>
          <w:rFonts w:eastAsiaTheme="minorHAnsi"/>
        </w:rPr>
        <w:t xml:space="preserve">unions taking certain risks hold capital commensurate with those risks.  </w:t>
      </w:r>
      <w:r w:rsidR="00514B91">
        <w:rPr>
          <w:rFonts w:eastAsiaTheme="minorHAnsi"/>
        </w:rPr>
        <w:t>The 2015 Final Rule</w:t>
      </w:r>
      <w:r w:rsidRPr="005E527D">
        <w:rPr>
          <w:rFonts w:eastAsiaTheme="minorHAnsi"/>
        </w:rPr>
        <w:t xml:space="preserve"> restructures NCUA’s PCA regulations and makes various revisions, including amending the agency’s current risk-based net worth requirement by replacing it with a new risk-based capital </w:t>
      </w:r>
      <w:r w:rsidR="00514B91">
        <w:rPr>
          <w:rFonts w:eastAsiaTheme="minorHAnsi"/>
        </w:rPr>
        <w:t>requirement</w:t>
      </w:r>
      <w:r w:rsidR="00514B91" w:rsidRPr="005E527D">
        <w:rPr>
          <w:rFonts w:eastAsiaTheme="minorHAnsi"/>
        </w:rPr>
        <w:t xml:space="preserve"> </w:t>
      </w:r>
      <w:r w:rsidRPr="005E527D">
        <w:rPr>
          <w:rFonts w:eastAsiaTheme="minorHAnsi"/>
        </w:rPr>
        <w:t>for credit unions.</w:t>
      </w:r>
      <w:r>
        <w:rPr>
          <w:rFonts w:eastAsiaTheme="minorHAnsi"/>
        </w:rPr>
        <w:t xml:space="preserve">  </w:t>
      </w:r>
      <w:r w:rsidRPr="006F38DE">
        <w:rPr>
          <w:rFonts w:eastAsiaTheme="minorHAnsi"/>
        </w:rPr>
        <w:t xml:space="preserve">The risk-based capital provisions of </w:t>
      </w:r>
      <w:r w:rsidR="00514B91">
        <w:rPr>
          <w:rFonts w:eastAsiaTheme="minorHAnsi"/>
        </w:rPr>
        <w:t>the 2015 Final Rule</w:t>
      </w:r>
      <w:r w:rsidRPr="006F38DE">
        <w:rPr>
          <w:rFonts w:eastAsiaTheme="minorHAnsi"/>
        </w:rPr>
        <w:t xml:space="preserve"> apply only to federally insured, natural-person credit unions (credit unions) with assets </w:t>
      </w:r>
      <w:r w:rsidR="00514B91">
        <w:rPr>
          <w:rFonts w:eastAsiaTheme="minorHAnsi"/>
        </w:rPr>
        <w:t>greater than</w:t>
      </w:r>
      <w:r w:rsidRPr="006F38DE">
        <w:rPr>
          <w:rFonts w:eastAsiaTheme="minorHAnsi"/>
        </w:rPr>
        <w:t xml:space="preserve"> $100 million.  </w:t>
      </w:r>
    </w:p>
    <w:p w14:paraId="23F63199" w14:textId="77777777" w:rsidR="007E0705" w:rsidRDefault="007E0705" w:rsidP="007E0705">
      <w:pPr>
        <w:autoSpaceDE w:val="0"/>
        <w:autoSpaceDN w:val="0"/>
        <w:adjustRightInd w:val="0"/>
      </w:pPr>
    </w:p>
    <w:p w14:paraId="36D97028" w14:textId="65B6AD27" w:rsidR="008142F7" w:rsidRDefault="008142F7" w:rsidP="007E0705">
      <w:pPr>
        <w:autoSpaceDE w:val="0"/>
        <w:autoSpaceDN w:val="0"/>
        <w:adjustRightInd w:val="0"/>
        <w:ind w:left="720"/>
      </w:pPr>
      <w:r>
        <w:t>The 2015</w:t>
      </w:r>
      <w:r w:rsidRPr="005E527D">
        <w:t xml:space="preserve"> </w:t>
      </w:r>
      <w:r w:rsidR="00514B91">
        <w:t>F</w:t>
      </w:r>
      <w:r w:rsidR="007E0705" w:rsidRPr="005E527D">
        <w:t xml:space="preserve">inal </w:t>
      </w:r>
      <w:r w:rsidR="00514B91">
        <w:t>R</w:t>
      </w:r>
      <w:r w:rsidR="007E0705" w:rsidRPr="005E527D">
        <w:t>ule replace</w:t>
      </w:r>
      <w:r>
        <w:t>d</w:t>
      </w:r>
      <w:r w:rsidR="007E0705" w:rsidRPr="005E527D">
        <w:t xml:space="preserve"> the method currently used by complex credit unions to apply risk weights to their assets with a new risk-based capital </w:t>
      </w:r>
      <w:r w:rsidR="00514B91">
        <w:t>requirement</w:t>
      </w:r>
      <w:r w:rsidR="007E0705" w:rsidRPr="005E527D">
        <w:t xml:space="preserve"> that is generally comparable to that applied to depository institutions worldwide. </w:t>
      </w:r>
      <w:r w:rsidR="007E0705">
        <w:t xml:space="preserve"> </w:t>
      </w:r>
      <w:r>
        <w:t xml:space="preserve">The 2015 </w:t>
      </w:r>
      <w:r w:rsidR="00514B91">
        <w:t>F</w:t>
      </w:r>
      <w:r>
        <w:t xml:space="preserve">inal </w:t>
      </w:r>
      <w:r w:rsidR="00514B91">
        <w:t>R</w:t>
      </w:r>
      <w:r>
        <w:t xml:space="preserve">ule defined “complex” credit unions </w:t>
      </w:r>
      <w:r w:rsidR="00514B91">
        <w:t xml:space="preserve">as those </w:t>
      </w:r>
      <w:r>
        <w:t xml:space="preserve">with assets </w:t>
      </w:r>
      <w:r w:rsidR="00514B91">
        <w:t xml:space="preserve">greater than </w:t>
      </w:r>
      <w:r>
        <w:t>$100 million.  This proposal will increase the threshold level for coverage to $500 million.</w:t>
      </w:r>
    </w:p>
    <w:p w14:paraId="4EB08380" w14:textId="77777777" w:rsidR="008142F7" w:rsidRDefault="008142F7" w:rsidP="007E0705">
      <w:pPr>
        <w:autoSpaceDE w:val="0"/>
        <w:autoSpaceDN w:val="0"/>
        <w:adjustRightInd w:val="0"/>
        <w:ind w:left="720"/>
      </w:pPr>
    </w:p>
    <w:p w14:paraId="0D1DDF93" w14:textId="6B668119" w:rsidR="0036785F" w:rsidRDefault="007E0705" w:rsidP="007E0705">
      <w:pPr>
        <w:autoSpaceDE w:val="0"/>
        <w:autoSpaceDN w:val="0"/>
        <w:adjustRightInd w:val="0"/>
        <w:ind w:left="720"/>
      </w:pPr>
      <w:r>
        <w:t xml:space="preserve">Accordingly, §702.103 </w:t>
      </w:r>
      <w:r w:rsidR="003B5B2D">
        <w:t xml:space="preserve">is amended to </w:t>
      </w:r>
      <w:r>
        <w:t>define</w:t>
      </w:r>
      <w:r w:rsidR="003B5B2D">
        <w:t xml:space="preserve"> a credit union is</w:t>
      </w:r>
      <w:r>
        <w:t xml:space="preserve"> “complex” and the risk-based capital </w:t>
      </w:r>
      <w:r w:rsidR="00514B91">
        <w:t>requirement</w:t>
      </w:r>
      <w:r>
        <w:t xml:space="preserve"> is applicable only if the credit union’s quarter-end total assets are</w:t>
      </w:r>
      <w:r w:rsidR="00514B91">
        <w:t xml:space="preserve"> greater than</w:t>
      </w:r>
      <w:r>
        <w:t xml:space="preserve"> </w:t>
      </w:r>
      <w:r w:rsidRPr="001057BA">
        <w:t>$</w:t>
      </w:r>
      <w:r w:rsidR="003B5B2D">
        <w:t>5</w:t>
      </w:r>
      <w:r w:rsidR="003B5B2D" w:rsidRPr="001057BA">
        <w:t>00</w:t>
      </w:r>
      <w:r w:rsidR="003B5B2D">
        <w:t xml:space="preserve"> </w:t>
      </w:r>
      <w:r>
        <w:t>million</w:t>
      </w:r>
      <w:r w:rsidRPr="001057BA">
        <w:t xml:space="preserve">, as reflected in its most recent Call Report.  In addition, </w:t>
      </w:r>
      <w:r>
        <w:t>§</w:t>
      </w:r>
      <w:r w:rsidRPr="001057BA">
        <w:t>702.101(b)</w:t>
      </w:r>
      <w:r w:rsidR="00514B91">
        <w:t xml:space="preserve">, unchanged from the 2015 Final Rule, </w:t>
      </w:r>
      <w:r w:rsidRPr="001057BA">
        <w:t xml:space="preserve"> specifically require</w:t>
      </w:r>
      <w:r w:rsidR="00514B91">
        <w:t>s</w:t>
      </w:r>
      <w:r w:rsidRPr="001057BA">
        <w:t xml:space="preserve"> that a credit union defined as complex have a process for assessing its overall capital adequacy in relation to its risk profile and a comprehensive written strategy for maintaining an appropriate level of capital</w:t>
      </w:r>
      <w:r w:rsidR="000D1FD1">
        <w:t>.</w:t>
      </w:r>
    </w:p>
    <w:p w14:paraId="103564BE" w14:textId="77777777" w:rsidR="000D1FD1" w:rsidRDefault="000D1FD1" w:rsidP="007E0705">
      <w:pPr>
        <w:autoSpaceDE w:val="0"/>
        <w:autoSpaceDN w:val="0"/>
        <w:adjustRightInd w:val="0"/>
        <w:ind w:left="720"/>
      </w:pPr>
    </w:p>
    <w:p w14:paraId="4E16C046" w14:textId="77777777" w:rsidR="0036785F" w:rsidRDefault="0036785F" w:rsidP="007E0705">
      <w:pPr>
        <w:autoSpaceDE w:val="0"/>
        <w:autoSpaceDN w:val="0"/>
        <w:adjustRightInd w:val="0"/>
        <w:ind w:left="720"/>
      </w:pPr>
      <w:r w:rsidRPr="001057BA">
        <w:t>Section 216(d) of the Act (12 U.S.C. 1790d</w:t>
      </w:r>
      <w:r>
        <w:t xml:space="preserve"> </w:t>
      </w:r>
      <w:r w:rsidRPr="001057BA">
        <w:t xml:space="preserve">(d)) addresses the risk-based net worth requirement for complex credit unions.  </w:t>
      </w:r>
    </w:p>
    <w:p w14:paraId="59DB2E45" w14:textId="77777777" w:rsidR="001057BA" w:rsidRDefault="007E0705" w:rsidP="001057BA">
      <w:pPr>
        <w:pStyle w:val="ListParagraph"/>
        <w:suppressAutoHyphens/>
        <w:ind w:hanging="720"/>
      </w:pPr>
      <w:r>
        <w:lastRenderedPageBreak/>
        <w:tab/>
      </w:r>
    </w:p>
    <w:p w14:paraId="488AFC09" w14:textId="77777777" w:rsidR="003A0D60" w:rsidRDefault="001057BA" w:rsidP="001057BA">
      <w:pPr>
        <w:pStyle w:val="ListParagraph"/>
        <w:suppressAutoHyphens/>
        <w:ind w:hanging="720"/>
        <w:rPr>
          <w:b/>
        </w:rPr>
      </w:pPr>
      <w:r w:rsidRPr="001057BA">
        <w:rPr>
          <w:b/>
        </w:rPr>
        <w:t>2.</w:t>
      </w:r>
      <w:r w:rsidRPr="001057BA">
        <w:rPr>
          <w:b/>
        </w:rPr>
        <w:tab/>
      </w:r>
      <w:r>
        <w:rPr>
          <w:b/>
        </w:rPr>
        <w:t>Purpose and use of the information c</w:t>
      </w:r>
      <w:r w:rsidR="003A0D60" w:rsidRPr="001057BA">
        <w:rPr>
          <w:b/>
        </w:rPr>
        <w:t>ollection</w:t>
      </w:r>
    </w:p>
    <w:p w14:paraId="16F3BF7C" w14:textId="77777777" w:rsidR="001057BA" w:rsidRPr="00FC1067" w:rsidRDefault="001057BA" w:rsidP="001057BA">
      <w:pPr>
        <w:pStyle w:val="ListParagraph"/>
        <w:suppressAutoHyphens/>
        <w:ind w:hanging="720"/>
      </w:pPr>
    </w:p>
    <w:p w14:paraId="2005C633" w14:textId="171A42B8" w:rsidR="007E0705" w:rsidRPr="001057BA" w:rsidRDefault="007E0705" w:rsidP="007E0705">
      <w:pPr>
        <w:autoSpaceDE w:val="0"/>
        <w:autoSpaceDN w:val="0"/>
        <w:adjustRightInd w:val="0"/>
        <w:ind w:left="720"/>
      </w:pPr>
      <w:r>
        <w:t>This information collection requirement applies to complex credit unions.  The recordkeeping burden associated with this rule involves the one-time burden associated with establishing a process for assessing their overall capital adequacy in relation to their risk profile and a comprehensive written strategy for maintaining an appropriate level of capital prescribed by §702.101(b)(2).  The burden associated with credit union’s maintenance of this written strategy will be incorporated into the overall</w:t>
      </w:r>
      <w:r w:rsidR="000D1FD1">
        <w:t xml:space="preserve"> recordkeeping requirements of P</w:t>
      </w:r>
      <w:r>
        <w:t xml:space="preserve">art 702 cleared under OMB control number 3133-0154 when implemented.  </w:t>
      </w:r>
    </w:p>
    <w:p w14:paraId="18915750" w14:textId="77777777" w:rsidR="007E0705" w:rsidRPr="001057BA" w:rsidRDefault="007E0705" w:rsidP="007E0705">
      <w:pPr>
        <w:pStyle w:val="ListParagraph"/>
        <w:suppressAutoHyphens/>
        <w:ind w:hanging="720"/>
      </w:pPr>
    </w:p>
    <w:p w14:paraId="1ACF682A" w14:textId="77777777" w:rsidR="00361729" w:rsidRPr="001057BA" w:rsidRDefault="007A5DBB" w:rsidP="007E0705">
      <w:pPr>
        <w:ind w:left="720"/>
      </w:pPr>
      <w:r>
        <w:t xml:space="preserve">The </w:t>
      </w:r>
      <w:r w:rsidR="00361729" w:rsidRPr="001057BA">
        <w:t xml:space="preserve">NCUA will use the information collected to ensure a credit union’s capital is sufficient given its risk profile.  Examiners will review risk-based capital plans as part of the routine examination and supervision process.  </w:t>
      </w:r>
    </w:p>
    <w:p w14:paraId="21DBCD68" w14:textId="77777777" w:rsidR="003A0D60" w:rsidRPr="001057BA" w:rsidRDefault="003A0D60" w:rsidP="003A0D60">
      <w:pPr>
        <w:ind w:left="720" w:hanging="720"/>
      </w:pPr>
    </w:p>
    <w:p w14:paraId="0863C076" w14:textId="77777777" w:rsidR="001057BA" w:rsidRDefault="001057BA" w:rsidP="001057BA">
      <w:pPr>
        <w:rPr>
          <w:b/>
        </w:rPr>
      </w:pPr>
      <w:r>
        <w:rPr>
          <w:b/>
        </w:rPr>
        <w:t>3.</w:t>
      </w:r>
      <w:r>
        <w:rPr>
          <w:b/>
        </w:rPr>
        <w:tab/>
      </w:r>
      <w:r w:rsidRPr="009371DF">
        <w:rPr>
          <w:b/>
        </w:rPr>
        <w:t>Use of</w:t>
      </w:r>
      <w:r>
        <w:rPr>
          <w:b/>
        </w:rPr>
        <w:t xml:space="preserve"> information t</w:t>
      </w:r>
      <w:r w:rsidRPr="009371DF">
        <w:rPr>
          <w:b/>
        </w:rPr>
        <w:t>echnology</w:t>
      </w:r>
    </w:p>
    <w:p w14:paraId="75DB32C0" w14:textId="77777777" w:rsidR="001057BA" w:rsidRDefault="001057BA" w:rsidP="001057BA">
      <w:pPr>
        <w:rPr>
          <w:b/>
        </w:rPr>
      </w:pPr>
    </w:p>
    <w:p w14:paraId="7536DF51" w14:textId="77777777" w:rsidR="003A0D60" w:rsidRPr="001057BA" w:rsidRDefault="003A0D60" w:rsidP="003A0D60">
      <w:pPr>
        <w:pStyle w:val="ListParagraph"/>
        <w:tabs>
          <w:tab w:val="left" w:pos="-720"/>
          <w:tab w:val="left" w:pos="720"/>
        </w:tabs>
        <w:suppressAutoHyphens/>
        <w:ind w:hanging="720"/>
      </w:pPr>
      <w:r w:rsidRPr="001057BA">
        <w:tab/>
      </w:r>
      <w:r w:rsidR="00361729" w:rsidRPr="001057BA">
        <w:t xml:space="preserve">Credit unions may maintain the requested information in any written form.  Policies are maintained at the credit union and are not required to be submitted to </w:t>
      </w:r>
      <w:r w:rsidR="00E473F8">
        <w:t xml:space="preserve">the </w:t>
      </w:r>
      <w:r w:rsidR="00361729" w:rsidRPr="001057BA">
        <w:t>NCUA directly.</w:t>
      </w:r>
    </w:p>
    <w:p w14:paraId="55221219" w14:textId="77777777" w:rsidR="003A0D60" w:rsidRPr="001057BA" w:rsidRDefault="003A0D60" w:rsidP="003A0D60">
      <w:pPr>
        <w:ind w:left="720" w:hanging="720"/>
      </w:pPr>
    </w:p>
    <w:p w14:paraId="171D23AC" w14:textId="77777777" w:rsidR="001057BA" w:rsidRDefault="001057BA" w:rsidP="001057BA">
      <w:pPr>
        <w:rPr>
          <w:b/>
        </w:rPr>
      </w:pPr>
      <w:r>
        <w:rPr>
          <w:b/>
        </w:rPr>
        <w:t>4.</w:t>
      </w:r>
      <w:r>
        <w:rPr>
          <w:b/>
        </w:rPr>
        <w:tab/>
      </w:r>
      <w:r w:rsidRPr="009371DF">
        <w:rPr>
          <w:b/>
        </w:rPr>
        <w:t xml:space="preserve">Duplication </w:t>
      </w:r>
      <w:r>
        <w:rPr>
          <w:b/>
        </w:rPr>
        <w:t>of information</w:t>
      </w:r>
    </w:p>
    <w:p w14:paraId="53EE481D" w14:textId="77777777" w:rsidR="001057BA" w:rsidRDefault="001057BA" w:rsidP="001057BA">
      <w:pPr>
        <w:rPr>
          <w:b/>
        </w:rPr>
      </w:pPr>
    </w:p>
    <w:p w14:paraId="77515713" w14:textId="77777777" w:rsidR="003A0D60" w:rsidRPr="001057BA" w:rsidRDefault="001057BA" w:rsidP="001057BA">
      <w:pPr>
        <w:pStyle w:val="ListParagraph"/>
        <w:suppressAutoHyphens/>
        <w:ind w:hanging="720"/>
      </w:pPr>
      <w:r>
        <w:tab/>
      </w:r>
      <w:r w:rsidR="00361729" w:rsidRPr="001057BA">
        <w:t>There is no duplication of information requested.</w:t>
      </w:r>
    </w:p>
    <w:p w14:paraId="06866C3E" w14:textId="77777777" w:rsidR="003A0D60" w:rsidRPr="001057BA" w:rsidRDefault="003A0D60" w:rsidP="003A0D60">
      <w:pPr>
        <w:pStyle w:val="ListParagraph"/>
        <w:tabs>
          <w:tab w:val="left" w:pos="-720"/>
          <w:tab w:val="left" w:pos="286"/>
          <w:tab w:val="left" w:pos="403"/>
        </w:tabs>
        <w:suppressAutoHyphens/>
        <w:ind w:hanging="720"/>
      </w:pPr>
    </w:p>
    <w:p w14:paraId="6DF32F35" w14:textId="77777777" w:rsidR="001057BA" w:rsidRPr="00625090" w:rsidRDefault="001057BA" w:rsidP="001057BA">
      <w:pPr>
        <w:rPr>
          <w:b/>
        </w:rPr>
      </w:pPr>
      <w:r>
        <w:rPr>
          <w:b/>
        </w:rPr>
        <w:t>5.</w:t>
      </w:r>
      <w:r>
        <w:rPr>
          <w:b/>
        </w:rPr>
        <w:tab/>
      </w:r>
      <w:r w:rsidRPr="00625090">
        <w:rPr>
          <w:b/>
        </w:rPr>
        <w:t>Eff</w:t>
      </w:r>
      <w:r w:rsidR="00DD5E68">
        <w:rPr>
          <w:b/>
        </w:rPr>
        <w:t>orts to reduce b</w:t>
      </w:r>
      <w:r w:rsidRPr="00625090">
        <w:rPr>
          <w:b/>
        </w:rPr>
        <w:t>ur</w:t>
      </w:r>
      <w:r>
        <w:rPr>
          <w:b/>
        </w:rPr>
        <w:t xml:space="preserve">den </w:t>
      </w:r>
      <w:r w:rsidR="00DD5E68">
        <w:rPr>
          <w:b/>
        </w:rPr>
        <w:t>on small e</w:t>
      </w:r>
      <w:r w:rsidRPr="00625090">
        <w:rPr>
          <w:b/>
        </w:rPr>
        <w:t>ntities</w:t>
      </w:r>
      <w:r>
        <w:rPr>
          <w:b/>
        </w:rPr>
        <w:t>.</w:t>
      </w:r>
    </w:p>
    <w:p w14:paraId="2566F64C" w14:textId="77777777" w:rsidR="00DD5E68" w:rsidRDefault="00DD5E68" w:rsidP="00361729">
      <w:pPr>
        <w:pStyle w:val="ListParagraph"/>
        <w:tabs>
          <w:tab w:val="left" w:pos="-4466"/>
          <w:tab w:val="left" w:pos="-3460"/>
          <w:tab w:val="left" w:pos="-3343"/>
          <w:tab w:val="left" w:pos="332"/>
          <w:tab w:val="left" w:pos="449"/>
          <w:tab w:val="left" w:pos="1588"/>
          <w:tab w:val="left" w:pos="1706"/>
          <w:tab w:val="left" w:pos="4078"/>
          <w:tab w:val="left" w:pos="4196"/>
          <w:tab w:val="left" w:pos="4490"/>
          <w:tab w:val="left" w:pos="4607"/>
          <w:tab w:val="left" w:pos="5908"/>
          <w:tab w:val="left" w:pos="6026"/>
        </w:tabs>
        <w:suppressAutoHyphens/>
        <w:ind w:hanging="720"/>
      </w:pPr>
    </w:p>
    <w:p w14:paraId="7A0386C4" w14:textId="77777777" w:rsidR="00361729" w:rsidRPr="001057BA" w:rsidRDefault="00DD5E68" w:rsidP="00DD5E68">
      <w:pPr>
        <w:pStyle w:val="ListParagraph"/>
        <w:suppressAutoHyphens/>
        <w:ind w:hanging="720"/>
      </w:pPr>
      <w:r>
        <w:tab/>
      </w:r>
      <w:r w:rsidR="00361729" w:rsidRPr="001057BA">
        <w:t xml:space="preserve">The rule minimizes the policy requirements for credit unions not defined as complex.  </w:t>
      </w:r>
      <w:r w:rsidR="008D15B4">
        <w:t xml:space="preserve">Only credit unions with assets of </w:t>
      </w:r>
      <w:r w:rsidR="00E473F8">
        <w:t xml:space="preserve">greater than </w:t>
      </w:r>
      <w:r w:rsidR="008D15B4">
        <w:t>$</w:t>
      </w:r>
      <w:r w:rsidR="0036785F">
        <w:t xml:space="preserve">500 </w:t>
      </w:r>
      <w:r w:rsidR="008D15B4">
        <w:t>million fall under this information collection requirement</w:t>
      </w:r>
      <w:r w:rsidR="00361729" w:rsidRPr="001057BA">
        <w:t>.</w:t>
      </w:r>
    </w:p>
    <w:p w14:paraId="74560024" w14:textId="77777777" w:rsidR="003A0D60" w:rsidRPr="001057BA" w:rsidRDefault="003A0D60" w:rsidP="00361729">
      <w:pPr>
        <w:tabs>
          <w:tab w:val="left" w:pos="-4466"/>
          <w:tab w:val="left" w:pos="-3460"/>
          <w:tab w:val="left" w:pos="-3343"/>
          <w:tab w:val="left" w:pos="332"/>
          <w:tab w:val="left" w:pos="449"/>
          <w:tab w:val="left" w:pos="1588"/>
          <w:tab w:val="left" w:pos="1706"/>
          <w:tab w:val="left" w:pos="4078"/>
          <w:tab w:val="left" w:pos="4196"/>
          <w:tab w:val="left" w:pos="4490"/>
          <w:tab w:val="left" w:pos="4607"/>
          <w:tab w:val="left" w:pos="5908"/>
          <w:tab w:val="left" w:pos="6026"/>
        </w:tabs>
        <w:suppressAutoHyphens/>
        <w:ind w:left="720" w:hanging="720"/>
      </w:pPr>
    </w:p>
    <w:p w14:paraId="2250577F" w14:textId="77777777" w:rsidR="001057BA" w:rsidRPr="00625090" w:rsidRDefault="001057BA" w:rsidP="001057BA">
      <w:pPr>
        <w:rPr>
          <w:b/>
        </w:rPr>
      </w:pPr>
      <w:r>
        <w:rPr>
          <w:b/>
        </w:rPr>
        <w:t>6.</w:t>
      </w:r>
      <w:r>
        <w:rPr>
          <w:b/>
        </w:rPr>
        <w:tab/>
      </w:r>
      <w:r w:rsidR="00DD5E68">
        <w:rPr>
          <w:b/>
        </w:rPr>
        <w:t>Consequences of not conducting c</w:t>
      </w:r>
      <w:r w:rsidRPr="00625090">
        <w:rPr>
          <w:b/>
        </w:rPr>
        <w:t>ollection</w:t>
      </w:r>
      <w:r>
        <w:rPr>
          <w:b/>
        </w:rPr>
        <w:t>.</w:t>
      </w:r>
      <w:r w:rsidRPr="00625090">
        <w:rPr>
          <w:b/>
        </w:rPr>
        <w:t xml:space="preserve"> </w:t>
      </w:r>
    </w:p>
    <w:p w14:paraId="7F3964B2" w14:textId="77777777" w:rsidR="001057BA" w:rsidRDefault="001057BA" w:rsidP="004C3D53">
      <w:pPr>
        <w:pStyle w:val="ListParagraph"/>
        <w:tabs>
          <w:tab w:val="left" w:pos="-4466"/>
          <w:tab w:val="left" w:pos="-3460"/>
          <w:tab w:val="left" w:pos="-3343"/>
          <w:tab w:val="left" w:pos="332"/>
          <w:tab w:val="left" w:pos="449"/>
          <w:tab w:val="left" w:pos="1588"/>
          <w:tab w:val="left" w:pos="1706"/>
          <w:tab w:val="left" w:pos="4078"/>
          <w:tab w:val="left" w:pos="4196"/>
          <w:tab w:val="left" w:pos="4490"/>
          <w:tab w:val="left" w:pos="4607"/>
          <w:tab w:val="left" w:pos="5908"/>
          <w:tab w:val="left" w:pos="6026"/>
        </w:tabs>
        <w:suppressAutoHyphens/>
        <w:ind w:hanging="720"/>
      </w:pPr>
    </w:p>
    <w:p w14:paraId="57D8FE65" w14:textId="3901DB51" w:rsidR="00E473F8" w:rsidRPr="00EF08C2" w:rsidRDefault="00361729" w:rsidP="00E473F8">
      <w:pPr>
        <w:autoSpaceDE w:val="0"/>
        <w:autoSpaceDN w:val="0"/>
        <w:ind w:left="720"/>
        <w:rPr>
          <w:rFonts w:ascii="Calibri" w:hAnsi="Calibri" w:cs="Calibri"/>
          <w:sz w:val="22"/>
          <w:szCs w:val="22"/>
        </w:rPr>
      </w:pPr>
      <w:r w:rsidRPr="001057BA">
        <w:t xml:space="preserve"> </w:t>
      </w:r>
      <w:r w:rsidR="00E473F8" w:rsidRPr="00EF08C2">
        <w:t>If policy information is not collected, examiners will not be able to determine if the credit union has a plan to establish adequate capital commensurate with its risk profile.</w:t>
      </w:r>
      <w:r w:rsidR="00E473F8" w:rsidRPr="00EF08C2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14:paraId="496E3A87" w14:textId="77777777" w:rsidR="003A0D60" w:rsidRPr="001057BA" w:rsidRDefault="003A0D60" w:rsidP="000D1FD1"/>
    <w:p w14:paraId="24C82D07" w14:textId="77777777" w:rsidR="001057BA" w:rsidRPr="00625090" w:rsidRDefault="001057BA" w:rsidP="001057BA">
      <w:pPr>
        <w:rPr>
          <w:b/>
        </w:rPr>
      </w:pPr>
      <w:r w:rsidRPr="001057BA">
        <w:rPr>
          <w:b/>
        </w:rPr>
        <w:t>7.</w:t>
      </w:r>
      <w:r w:rsidRPr="001057BA">
        <w:rPr>
          <w:b/>
        </w:rPr>
        <w:tab/>
        <w:t>Inconsistencies</w:t>
      </w:r>
      <w:r w:rsidR="00DD5E68">
        <w:rPr>
          <w:b/>
        </w:rPr>
        <w:t xml:space="preserve"> with g</w:t>
      </w:r>
      <w:r w:rsidRPr="00625090">
        <w:rPr>
          <w:b/>
        </w:rPr>
        <w:t>uidelines in 5 CFR 1320.5(d)(2)</w:t>
      </w:r>
    </w:p>
    <w:p w14:paraId="2E74332C" w14:textId="77777777" w:rsidR="001057BA" w:rsidRDefault="001057BA" w:rsidP="003A0D60">
      <w:pPr>
        <w:pStyle w:val="ListParagraph"/>
        <w:ind w:hanging="720"/>
      </w:pPr>
      <w:r>
        <w:tab/>
      </w:r>
    </w:p>
    <w:p w14:paraId="3ADBD95B" w14:textId="77777777" w:rsidR="003A0D60" w:rsidRPr="001057BA" w:rsidRDefault="001057BA" w:rsidP="003A0D60">
      <w:pPr>
        <w:pStyle w:val="ListParagraph"/>
        <w:ind w:hanging="720"/>
      </w:pPr>
      <w:r>
        <w:tab/>
      </w:r>
      <w:r w:rsidR="003A0D60" w:rsidRPr="001057BA">
        <w:t xml:space="preserve">This collection is consistent with the guidelines in 5 CFR </w:t>
      </w:r>
      <w:r w:rsidR="00E30D80" w:rsidRPr="001057BA">
        <w:t>1320.5(d)(2).</w:t>
      </w:r>
    </w:p>
    <w:p w14:paraId="1F2E3EA5" w14:textId="77777777" w:rsidR="003A0D60" w:rsidRPr="001057BA" w:rsidRDefault="003A0D60" w:rsidP="003A0D60">
      <w:pPr>
        <w:pStyle w:val="ListParagraph"/>
        <w:ind w:hanging="720"/>
        <w:rPr>
          <w:b/>
        </w:rPr>
      </w:pPr>
    </w:p>
    <w:p w14:paraId="4C25F776" w14:textId="77777777" w:rsidR="001057BA" w:rsidRPr="00625090" w:rsidRDefault="001057BA" w:rsidP="001057BA">
      <w:pPr>
        <w:rPr>
          <w:b/>
        </w:rPr>
      </w:pPr>
      <w:r>
        <w:rPr>
          <w:b/>
        </w:rPr>
        <w:t>8.</w:t>
      </w:r>
      <w:r>
        <w:rPr>
          <w:b/>
        </w:rPr>
        <w:tab/>
      </w:r>
      <w:r w:rsidR="00DD5E68">
        <w:rPr>
          <w:b/>
        </w:rPr>
        <w:t>Efforts to c</w:t>
      </w:r>
      <w:r>
        <w:rPr>
          <w:b/>
        </w:rPr>
        <w:t>onsult</w:t>
      </w:r>
      <w:r w:rsidRPr="00625090">
        <w:rPr>
          <w:b/>
        </w:rPr>
        <w:t xml:space="preserve"> </w:t>
      </w:r>
      <w:r w:rsidR="00DD5E68">
        <w:rPr>
          <w:b/>
        </w:rPr>
        <w:t>with p</w:t>
      </w:r>
      <w:r w:rsidRPr="00625090">
        <w:rPr>
          <w:b/>
        </w:rPr>
        <w:t xml:space="preserve">ersons </w:t>
      </w:r>
      <w:r w:rsidR="00DD5E68">
        <w:rPr>
          <w:b/>
        </w:rPr>
        <w:t>outside the a</w:t>
      </w:r>
      <w:r w:rsidRPr="00625090">
        <w:rPr>
          <w:b/>
        </w:rPr>
        <w:t>gency</w:t>
      </w:r>
    </w:p>
    <w:p w14:paraId="67935A8F" w14:textId="77777777" w:rsidR="001057BA" w:rsidRDefault="001057BA" w:rsidP="00E30D80">
      <w:pPr>
        <w:ind w:left="720" w:hanging="720"/>
      </w:pPr>
    </w:p>
    <w:p w14:paraId="1B0600FC" w14:textId="4274EC52" w:rsidR="0036785F" w:rsidRDefault="0036785F" w:rsidP="00E30D80">
      <w:pPr>
        <w:ind w:left="720" w:hanging="720"/>
      </w:pPr>
      <w:r>
        <w:tab/>
        <w:t>A paperwork reduction act (PRA) notice was published in the preamb</w:t>
      </w:r>
      <w:r w:rsidR="00F655E2">
        <w:t>le of the proposed rule (83 FR 38997 on August 8, 2018</w:t>
      </w:r>
      <w:r>
        <w:t xml:space="preserve">) providing an opportunity for the public to comment </w:t>
      </w:r>
      <w:r w:rsidR="00E473F8">
        <w:t xml:space="preserve">on </w:t>
      </w:r>
      <w:r>
        <w:t>the information collection requirement prescribed by this rule.  Comment</w:t>
      </w:r>
      <w:r w:rsidR="002D36B3">
        <w:t>s will be summarized and addressed in the PRA submission associated with the final rulemaking.</w:t>
      </w:r>
    </w:p>
    <w:p w14:paraId="50607FA4" w14:textId="77777777" w:rsidR="003A0D60" w:rsidRPr="001057BA" w:rsidRDefault="003A0D60" w:rsidP="003A0D60">
      <w:pPr>
        <w:pStyle w:val="ListParagraph"/>
        <w:ind w:hanging="720"/>
        <w:rPr>
          <w:b/>
        </w:rPr>
      </w:pPr>
    </w:p>
    <w:p w14:paraId="210D83FB" w14:textId="77777777" w:rsidR="001057BA" w:rsidRPr="00625090" w:rsidRDefault="001057BA" w:rsidP="001057BA">
      <w:pPr>
        <w:rPr>
          <w:b/>
        </w:rPr>
      </w:pPr>
      <w:r>
        <w:rPr>
          <w:b/>
        </w:rPr>
        <w:t>9.</w:t>
      </w:r>
      <w:r>
        <w:rPr>
          <w:b/>
        </w:rPr>
        <w:tab/>
      </w:r>
      <w:r w:rsidR="00DD5E68">
        <w:rPr>
          <w:b/>
        </w:rPr>
        <w:t>Payment or g</w:t>
      </w:r>
      <w:r w:rsidRPr="00625090">
        <w:rPr>
          <w:b/>
        </w:rPr>
        <w:t xml:space="preserve">ifts to </w:t>
      </w:r>
      <w:r w:rsidR="00DD5E68">
        <w:rPr>
          <w:b/>
        </w:rPr>
        <w:t>r</w:t>
      </w:r>
      <w:r w:rsidRPr="00625090">
        <w:rPr>
          <w:b/>
        </w:rPr>
        <w:t>espondents</w:t>
      </w:r>
    </w:p>
    <w:p w14:paraId="1E8D0003" w14:textId="77777777" w:rsidR="001057BA" w:rsidRDefault="001057BA" w:rsidP="006923ED">
      <w:pPr>
        <w:tabs>
          <w:tab w:val="left" w:pos="-8213"/>
          <w:tab w:val="left" w:pos="-7207"/>
          <w:tab w:val="left" w:pos="-7090"/>
          <w:tab w:val="left" w:pos="-3415"/>
          <w:tab w:val="left" w:pos="-3298"/>
          <w:tab w:val="left" w:pos="-2159"/>
          <w:tab w:val="left" w:pos="-2041"/>
          <w:tab w:val="left" w:pos="331"/>
          <w:tab w:val="left" w:pos="449"/>
          <w:tab w:val="left" w:pos="743"/>
          <w:tab w:val="left" w:pos="860"/>
          <w:tab w:val="left" w:pos="2161"/>
          <w:tab w:val="left" w:pos="2279"/>
          <w:tab w:val="left" w:pos="5467"/>
          <w:tab w:val="left" w:pos="6187"/>
          <w:tab w:val="left" w:pos="6907"/>
          <w:tab w:val="left" w:pos="7627"/>
          <w:tab w:val="left" w:pos="8347"/>
          <w:tab w:val="left" w:pos="9067"/>
          <w:tab w:val="left" w:pos="9787"/>
          <w:tab w:val="left" w:pos="10507"/>
          <w:tab w:val="left" w:pos="11227"/>
        </w:tabs>
        <w:suppressAutoHyphens/>
        <w:ind w:left="720" w:hanging="720"/>
      </w:pPr>
    </w:p>
    <w:p w14:paraId="2246460A" w14:textId="77777777" w:rsidR="006923ED" w:rsidRPr="001057BA" w:rsidRDefault="001057BA" w:rsidP="001057BA">
      <w:pPr>
        <w:suppressAutoHyphens/>
        <w:ind w:left="720" w:hanging="720"/>
      </w:pPr>
      <w:r>
        <w:tab/>
      </w:r>
      <w:r w:rsidR="00E473F8">
        <w:t xml:space="preserve">The </w:t>
      </w:r>
      <w:r w:rsidR="006923ED" w:rsidRPr="001057BA">
        <w:t xml:space="preserve">NCUA </w:t>
      </w:r>
      <w:r w:rsidR="00CB369D">
        <w:t xml:space="preserve">does not </w:t>
      </w:r>
      <w:r w:rsidR="006923ED" w:rsidRPr="001057BA">
        <w:t>provide payment or gi</w:t>
      </w:r>
      <w:r w:rsidR="004C3D53" w:rsidRPr="001057BA">
        <w:t xml:space="preserve">fts </w:t>
      </w:r>
      <w:r w:rsidR="00CB369D">
        <w:t xml:space="preserve">to the respondent. </w:t>
      </w:r>
    </w:p>
    <w:p w14:paraId="7CF9A407" w14:textId="77777777" w:rsidR="003A0D60" w:rsidRPr="001057BA" w:rsidRDefault="003A0D60" w:rsidP="004C3D53">
      <w:pPr>
        <w:ind w:left="720" w:hanging="720"/>
      </w:pPr>
    </w:p>
    <w:p w14:paraId="10169BCE" w14:textId="77777777" w:rsidR="001057BA" w:rsidRDefault="001057BA" w:rsidP="001057BA">
      <w:pPr>
        <w:rPr>
          <w:b/>
        </w:rPr>
      </w:pPr>
      <w:r>
        <w:rPr>
          <w:b/>
        </w:rPr>
        <w:t>10.</w:t>
      </w:r>
      <w:r>
        <w:rPr>
          <w:b/>
        </w:rPr>
        <w:tab/>
      </w:r>
      <w:r w:rsidRPr="00625090">
        <w:rPr>
          <w:b/>
        </w:rPr>
        <w:t xml:space="preserve">Assurance of </w:t>
      </w:r>
      <w:r w:rsidR="00DD5E68">
        <w:rPr>
          <w:b/>
        </w:rPr>
        <w:t>c</w:t>
      </w:r>
      <w:r w:rsidRPr="00625090">
        <w:rPr>
          <w:b/>
        </w:rPr>
        <w:t xml:space="preserve">onfidentiality </w:t>
      </w:r>
    </w:p>
    <w:p w14:paraId="4E63D9AB" w14:textId="77777777" w:rsidR="001057BA" w:rsidRDefault="001057BA" w:rsidP="004C3D53">
      <w:pPr>
        <w:tabs>
          <w:tab w:val="left" w:pos="-8213"/>
          <w:tab w:val="left" w:pos="-7207"/>
          <w:tab w:val="left" w:pos="-7090"/>
          <w:tab w:val="left" w:pos="-3415"/>
          <w:tab w:val="left" w:pos="-3298"/>
          <w:tab w:val="left" w:pos="-2159"/>
          <w:tab w:val="left" w:pos="-2041"/>
          <w:tab w:val="left" w:pos="331"/>
          <w:tab w:val="left" w:pos="449"/>
          <w:tab w:val="left" w:pos="743"/>
          <w:tab w:val="left" w:pos="860"/>
          <w:tab w:val="left" w:pos="2161"/>
          <w:tab w:val="left" w:pos="2279"/>
          <w:tab w:val="left" w:pos="5467"/>
          <w:tab w:val="left" w:pos="6187"/>
          <w:tab w:val="left" w:pos="6907"/>
          <w:tab w:val="left" w:pos="7627"/>
          <w:tab w:val="left" w:pos="8347"/>
          <w:tab w:val="left" w:pos="9067"/>
          <w:tab w:val="left" w:pos="9787"/>
          <w:tab w:val="left" w:pos="10507"/>
          <w:tab w:val="left" w:pos="11227"/>
        </w:tabs>
        <w:suppressAutoHyphens/>
        <w:ind w:left="720" w:hanging="720"/>
      </w:pPr>
    </w:p>
    <w:p w14:paraId="67A258EC" w14:textId="77777777" w:rsidR="003A0D60" w:rsidRPr="001057BA" w:rsidRDefault="001057BA" w:rsidP="001057BA">
      <w:pPr>
        <w:suppressAutoHyphens/>
        <w:ind w:left="720" w:hanging="720"/>
      </w:pPr>
      <w:r>
        <w:tab/>
      </w:r>
      <w:r w:rsidR="006923ED" w:rsidRPr="001057BA">
        <w:t>Credit union examination reports and any documents related thereto are exempt from the Freedom of Information Act disclosure, pursuant to exemption 8, 5 U.S</w:t>
      </w:r>
      <w:r w:rsidR="004C3D53" w:rsidRPr="001057BA">
        <w:t>.C. 552(b)(8).</w:t>
      </w:r>
      <w:r w:rsidR="00151D71" w:rsidRPr="001057BA">
        <w:t xml:space="preserve">  </w:t>
      </w:r>
    </w:p>
    <w:p w14:paraId="5A3A53D6" w14:textId="77777777" w:rsidR="003A0D60" w:rsidRPr="001057BA" w:rsidRDefault="003A0D60" w:rsidP="003A0D60">
      <w:pPr>
        <w:tabs>
          <w:tab w:val="left" w:pos="6187"/>
        </w:tabs>
        <w:ind w:left="720" w:hanging="720"/>
      </w:pPr>
      <w:r w:rsidRPr="001057BA">
        <w:tab/>
      </w:r>
    </w:p>
    <w:p w14:paraId="0AAF2D7C" w14:textId="77777777" w:rsidR="001057BA" w:rsidRDefault="001057BA" w:rsidP="001057BA">
      <w:pPr>
        <w:rPr>
          <w:b/>
        </w:rPr>
      </w:pPr>
      <w:r>
        <w:rPr>
          <w:b/>
        </w:rPr>
        <w:t>11.</w:t>
      </w:r>
      <w:r>
        <w:rPr>
          <w:b/>
        </w:rPr>
        <w:tab/>
      </w:r>
      <w:r w:rsidRPr="00625090">
        <w:rPr>
          <w:b/>
        </w:rPr>
        <w:t xml:space="preserve">Questions of a </w:t>
      </w:r>
      <w:r w:rsidR="00DD5E68">
        <w:rPr>
          <w:b/>
        </w:rPr>
        <w:t>s</w:t>
      </w:r>
      <w:r w:rsidRPr="00625090">
        <w:rPr>
          <w:b/>
        </w:rPr>
        <w:t xml:space="preserve">ensitive </w:t>
      </w:r>
      <w:r w:rsidR="00DD5E68">
        <w:rPr>
          <w:b/>
        </w:rPr>
        <w:t>n</w:t>
      </w:r>
      <w:r w:rsidRPr="00625090">
        <w:rPr>
          <w:b/>
        </w:rPr>
        <w:t>ature</w:t>
      </w:r>
    </w:p>
    <w:p w14:paraId="7D70A15F" w14:textId="77777777" w:rsidR="001057BA" w:rsidRDefault="001057BA" w:rsidP="006923ED">
      <w:pPr>
        <w:ind w:left="720" w:hanging="720"/>
        <w:rPr>
          <w:spacing w:val="-3"/>
        </w:rPr>
      </w:pPr>
    </w:p>
    <w:p w14:paraId="64EBA39C" w14:textId="77777777" w:rsidR="003A0D60" w:rsidRPr="001057BA" w:rsidRDefault="001057BA" w:rsidP="006923ED">
      <w:pPr>
        <w:ind w:left="720" w:hanging="720"/>
      </w:pPr>
      <w:r>
        <w:rPr>
          <w:spacing w:val="-3"/>
        </w:rPr>
        <w:tab/>
      </w:r>
      <w:r w:rsidR="003A0D60" w:rsidRPr="001057BA">
        <w:rPr>
          <w:spacing w:val="-3"/>
        </w:rPr>
        <w:t xml:space="preserve">No questions of a sensitive nature are asked.  </w:t>
      </w:r>
      <w:r w:rsidR="003A0D60" w:rsidRPr="001057BA">
        <w:t xml:space="preserve">The information collection does not collect any Personally </w:t>
      </w:r>
      <w:r w:rsidR="004C3D53" w:rsidRPr="001057BA">
        <w:t>Identifiable Information (PII).</w:t>
      </w:r>
    </w:p>
    <w:p w14:paraId="3EF0794E" w14:textId="77777777" w:rsidR="004C3D53" w:rsidRPr="001057BA" w:rsidRDefault="004C3D53" w:rsidP="006923ED">
      <w:pPr>
        <w:ind w:left="720" w:hanging="720"/>
      </w:pPr>
    </w:p>
    <w:p w14:paraId="2A6A72D0" w14:textId="77777777" w:rsidR="001057BA" w:rsidRDefault="001057BA" w:rsidP="001057BA">
      <w:pPr>
        <w:rPr>
          <w:b/>
        </w:rPr>
      </w:pPr>
      <w:r>
        <w:rPr>
          <w:b/>
        </w:rPr>
        <w:t>12.</w:t>
      </w:r>
      <w:r>
        <w:rPr>
          <w:b/>
        </w:rPr>
        <w:tab/>
      </w:r>
      <w:r w:rsidR="00DD5E68">
        <w:rPr>
          <w:b/>
        </w:rPr>
        <w:t>Burden of information c</w:t>
      </w:r>
      <w:r w:rsidRPr="00F94991">
        <w:rPr>
          <w:b/>
        </w:rPr>
        <w:t>ollection</w:t>
      </w:r>
    </w:p>
    <w:p w14:paraId="50C3685C" w14:textId="77777777" w:rsidR="001057BA" w:rsidRDefault="001057BA" w:rsidP="004C3D53">
      <w:pPr>
        <w:ind w:left="720" w:hanging="720"/>
      </w:pPr>
    </w:p>
    <w:p w14:paraId="7387603E" w14:textId="0CF4E067" w:rsidR="00DA7FDC" w:rsidRDefault="000D1FD1" w:rsidP="001057BA">
      <w:pPr>
        <w:ind w:left="720"/>
      </w:pPr>
      <w:r>
        <w:t>The b</w:t>
      </w:r>
      <w:r w:rsidR="008D15B4">
        <w:t xml:space="preserve">urden associated with this information collection request is a recordkeeping </w:t>
      </w:r>
      <w:r w:rsidR="000D58B6">
        <w:t>requirement to</w:t>
      </w:r>
      <w:r w:rsidR="008D15B4">
        <w:t xml:space="preserve"> </w:t>
      </w:r>
      <w:r w:rsidR="000D58B6">
        <w:t>establish</w:t>
      </w:r>
      <w:r w:rsidR="008D15B4">
        <w:t xml:space="preserve"> the initial </w:t>
      </w:r>
      <w:r w:rsidR="00E473F8">
        <w:t xml:space="preserve">written strategy for maintaining an appropriate level of capital </w:t>
      </w:r>
      <w:r w:rsidR="007A5DBB">
        <w:t>relative to</w:t>
      </w:r>
      <w:r w:rsidR="00E473F8">
        <w:t xml:space="preserve"> the credit union’s risk profile</w:t>
      </w:r>
      <w:r w:rsidR="00DA7FDC">
        <w:t>.  This</w:t>
      </w:r>
      <w:r w:rsidR="008D15B4">
        <w:t xml:space="preserve"> one-time burden </w:t>
      </w:r>
      <w:r w:rsidR="00DA7FDC">
        <w:t xml:space="preserve">applies </w:t>
      </w:r>
      <w:r w:rsidR="000D58B6">
        <w:t xml:space="preserve">to </w:t>
      </w:r>
      <w:r w:rsidR="002D36B3">
        <w:t>531</w:t>
      </w:r>
      <w:r w:rsidR="00DA7FDC">
        <w:t xml:space="preserve"> credit union</w:t>
      </w:r>
      <w:r w:rsidR="002D36B3">
        <w:t>s</w:t>
      </w:r>
      <w:r w:rsidR="00DA7FDC">
        <w:t xml:space="preserve"> that have been identified as complex.  This information will be reviewed as part of the routine examination and supervision process and retained according to guidelines provide by </w:t>
      </w:r>
      <w:r w:rsidR="00FC1067">
        <w:t>Appendix A to Part 749</w:t>
      </w:r>
      <w:r w:rsidR="000D58B6">
        <w:t>.  Any burden associated with credit union’s maintenance of this written strategy will be incorporated into the overall</w:t>
      </w:r>
      <w:r>
        <w:t xml:space="preserve"> recordkeeping requirements of P</w:t>
      </w:r>
      <w:r w:rsidR="000D58B6">
        <w:t xml:space="preserve">art 702 cleared under OMB control number 3133-0154 when implemented.  </w:t>
      </w:r>
    </w:p>
    <w:p w14:paraId="2B842E06" w14:textId="77777777" w:rsidR="008D15B4" w:rsidRDefault="008D15B4" w:rsidP="008D15B4">
      <w:pPr>
        <w:ind w:left="720" w:hanging="720"/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980"/>
        <w:gridCol w:w="1350"/>
        <w:gridCol w:w="1350"/>
        <w:gridCol w:w="1260"/>
        <w:gridCol w:w="1136"/>
        <w:gridCol w:w="1559"/>
      </w:tblGrid>
      <w:tr w:rsidR="008D15B4" w14:paraId="2BED7F2C" w14:textId="77777777" w:rsidTr="002B432C">
        <w:tc>
          <w:tcPr>
            <w:tcW w:w="1980" w:type="dxa"/>
            <w:vAlign w:val="center"/>
          </w:tcPr>
          <w:p w14:paraId="08E66DA1" w14:textId="77777777" w:rsidR="008D15B4" w:rsidRPr="00373DB3" w:rsidRDefault="008D15B4" w:rsidP="002B43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 CFR</w:t>
            </w:r>
          </w:p>
        </w:tc>
        <w:tc>
          <w:tcPr>
            <w:tcW w:w="1350" w:type="dxa"/>
            <w:vAlign w:val="center"/>
          </w:tcPr>
          <w:p w14:paraId="0B087DFA" w14:textId="77777777" w:rsidR="008D15B4" w:rsidRPr="00373DB3" w:rsidRDefault="008D15B4" w:rsidP="002B43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73DB3">
              <w:rPr>
                <w:rFonts w:ascii="Arial Narrow" w:hAnsi="Arial Narrow"/>
                <w:sz w:val="18"/>
                <w:szCs w:val="18"/>
              </w:rPr>
              <w:t>No. Respondents</w:t>
            </w:r>
          </w:p>
        </w:tc>
        <w:tc>
          <w:tcPr>
            <w:tcW w:w="1350" w:type="dxa"/>
            <w:vAlign w:val="center"/>
          </w:tcPr>
          <w:p w14:paraId="5FD5940B" w14:textId="77777777" w:rsidR="008D15B4" w:rsidRPr="00373DB3" w:rsidRDefault="008D15B4" w:rsidP="002B43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73DB3">
              <w:rPr>
                <w:rFonts w:ascii="Arial Narrow" w:hAnsi="Arial Narrow"/>
                <w:sz w:val="18"/>
                <w:szCs w:val="18"/>
              </w:rPr>
              <w:t>No. Responses per Respondent</w:t>
            </w:r>
          </w:p>
          <w:p w14:paraId="1F9D5AFE" w14:textId="77777777" w:rsidR="008D15B4" w:rsidRPr="00373DB3" w:rsidRDefault="008D15B4" w:rsidP="002B43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73DB3">
              <w:rPr>
                <w:rFonts w:ascii="Arial Narrow" w:hAnsi="Arial Narrow"/>
                <w:sz w:val="18"/>
                <w:szCs w:val="18"/>
              </w:rPr>
              <w:t>(Frequency)</w:t>
            </w:r>
          </w:p>
        </w:tc>
        <w:tc>
          <w:tcPr>
            <w:tcW w:w="1260" w:type="dxa"/>
            <w:vAlign w:val="center"/>
          </w:tcPr>
          <w:p w14:paraId="72B87273" w14:textId="77777777" w:rsidR="008D15B4" w:rsidRPr="00373DB3" w:rsidRDefault="008D15B4" w:rsidP="002B43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73DB3">
              <w:rPr>
                <w:rFonts w:ascii="Arial Narrow" w:hAnsi="Arial Narrow"/>
                <w:sz w:val="18"/>
                <w:szCs w:val="18"/>
              </w:rPr>
              <w:t>No. of Responses</w:t>
            </w:r>
          </w:p>
        </w:tc>
        <w:tc>
          <w:tcPr>
            <w:tcW w:w="1136" w:type="dxa"/>
            <w:vAlign w:val="center"/>
          </w:tcPr>
          <w:p w14:paraId="290B9E1D" w14:textId="77777777" w:rsidR="008D15B4" w:rsidRPr="00373DB3" w:rsidRDefault="008D15B4" w:rsidP="002B43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73DB3">
              <w:rPr>
                <w:rFonts w:ascii="Arial Narrow" w:hAnsi="Arial Narrow"/>
                <w:sz w:val="18"/>
                <w:szCs w:val="18"/>
              </w:rPr>
              <w:t>Hours per response</w:t>
            </w:r>
          </w:p>
        </w:tc>
        <w:tc>
          <w:tcPr>
            <w:tcW w:w="1559" w:type="dxa"/>
            <w:vAlign w:val="center"/>
          </w:tcPr>
          <w:p w14:paraId="3DBD8D96" w14:textId="77777777" w:rsidR="008D15B4" w:rsidRPr="00373DB3" w:rsidRDefault="008D15B4" w:rsidP="002B43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73DB3">
              <w:rPr>
                <w:rFonts w:ascii="Arial Narrow" w:hAnsi="Arial Narrow"/>
                <w:sz w:val="18"/>
                <w:szCs w:val="18"/>
              </w:rPr>
              <w:t>Total Annual Burden</w:t>
            </w:r>
          </w:p>
        </w:tc>
      </w:tr>
      <w:tr w:rsidR="008D15B4" w14:paraId="1FFA35C9" w14:textId="77777777" w:rsidTr="002B432C">
        <w:trPr>
          <w:trHeight w:val="611"/>
        </w:trPr>
        <w:tc>
          <w:tcPr>
            <w:tcW w:w="1980" w:type="dxa"/>
            <w:vAlign w:val="center"/>
          </w:tcPr>
          <w:p w14:paraId="51347FFE" w14:textId="77777777" w:rsidR="008D15B4" w:rsidRDefault="008D15B4" w:rsidP="002B432C">
            <w:r>
              <w:t>702.101(b)(2)</w:t>
            </w:r>
          </w:p>
        </w:tc>
        <w:tc>
          <w:tcPr>
            <w:tcW w:w="1350" w:type="dxa"/>
            <w:vAlign w:val="center"/>
          </w:tcPr>
          <w:p w14:paraId="661F1846" w14:textId="77777777" w:rsidR="008D15B4" w:rsidRDefault="009E5A32" w:rsidP="002B432C">
            <w:pPr>
              <w:jc w:val="right"/>
            </w:pPr>
            <w:r>
              <w:t>531</w:t>
            </w:r>
          </w:p>
        </w:tc>
        <w:tc>
          <w:tcPr>
            <w:tcW w:w="1350" w:type="dxa"/>
            <w:vAlign w:val="center"/>
          </w:tcPr>
          <w:p w14:paraId="51F32FF0" w14:textId="77777777" w:rsidR="008D15B4" w:rsidRDefault="008D15B4" w:rsidP="002B432C">
            <w:pPr>
              <w:jc w:val="right"/>
            </w:pPr>
            <w:r>
              <w:t>1</w:t>
            </w:r>
          </w:p>
        </w:tc>
        <w:tc>
          <w:tcPr>
            <w:tcW w:w="1260" w:type="dxa"/>
            <w:vAlign w:val="center"/>
          </w:tcPr>
          <w:p w14:paraId="7982E359" w14:textId="77777777" w:rsidR="008D15B4" w:rsidRDefault="009E5A32" w:rsidP="002B432C">
            <w:pPr>
              <w:jc w:val="right"/>
            </w:pPr>
            <w:r>
              <w:t>531</w:t>
            </w:r>
          </w:p>
        </w:tc>
        <w:tc>
          <w:tcPr>
            <w:tcW w:w="1136" w:type="dxa"/>
            <w:vAlign w:val="center"/>
          </w:tcPr>
          <w:p w14:paraId="2D58D361" w14:textId="77777777" w:rsidR="008D15B4" w:rsidRDefault="008D15B4" w:rsidP="002B432C">
            <w:pPr>
              <w:jc w:val="right"/>
            </w:pPr>
            <w:r>
              <w:t>40</w:t>
            </w:r>
          </w:p>
        </w:tc>
        <w:tc>
          <w:tcPr>
            <w:tcW w:w="1559" w:type="dxa"/>
            <w:vAlign w:val="center"/>
          </w:tcPr>
          <w:p w14:paraId="43B2086E" w14:textId="77777777" w:rsidR="008D15B4" w:rsidRDefault="009E5A32" w:rsidP="002B432C">
            <w:pPr>
              <w:jc w:val="right"/>
            </w:pPr>
            <w:r>
              <w:t>21,240</w:t>
            </w:r>
          </w:p>
        </w:tc>
      </w:tr>
    </w:tbl>
    <w:p w14:paraId="5CEE20FB" w14:textId="77777777" w:rsidR="008D15B4" w:rsidRDefault="008D15B4" w:rsidP="008D15B4">
      <w:r>
        <w:tab/>
        <w:t>Based on the labor rate of $35 per hour, the total cost to the respondent is $</w:t>
      </w:r>
      <w:r w:rsidR="009E5A32">
        <w:t>743,400</w:t>
      </w:r>
      <w:r>
        <w:t>.</w:t>
      </w:r>
    </w:p>
    <w:p w14:paraId="36742988" w14:textId="77777777" w:rsidR="008D15B4" w:rsidRPr="001057BA" w:rsidRDefault="008D15B4" w:rsidP="008D15B4"/>
    <w:p w14:paraId="216A12E9" w14:textId="77777777" w:rsidR="001057BA" w:rsidRDefault="001057BA" w:rsidP="001057BA">
      <w:pPr>
        <w:rPr>
          <w:b/>
        </w:rPr>
      </w:pPr>
      <w:r>
        <w:rPr>
          <w:b/>
        </w:rPr>
        <w:t>13.</w:t>
      </w:r>
      <w:r>
        <w:rPr>
          <w:b/>
        </w:rPr>
        <w:tab/>
      </w:r>
      <w:r w:rsidR="00DD5E68">
        <w:rPr>
          <w:b/>
        </w:rPr>
        <w:t>Capital Start-up or on-going operation and maintenance c</w:t>
      </w:r>
      <w:r w:rsidRPr="00F94991">
        <w:rPr>
          <w:b/>
        </w:rPr>
        <w:t>osts</w:t>
      </w:r>
    </w:p>
    <w:p w14:paraId="7D643993" w14:textId="77777777" w:rsidR="001057BA" w:rsidRDefault="001057BA" w:rsidP="001057BA">
      <w:pPr>
        <w:suppressAutoHyphens/>
        <w:ind w:left="720"/>
      </w:pPr>
    </w:p>
    <w:p w14:paraId="0901C0CE" w14:textId="77777777" w:rsidR="00DA7FDC" w:rsidRDefault="00DA7FDC" w:rsidP="00DA7FDC">
      <w:pPr>
        <w:tabs>
          <w:tab w:val="left" w:pos="720"/>
        </w:tabs>
        <w:ind w:left="720"/>
      </w:pPr>
      <w:r>
        <w:t>There are no capital start-up or maintenance costs.</w:t>
      </w:r>
    </w:p>
    <w:p w14:paraId="234E50D1" w14:textId="77777777" w:rsidR="000D58B6" w:rsidRPr="00753B95" w:rsidRDefault="000D58B6" w:rsidP="00DA7FDC">
      <w:pPr>
        <w:tabs>
          <w:tab w:val="left" w:pos="720"/>
        </w:tabs>
        <w:ind w:left="720"/>
      </w:pPr>
    </w:p>
    <w:p w14:paraId="0E7F1B53" w14:textId="77777777" w:rsidR="001057BA" w:rsidRPr="00F94991" w:rsidRDefault="001057BA" w:rsidP="001057BA">
      <w:pPr>
        <w:rPr>
          <w:b/>
        </w:rPr>
      </w:pPr>
      <w:r>
        <w:rPr>
          <w:b/>
        </w:rPr>
        <w:t>14.</w:t>
      </w:r>
      <w:r>
        <w:rPr>
          <w:b/>
        </w:rPr>
        <w:tab/>
        <w:t xml:space="preserve">Annualized </w:t>
      </w:r>
      <w:r w:rsidRPr="00F94991">
        <w:rPr>
          <w:b/>
        </w:rPr>
        <w:t>Costs to Federal Government</w:t>
      </w:r>
    </w:p>
    <w:p w14:paraId="3D47F7E0" w14:textId="77777777" w:rsidR="001057BA" w:rsidRDefault="001057BA" w:rsidP="001057BA">
      <w:pPr>
        <w:suppressAutoHyphens/>
        <w:ind w:left="720" w:hanging="720"/>
      </w:pPr>
    </w:p>
    <w:p w14:paraId="0CFD131C" w14:textId="77777777" w:rsidR="004714FC" w:rsidRPr="001057BA" w:rsidRDefault="001057BA" w:rsidP="001057BA">
      <w:pPr>
        <w:suppressAutoHyphens/>
        <w:ind w:left="720" w:hanging="720"/>
      </w:pPr>
      <w:r>
        <w:tab/>
      </w:r>
      <w:r w:rsidR="000D58B6">
        <w:t>This is a recordkeeping requirement.  There are no annualized cost to the Federal government.</w:t>
      </w:r>
      <w:r w:rsidR="004714FC" w:rsidRPr="001057BA">
        <w:t xml:space="preserve"> </w:t>
      </w:r>
    </w:p>
    <w:p w14:paraId="63D2DEA1" w14:textId="77777777" w:rsidR="003A0D60" w:rsidRPr="001057BA" w:rsidRDefault="003A0D60" w:rsidP="001057BA">
      <w:pPr>
        <w:tabs>
          <w:tab w:val="left" w:pos="-4466"/>
          <w:tab w:val="left" w:pos="-3460"/>
          <w:tab w:val="left" w:pos="-3343"/>
          <w:tab w:val="left" w:pos="332"/>
          <w:tab w:val="left" w:pos="449"/>
          <w:tab w:val="left" w:pos="810"/>
          <w:tab w:val="left" w:pos="1588"/>
          <w:tab w:val="left" w:pos="1706"/>
          <w:tab w:val="left" w:pos="4078"/>
          <w:tab w:val="left" w:pos="4196"/>
          <w:tab w:val="left" w:pos="4490"/>
          <w:tab w:val="left" w:pos="4607"/>
          <w:tab w:val="left" w:pos="5908"/>
          <w:tab w:val="left" w:pos="6026"/>
        </w:tabs>
        <w:suppressAutoHyphens/>
        <w:ind w:left="720" w:hanging="720"/>
        <w:rPr>
          <w:b/>
        </w:rPr>
      </w:pPr>
    </w:p>
    <w:p w14:paraId="4BD0ADCA" w14:textId="77777777" w:rsidR="00F655E2" w:rsidRDefault="00F655E2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2BB3AEF1" w14:textId="24CF9D42" w:rsidR="001057BA" w:rsidRPr="00F94991" w:rsidRDefault="001057BA" w:rsidP="001057BA">
      <w:pPr>
        <w:rPr>
          <w:b/>
        </w:rPr>
      </w:pPr>
      <w:r>
        <w:rPr>
          <w:b/>
        </w:rPr>
        <w:t>15.</w:t>
      </w:r>
      <w:r>
        <w:rPr>
          <w:b/>
        </w:rPr>
        <w:tab/>
      </w:r>
      <w:r w:rsidRPr="00F94991">
        <w:rPr>
          <w:b/>
        </w:rPr>
        <w:t>Changes in Burden</w:t>
      </w:r>
    </w:p>
    <w:p w14:paraId="274B0EF9" w14:textId="77777777" w:rsidR="001057BA" w:rsidRDefault="001057BA" w:rsidP="001057BA">
      <w:pPr>
        <w:ind w:left="720" w:hanging="720"/>
      </w:pPr>
    </w:p>
    <w:p w14:paraId="058A1B83" w14:textId="6BF23B68" w:rsidR="00A12C3A" w:rsidRDefault="001057BA" w:rsidP="004C7B8E">
      <w:pPr>
        <w:ind w:left="720" w:hanging="720"/>
        <w:rPr>
          <w:rFonts w:eastAsiaTheme="minorHAnsi"/>
        </w:rPr>
      </w:pPr>
      <w:r>
        <w:tab/>
      </w:r>
      <w:r w:rsidR="009E5A32">
        <w:t>Th</w:t>
      </w:r>
      <w:r w:rsidR="004C7B8E">
        <w:t>e</w:t>
      </w:r>
      <w:r w:rsidR="009E5A32">
        <w:t xml:space="preserve"> proposal will amend the definition of a “complex” credit union by increasing the threshold level for coverage from $100 million to $500 million.  This </w:t>
      </w:r>
      <w:r w:rsidR="004C7B8E">
        <w:t>will</w:t>
      </w:r>
      <w:r w:rsidR="009E5A32">
        <w:t xml:space="preserve"> reduce the number of respondents</w:t>
      </w:r>
      <w:r w:rsidR="004C7B8E">
        <w:t xml:space="preserve"> required to comply</w:t>
      </w:r>
      <w:r w:rsidR="009E5A32">
        <w:t xml:space="preserve"> from </w:t>
      </w:r>
      <w:r w:rsidR="0092482B">
        <w:t>1,489</w:t>
      </w:r>
      <w:r w:rsidR="009E5A32">
        <w:t xml:space="preserve"> to 531; a reduction of </w:t>
      </w:r>
      <w:r w:rsidR="00F655E2">
        <w:t>958</w:t>
      </w:r>
      <w:r w:rsidR="00635017">
        <w:t xml:space="preserve"> </w:t>
      </w:r>
      <w:r w:rsidR="009E5A32">
        <w:t>respondent</w:t>
      </w:r>
      <w:r w:rsidR="00E473F8">
        <w:t>s</w:t>
      </w:r>
      <w:r w:rsidR="009E5A32">
        <w:t>.</w:t>
      </w:r>
      <w:r w:rsidR="004C7B8E">
        <w:t xml:space="preserve">  A reduction of </w:t>
      </w:r>
      <w:r w:rsidR="00F655E2">
        <w:t>38,320</w:t>
      </w:r>
      <w:r w:rsidR="004C7B8E">
        <w:t xml:space="preserve"> burden hours </w:t>
      </w:r>
      <w:r w:rsidR="002D36B3">
        <w:t xml:space="preserve">is </w:t>
      </w:r>
      <w:r w:rsidR="004C7B8E">
        <w:t xml:space="preserve">attributed to this program change.  </w:t>
      </w:r>
      <w:r w:rsidR="004C7B8E">
        <w:rPr>
          <w:rFonts w:eastAsiaTheme="minorHAnsi"/>
        </w:rPr>
        <w:tab/>
      </w:r>
    </w:p>
    <w:p w14:paraId="1E4E14C8" w14:textId="77777777" w:rsidR="00A12C3A" w:rsidRDefault="00A12C3A" w:rsidP="009E5A32">
      <w:pPr>
        <w:ind w:left="720"/>
      </w:pPr>
    </w:p>
    <w:p w14:paraId="34800C3B" w14:textId="77777777" w:rsidR="001057BA" w:rsidRPr="00F94991" w:rsidRDefault="001057BA" w:rsidP="009E5A32">
      <w:pPr>
        <w:ind w:left="720" w:hanging="720"/>
        <w:rPr>
          <w:b/>
        </w:rPr>
      </w:pPr>
      <w:r>
        <w:rPr>
          <w:b/>
        </w:rPr>
        <w:t>16.</w:t>
      </w:r>
      <w:r>
        <w:rPr>
          <w:b/>
        </w:rPr>
        <w:tab/>
      </w:r>
      <w:r w:rsidR="00DD5E68">
        <w:rPr>
          <w:b/>
        </w:rPr>
        <w:t>Information collection planned for statistical p</w:t>
      </w:r>
      <w:r w:rsidRPr="00F94991">
        <w:rPr>
          <w:b/>
        </w:rPr>
        <w:t>urposes</w:t>
      </w:r>
    </w:p>
    <w:p w14:paraId="2F620987" w14:textId="77777777" w:rsidR="00DD5E68" w:rsidRDefault="00DD5E68" w:rsidP="00DD5E68">
      <w:pPr>
        <w:suppressAutoHyphens/>
        <w:ind w:left="720" w:hanging="720"/>
      </w:pPr>
    </w:p>
    <w:p w14:paraId="5F144E91" w14:textId="77777777" w:rsidR="00DD5E68" w:rsidRDefault="004714FC" w:rsidP="00DD5E68">
      <w:pPr>
        <w:suppressAutoHyphens/>
        <w:ind w:left="720" w:hanging="720"/>
      </w:pPr>
      <w:r w:rsidRPr="001057BA">
        <w:tab/>
      </w:r>
      <w:r w:rsidR="003A0D60" w:rsidRPr="001057BA">
        <w:t xml:space="preserve">The information collection is not </w:t>
      </w:r>
      <w:r w:rsidR="00FC1067">
        <w:t>planned for publication.</w:t>
      </w:r>
      <w:r w:rsidR="003A0D60" w:rsidRPr="001057BA">
        <w:t xml:space="preserve"> </w:t>
      </w:r>
    </w:p>
    <w:p w14:paraId="2916F84E" w14:textId="77777777" w:rsidR="00DD5E68" w:rsidRDefault="00DD5E68" w:rsidP="00DD5E68">
      <w:pPr>
        <w:suppressAutoHyphens/>
        <w:ind w:left="720" w:hanging="720"/>
      </w:pPr>
    </w:p>
    <w:p w14:paraId="714083D4" w14:textId="77777777" w:rsidR="00DD5E68" w:rsidRPr="00F94991" w:rsidRDefault="00DD5E68" w:rsidP="00DD5E68">
      <w:pPr>
        <w:rPr>
          <w:b/>
        </w:rPr>
      </w:pPr>
      <w:r>
        <w:rPr>
          <w:b/>
        </w:rPr>
        <w:t>17.</w:t>
      </w:r>
      <w:r>
        <w:rPr>
          <w:b/>
        </w:rPr>
        <w:tab/>
      </w:r>
      <w:r w:rsidRPr="00F94991">
        <w:rPr>
          <w:b/>
        </w:rPr>
        <w:t>Request</w:t>
      </w:r>
      <w:r>
        <w:rPr>
          <w:b/>
        </w:rPr>
        <w:t xml:space="preserve"> non-</w:t>
      </w:r>
      <w:r w:rsidRPr="00F94991">
        <w:rPr>
          <w:b/>
        </w:rPr>
        <w:t xml:space="preserve">display the </w:t>
      </w:r>
      <w:r>
        <w:rPr>
          <w:b/>
        </w:rPr>
        <w:t xml:space="preserve">expiration date of the </w:t>
      </w:r>
      <w:r w:rsidRPr="00F94991">
        <w:rPr>
          <w:b/>
        </w:rPr>
        <w:t xml:space="preserve">OMB </w:t>
      </w:r>
      <w:r>
        <w:rPr>
          <w:b/>
        </w:rPr>
        <w:t>control number</w:t>
      </w:r>
    </w:p>
    <w:p w14:paraId="530E3E65" w14:textId="77777777" w:rsidR="000D58B6" w:rsidRDefault="000D58B6" w:rsidP="00DD5E68">
      <w:pPr>
        <w:tabs>
          <w:tab w:val="left" w:pos="-4466"/>
          <w:tab w:val="left" w:pos="-3460"/>
          <w:tab w:val="left" w:pos="-3343"/>
          <w:tab w:val="left" w:pos="332"/>
          <w:tab w:val="left" w:pos="449"/>
          <w:tab w:val="left" w:pos="720"/>
          <w:tab w:val="left" w:pos="1588"/>
          <w:tab w:val="left" w:pos="1706"/>
          <w:tab w:val="left" w:pos="4078"/>
          <w:tab w:val="left" w:pos="4196"/>
          <w:tab w:val="left" w:pos="4490"/>
          <w:tab w:val="left" w:pos="4607"/>
          <w:tab w:val="left" w:pos="5908"/>
          <w:tab w:val="left" w:pos="6026"/>
        </w:tabs>
        <w:suppressAutoHyphens/>
        <w:ind w:left="720"/>
      </w:pPr>
    </w:p>
    <w:p w14:paraId="647C958F" w14:textId="77777777" w:rsidR="00FC1067" w:rsidRDefault="00FC1067" w:rsidP="00FC1067">
      <w:pPr>
        <w:suppressAutoHyphens/>
        <w:ind w:left="720"/>
        <w:rPr>
          <w:rStyle w:val="Hyperlink"/>
        </w:rPr>
      </w:pPr>
      <w:r>
        <w:t xml:space="preserve">The OMB control number and expiration date associated with this PRA submission will be displayed on the Federal Government’s electronic PRA docket at </w:t>
      </w:r>
      <w:hyperlink r:id="rId9" w:history="1">
        <w:r w:rsidRPr="007F1BFB">
          <w:rPr>
            <w:rStyle w:val="Hyperlink"/>
          </w:rPr>
          <w:t>www.reginfo.gov</w:t>
        </w:r>
      </w:hyperlink>
      <w:r>
        <w:rPr>
          <w:rStyle w:val="Hyperlink"/>
        </w:rPr>
        <w:t>.</w:t>
      </w:r>
    </w:p>
    <w:p w14:paraId="1A828C3B" w14:textId="77777777" w:rsidR="00DD5E68" w:rsidRDefault="00DD5E68" w:rsidP="00FC1067">
      <w:pPr>
        <w:suppressAutoHyphens/>
        <w:ind w:left="720"/>
      </w:pPr>
    </w:p>
    <w:p w14:paraId="1D4A81E3" w14:textId="77777777" w:rsidR="003A0D60" w:rsidRPr="00DD5E68" w:rsidRDefault="00DD5E68" w:rsidP="00DD5E68">
      <w:pPr>
        <w:suppressAutoHyphens/>
        <w:rPr>
          <w:b/>
        </w:rPr>
      </w:pPr>
      <w:r w:rsidRPr="00DD5E68">
        <w:rPr>
          <w:b/>
        </w:rPr>
        <w:t>18.</w:t>
      </w:r>
      <w:r w:rsidRPr="00DD5E68">
        <w:rPr>
          <w:b/>
        </w:rPr>
        <w:tab/>
      </w:r>
      <w:r w:rsidR="003A0D60" w:rsidRPr="00DD5E68">
        <w:rPr>
          <w:b/>
        </w:rPr>
        <w:t>Exceptions to Certification for Paperwork Reduction Act Submissions</w:t>
      </w:r>
    </w:p>
    <w:p w14:paraId="4E659BC2" w14:textId="77777777" w:rsidR="00DD5E68" w:rsidRDefault="00DD5E68" w:rsidP="00DD5E68">
      <w:pPr>
        <w:suppressAutoHyphens/>
        <w:ind w:left="720"/>
      </w:pPr>
    </w:p>
    <w:p w14:paraId="2B154775" w14:textId="1F892628" w:rsidR="00FC1067" w:rsidRDefault="00FC1067" w:rsidP="00FC1067">
      <w:pPr>
        <w:ind w:left="720"/>
      </w:pPr>
      <w:r>
        <w:t>There are no exceptions to the certification statement.</w:t>
      </w:r>
    </w:p>
    <w:p w14:paraId="6B899A3B" w14:textId="118079FB" w:rsidR="00F655E2" w:rsidRDefault="00F655E2" w:rsidP="00FC1067">
      <w:pPr>
        <w:ind w:left="720"/>
      </w:pPr>
    </w:p>
    <w:p w14:paraId="08D44331" w14:textId="42334936" w:rsidR="00F655E2" w:rsidRDefault="00F655E2" w:rsidP="00FC1067">
      <w:pPr>
        <w:ind w:left="720"/>
      </w:pPr>
    </w:p>
    <w:p w14:paraId="448C697E" w14:textId="3162635E" w:rsidR="00F655E2" w:rsidRDefault="00F655E2" w:rsidP="00FC1067">
      <w:pPr>
        <w:ind w:left="720"/>
      </w:pPr>
    </w:p>
    <w:p w14:paraId="268ACCB1" w14:textId="543E6F5F" w:rsidR="00F655E2" w:rsidRDefault="00F655E2" w:rsidP="00FC1067">
      <w:pPr>
        <w:ind w:left="720"/>
      </w:pPr>
    </w:p>
    <w:p w14:paraId="7A4363BA" w14:textId="77777777" w:rsidR="00F655E2" w:rsidRDefault="00F655E2" w:rsidP="00FC1067">
      <w:pPr>
        <w:ind w:left="720"/>
      </w:pPr>
    </w:p>
    <w:p w14:paraId="09FC6D09" w14:textId="295199AC" w:rsidR="00DD5E68" w:rsidRDefault="00FC1067" w:rsidP="000D1FD1">
      <w:pPr>
        <w:suppressAutoHyphens/>
        <w:ind w:left="720" w:hanging="360"/>
      </w:pPr>
      <w:r>
        <w:tab/>
      </w:r>
    </w:p>
    <w:p w14:paraId="33EF9CC1" w14:textId="77777777" w:rsidR="003A0D60" w:rsidRPr="00DD5E68" w:rsidRDefault="00DD5E68" w:rsidP="00DD5E68">
      <w:pPr>
        <w:suppressAutoHyphens/>
        <w:ind w:left="720" w:hanging="720"/>
        <w:rPr>
          <w:b/>
        </w:rPr>
      </w:pPr>
      <w:r w:rsidRPr="00DD5E68">
        <w:rPr>
          <w:b/>
        </w:rPr>
        <w:t>B.</w:t>
      </w:r>
      <w:r w:rsidRPr="00DD5E68">
        <w:rPr>
          <w:b/>
        </w:rPr>
        <w:tab/>
      </w:r>
      <w:r w:rsidR="003A0D60" w:rsidRPr="00DD5E68">
        <w:rPr>
          <w:b/>
          <w:caps/>
        </w:rPr>
        <w:t>Collections of Information Employing Statistical Methods</w:t>
      </w:r>
    </w:p>
    <w:p w14:paraId="0A5D7195" w14:textId="77777777" w:rsidR="00DD5E68" w:rsidRDefault="00DD5E68" w:rsidP="00DD5E68">
      <w:pPr>
        <w:suppressAutoHyphens/>
        <w:ind w:left="720" w:hanging="360"/>
      </w:pPr>
    </w:p>
    <w:p w14:paraId="3DDB0FF6" w14:textId="77777777" w:rsidR="003A0D60" w:rsidRPr="001057BA" w:rsidRDefault="003A0D60" w:rsidP="00DD5E68">
      <w:pPr>
        <w:suppressAutoHyphens/>
        <w:ind w:left="720"/>
      </w:pPr>
      <w:r w:rsidRPr="001057BA">
        <w:t xml:space="preserve">This collection does not involve statistical methods. </w:t>
      </w:r>
    </w:p>
    <w:p w14:paraId="18001800" w14:textId="77777777" w:rsidR="00221200" w:rsidRPr="001057BA" w:rsidRDefault="00221200" w:rsidP="00DD5E68">
      <w:pPr>
        <w:ind w:left="720"/>
      </w:pPr>
    </w:p>
    <w:sectPr w:rsidR="00221200" w:rsidRPr="001057B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222046" w14:textId="77777777" w:rsidR="00B66C5E" w:rsidRDefault="00B66C5E" w:rsidP="001057BA">
      <w:r>
        <w:separator/>
      </w:r>
    </w:p>
  </w:endnote>
  <w:endnote w:type="continuationSeparator" w:id="0">
    <w:p w14:paraId="32F2BA3E" w14:textId="77777777" w:rsidR="00B66C5E" w:rsidRDefault="00B66C5E" w:rsidP="0010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4EC1E" w14:textId="2A236255" w:rsidR="001057BA" w:rsidRDefault="000D1FD1" w:rsidP="001057BA">
    <w:pPr>
      <w:pStyle w:val="Footer"/>
      <w:tabs>
        <w:tab w:val="clear" w:pos="4680"/>
      </w:tabs>
    </w:pPr>
    <w:r>
      <w:rPr>
        <w:i/>
        <w:sz w:val="20"/>
        <w:szCs w:val="20"/>
      </w:rPr>
      <w:t>OMB #3133-0191</w:t>
    </w:r>
    <w:r w:rsidR="00F655E2">
      <w:rPr>
        <w:i/>
        <w:sz w:val="20"/>
        <w:szCs w:val="20"/>
      </w:rPr>
      <w:t>; RBC 3 NPRM August 8, 2018</w:t>
    </w:r>
    <w:r w:rsidR="001057BA">
      <w:tab/>
    </w:r>
    <w:sdt>
      <w:sdtPr>
        <w:id w:val="-16989233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057BA">
          <w:fldChar w:fldCharType="begin"/>
        </w:r>
        <w:r w:rsidR="001057BA">
          <w:instrText xml:space="preserve"> PAGE   \* MERGEFORMAT </w:instrText>
        </w:r>
        <w:r w:rsidR="001057BA">
          <w:fldChar w:fldCharType="separate"/>
        </w:r>
        <w:r w:rsidR="00F41C09">
          <w:rPr>
            <w:noProof/>
          </w:rPr>
          <w:t>1</w:t>
        </w:r>
        <w:r w:rsidR="001057BA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33262" w14:textId="77777777" w:rsidR="00B66C5E" w:rsidRDefault="00B66C5E" w:rsidP="001057BA">
      <w:r>
        <w:separator/>
      </w:r>
    </w:p>
  </w:footnote>
  <w:footnote w:type="continuationSeparator" w:id="0">
    <w:p w14:paraId="6485336F" w14:textId="77777777" w:rsidR="00B66C5E" w:rsidRDefault="00B66C5E" w:rsidP="00105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28BE"/>
    <w:multiLevelType w:val="hybridMultilevel"/>
    <w:tmpl w:val="7A86D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66CB5"/>
    <w:multiLevelType w:val="hybridMultilevel"/>
    <w:tmpl w:val="7B68E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91103"/>
    <w:multiLevelType w:val="hybridMultilevel"/>
    <w:tmpl w:val="FA961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38738E"/>
    <w:multiLevelType w:val="hybridMultilevel"/>
    <w:tmpl w:val="C7688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51289E"/>
    <w:multiLevelType w:val="multilevel"/>
    <w:tmpl w:val="3FF61E6E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nothing"/>
      <w:lvlText w:val="Appendix %7"/>
      <w:lvlJc w:val="left"/>
      <w:pPr>
        <w:ind w:left="1260" w:firstLine="0"/>
      </w:pPr>
      <w:rPr>
        <w:rFonts w:hint="default"/>
        <w:b/>
        <w:i w:val="0"/>
        <w:sz w:val="24"/>
        <w:szCs w:val="24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37CA04C6"/>
    <w:multiLevelType w:val="hybridMultilevel"/>
    <w:tmpl w:val="7F8C9BF8"/>
    <w:lvl w:ilvl="0" w:tplc="0409000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68" w:hanging="360"/>
      </w:pPr>
      <w:rPr>
        <w:rFonts w:ascii="Wingdings" w:hAnsi="Wingdings" w:hint="default"/>
      </w:rPr>
    </w:lvl>
  </w:abstractNum>
  <w:abstractNum w:abstractNumId="6">
    <w:nsid w:val="39926033"/>
    <w:multiLevelType w:val="hybridMultilevel"/>
    <w:tmpl w:val="B05C7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9B1BC1"/>
    <w:multiLevelType w:val="hybridMultilevel"/>
    <w:tmpl w:val="D2A835C4"/>
    <w:lvl w:ilvl="0" w:tplc="0409000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68" w:hanging="360"/>
      </w:pPr>
      <w:rPr>
        <w:rFonts w:ascii="Wingdings" w:hAnsi="Wingdings" w:hint="default"/>
      </w:rPr>
    </w:lvl>
  </w:abstractNum>
  <w:abstractNum w:abstractNumId="8">
    <w:nsid w:val="4A4F0487"/>
    <w:multiLevelType w:val="hybridMultilevel"/>
    <w:tmpl w:val="F2148E08"/>
    <w:lvl w:ilvl="0" w:tplc="75F847E4">
      <w:start w:val="1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C7B18EA"/>
    <w:multiLevelType w:val="hybridMultilevel"/>
    <w:tmpl w:val="F6A6E3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525A94"/>
    <w:multiLevelType w:val="hybridMultilevel"/>
    <w:tmpl w:val="38744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452E3B"/>
    <w:multiLevelType w:val="hybridMultilevel"/>
    <w:tmpl w:val="36E69E4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CC216D8"/>
    <w:multiLevelType w:val="hybridMultilevel"/>
    <w:tmpl w:val="36E69E4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D412705"/>
    <w:multiLevelType w:val="hybridMultilevel"/>
    <w:tmpl w:val="C380B012"/>
    <w:lvl w:ilvl="0" w:tplc="D03C0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320D52"/>
    <w:multiLevelType w:val="multilevel"/>
    <w:tmpl w:val="C380B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9"/>
  </w:num>
  <w:num w:numId="10">
    <w:abstractNumId w:val="12"/>
  </w:num>
  <w:num w:numId="11">
    <w:abstractNumId w:val="11"/>
  </w:num>
  <w:num w:numId="12">
    <w:abstractNumId w:val="14"/>
  </w:num>
  <w:num w:numId="13">
    <w:abstractNumId w:val="4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60"/>
    <w:rsid w:val="00005DE9"/>
    <w:rsid w:val="00080BAE"/>
    <w:rsid w:val="000A7919"/>
    <w:rsid w:val="000D1FD1"/>
    <w:rsid w:val="000D58B6"/>
    <w:rsid w:val="001057BA"/>
    <w:rsid w:val="00151D71"/>
    <w:rsid w:val="001D5797"/>
    <w:rsid w:val="001D5D53"/>
    <w:rsid w:val="00221200"/>
    <w:rsid w:val="002C3934"/>
    <w:rsid w:val="002C66F8"/>
    <w:rsid w:val="002D1CF8"/>
    <w:rsid w:val="002D36B3"/>
    <w:rsid w:val="0030766A"/>
    <w:rsid w:val="00354B85"/>
    <w:rsid w:val="0035696E"/>
    <w:rsid w:val="00361729"/>
    <w:rsid w:val="0036785F"/>
    <w:rsid w:val="00367AD6"/>
    <w:rsid w:val="00381567"/>
    <w:rsid w:val="003A0D60"/>
    <w:rsid w:val="003B5B2D"/>
    <w:rsid w:val="003E194A"/>
    <w:rsid w:val="003F6498"/>
    <w:rsid w:val="00411D12"/>
    <w:rsid w:val="0043513D"/>
    <w:rsid w:val="004714FC"/>
    <w:rsid w:val="004C3D53"/>
    <w:rsid w:val="004C7B8E"/>
    <w:rsid w:val="004D0FCD"/>
    <w:rsid w:val="004F5E35"/>
    <w:rsid w:val="00514B91"/>
    <w:rsid w:val="0056493B"/>
    <w:rsid w:val="00576656"/>
    <w:rsid w:val="00576B12"/>
    <w:rsid w:val="00584FE4"/>
    <w:rsid w:val="005E527D"/>
    <w:rsid w:val="00635017"/>
    <w:rsid w:val="006923ED"/>
    <w:rsid w:val="006F38DE"/>
    <w:rsid w:val="007A5DBB"/>
    <w:rsid w:val="007E0705"/>
    <w:rsid w:val="008142F7"/>
    <w:rsid w:val="008A129B"/>
    <w:rsid w:val="008D15B4"/>
    <w:rsid w:val="0092482B"/>
    <w:rsid w:val="00931122"/>
    <w:rsid w:val="0094138C"/>
    <w:rsid w:val="009658EE"/>
    <w:rsid w:val="009A11C3"/>
    <w:rsid w:val="009C3C4D"/>
    <w:rsid w:val="009E5A32"/>
    <w:rsid w:val="00A12C3A"/>
    <w:rsid w:val="00A8264A"/>
    <w:rsid w:val="00A90D28"/>
    <w:rsid w:val="00AF1790"/>
    <w:rsid w:val="00B515E7"/>
    <w:rsid w:val="00B66C5E"/>
    <w:rsid w:val="00BE68BA"/>
    <w:rsid w:val="00C371A1"/>
    <w:rsid w:val="00CB369D"/>
    <w:rsid w:val="00D92135"/>
    <w:rsid w:val="00DA7FDC"/>
    <w:rsid w:val="00DB2C95"/>
    <w:rsid w:val="00DB503C"/>
    <w:rsid w:val="00DD5E68"/>
    <w:rsid w:val="00E30D80"/>
    <w:rsid w:val="00E43C79"/>
    <w:rsid w:val="00E473F8"/>
    <w:rsid w:val="00EC0EC0"/>
    <w:rsid w:val="00EC7325"/>
    <w:rsid w:val="00F41C09"/>
    <w:rsid w:val="00F655E2"/>
    <w:rsid w:val="00F927DF"/>
    <w:rsid w:val="00FC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4277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1729"/>
    <w:pPr>
      <w:keepNext/>
      <w:numPr>
        <w:numId w:val="13"/>
      </w:numPr>
      <w:pBdr>
        <w:top w:val="threeDEngrave" w:sz="6" w:space="1" w:color="auto"/>
        <w:left w:val="threeDEngrave" w:sz="6" w:space="4" w:color="auto"/>
        <w:bottom w:val="threeDEmboss" w:sz="6" w:space="1" w:color="auto"/>
        <w:right w:val="threeDEmboss" w:sz="6" w:space="4" w:color="auto"/>
      </w:pBdr>
      <w:spacing w:before="240" w:after="60"/>
      <w:jc w:val="both"/>
      <w:outlineLvl w:val="0"/>
    </w:pPr>
    <w:rPr>
      <w:rFonts w:ascii="Cambria" w:hAnsi="Cambria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61729"/>
    <w:pPr>
      <w:keepNext/>
      <w:numPr>
        <w:ilvl w:val="1"/>
        <w:numId w:val="13"/>
      </w:numPr>
      <w:pBdr>
        <w:top w:val="threeDEngrave" w:sz="6" w:space="1" w:color="auto"/>
        <w:left w:val="threeDEngrave" w:sz="6" w:space="4" w:color="auto"/>
        <w:bottom w:val="threeDEmboss" w:sz="6" w:space="1" w:color="auto"/>
        <w:right w:val="threeDEmboss" w:sz="6" w:space="4" w:color="auto"/>
      </w:pBdr>
      <w:spacing w:before="120" w:after="120"/>
      <w:jc w:val="both"/>
      <w:outlineLvl w:val="1"/>
    </w:pPr>
    <w:rPr>
      <w:rFonts w:ascii="Cambria" w:hAnsi="Cambria"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361729"/>
    <w:pPr>
      <w:keepNext/>
      <w:numPr>
        <w:ilvl w:val="2"/>
        <w:numId w:val="13"/>
      </w:numPr>
      <w:pBdr>
        <w:top w:val="threeDEngrave" w:sz="6" w:space="1" w:color="auto"/>
        <w:left w:val="threeDEngrave" w:sz="6" w:space="4" w:color="auto"/>
        <w:bottom w:val="threeDEmboss" w:sz="6" w:space="1" w:color="auto"/>
        <w:right w:val="threeDEmboss" w:sz="6" w:space="4" w:color="auto"/>
      </w:pBdr>
      <w:spacing w:before="60" w:after="60"/>
      <w:jc w:val="both"/>
      <w:outlineLvl w:val="2"/>
    </w:pPr>
    <w:rPr>
      <w:rFonts w:ascii="Cambria" w:hAnsi="Cambria" w:cs="Arial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1729"/>
    <w:pPr>
      <w:keepNext/>
      <w:keepLines/>
      <w:numPr>
        <w:ilvl w:val="3"/>
        <w:numId w:val="13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729"/>
    <w:pPr>
      <w:keepNext/>
      <w:keepLines/>
      <w:numPr>
        <w:ilvl w:val="4"/>
        <w:numId w:val="13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729"/>
    <w:pPr>
      <w:keepNext/>
      <w:keepLines/>
      <w:numPr>
        <w:ilvl w:val="5"/>
        <w:numId w:val="13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61729"/>
    <w:pPr>
      <w:keepNext/>
      <w:keepLines/>
      <w:numPr>
        <w:ilvl w:val="6"/>
        <w:numId w:val="13"/>
      </w:numPr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729"/>
    <w:pPr>
      <w:keepNext/>
      <w:keepLines/>
      <w:numPr>
        <w:ilvl w:val="7"/>
        <w:numId w:val="13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729"/>
    <w:pPr>
      <w:keepNext/>
      <w:keepLines/>
      <w:numPr>
        <w:ilvl w:val="8"/>
        <w:numId w:val="13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A0D6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A0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A0D60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3A0D6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61729"/>
    <w:rPr>
      <w:rFonts w:ascii="Cambria" w:eastAsia="Times New Roman" w:hAnsi="Cambria" w:cs="Arial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361729"/>
    <w:rPr>
      <w:rFonts w:ascii="Cambria" w:eastAsia="Times New Roman" w:hAnsi="Cambria" w:cs="Arial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361729"/>
    <w:rPr>
      <w:rFonts w:ascii="Cambria" w:eastAsia="Times New Roman" w:hAnsi="Cambria" w:cs="Arial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617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7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7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617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72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7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057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7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57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7B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7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705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D1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A12C3A"/>
    <w:pPr>
      <w:autoSpaceDE w:val="0"/>
      <w:autoSpaceDN w:val="0"/>
      <w:adjustRightInd w:val="0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12C3A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12C3A"/>
    <w:rPr>
      <w:vertAlign w:val="superscript"/>
    </w:rPr>
  </w:style>
  <w:style w:type="paragraph" w:customStyle="1" w:styleId="Default">
    <w:name w:val="Default"/>
    <w:rsid w:val="00A12C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A12C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4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73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73F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3F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1729"/>
    <w:pPr>
      <w:keepNext/>
      <w:numPr>
        <w:numId w:val="13"/>
      </w:numPr>
      <w:pBdr>
        <w:top w:val="threeDEngrave" w:sz="6" w:space="1" w:color="auto"/>
        <w:left w:val="threeDEngrave" w:sz="6" w:space="4" w:color="auto"/>
        <w:bottom w:val="threeDEmboss" w:sz="6" w:space="1" w:color="auto"/>
        <w:right w:val="threeDEmboss" w:sz="6" w:space="4" w:color="auto"/>
      </w:pBdr>
      <w:spacing w:before="240" w:after="60"/>
      <w:jc w:val="both"/>
      <w:outlineLvl w:val="0"/>
    </w:pPr>
    <w:rPr>
      <w:rFonts w:ascii="Cambria" w:hAnsi="Cambria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61729"/>
    <w:pPr>
      <w:keepNext/>
      <w:numPr>
        <w:ilvl w:val="1"/>
        <w:numId w:val="13"/>
      </w:numPr>
      <w:pBdr>
        <w:top w:val="threeDEngrave" w:sz="6" w:space="1" w:color="auto"/>
        <w:left w:val="threeDEngrave" w:sz="6" w:space="4" w:color="auto"/>
        <w:bottom w:val="threeDEmboss" w:sz="6" w:space="1" w:color="auto"/>
        <w:right w:val="threeDEmboss" w:sz="6" w:space="4" w:color="auto"/>
      </w:pBdr>
      <w:spacing w:before="120" w:after="120"/>
      <w:jc w:val="both"/>
      <w:outlineLvl w:val="1"/>
    </w:pPr>
    <w:rPr>
      <w:rFonts w:ascii="Cambria" w:hAnsi="Cambria"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361729"/>
    <w:pPr>
      <w:keepNext/>
      <w:numPr>
        <w:ilvl w:val="2"/>
        <w:numId w:val="13"/>
      </w:numPr>
      <w:pBdr>
        <w:top w:val="threeDEngrave" w:sz="6" w:space="1" w:color="auto"/>
        <w:left w:val="threeDEngrave" w:sz="6" w:space="4" w:color="auto"/>
        <w:bottom w:val="threeDEmboss" w:sz="6" w:space="1" w:color="auto"/>
        <w:right w:val="threeDEmboss" w:sz="6" w:space="4" w:color="auto"/>
      </w:pBdr>
      <w:spacing w:before="60" w:after="60"/>
      <w:jc w:val="both"/>
      <w:outlineLvl w:val="2"/>
    </w:pPr>
    <w:rPr>
      <w:rFonts w:ascii="Cambria" w:hAnsi="Cambria" w:cs="Arial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1729"/>
    <w:pPr>
      <w:keepNext/>
      <w:keepLines/>
      <w:numPr>
        <w:ilvl w:val="3"/>
        <w:numId w:val="13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729"/>
    <w:pPr>
      <w:keepNext/>
      <w:keepLines/>
      <w:numPr>
        <w:ilvl w:val="4"/>
        <w:numId w:val="13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729"/>
    <w:pPr>
      <w:keepNext/>
      <w:keepLines/>
      <w:numPr>
        <w:ilvl w:val="5"/>
        <w:numId w:val="13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61729"/>
    <w:pPr>
      <w:keepNext/>
      <w:keepLines/>
      <w:numPr>
        <w:ilvl w:val="6"/>
        <w:numId w:val="13"/>
      </w:numPr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729"/>
    <w:pPr>
      <w:keepNext/>
      <w:keepLines/>
      <w:numPr>
        <w:ilvl w:val="7"/>
        <w:numId w:val="13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729"/>
    <w:pPr>
      <w:keepNext/>
      <w:keepLines/>
      <w:numPr>
        <w:ilvl w:val="8"/>
        <w:numId w:val="13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A0D6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A0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A0D60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3A0D6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61729"/>
    <w:rPr>
      <w:rFonts w:ascii="Cambria" w:eastAsia="Times New Roman" w:hAnsi="Cambria" w:cs="Arial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361729"/>
    <w:rPr>
      <w:rFonts w:ascii="Cambria" w:eastAsia="Times New Roman" w:hAnsi="Cambria" w:cs="Arial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361729"/>
    <w:rPr>
      <w:rFonts w:ascii="Cambria" w:eastAsia="Times New Roman" w:hAnsi="Cambria" w:cs="Arial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617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7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7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617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72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7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057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7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57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7B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7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705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D1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A12C3A"/>
    <w:pPr>
      <w:autoSpaceDE w:val="0"/>
      <w:autoSpaceDN w:val="0"/>
      <w:adjustRightInd w:val="0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12C3A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12C3A"/>
    <w:rPr>
      <w:vertAlign w:val="superscript"/>
    </w:rPr>
  </w:style>
  <w:style w:type="paragraph" w:customStyle="1" w:styleId="Default">
    <w:name w:val="Default"/>
    <w:rsid w:val="00A12C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A12C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4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73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73F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3F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5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reginf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A92C4-7821-4988-A137-73CFC8A36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7628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]</dc:creator>
  <cp:lastModifiedBy>SYSTEM</cp:lastModifiedBy>
  <cp:revision>2</cp:revision>
  <cp:lastPrinted>2018-08-08T13:10:00Z</cp:lastPrinted>
  <dcterms:created xsi:type="dcterms:W3CDTF">2018-08-08T18:55:00Z</dcterms:created>
  <dcterms:modified xsi:type="dcterms:W3CDTF">2018-08-08T18:55:00Z</dcterms:modified>
</cp:coreProperties>
</file>