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87200" w14:textId="77777777" w:rsidR="00DE1DC3" w:rsidRPr="00AF0804" w:rsidRDefault="00DE1DC3" w:rsidP="00AF107B">
      <w:pPr>
        <w:spacing w:line="360" w:lineRule="auto"/>
        <w:jc w:val="left"/>
      </w:pPr>
      <w:bookmarkStart w:id="0" w:name="_GoBack"/>
      <w:bookmarkEnd w:id="0"/>
    </w:p>
    <w:p w14:paraId="1C9A4723" w14:textId="77777777" w:rsidR="00BA5C51" w:rsidRPr="00AF0804" w:rsidRDefault="00BA5C51" w:rsidP="00AF107B">
      <w:pPr>
        <w:spacing w:line="360" w:lineRule="auto"/>
        <w:jc w:val="left"/>
      </w:pPr>
    </w:p>
    <w:p w14:paraId="65A7DB16" w14:textId="77777777" w:rsidR="00BA5C51" w:rsidRPr="00AF0804" w:rsidRDefault="00BA5C51" w:rsidP="00AF107B">
      <w:pPr>
        <w:spacing w:line="360" w:lineRule="auto"/>
        <w:jc w:val="left"/>
      </w:pPr>
    </w:p>
    <w:p w14:paraId="738CBEDE" w14:textId="77777777" w:rsidR="00BA5C51" w:rsidRPr="00AF0804" w:rsidRDefault="00BA5C51" w:rsidP="00AF107B">
      <w:pPr>
        <w:spacing w:line="360" w:lineRule="auto"/>
        <w:jc w:val="left"/>
      </w:pPr>
    </w:p>
    <w:p w14:paraId="79834FB8" w14:textId="77777777" w:rsidR="006F06C9" w:rsidRPr="00AF0804" w:rsidRDefault="006F06C9" w:rsidP="00AF107B">
      <w:pPr>
        <w:spacing w:line="360" w:lineRule="auto"/>
        <w:jc w:val="left"/>
      </w:pPr>
    </w:p>
    <w:p w14:paraId="3D963676" w14:textId="77777777" w:rsidR="006F06C9" w:rsidRPr="00AF0804" w:rsidRDefault="006F06C9" w:rsidP="00AF107B">
      <w:pPr>
        <w:spacing w:line="360" w:lineRule="auto"/>
        <w:jc w:val="left"/>
      </w:pPr>
    </w:p>
    <w:p w14:paraId="46B42701" w14:textId="77777777" w:rsidR="006F06C9" w:rsidRPr="00AF0804" w:rsidRDefault="006F06C9" w:rsidP="00AF107B">
      <w:pPr>
        <w:pStyle w:val="ExhibitTitle"/>
        <w:spacing w:line="360" w:lineRule="auto"/>
        <w:ind w:left="0" w:firstLine="0"/>
        <w:jc w:val="left"/>
      </w:pPr>
    </w:p>
    <w:p w14:paraId="08493EEA" w14:textId="77777777" w:rsidR="00BA5C51" w:rsidRPr="00AF0804" w:rsidRDefault="00BA5C51" w:rsidP="00AF107B">
      <w:pPr>
        <w:pStyle w:val="ExhibitTitle"/>
        <w:spacing w:line="360" w:lineRule="auto"/>
        <w:ind w:left="0" w:firstLine="0"/>
      </w:pPr>
      <w:r w:rsidRPr="00AF0804">
        <w:t>SUPPORTING STATEMENT</w:t>
      </w:r>
    </w:p>
    <w:p w14:paraId="7CFF398C" w14:textId="77777777" w:rsidR="00A314CA" w:rsidRPr="00AF0804" w:rsidRDefault="00A314CA" w:rsidP="00AF107B">
      <w:pPr>
        <w:pStyle w:val="ExhibitTitle"/>
        <w:spacing w:line="360" w:lineRule="auto"/>
        <w:ind w:left="0" w:firstLine="0"/>
      </w:pPr>
    </w:p>
    <w:p w14:paraId="664FA5F2" w14:textId="77777777" w:rsidR="00A314CA" w:rsidRPr="00AF0804" w:rsidRDefault="00A314CA" w:rsidP="00AF107B">
      <w:pPr>
        <w:pStyle w:val="ExhibitTitle"/>
        <w:spacing w:line="360" w:lineRule="auto"/>
        <w:ind w:left="0" w:firstLine="0"/>
      </w:pPr>
      <w:r w:rsidRPr="00AF0804">
        <w:t>AIRCRAFT ENGINES — SUPPLEMENTAL INFORMATION RELATED TO EXHAUST EMISSIONS</w:t>
      </w:r>
    </w:p>
    <w:p w14:paraId="189E18F2" w14:textId="77777777" w:rsidR="00A314CA" w:rsidRPr="00AF0804" w:rsidRDefault="00A314CA" w:rsidP="00AF107B">
      <w:pPr>
        <w:pStyle w:val="ExhibitTitle"/>
        <w:spacing w:line="360" w:lineRule="auto"/>
        <w:ind w:left="0" w:firstLine="0"/>
      </w:pPr>
    </w:p>
    <w:p w14:paraId="042FC233" w14:textId="77777777" w:rsidR="00BA5C51" w:rsidRPr="00AF0804" w:rsidRDefault="008C50A4" w:rsidP="00AF107B">
      <w:pPr>
        <w:pStyle w:val="ExhibitTitle"/>
        <w:spacing w:line="360" w:lineRule="auto"/>
        <w:ind w:left="0" w:firstLine="0"/>
      </w:pPr>
      <w:r w:rsidRPr="00AF0804">
        <w:t>RENEWAL</w:t>
      </w:r>
    </w:p>
    <w:p w14:paraId="3739E08A" w14:textId="77777777" w:rsidR="00BA5C51" w:rsidRPr="00AF0804" w:rsidRDefault="00BA5C51" w:rsidP="00AF107B">
      <w:pPr>
        <w:spacing w:line="360" w:lineRule="auto"/>
        <w:jc w:val="center"/>
      </w:pPr>
    </w:p>
    <w:p w14:paraId="4267E8F2" w14:textId="77777777" w:rsidR="00BA5C51" w:rsidRPr="00AF0804" w:rsidRDefault="00BA5C51" w:rsidP="00AF107B">
      <w:pPr>
        <w:spacing w:line="360" w:lineRule="auto"/>
        <w:ind w:firstLine="0"/>
        <w:jc w:val="center"/>
      </w:pPr>
      <w:r w:rsidRPr="00AF0804">
        <w:t xml:space="preserve">OMB Control No. </w:t>
      </w:r>
      <w:r w:rsidR="004E655D" w:rsidRPr="00AF0804">
        <w:t>20</w:t>
      </w:r>
      <w:r w:rsidR="00A314CA" w:rsidRPr="00AF0804">
        <w:t>6</w:t>
      </w:r>
      <w:r w:rsidR="004E655D" w:rsidRPr="00AF0804">
        <w:t>0-</w:t>
      </w:r>
      <w:r w:rsidR="00B20450" w:rsidRPr="00AF0804">
        <w:t>0680</w:t>
      </w:r>
    </w:p>
    <w:p w14:paraId="27606B73" w14:textId="77777777" w:rsidR="00BA5C51" w:rsidRPr="00AF0804" w:rsidRDefault="00BA5C51" w:rsidP="00AF107B">
      <w:pPr>
        <w:spacing w:line="360" w:lineRule="auto"/>
        <w:ind w:firstLine="0"/>
        <w:jc w:val="center"/>
      </w:pPr>
      <w:r w:rsidRPr="00AF0804">
        <w:t xml:space="preserve">EPA ICR No. </w:t>
      </w:r>
      <w:r w:rsidR="00A314CA" w:rsidRPr="00AF0804">
        <w:t>2427.0</w:t>
      </w:r>
      <w:r w:rsidR="00BB6776">
        <w:t>4</w:t>
      </w:r>
    </w:p>
    <w:p w14:paraId="3906E4F5" w14:textId="77777777" w:rsidR="008A715C" w:rsidRPr="00A3342A" w:rsidRDefault="00C9791B" w:rsidP="00AF107B">
      <w:pPr>
        <w:pStyle w:val="Heading1"/>
        <w:spacing w:line="360" w:lineRule="auto"/>
        <w:jc w:val="left"/>
      </w:pPr>
      <w:r w:rsidRPr="00AF0804">
        <w:br w:type="page"/>
      </w:r>
      <w:r w:rsidR="008A715C" w:rsidRPr="00A3342A">
        <w:lastRenderedPageBreak/>
        <w:t>IDENTIFICATION OF THE INFORMATION COLLECTION</w:t>
      </w:r>
      <w:r w:rsidR="000A6EF1">
        <w:t xml:space="preserve"> </w:t>
      </w:r>
    </w:p>
    <w:p w14:paraId="588A5E19" w14:textId="77777777" w:rsidR="008A715C" w:rsidRPr="00A3342A" w:rsidRDefault="00683298" w:rsidP="00AF107B">
      <w:pPr>
        <w:pStyle w:val="Heading2"/>
        <w:spacing w:line="360" w:lineRule="auto"/>
        <w:jc w:val="left"/>
      </w:pPr>
      <w:r w:rsidRPr="00A3342A">
        <w:t>Title of the Information Collection</w:t>
      </w:r>
    </w:p>
    <w:p w14:paraId="4F48CFC8" w14:textId="77777777" w:rsidR="008A715C" w:rsidRPr="002B478D" w:rsidRDefault="00BA5C51" w:rsidP="00AF107B">
      <w:pPr>
        <w:spacing w:line="360" w:lineRule="auto"/>
        <w:ind w:left="720" w:firstLine="0"/>
        <w:jc w:val="left"/>
      </w:pPr>
      <w:r w:rsidRPr="002B478D">
        <w:t>TITLE:</w:t>
      </w:r>
      <w:r w:rsidR="00A47CF8" w:rsidRPr="002B478D">
        <w:t xml:space="preserve"> </w:t>
      </w:r>
      <w:r w:rsidR="008D78F6" w:rsidRPr="002B478D">
        <w:t>“</w:t>
      </w:r>
      <w:r w:rsidR="00AA4F54" w:rsidRPr="002B478D">
        <w:t>Aircraft Engines – Supplemental Information Related to Exhaust Emissions</w:t>
      </w:r>
      <w:r w:rsidR="00AF107B">
        <w:t xml:space="preserve"> </w:t>
      </w:r>
      <w:r w:rsidR="00713815" w:rsidRPr="002B478D">
        <w:t>(</w:t>
      </w:r>
      <w:r w:rsidR="00713815" w:rsidRPr="00D81CE3">
        <w:t>Renewal</w:t>
      </w:r>
      <w:r w:rsidR="00713815" w:rsidRPr="002B478D">
        <w:t>)</w:t>
      </w:r>
      <w:r w:rsidR="008D78F6" w:rsidRPr="002B478D">
        <w:t>”</w:t>
      </w:r>
    </w:p>
    <w:p w14:paraId="3757F84F" w14:textId="77777777" w:rsidR="00AA4F54" w:rsidRPr="002B478D" w:rsidRDefault="009410C8" w:rsidP="00AF107B">
      <w:pPr>
        <w:spacing w:line="360" w:lineRule="auto"/>
        <w:jc w:val="left"/>
      </w:pPr>
      <w:r w:rsidRPr="002B478D">
        <w:t>OMB Control Number</w:t>
      </w:r>
      <w:r w:rsidR="00A018D7" w:rsidRPr="002B478D">
        <w:t xml:space="preserve">: </w:t>
      </w:r>
      <w:r w:rsidR="00023D3F" w:rsidRPr="002B478D">
        <w:t>20</w:t>
      </w:r>
      <w:r w:rsidR="00A314CA" w:rsidRPr="002B478D">
        <w:t>6</w:t>
      </w:r>
      <w:r w:rsidR="00023D3F" w:rsidRPr="002B478D">
        <w:t>0-</w:t>
      </w:r>
      <w:r w:rsidR="00B20450" w:rsidRPr="002B478D">
        <w:t>0680</w:t>
      </w:r>
    </w:p>
    <w:p w14:paraId="44DDC192" w14:textId="77777777" w:rsidR="00A018D7" w:rsidRPr="00AF0804" w:rsidRDefault="008C50A4" w:rsidP="00AF107B">
      <w:pPr>
        <w:spacing w:line="360" w:lineRule="auto"/>
        <w:jc w:val="left"/>
      </w:pPr>
      <w:r w:rsidRPr="002B478D">
        <w:t xml:space="preserve">EPA ICR Number: </w:t>
      </w:r>
      <w:r w:rsidRPr="00BB6776">
        <w:t>2427.</w:t>
      </w:r>
      <w:r w:rsidR="004B6747" w:rsidRPr="00BB6776">
        <w:t>04</w:t>
      </w:r>
    </w:p>
    <w:p w14:paraId="0A57D3D6" w14:textId="77777777" w:rsidR="008D78F6" w:rsidRPr="00AF0804" w:rsidRDefault="008D78F6" w:rsidP="00AF107B">
      <w:pPr>
        <w:pStyle w:val="Heading2"/>
        <w:spacing w:line="360" w:lineRule="auto"/>
        <w:jc w:val="left"/>
      </w:pPr>
      <w:r w:rsidRPr="00AF0804">
        <w:t>Short Characterization/Abstract</w:t>
      </w:r>
    </w:p>
    <w:p w14:paraId="66666B64" w14:textId="05F3792D" w:rsidR="00271F86" w:rsidRPr="00AF0804" w:rsidRDefault="007969DE" w:rsidP="00AF107B">
      <w:pPr>
        <w:spacing w:line="360" w:lineRule="auto"/>
        <w:jc w:val="left"/>
      </w:pPr>
      <w:r>
        <w:t>T</w:t>
      </w:r>
      <w:r w:rsidR="00271F86" w:rsidRPr="00AF0804">
        <w:t>h</w:t>
      </w:r>
      <w:r w:rsidR="00FF62EC">
        <w:t>is Information Collection Request (ICR)</w:t>
      </w:r>
      <w:r w:rsidR="000F0606">
        <w:t xml:space="preserve"> documents the</w:t>
      </w:r>
      <w:r w:rsidR="00FF62EC">
        <w:t xml:space="preserve"> </w:t>
      </w:r>
      <w:r w:rsidR="00271F86" w:rsidRPr="00AF0804">
        <w:t>U.S. E</w:t>
      </w:r>
      <w:r w:rsidR="00CF4658">
        <w:t xml:space="preserve">nvironmental </w:t>
      </w:r>
      <w:r w:rsidR="00271F86" w:rsidRPr="00AF0804">
        <w:t>P</w:t>
      </w:r>
      <w:r w:rsidR="00CF4658">
        <w:t xml:space="preserve">rotection </w:t>
      </w:r>
      <w:r w:rsidR="00271F86" w:rsidRPr="00AF0804">
        <w:t>A</w:t>
      </w:r>
      <w:r w:rsidR="00CF4658">
        <w:t>gency</w:t>
      </w:r>
      <w:r w:rsidR="000F0606">
        <w:t>’s</w:t>
      </w:r>
      <w:r w:rsidR="00CF4658">
        <w:t xml:space="preserve"> (EPA)</w:t>
      </w:r>
      <w:r w:rsidR="00271F86" w:rsidRPr="00AF0804">
        <w:t xml:space="preserve"> </w:t>
      </w:r>
      <w:r w:rsidR="000F0606">
        <w:t xml:space="preserve">intent to </w:t>
      </w:r>
      <w:r w:rsidR="00271F86" w:rsidRPr="006720B8">
        <w:t>renew</w:t>
      </w:r>
      <w:r w:rsidR="00271F86" w:rsidRPr="00AF0804">
        <w:t xml:space="preserve"> </w:t>
      </w:r>
      <w:r>
        <w:t xml:space="preserve">and amend its </w:t>
      </w:r>
      <w:r w:rsidR="00271F86" w:rsidRPr="00AF0804">
        <w:t xml:space="preserve">data collection </w:t>
      </w:r>
      <w:r>
        <w:t>on</w:t>
      </w:r>
      <w:r w:rsidR="00271F86" w:rsidRPr="00AF0804">
        <w:t xml:space="preserve"> new aircraft engine emissions information</w:t>
      </w:r>
      <w:r w:rsidR="000F0606">
        <w:t>.</w:t>
      </w:r>
      <w:r w:rsidR="00A34D1B">
        <w:t xml:space="preserve"> </w:t>
      </w:r>
      <w:r w:rsidR="000F0606">
        <w:t>In addition to the data it already collects (under Clean Air Act (CAA) sections 231 and 114), the EPA is proposing to</w:t>
      </w:r>
      <w:r w:rsidR="005278F1">
        <w:t xml:space="preserve"> </w:t>
      </w:r>
      <w:r w:rsidR="00271F86" w:rsidRPr="00AF0804">
        <w:t xml:space="preserve">collect </w:t>
      </w:r>
      <w:r w:rsidR="00BA1A9C">
        <w:t xml:space="preserve">new </w:t>
      </w:r>
      <w:r w:rsidR="00271F86" w:rsidRPr="00AF0804">
        <w:t>data on non-volatile particulate matter (nvPM)</w:t>
      </w:r>
      <w:r w:rsidR="00271F86" w:rsidRPr="00AF0804">
        <w:rPr>
          <w:rStyle w:val="FootnoteReference"/>
          <w:rFonts w:cstheme="minorHAnsi"/>
        </w:rPr>
        <w:t xml:space="preserve"> </w:t>
      </w:r>
      <w:r w:rsidR="00271F86" w:rsidRPr="00AF0804">
        <w:rPr>
          <w:rStyle w:val="FootnoteReference"/>
          <w:rFonts w:cstheme="minorHAnsi"/>
        </w:rPr>
        <w:footnoteReference w:id="2"/>
      </w:r>
      <w:r w:rsidR="00271F86" w:rsidRPr="00AF0804">
        <w:t xml:space="preserve"> emissions from </w:t>
      </w:r>
      <w:r w:rsidR="000F0606">
        <w:t>certain</w:t>
      </w:r>
      <w:r w:rsidR="00271F86" w:rsidRPr="00AF0804">
        <w:t xml:space="preserve"> classes of aircraft engines.</w:t>
      </w:r>
    </w:p>
    <w:p w14:paraId="0232D371" w14:textId="77777777" w:rsidR="008A715C" w:rsidRPr="00AF0804" w:rsidRDefault="008A715C" w:rsidP="00AF107B">
      <w:pPr>
        <w:pStyle w:val="Heading1"/>
        <w:spacing w:line="360" w:lineRule="auto"/>
        <w:jc w:val="left"/>
      </w:pPr>
      <w:r w:rsidRPr="00AF0804">
        <w:t>NEED FOR AND USE OF THE COLLECTION</w:t>
      </w:r>
    </w:p>
    <w:p w14:paraId="72E6500B" w14:textId="77777777" w:rsidR="008A715C" w:rsidRPr="00AF0804" w:rsidRDefault="008D78F6" w:rsidP="00AF107B">
      <w:pPr>
        <w:pStyle w:val="Heading2"/>
        <w:spacing w:line="360" w:lineRule="auto"/>
        <w:jc w:val="left"/>
      </w:pPr>
      <w:r w:rsidRPr="00AF0804">
        <w:t>Authority for the Collection</w:t>
      </w:r>
      <w:r w:rsidR="00504E62">
        <w:t>/Need</w:t>
      </w:r>
    </w:p>
    <w:p w14:paraId="0899A678" w14:textId="77777777" w:rsidR="007F7867" w:rsidRPr="00AF0804" w:rsidRDefault="007F7867" w:rsidP="00AF107B">
      <w:pPr>
        <w:spacing w:line="360" w:lineRule="auto"/>
        <w:jc w:val="left"/>
      </w:pPr>
      <w:r w:rsidRPr="00AF0804">
        <w:t xml:space="preserve">Under CAA section 231, 42 U.S.C. </w:t>
      </w:r>
      <w:r w:rsidR="005928BD">
        <w:t xml:space="preserve">§ </w:t>
      </w:r>
      <w:r w:rsidRPr="00AF0804">
        <w:t xml:space="preserve">7571, the EPA is responsible for establishing standards for emissions from aircraft engines, and under CAA section 232, 42 U.S.C. </w:t>
      </w:r>
      <w:r w:rsidR="005928BD">
        <w:t xml:space="preserve">§ </w:t>
      </w:r>
      <w:r w:rsidRPr="00AF0804">
        <w:t xml:space="preserve">7572, the </w:t>
      </w:r>
      <w:r w:rsidR="005928BD">
        <w:t>Federal Aviation Administration (</w:t>
      </w:r>
      <w:r w:rsidRPr="00AF0804">
        <w:t>FAA</w:t>
      </w:r>
      <w:r w:rsidR="005928BD">
        <w:t>)</w:t>
      </w:r>
      <w:r w:rsidRPr="00AF0804">
        <w:t xml:space="preserve"> is responsible for enforcing these standards.</w:t>
      </w:r>
      <w:r w:rsidR="00A34D1B">
        <w:t xml:space="preserve"> </w:t>
      </w:r>
      <w:r w:rsidRPr="00AF0804">
        <w:t xml:space="preserve">The EPA and the </w:t>
      </w:r>
      <w:r w:rsidR="00CF4658">
        <w:t>F</w:t>
      </w:r>
      <w:r w:rsidRPr="00AF0804">
        <w:t xml:space="preserve">AA </w:t>
      </w:r>
      <w:r w:rsidR="007C5E24">
        <w:t xml:space="preserve">traditionally </w:t>
      </w:r>
      <w:r w:rsidRPr="00AF0804">
        <w:t xml:space="preserve">work </w:t>
      </w:r>
      <w:r w:rsidR="007C5E24">
        <w:t>within</w:t>
      </w:r>
      <w:r w:rsidR="00B50A8A" w:rsidRPr="00AF0804">
        <w:t xml:space="preserve"> </w:t>
      </w:r>
      <w:r w:rsidRPr="00AF0804">
        <w:t xml:space="preserve">the International Civil Aviation Organization (ICAO) to establish international </w:t>
      </w:r>
      <w:r w:rsidR="005928BD">
        <w:t xml:space="preserve">aircraft </w:t>
      </w:r>
      <w:r w:rsidRPr="00AF0804">
        <w:t>emission standards and related requirements.</w:t>
      </w:r>
      <w:r w:rsidR="00A34D1B">
        <w:t xml:space="preserve"> </w:t>
      </w:r>
      <w:r w:rsidRPr="00AF0804">
        <w:t>Individual nations</w:t>
      </w:r>
      <w:r w:rsidR="00B50A8A" w:rsidRPr="00AF0804">
        <w:t>, including the U.S.,</w:t>
      </w:r>
      <w:r w:rsidRPr="00AF0804">
        <w:t xml:space="preserve"> later adopt the</w:t>
      </w:r>
      <w:r w:rsidR="00B50A8A" w:rsidRPr="00AF0804">
        <w:t>se</w:t>
      </w:r>
      <w:r w:rsidRPr="00AF0804">
        <w:t xml:space="preserve"> </w:t>
      </w:r>
      <w:r w:rsidRPr="00AF0804">
        <w:lastRenderedPageBreak/>
        <w:t>standard</w:t>
      </w:r>
      <w:r w:rsidR="005928BD">
        <w:t>s</w:t>
      </w:r>
      <w:r w:rsidRPr="00AF0804">
        <w:t xml:space="preserve"> into their domestic law in fulfillment of their obligations under the Convention on International Civil Aviation (Chicago Convention).</w:t>
      </w:r>
      <w:r w:rsidRPr="00AF0804">
        <w:rPr>
          <w:rStyle w:val="FootnoteReference"/>
          <w:rFonts w:cstheme="minorHAnsi"/>
          <w:sz w:val="20"/>
          <w:szCs w:val="20"/>
        </w:rPr>
        <w:footnoteReference w:id="3"/>
      </w:r>
      <w:r w:rsidR="00A34D1B">
        <w:t xml:space="preserve"> </w:t>
      </w:r>
    </w:p>
    <w:p w14:paraId="0994065D" w14:textId="77777777" w:rsidR="007F7867" w:rsidRPr="00AF0804" w:rsidRDefault="00DD5423" w:rsidP="00AF107B">
      <w:pPr>
        <w:spacing w:line="360" w:lineRule="auto"/>
        <w:jc w:val="left"/>
      </w:pPr>
      <w:r>
        <w:t>CAA</w:t>
      </w:r>
      <w:r w:rsidR="007F7867" w:rsidRPr="00AF0804">
        <w:t xml:space="preserve"> section 114 additionally provides broad authority for </w:t>
      </w:r>
      <w:r w:rsidR="005928BD">
        <w:t xml:space="preserve">the </w:t>
      </w:r>
      <w:r w:rsidR="007F7867" w:rsidRPr="00AF0804">
        <w:t>EPA to collect information related to the regulations we adopt for aircraft</w:t>
      </w:r>
      <w:r w:rsidR="00702E16" w:rsidRPr="00AF0804">
        <w:t xml:space="preserve"> engines</w:t>
      </w:r>
      <w:r w:rsidR="007F7867" w:rsidRPr="00AF0804">
        <w:t xml:space="preserve"> and other emission sources (42 U.S.C. </w:t>
      </w:r>
      <w:r w:rsidR="005928BD">
        <w:t xml:space="preserve">§ </w:t>
      </w:r>
      <w:r w:rsidR="007F7867" w:rsidRPr="00AF0804">
        <w:t xml:space="preserve">7414(a)(1)). </w:t>
      </w:r>
    </w:p>
    <w:p w14:paraId="0EC4DD2E" w14:textId="77777777" w:rsidR="002A79A4" w:rsidRPr="00AF0804" w:rsidRDefault="007F7867" w:rsidP="00AF107B">
      <w:pPr>
        <w:spacing w:line="360" w:lineRule="auto"/>
        <w:jc w:val="left"/>
      </w:pPr>
      <w:r w:rsidRPr="00AF0804">
        <w:t xml:space="preserve">In March 2017, ICAO adopted a new measurement (test) procedure, </w:t>
      </w:r>
      <w:r w:rsidR="00667B1B">
        <w:t xml:space="preserve">emissions </w:t>
      </w:r>
      <w:r w:rsidRPr="00AF0804">
        <w:t>standard and reporting requirement for nvPM emissions from subsonic aircraft gas turbine engines with a thrust greater than 26.7 kilonewtons (kN), with an implementation date of January 1, 2020.</w:t>
      </w:r>
      <w:r w:rsidRPr="00AF0804">
        <w:rPr>
          <w:rStyle w:val="FootnoteReference"/>
          <w:rFonts w:cstheme="minorHAnsi"/>
        </w:rPr>
        <w:footnoteReference w:id="4"/>
      </w:r>
      <w:r w:rsidR="00A34D1B">
        <w:t xml:space="preserve"> </w:t>
      </w:r>
      <w:r w:rsidRPr="00AF0804">
        <w:t xml:space="preserve">This </w:t>
      </w:r>
      <w:r w:rsidR="00667B1B">
        <w:t xml:space="preserve">new </w:t>
      </w:r>
      <w:r w:rsidRPr="00AF0804">
        <w:t xml:space="preserve">international </w:t>
      </w:r>
      <w:r w:rsidR="00667B1B">
        <w:t xml:space="preserve">emissions standard is based on </w:t>
      </w:r>
      <w:r w:rsidRPr="00AF0804">
        <w:t xml:space="preserve">nvPM </w:t>
      </w:r>
      <w:r w:rsidR="003F432E">
        <w:t>m</w:t>
      </w:r>
      <w:r w:rsidRPr="00AF0804">
        <w:t xml:space="preserve">ass </w:t>
      </w:r>
      <w:r w:rsidR="003F432E">
        <w:t>c</w:t>
      </w:r>
      <w:r w:rsidRPr="00AF0804">
        <w:t xml:space="preserve">oncentration </w:t>
      </w:r>
      <w:r w:rsidR="00667B1B">
        <w:t xml:space="preserve">and </w:t>
      </w:r>
      <w:r w:rsidR="00E762E6">
        <w:t xml:space="preserve">was </w:t>
      </w:r>
      <w:r w:rsidR="00DB68FB">
        <w:t>derived</w:t>
      </w:r>
      <w:r w:rsidR="00E762E6">
        <w:t xml:space="preserve"> from</w:t>
      </w:r>
      <w:r w:rsidR="00386B6E">
        <w:t xml:space="preserve"> </w:t>
      </w:r>
      <w:r w:rsidRPr="00AF0804">
        <w:t>the current international visibility standard (the EPA’s visibility standards</w:t>
      </w:r>
      <w:r w:rsidR="0046238F">
        <w:t xml:space="preserve">, as measured by engine smoke number, </w:t>
      </w:r>
      <w:r w:rsidRPr="00AF0804">
        <w:t xml:space="preserve">are set forth at 40 CFR </w:t>
      </w:r>
      <w:r w:rsidR="005928BD">
        <w:t>p</w:t>
      </w:r>
      <w:r w:rsidRPr="00AF0804">
        <w:t>art 87, subpart C).</w:t>
      </w:r>
      <w:r w:rsidR="00A34D1B">
        <w:t xml:space="preserve"> </w:t>
      </w:r>
      <w:r w:rsidRPr="00AF0804">
        <w:t>Th</w:t>
      </w:r>
      <w:r w:rsidR="000A4B1A">
        <w:t>is</w:t>
      </w:r>
      <w:r w:rsidRPr="00AF0804">
        <w:t xml:space="preserve"> international nvPM standard requires new measurement procedures to gather</w:t>
      </w:r>
      <w:r w:rsidR="000A4B1A">
        <w:t xml:space="preserve"> </w:t>
      </w:r>
      <w:r w:rsidRPr="00AF0804">
        <w:t xml:space="preserve">emissions data </w:t>
      </w:r>
      <w:r w:rsidR="00DE2237">
        <w:t>and</w:t>
      </w:r>
      <w:r w:rsidRPr="00AF0804">
        <w:t xml:space="preserve"> requires engine manufacturers to complete nvPM emissions tests by January 1, 2020</w:t>
      </w:r>
      <w:r w:rsidR="003F432E">
        <w:t>,</w:t>
      </w:r>
      <w:r w:rsidRPr="00AF0804">
        <w:t xml:space="preserve"> for all in-production aircraft gas turbine engines with rated thrust greater than 26.7kN.</w:t>
      </w:r>
      <w:r w:rsidR="00E53146">
        <w:rPr>
          <w:rStyle w:val="FootnoteReference"/>
          <w:rFonts w:cstheme="minorHAnsi"/>
        </w:rPr>
        <w:footnoteReference w:id="5"/>
      </w:r>
      <w:r w:rsidRPr="00AF0804">
        <w:t xml:space="preserve"> </w:t>
      </w:r>
    </w:p>
    <w:p w14:paraId="3165D473" w14:textId="77777777" w:rsidR="007F7867" w:rsidRPr="00AF0804" w:rsidRDefault="007F7867" w:rsidP="00AF107B">
      <w:pPr>
        <w:spacing w:line="360" w:lineRule="auto"/>
        <w:jc w:val="left"/>
      </w:pPr>
      <w:r w:rsidRPr="00AF0804">
        <w:t xml:space="preserve">The EPA and </w:t>
      </w:r>
      <w:r w:rsidR="003F432E">
        <w:t>the</w:t>
      </w:r>
      <w:r w:rsidRPr="00AF0804">
        <w:t xml:space="preserve"> FAA, along with other regulatory authorities around the world, are working with manufacturers to fund </w:t>
      </w:r>
      <w:r w:rsidR="00036D04">
        <w:t xml:space="preserve">nvPM emissions tests for </w:t>
      </w:r>
      <w:r w:rsidR="00036D04" w:rsidRPr="000249A2">
        <w:t>24</w:t>
      </w:r>
      <w:r w:rsidR="00036D04" w:rsidRPr="00AF0804">
        <w:t xml:space="preserve"> aircraft gas turbine engi</w:t>
      </w:r>
      <w:r w:rsidR="00036D04">
        <w:t>nes.</w:t>
      </w:r>
      <w:r w:rsidR="00A34D1B">
        <w:t xml:space="preserve"> </w:t>
      </w:r>
      <w:r w:rsidR="00036D04">
        <w:t>D</w:t>
      </w:r>
      <w:r w:rsidRPr="00AF0804">
        <w:t xml:space="preserve">ata </w:t>
      </w:r>
      <w:r w:rsidR="00036D04">
        <w:t>for 23 engines was</w:t>
      </w:r>
      <w:r w:rsidRPr="00AF0804">
        <w:t xml:space="preserve"> provided to ICAO by the </w:t>
      </w:r>
      <w:r w:rsidR="00036D04">
        <w:t xml:space="preserve">end of the </w:t>
      </w:r>
      <w:r w:rsidRPr="00AF0804">
        <w:t>summer of 2017</w:t>
      </w:r>
      <w:r w:rsidR="00036D04">
        <w:t>,</w:t>
      </w:r>
      <w:r w:rsidRPr="00AF0804">
        <w:t xml:space="preserve"> and </w:t>
      </w:r>
      <w:r w:rsidR="00036D04">
        <w:t xml:space="preserve">this data </w:t>
      </w:r>
      <w:r w:rsidRPr="00AF0804">
        <w:t xml:space="preserve">will </w:t>
      </w:r>
      <w:r w:rsidR="00036D04">
        <w:t xml:space="preserve">be used </w:t>
      </w:r>
      <w:r w:rsidR="003F432E">
        <w:t xml:space="preserve">to </w:t>
      </w:r>
      <w:r w:rsidRPr="00AF0804">
        <w:t xml:space="preserve">inform </w:t>
      </w:r>
      <w:r w:rsidR="001946F0">
        <w:t xml:space="preserve">the </w:t>
      </w:r>
      <w:r w:rsidRPr="00AF0804">
        <w:t>development of future international nvPM mass and particle number standards</w:t>
      </w:r>
      <w:r w:rsidR="001946F0">
        <w:t>,</w:t>
      </w:r>
      <w:r w:rsidR="00060369">
        <w:t xml:space="preserve"> which are currently </w:t>
      </w:r>
      <w:r w:rsidR="003F432E">
        <w:t xml:space="preserve">the subject of </w:t>
      </w:r>
      <w:r w:rsidR="00060369">
        <w:t>negotiations</w:t>
      </w:r>
      <w:r w:rsidR="003F432E">
        <w:t xml:space="preserve"> among member nations</w:t>
      </w:r>
      <w:r w:rsidR="00060369">
        <w:t>. T</w:t>
      </w:r>
      <w:r w:rsidR="00124116">
        <w:t xml:space="preserve">he U.S., as one of </w:t>
      </w:r>
      <w:r w:rsidR="009157FC">
        <w:t xml:space="preserve">the </w:t>
      </w:r>
      <w:r w:rsidRPr="00AF0804">
        <w:t>member nations</w:t>
      </w:r>
      <w:r w:rsidR="00124116">
        <w:t>,</w:t>
      </w:r>
      <w:r w:rsidRPr="00AF0804">
        <w:t xml:space="preserve"> </w:t>
      </w:r>
      <w:r w:rsidR="009157FC">
        <w:t xml:space="preserve">would adopt </w:t>
      </w:r>
      <w:r w:rsidRPr="00AF0804">
        <w:t>domestic standards at least as stringent as th</w:t>
      </w:r>
      <w:r w:rsidR="00060369">
        <w:t>ese</w:t>
      </w:r>
      <w:r w:rsidRPr="00AF0804">
        <w:t xml:space="preserve"> international standards to meet </w:t>
      </w:r>
      <w:r w:rsidR="00124116">
        <w:t>our</w:t>
      </w:r>
      <w:r w:rsidRPr="00AF0804">
        <w:t xml:space="preserve"> treaty obligations under the Chicago Convention. </w:t>
      </w:r>
    </w:p>
    <w:p w14:paraId="2A941619" w14:textId="77777777" w:rsidR="00D456AA" w:rsidRDefault="007F7867" w:rsidP="00D456AA">
      <w:pPr>
        <w:spacing w:line="360" w:lineRule="auto"/>
        <w:jc w:val="left"/>
      </w:pPr>
      <w:r w:rsidRPr="00AF0804">
        <w:t>Although the existing</w:t>
      </w:r>
      <w:r w:rsidR="00A34D1B">
        <w:t xml:space="preserve"> </w:t>
      </w:r>
      <w:r w:rsidRPr="00AF0804">
        <w:t xml:space="preserve">ICR </w:t>
      </w:r>
      <w:r w:rsidR="00702E16" w:rsidRPr="00AF0804">
        <w:t>(</w:t>
      </w:r>
      <w:r w:rsidR="00BA1A9C">
        <w:t xml:space="preserve">OMB Control Number 2060-0680) </w:t>
      </w:r>
      <w:r w:rsidRPr="00AF0804">
        <w:t xml:space="preserve">does not expire until </w:t>
      </w:r>
      <w:r w:rsidR="00702E16" w:rsidRPr="00AF0804">
        <w:t xml:space="preserve">September 30, </w:t>
      </w:r>
      <w:r w:rsidRPr="00AF0804">
        <w:t xml:space="preserve">2018, the EPA, in consultation with </w:t>
      </w:r>
      <w:r w:rsidR="005928BD">
        <w:t xml:space="preserve">the </w:t>
      </w:r>
      <w:r w:rsidRPr="00AF0804">
        <w:t xml:space="preserve">FAA, has decided to renew </w:t>
      </w:r>
      <w:r w:rsidR="005928BD">
        <w:t xml:space="preserve">and amend </w:t>
      </w:r>
      <w:r w:rsidRPr="00AF0804">
        <w:t xml:space="preserve">the </w:t>
      </w:r>
      <w:r w:rsidR="005928BD">
        <w:t>ICR</w:t>
      </w:r>
      <w:r w:rsidRPr="00AF0804">
        <w:t xml:space="preserve"> now, in order to incorporate </w:t>
      </w:r>
      <w:r w:rsidR="003F432E">
        <w:t xml:space="preserve">a requirement to report </w:t>
      </w:r>
      <w:r w:rsidR="007635F6">
        <w:t xml:space="preserve">the </w:t>
      </w:r>
      <w:r w:rsidR="002A79A4" w:rsidRPr="00AF0804">
        <w:t xml:space="preserve">new </w:t>
      </w:r>
      <w:r w:rsidRPr="00AF0804">
        <w:t xml:space="preserve">nvPM </w:t>
      </w:r>
      <w:r w:rsidR="007635F6">
        <w:t>data</w:t>
      </w:r>
      <w:r w:rsidRPr="00AF0804">
        <w:t>.</w:t>
      </w:r>
      <w:r w:rsidR="00A34D1B">
        <w:t xml:space="preserve"> </w:t>
      </w:r>
      <w:r w:rsidR="002A79A4" w:rsidRPr="00AF0804">
        <w:t>This will</w:t>
      </w:r>
      <w:r w:rsidR="00C01522">
        <w:t xml:space="preserve"> e</w:t>
      </w:r>
      <w:r w:rsidR="001A5D3B" w:rsidRPr="00AF0804">
        <w:t>n</w:t>
      </w:r>
      <w:r w:rsidR="002A79A4" w:rsidRPr="00AF0804">
        <w:t>sur</w:t>
      </w:r>
      <w:r w:rsidR="008B43BC">
        <w:t>e</w:t>
      </w:r>
      <w:r w:rsidR="001A5D3B" w:rsidRPr="00AF0804">
        <w:t xml:space="preserve"> </w:t>
      </w:r>
      <w:r w:rsidRPr="00AF0804">
        <w:t>sufficient lead time for aircraft gas turbine engine manufacturers to perform engine emission tests according to the new measurement procedure set forth in ICAO Annex 16, Volume II, Chapter 4 and Appendi</w:t>
      </w:r>
      <w:r w:rsidR="003F432E">
        <w:t>ces</w:t>
      </w:r>
      <w:r w:rsidRPr="00AF0804">
        <w:t xml:space="preserve"> 7 and 8. </w:t>
      </w:r>
    </w:p>
    <w:p w14:paraId="0E207A27" w14:textId="77777777" w:rsidR="007F7867" w:rsidRPr="00AF0804" w:rsidRDefault="00D456AA" w:rsidP="00D456AA">
      <w:pPr>
        <w:spacing w:line="360" w:lineRule="auto"/>
        <w:jc w:val="left"/>
      </w:pPr>
      <w:r>
        <w:t>Establishing, and then collecting data according to, a new nvPM reporting regime will be a two-part process in which t</w:t>
      </w:r>
      <w:r w:rsidR="000F0606">
        <w:t>he EPA and FAA play separate roles</w:t>
      </w:r>
      <w:r>
        <w:t>.</w:t>
      </w:r>
      <w:r w:rsidR="00A34D1B">
        <w:t xml:space="preserve"> </w:t>
      </w:r>
      <w:r w:rsidR="007F7867" w:rsidRPr="00AF0804">
        <w:t xml:space="preserve">Prior to January 1, 2020, manufacturers </w:t>
      </w:r>
      <w:r w:rsidR="000A4B1A">
        <w:t xml:space="preserve">will </w:t>
      </w:r>
      <w:r w:rsidR="007F7867" w:rsidRPr="00AF0804">
        <w:t>submit the nvPM data to the FAA for verification.</w:t>
      </w:r>
      <w:r w:rsidR="00A34D1B">
        <w:t xml:space="preserve"> </w:t>
      </w:r>
      <w:r w:rsidR="007F7867" w:rsidRPr="00AF0804">
        <w:t>The FAA will verify that the nvPM data, test equipment, and procedures</w:t>
      </w:r>
      <w:r>
        <w:t>,</w:t>
      </w:r>
      <w:r w:rsidR="007F7867" w:rsidRPr="00AF0804">
        <w:t xml:space="preserve"> are in accordance with ICAO Annex 16 Volume II Chapter 4 and Appendi</w:t>
      </w:r>
      <w:r w:rsidR="003F432E">
        <w:t>ces</w:t>
      </w:r>
      <w:r w:rsidR="007F7867" w:rsidRPr="00AF0804">
        <w:t xml:space="preserve"> 7 and 8.</w:t>
      </w:r>
      <w:r w:rsidR="00A34D1B">
        <w:t xml:space="preserve"> </w:t>
      </w:r>
      <w:r w:rsidR="007C1DA5">
        <w:t xml:space="preserve">The FAA will notify the manufacturer and the EPA </w:t>
      </w:r>
      <w:r>
        <w:t xml:space="preserve">once </w:t>
      </w:r>
      <w:r w:rsidR="00A13148">
        <w:t>this verification has been successfully completed.</w:t>
      </w:r>
      <w:r w:rsidR="00A34D1B">
        <w:t xml:space="preserve"> </w:t>
      </w:r>
      <w:r w:rsidR="007F7867" w:rsidRPr="00AF0804">
        <w:t xml:space="preserve">After </w:t>
      </w:r>
      <w:r w:rsidR="00E82673">
        <w:t>th</w:t>
      </w:r>
      <w:r>
        <w:t>at point</w:t>
      </w:r>
      <w:r w:rsidR="007F7867" w:rsidRPr="00AF0804">
        <w:t>, manufacturers will submit the data to the EPA.</w:t>
      </w:r>
      <w:r w:rsidR="00A34D1B">
        <w:t xml:space="preserve"> </w:t>
      </w:r>
      <w:r w:rsidR="007F7867" w:rsidRPr="00AF0804">
        <w:t xml:space="preserve">The full list of parameters to be submitted </w:t>
      </w:r>
      <w:r w:rsidR="007C1DA5">
        <w:t xml:space="preserve">to EPA </w:t>
      </w:r>
      <w:r w:rsidR="007F7867" w:rsidRPr="00AF0804">
        <w:t>are described later in Section 4(b) (ii) and (iii), and these parameters are consistent with ICAO</w:t>
      </w:r>
      <w:r w:rsidR="00BB3E20">
        <w:t>’s</w:t>
      </w:r>
      <w:r w:rsidR="007F7867" w:rsidRPr="00AF0804">
        <w:t xml:space="preserve"> reporting requirement.</w:t>
      </w:r>
      <w:r w:rsidR="00DB68FB">
        <w:t xml:space="preserve"> </w:t>
      </w:r>
    </w:p>
    <w:p w14:paraId="0EFADF12" w14:textId="77777777" w:rsidR="00AA4F54" w:rsidRPr="00AF0804" w:rsidRDefault="008D78F6" w:rsidP="00AF107B">
      <w:pPr>
        <w:pStyle w:val="Heading2"/>
        <w:spacing w:line="360" w:lineRule="auto"/>
        <w:jc w:val="left"/>
      </w:pPr>
      <w:r w:rsidRPr="00AF0804">
        <w:t>Practical Utility/Users of the Data</w:t>
      </w:r>
    </w:p>
    <w:p w14:paraId="494C7228" w14:textId="77777777" w:rsidR="00DC04BA" w:rsidRDefault="00504E62" w:rsidP="00AF107B">
      <w:pPr>
        <w:spacing w:line="360" w:lineRule="auto"/>
        <w:jc w:val="left"/>
      </w:pPr>
      <w:r>
        <w:t xml:space="preserve">The </w:t>
      </w:r>
      <w:r w:rsidR="00AC32D4" w:rsidRPr="00504E62">
        <w:t xml:space="preserve">EPA </w:t>
      </w:r>
      <w:r w:rsidR="00542F59" w:rsidRPr="00504E62">
        <w:t xml:space="preserve">believes it is necessary to continue </w:t>
      </w:r>
      <w:r w:rsidR="00BB3E20">
        <w:t xml:space="preserve">and amend </w:t>
      </w:r>
      <w:r w:rsidR="00542F59" w:rsidRPr="00504E62">
        <w:t>the existing collection</w:t>
      </w:r>
      <w:r w:rsidR="00AC32D4" w:rsidRPr="00504E62">
        <w:t xml:space="preserve"> </w:t>
      </w:r>
      <w:r w:rsidR="00663D31" w:rsidRPr="00504E62">
        <w:t xml:space="preserve">to </w:t>
      </w:r>
      <w:r>
        <w:t xml:space="preserve">further </w:t>
      </w:r>
      <w:r w:rsidR="00AC32D4" w:rsidRPr="00504E62">
        <w:t>understand the characteristics of aircraft engines that are subject to emission standards</w:t>
      </w:r>
      <w:r w:rsidR="007635F6" w:rsidRPr="00504E62">
        <w:t xml:space="preserve"> and their impact on emission inventories</w:t>
      </w:r>
      <w:r w:rsidR="00AC32D4" w:rsidRPr="00504E62">
        <w:t>.</w:t>
      </w:r>
      <w:r w:rsidR="00A34D1B">
        <w:t xml:space="preserve"> </w:t>
      </w:r>
      <w:r w:rsidR="00794F98" w:rsidRPr="00AF0804">
        <w:t>Much of this information is required to develop both present and future emission inventories. The emission inventory methodology includes the following information</w:t>
      </w:r>
      <w:r w:rsidR="00974EC2">
        <w:t>:</w:t>
      </w:r>
    </w:p>
    <w:p w14:paraId="14C4405A" w14:textId="77777777" w:rsidR="00DC04BA" w:rsidRDefault="00794F98" w:rsidP="00DC04BA">
      <w:pPr>
        <w:pStyle w:val="ListParagraph"/>
        <w:numPr>
          <w:ilvl w:val="0"/>
          <w:numId w:val="19"/>
        </w:numPr>
        <w:spacing w:line="360" w:lineRule="auto"/>
        <w:jc w:val="left"/>
      </w:pPr>
      <w:r w:rsidRPr="00AF0804">
        <w:t xml:space="preserve">Engine model or submodel; </w:t>
      </w:r>
    </w:p>
    <w:p w14:paraId="47E56BAD" w14:textId="77777777" w:rsidR="00DC04BA" w:rsidRDefault="00794F98" w:rsidP="00DC04BA">
      <w:pPr>
        <w:pStyle w:val="ListParagraph"/>
        <w:numPr>
          <w:ilvl w:val="0"/>
          <w:numId w:val="19"/>
        </w:numPr>
        <w:spacing w:line="360" w:lineRule="auto"/>
        <w:jc w:val="left"/>
      </w:pPr>
      <w:r w:rsidRPr="00AF0804">
        <w:t xml:space="preserve">Mass of hydrocarbons (HC), carbon monoxide (CO), </w:t>
      </w:r>
      <w:r w:rsidR="008F47BE">
        <w:t>oxides of nitrogen</w:t>
      </w:r>
      <w:r w:rsidRPr="00AF0804">
        <w:t xml:space="preserve"> (NOx)</w:t>
      </w:r>
      <w:r w:rsidR="0046238F">
        <w:t>,</w:t>
      </w:r>
      <w:r w:rsidRPr="00AF0804">
        <w:t xml:space="preserve"> </w:t>
      </w:r>
      <w:r w:rsidR="0046238F">
        <w:t xml:space="preserve">and nvPM </w:t>
      </w:r>
      <w:r w:rsidRPr="00AF0804">
        <w:t xml:space="preserve">by engine model or submodel for each operating mode of the landing and takeoff cycle (LTO) (i.e., take-off, climbout, taxi/ground idle); and </w:t>
      </w:r>
    </w:p>
    <w:p w14:paraId="4760A16A" w14:textId="77777777" w:rsidR="00DC04BA" w:rsidRDefault="00794F98" w:rsidP="00DC04BA">
      <w:pPr>
        <w:pStyle w:val="ListParagraph"/>
        <w:numPr>
          <w:ilvl w:val="0"/>
          <w:numId w:val="19"/>
        </w:numPr>
        <w:spacing w:line="360" w:lineRule="auto"/>
        <w:jc w:val="left"/>
      </w:pPr>
      <w:r w:rsidRPr="00AF0804">
        <w:t>Number of LTOs by engine model or submodel operating in the study area (e.g., one or more airports) over the study time period (e.g., annually).</w:t>
      </w:r>
      <w:r w:rsidR="00A34D1B">
        <w:t xml:space="preserve"> </w:t>
      </w:r>
    </w:p>
    <w:p w14:paraId="611D49FB" w14:textId="77777777" w:rsidR="00BA1A9C" w:rsidRDefault="00794F98" w:rsidP="00DE6DE6">
      <w:pPr>
        <w:spacing w:line="360" w:lineRule="auto"/>
        <w:jc w:val="left"/>
      </w:pPr>
      <w:r w:rsidRPr="00AF0804">
        <w:t xml:space="preserve">Projecting future emission inventories requires information </w:t>
      </w:r>
      <w:r w:rsidR="00DE6DE6">
        <w:t xml:space="preserve">on the emissions characteristics of particular engines to be coupled with data used </w:t>
      </w:r>
      <w:r w:rsidRPr="00AF0804">
        <w:t xml:space="preserve">to forecast fleet turnover </w:t>
      </w:r>
      <w:r w:rsidR="00DE6DE6">
        <w:t>(</w:t>
      </w:r>
      <w:r w:rsidRPr="00AF0804">
        <w:t>older airplanes</w:t>
      </w:r>
      <w:r w:rsidR="00DE6DE6">
        <w:t xml:space="preserve"> and engines</w:t>
      </w:r>
      <w:r w:rsidRPr="00AF0804">
        <w:t xml:space="preserve"> </w:t>
      </w:r>
      <w:r w:rsidR="00DE6DE6">
        <w:t xml:space="preserve">being </w:t>
      </w:r>
      <w:r w:rsidRPr="00AF0804">
        <w:t xml:space="preserve">retired </w:t>
      </w:r>
      <w:r w:rsidR="00DE6DE6">
        <w:t xml:space="preserve">as new equipment is </w:t>
      </w:r>
      <w:r w:rsidRPr="00AF0804">
        <w:t>added to the fleet</w:t>
      </w:r>
      <w:r w:rsidR="00DE6DE6">
        <w:t>)</w:t>
      </w:r>
      <w:r w:rsidRPr="00AF0804">
        <w:t xml:space="preserve">. </w:t>
      </w:r>
      <w:r w:rsidR="00DE6DE6">
        <w:t>More specifically,</w:t>
      </w:r>
      <w:r w:rsidR="00B620F2">
        <w:t xml:space="preserve"> </w:t>
      </w:r>
      <w:r w:rsidR="00DE6DE6">
        <w:t>t</w:t>
      </w:r>
      <w:r w:rsidRPr="00AF0804">
        <w:t>he forecast methodology relies on</w:t>
      </w:r>
      <w:r w:rsidR="00BA1A9C">
        <w:t>:</w:t>
      </w:r>
    </w:p>
    <w:p w14:paraId="3BAC004B" w14:textId="77777777" w:rsidR="00BA1A9C" w:rsidRDefault="00A10234" w:rsidP="00BA1A9C">
      <w:pPr>
        <w:pStyle w:val="ListParagraph"/>
        <w:numPr>
          <w:ilvl w:val="0"/>
          <w:numId w:val="20"/>
        </w:numPr>
        <w:spacing w:line="360" w:lineRule="auto"/>
        <w:jc w:val="left"/>
      </w:pPr>
      <w:r w:rsidRPr="00AF0804">
        <w:t>emission rate information</w:t>
      </w:r>
      <w:r w:rsidR="00BA1A9C">
        <w:t>,</w:t>
      </w:r>
    </w:p>
    <w:p w14:paraId="50941C7B" w14:textId="0E55435C" w:rsidR="00DE6DE6" w:rsidRDefault="00A10234" w:rsidP="00B620F2">
      <w:pPr>
        <w:pStyle w:val="ListParagraph"/>
        <w:numPr>
          <w:ilvl w:val="0"/>
          <w:numId w:val="20"/>
        </w:numPr>
        <w:spacing w:line="360" w:lineRule="auto"/>
        <w:jc w:val="left"/>
      </w:pPr>
      <w:r w:rsidRPr="00AF0804">
        <w:t>knowledge of</w:t>
      </w:r>
      <w:r w:rsidR="00794F98" w:rsidRPr="00AF0804">
        <w:t xml:space="preserve"> the annual production </w:t>
      </w:r>
      <w:r w:rsidR="00D456AA">
        <w:t>levels for</w:t>
      </w:r>
      <w:r w:rsidR="00794F98" w:rsidRPr="00AF0804">
        <w:t xml:space="preserve"> each engine model or submodel </w:t>
      </w:r>
      <w:r w:rsidR="00B620F2">
        <w:t xml:space="preserve">including </w:t>
      </w:r>
      <w:r w:rsidR="00794F98" w:rsidRPr="00AF0804">
        <w:t xml:space="preserve">the year in which </w:t>
      </w:r>
      <w:r w:rsidR="00B620F2">
        <w:t xml:space="preserve">production of certain </w:t>
      </w:r>
      <w:r w:rsidR="00794F98" w:rsidRPr="00AF0804">
        <w:t>engine model</w:t>
      </w:r>
      <w:r w:rsidR="00B620F2">
        <w:t>s</w:t>
      </w:r>
      <w:r w:rsidR="00794F98" w:rsidRPr="00AF0804">
        <w:t xml:space="preserve"> or submodel</w:t>
      </w:r>
      <w:r w:rsidR="00B620F2">
        <w:t>s</w:t>
      </w:r>
      <w:r w:rsidR="00794F98" w:rsidRPr="00AF0804">
        <w:t xml:space="preserve"> </w:t>
      </w:r>
      <w:r w:rsidR="00D456AA">
        <w:t>ended</w:t>
      </w:r>
      <w:r w:rsidR="00DE6DE6" w:rsidRPr="00AF0804">
        <w:t>, and</w:t>
      </w:r>
      <w:r w:rsidR="005278F1">
        <w:t xml:space="preserve"> </w:t>
      </w:r>
    </w:p>
    <w:p w14:paraId="5D156F5A" w14:textId="77777777" w:rsidR="00DE6DE6" w:rsidRDefault="00B620F2" w:rsidP="00DE6DE6">
      <w:pPr>
        <w:pStyle w:val="ListParagraph"/>
        <w:numPr>
          <w:ilvl w:val="0"/>
          <w:numId w:val="20"/>
        </w:numPr>
        <w:spacing w:line="360" w:lineRule="auto"/>
        <w:jc w:val="left"/>
      </w:pPr>
      <w:r>
        <w:t>i</w:t>
      </w:r>
      <w:r w:rsidR="00794F98" w:rsidRPr="00F104E4">
        <w:t xml:space="preserve">nformation </w:t>
      </w:r>
      <w:r w:rsidR="00DE6DE6">
        <w:t xml:space="preserve">on the </w:t>
      </w:r>
      <w:r w:rsidR="00A10234" w:rsidRPr="00F104E4">
        <w:t xml:space="preserve">activity and </w:t>
      </w:r>
      <w:r>
        <w:t>l</w:t>
      </w:r>
      <w:r w:rsidR="00794F98" w:rsidRPr="00F104E4">
        <w:t>ife expectancy of the aircraft</w:t>
      </w:r>
      <w:r w:rsidR="00A10234" w:rsidRPr="00F104E4">
        <w:t>/engines</w:t>
      </w:r>
      <w:r w:rsidR="00794F98" w:rsidRPr="00F104E4">
        <w:t xml:space="preserve"> (e.g., the life of an aircraft is nominally 25-30 years)</w:t>
      </w:r>
      <w:r w:rsidR="00BA1A9C">
        <w:t xml:space="preserve"> </w:t>
      </w:r>
    </w:p>
    <w:p w14:paraId="1A5DB347" w14:textId="37EE90E1" w:rsidR="00794F98" w:rsidRPr="00F104E4" w:rsidRDefault="00D456AA" w:rsidP="00D456AA">
      <w:pPr>
        <w:spacing w:line="360" w:lineRule="auto"/>
        <w:jc w:val="left"/>
      </w:pPr>
      <w:r>
        <w:t xml:space="preserve">Having such information available </w:t>
      </w:r>
      <w:r w:rsidR="00B91BDF">
        <w:t>helps</w:t>
      </w:r>
      <w:r w:rsidR="005278F1">
        <w:t xml:space="preserve"> </w:t>
      </w:r>
      <w:r>
        <w:t xml:space="preserve">the Agency </w:t>
      </w:r>
      <w:r w:rsidR="00B91BDF">
        <w:t xml:space="preserve">set and enforce </w:t>
      </w:r>
      <w:r w:rsidR="00E82673" w:rsidRPr="00F104E4">
        <w:t>appropriate and achievable emission standards and related requirements for aircraft engines in the context of the international process.</w:t>
      </w:r>
      <w:r w:rsidR="00A34D1B">
        <w:t xml:space="preserve"> </w:t>
      </w:r>
      <w:r w:rsidR="00E82673" w:rsidRPr="00F104E4">
        <w:t xml:space="preserve">This </w:t>
      </w:r>
      <w:r w:rsidR="000A4B1A">
        <w:t xml:space="preserve">data </w:t>
      </w:r>
      <w:r w:rsidR="00E82673" w:rsidRPr="00F104E4">
        <w:t>may also be useful in evaluating alternative approaches to transition</w:t>
      </w:r>
      <w:r w:rsidR="000A4B1A">
        <w:t>ing</w:t>
      </w:r>
      <w:r w:rsidR="00E82673" w:rsidRPr="00F104E4">
        <w:t xml:space="preserve"> to new standards.</w:t>
      </w:r>
      <w:r w:rsidR="00A34D1B">
        <w:t xml:space="preserve"> </w:t>
      </w:r>
    </w:p>
    <w:p w14:paraId="17B36DA2" w14:textId="77777777" w:rsidR="001D4CF3" w:rsidRPr="00AF0804" w:rsidRDefault="001D4CF3" w:rsidP="00AF107B">
      <w:pPr>
        <w:spacing w:line="360" w:lineRule="auto"/>
        <w:jc w:val="left"/>
      </w:pPr>
      <w:r w:rsidRPr="00F104E4">
        <w:t xml:space="preserve">With participation from the EPA and </w:t>
      </w:r>
      <w:r w:rsidR="00BB3E20">
        <w:t xml:space="preserve">the </w:t>
      </w:r>
      <w:r w:rsidRPr="00F104E4">
        <w:t>FAA, ICAO is working</w:t>
      </w:r>
      <w:r w:rsidRPr="00AF0804">
        <w:t xml:space="preserve"> on developing future subsonic aircraft gas turbine engine standards for nvPM mass and particle number emissions.</w:t>
      </w:r>
      <w:r w:rsidR="00A34D1B">
        <w:t xml:space="preserve"> </w:t>
      </w:r>
      <w:r w:rsidR="00BB3E20">
        <w:t>T</w:t>
      </w:r>
      <w:r w:rsidRPr="00AF0804">
        <w:t xml:space="preserve">hese future </w:t>
      </w:r>
      <w:r w:rsidR="00BB3E20">
        <w:t xml:space="preserve">ICAO </w:t>
      </w:r>
      <w:r w:rsidRPr="00AF0804">
        <w:t xml:space="preserve">nvPM standards </w:t>
      </w:r>
      <w:r w:rsidR="00BB3E20">
        <w:t>may</w:t>
      </w:r>
      <w:r w:rsidRPr="00AF0804">
        <w:t xml:space="preserve"> replace the existing international visibility standards.</w:t>
      </w:r>
      <w:r w:rsidR="00A34D1B">
        <w:t xml:space="preserve"> </w:t>
      </w:r>
      <w:r w:rsidR="00B12B4B" w:rsidRPr="00AF0804">
        <w:t xml:space="preserve">The new nvPM data collected pursuant to this information collection </w:t>
      </w:r>
      <w:r w:rsidR="00BB3E20">
        <w:t>would</w:t>
      </w:r>
      <w:r w:rsidR="00B12B4B" w:rsidRPr="00AF0804">
        <w:t xml:space="preserve"> be used to help inform a</w:t>
      </w:r>
      <w:r w:rsidR="00BB3E20">
        <w:t>ny</w:t>
      </w:r>
      <w:r w:rsidR="00B12B4B" w:rsidRPr="00AF0804">
        <w:t xml:space="preserve"> future </w:t>
      </w:r>
      <w:r w:rsidR="00BB3E20">
        <w:t xml:space="preserve">EPA </w:t>
      </w:r>
      <w:r w:rsidR="00B12B4B" w:rsidRPr="00AF0804">
        <w:t>rulemaking</w:t>
      </w:r>
      <w:r w:rsidR="00BB3E20">
        <w:t xml:space="preserve"> to codify such possible future standards under U.S. law</w:t>
      </w:r>
      <w:r w:rsidR="00B12B4B" w:rsidRPr="00AF0804">
        <w:t>.</w:t>
      </w:r>
    </w:p>
    <w:p w14:paraId="5981943A" w14:textId="77777777" w:rsidR="00794F98" w:rsidRPr="00AF0804" w:rsidRDefault="00271F86" w:rsidP="00AF107B">
      <w:pPr>
        <w:spacing w:line="360" w:lineRule="auto"/>
        <w:jc w:val="left"/>
      </w:pPr>
      <w:r w:rsidRPr="00AF0804">
        <w:t xml:space="preserve">Current estimates of aircraft engine nvPM emissions are based on </w:t>
      </w:r>
      <w:r w:rsidR="00986C31" w:rsidRPr="00AF0804">
        <w:t xml:space="preserve">rough </w:t>
      </w:r>
      <w:r w:rsidRPr="00AF0804">
        <w:t xml:space="preserve">approximations using smoke </w:t>
      </w:r>
      <w:r w:rsidR="00986C31" w:rsidRPr="00AF0804">
        <w:t xml:space="preserve">number </w:t>
      </w:r>
      <w:r w:rsidRPr="00AF0804">
        <w:t xml:space="preserve">data </w:t>
      </w:r>
      <w:r w:rsidR="00931408">
        <w:t>correlated to</w:t>
      </w:r>
      <w:r w:rsidRPr="00AF0804">
        <w:t xml:space="preserve"> limited nvPM testing.</w:t>
      </w:r>
      <w:r w:rsidR="00986C31" w:rsidRPr="00AF0804">
        <w:t xml:space="preserve"> </w:t>
      </w:r>
      <w:r w:rsidR="00931408">
        <w:t>The new nvPM d</w:t>
      </w:r>
      <w:r w:rsidR="00986C31" w:rsidRPr="00AF0804">
        <w:t xml:space="preserve">ata </w:t>
      </w:r>
      <w:r w:rsidR="00931408">
        <w:t xml:space="preserve">proposed to be </w:t>
      </w:r>
      <w:r w:rsidR="00986C31" w:rsidRPr="00AF0804">
        <w:t xml:space="preserve">collected will characterize the aircraft engine emission measurements at the instruments and at the aircraft engine exit, through the </w:t>
      </w:r>
      <w:r w:rsidR="003222A3">
        <w:t>application of a correction for particles lost in the measurement system</w:t>
      </w:r>
      <w:r w:rsidR="00986C31" w:rsidRPr="00AF0804">
        <w:t xml:space="preserve"> according to procedures listed in in Annex 16 Volume II Chapter 4 and Appendi</w:t>
      </w:r>
      <w:r w:rsidR="00AF5878">
        <w:t>ces</w:t>
      </w:r>
      <w:r w:rsidR="00986C31" w:rsidRPr="00AF0804">
        <w:t xml:space="preserve"> 7 and 8.</w:t>
      </w:r>
      <w:r w:rsidR="00986C31" w:rsidRPr="00AF0804">
        <w:rPr>
          <w:rStyle w:val="FootnoteReference"/>
          <w:rFonts w:cstheme="minorHAnsi"/>
          <w:sz w:val="20"/>
          <w:szCs w:val="20"/>
        </w:rPr>
        <w:footnoteReference w:id="6"/>
      </w:r>
      <w:r w:rsidR="00A34D1B">
        <w:t xml:space="preserve"> </w:t>
      </w:r>
      <w:r w:rsidR="00986C31" w:rsidRPr="00AF0804">
        <w:t>The system losses are significant as the measurement system is permitted to be up to 35 meters long.</w:t>
      </w:r>
      <w:r w:rsidR="00A34D1B">
        <w:t xml:space="preserve"> </w:t>
      </w:r>
    </w:p>
    <w:p w14:paraId="5B204DA2" w14:textId="77777777" w:rsidR="008A715C" w:rsidRPr="00AF0804" w:rsidRDefault="008A715C" w:rsidP="00AF107B">
      <w:pPr>
        <w:pStyle w:val="Heading1"/>
        <w:spacing w:line="360" w:lineRule="auto"/>
        <w:jc w:val="left"/>
      </w:pPr>
      <w:r w:rsidRPr="00AF0804">
        <w:t>NONDUPLICATION, CONSULTATIONS, A</w:t>
      </w:r>
      <w:r w:rsidR="00501961" w:rsidRPr="00AF0804">
        <w:t>ND OTHER CO</w:t>
      </w:r>
      <w:r w:rsidRPr="00AF0804">
        <w:t>LLECTION CRITERIA</w:t>
      </w:r>
    </w:p>
    <w:p w14:paraId="014F3485" w14:textId="77777777" w:rsidR="008A715C" w:rsidRDefault="008A715C" w:rsidP="00AF107B">
      <w:pPr>
        <w:pStyle w:val="Heading2"/>
        <w:spacing w:line="360" w:lineRule="auto"/>
        <w:jc w:val="left"/>
      </w:pPr>
      <w:r w:rsidRPr="00931408">
        <w:t>Non</w:t>
      </w:r>
      <w:r w:rsidR="006737AE" w:rsidRPr="00931408">
        <w:t>-</w:t>
      </w:r>
      <w:r w:rsidRPr="00931408">
        <w:t>duplication</w:t>
      </w:r>
    </w:p>
    <w:p w14:paraId="569E7EAC" w14:textId="77777777" w:rsidR="00EF0C0C" w:rsidRPr="00931408" w:rsidRDefault="00EF0C0C" w:rsidP="00AF107B">
      <w:pPr>
        <w:spacing w:line="360" w:lineRule="auto"/>
        <w:jc w:val="left"/>
      </w:pPr>
      <w:bookmarkStart w:id="1" w:name="OLE_LINK1"/>
      <w:bookmarkStart w:id="2" w:name="OLE_LINK2"/>
      <w:r w:rsidRPr="00931408">
        <w:t xml:space="preserve">ICAO </w:t>
      </w:r>
      <w:r w:rsidR="00C95ED3" w:rsidRPr="00931408">
        <w:t xml:space="preserve">maintains an “emissions databank” with much of the information that is the subject of the </w:t>
      </w:r>
      <w:r w:rsidR="00B20450" w:rsidRPr="00931408">
        <w:t xml:space="preserve">new </w:t>
      </w:r>
      <w:r w:rsidR="00C95ED3" w:rsidRPr="00931408">
        <w:t>reporting requirement.</w:t>
      </w:r>
      <w:r w:rsidR="00A34D1B">
        <w:t xml:space="preserve"> </w:t>
      </w:r>
      <w:r w:rsidR="00C95ED3" w:rsidRPr="00931408">
        <w:t>The ICAO databank is a useful tool for providing a general overview of the aircraft fleet, but it is not updated on a consistent basis, it contains a varying amount of voluntarily reported data from each manufacturer, and it does not specifically include informatio</w:t>
      </w:r>
      <w:r w:rsidR="00DC04BA">
        <w:t>n for every engine sub-model.</w:t>
      </w:r>
      <w:r w:rsidR="00A34D1B">
        <w:t xml:space="preserve"> </w:t>
      </w:r>
      <w:r w:rsidR="00C95ED3" w:rsidRPr="00931408">
        <w:t xml:space="preserve">It also </w:t>
      </w:r>
      <w:r w:rsidR="00DC04BA">
        <w:t>lacks</w:t>
      </w:r>
      <w:r w:rsidR="00C95ED3" w:rsidRPr="00931408">
        <w:t xml:space="preserve"> information on smaller thrust category turbofans or turboprops and contains no information on engine production volumes.</w:t>
      </w:r>
      <w:r w:rsidR="00A34D1B">
        <w:t xml:space="preserve"> </w:t>
      </w:r>
      <w:r w:rsidR="00DC04BA">
        <w:t>T</w:t>
      </w:r>
      <w:r w:rsidR="00BB3E20">
        <w:t xml:space="preserve">he </w:t>
      </w:r>
      <w:r w:rsidR="00DE2237">
        <w:t>EPA has attempted</w:t>
      </w:r>
      <w:r w:rsidRPr="00931408">
        <w:t xml:space="preserve"> to </w:t>
      </w:r>
      <w:r w:rsidR="00162D35" w:rsidRPr="00931408">
        <w:t>use</w:t>
      </w:r>
      <w:r w:rsidRPr="00931408">
        <w:t xml:space="preserve"> the emissions databank</w:t>
      </w:r>
      <w:r w:rsidR="00162D35" w:rsidRPr="00931408">
        <w:t xml:space="preserve"> to conduct analyses in support of policy development</w:t>
      </w:r>
      <w:r w:rsidRPr="00931408">
        <w:t>, but were not able to get reliable information</w:t>
      </w:r>
      <w:r w:rsidR="00162D35" w:rsidRPr="00931408">
        <w:t xml:space="preserve"> in certain key areas</w:t>
      </w:r>
      <w:r w:rsidRPr="00931408">
        <w:t>.</w:t>
      </w:r>
      <w:r w:rsidR="00A34D1B">
        <w:t xml:space="preserve"> </w:t>
      </w:r>
    </w:p>
    <w:p w14:paraId="196E7AB5" w14:textId="77777777" w:rsidR="00C95ED3" w:rsidRPr="00931408" w:rsidRDefault="00F72A8C" w:rsidP="00AF107B">
      <w:pPr>
        <w:spacing w:line="360" w:lineRule="auto"/>
        <w:jc w:val="left"/>
      </w:pPr>
      <w:r>
        <w:t xml:space="preserve">EPA </w:t>
      </w:r>
      <w:r w:rsidR="00C95ED3" w:rsidRPr="00931408">
        <w:t>need</w:t>
      </w:r>
      <w:r>
        <w:t>s</w:t>
      </w:r>
      <w:r w:rsidR="00C95ED3" w:rsidRPr="00931408">
        <w:t xml:space="preserve"> th</w:t>
      </w:r>
      <w:r>
        <w:t>e</w:t>
      </w:r>
      <w:r w:rsidR="00C95ED3" w:rsidRPr="00931408">
        <w:t xml:space="preserve"> </w:t>
      </w:r>
      <w:r w:rsidR="003D0020" w:rsidRPr="00931408">
        <w:t>information</w:t>
      </w:r>
      <w:r>
        <w:t xml:space="preserve"> </w:t>
      </w:r>
      <w:r w:rsidR="003D0020" w:rsidRPr="00931408">
        <w:t>on engine technology</w:t>
      </w:r>
      <w:r>
        <w:t xml:space="preserve">, </w:t>
      </w:r>
      <w:r w:rsidR="003D0020" w:rsidRPr="00931408">
        <w:t>performance parameters</w:t>
      </w:r>
      <w:r>
        <w:t>,</w:t>
      </w:r>
      <w:r w:rsidR="003D0020" w:rsidRPr="00931408">
        <w:t xml:space="preserve"> and emissions </w:t>
      </w:r>
      <w:r w:rsidR="00C95ED3" w:rsidRPr="00931408">
        <w:t>data</w:t>
      </w:r>
      <w:r>
        <w:t>,</w:t>
      </w:r>
      <w:r w:rsidR="00C95ED3" w:rsidRPr="00931408">
        <w:t xml:space="preserve"> </w:t>
      </w:r>
      <w:r w:rsidR="00DC04BA">
        <w:t>submitted under this ICR</w:t>
      </w:r>
      <w:r w:rsidR="00C95ED3" w:rsidRPr="00931408">
        <w:t xml:space="preserve"> to conduct accurate </w:t>
      </w:r>
      <w:r w:rsidR="003D0020" w:rsidRPr="00931408">
        <w:t xml:space="preserve">technology assessments and aircraft </w:t>
      </w:r>
      <w:r w:rsidR="00C95ED3" w:rsidRPr="00931408">
        <w:t xml:space="preserve">emission inventories and develop appropriate policy; therefore, the </w:t>
      </w:r>
      <w:r>
        <w:t xml:space="preserve">ICAO </w:t>
      </w:r>
      <w:r w:rsidR="0060630F" w:rsidRPr="00931408">
        <w:t xml:space="preserve">databank </w:t>
      </w:r>
      <w:r w:rsidR="00C95ED3" w:rsidRPr="00931408">
        <w:t xml:space="preserve">is not </w:t>
      </w:r>
      <w:r w:rsidR="00BB3E20">
        <w:t xml:space="preserve">alone a sufficient </w:t>
      </w:r>
      <w:r w:rsidR="00C95ED3" w:rsidRPr="00931408">
        <w:t>tool to inform our policy decisions, including future standard-setting actions.</w:t>
      </w:r>
      <w:r w:rsidR="00A34D1B">
        <w:t xml:space="preserve"> </w:t>
      </w:r>
      <w:r w:rsidR="009A7C47">
        <w:t>I</w:t>
      </w:r>
      <w:r w:rsidR="00C95ED3" w:rsidRPr="00931408">
        <w:t xml:space="preserve">n the context of the roles of </w:t>
      </w:r>
      <w:r w:rsidR="00BB3E20">
        <w:t>the</w:t>
      </w:r>
      <w:r w:rsidR="0093138C">
        <w:t xml:space="preserve"> </w:t>
      </w:r>
      <w:r w:rsidR="00C95ED3" w:rsidRPr="00931408">
        <w:t xml:space="preserve">EPA and </w:t>
      </w:r>
      <w:r w:rsidR="00BB3E20">
        <w:t xml:space="preserve">the </w:t>
      </w:r>
      <w:r w:rsidR="00C95ED3" w:rsidRPr="00931408">
        <w:t>FAA with regard to aircraft engine emission standards, it is consistent with EPA policy and practice to ask for timely and reasonable reporting of emission certification testing and other information that is relevant to our emission standards.</w:t>
      </w:r>
      <w:r w:rsidR="00A34D1B">
        <w:t xml:space="preserve"> </w:t>
      </w:r>
    </w:p>
    <w:bookmarkEnd w:id="1"/>
    <w:bookmarkEnd w:id="2"/>
    <w:p w14:paraId="3E66381D" w14:textId="77777777" w:rsidR="0046780F" w:rsidRPr="00AF0804" w:rsidRDefault="0046780F" w:rsidP="00AF107B">
      <w:pPr>
        <w:pStyle w:val="Heading2"/>
        <w:spacing w:line="360" w:lineRule="auto"/>
        <w:jc w:val="left"/>
      </w:pPr>
      <w:r w:rsidRPr="00AF0804">
        <w:t xml:space="preserve">Public Notice Required Prior to </w:t>
      </w:r>
      <w:r w:rsidR="00DA2441" w:rsidRPr="00AF0804">
        <w:t>Information Collection Request (</w:t>
      </w:r>
      <w:r w:rsidRPr="00AF0804">
        <w:t>ICR</w:t>
      </w:r>
      <w:r w:rsidR="00DA2441" w:rsidRPr="00AF0804">
        <w:t>)</w:t>
      </w:r>
      <w:r w:rsidRPr="00AF0804">
        <w:t xml:space="preserve"> Submissions to OMB</w:t>
      </w:r>
    </w:p>
    <w:p w14:paraId="72837983" w14:textId="43B940CD" w:rsidR="005F3A0F" w:rsidRPr="0060727E" w:rsidRDefault="00661D25" w:rsidP="00AF107B">
      <w:pPr>
        <w:spacing w:line="360" w:lineRule="auto"/>
        <w:jc w:val="left"/>
      </w:pPr>
      <w:bookmarkStart w:id="3" w:name="_Hlk519592568"/>
      <w:r>
        <w:t xml:space="preserve">The </w:t>
      </w:r>
      <w:r w:rsidR="002E77FB" w:rsidRPr="00F43117">
        <w:t xml:space="preserve">EPA published a notice in the </w:t>
      </w:r>
      <w:r w:rsidR="002E77FB" w:rsidRPr="004548EA">
        <w:rPr>
          <w:i/>
        </w:rPr>
        <w:t>Federal Register</w:t>
      </w:r>
      <w:r w:rsidR="002E77FB" w:rsidRPr="00F43117">
        <w:t xml:space="preserve"> on </w:t>
      </w:r>
      <w:r w:rsidR="002E77FB" w:rsidRPr="00BD5FCE">
        <w:rPr>
          <w:rFonts w:eastAsia="Times" w:cstheme="minorHAnsi"/>
        </w:rPr>
        <w:t>October 16, 2017</w:t>
      </w:r>
      <w:r>
        <w:rPr>
          <w:rFonts w:ascii="Times" w:eastAsia="Times" w:hAnsi="Times" w:cs="Times"/>
        </w:rPr>
        <w:t>,</w:t>
      </w:r>
      <w:r w:rsidR="002E77FB" w:rsidRPr="00024B7E">
        <w:rPr>
          <w:rFonts w:ascii="Times" w:eastAsia="Times" w:hAnsi="Times" w:cs="Times"/>
        </w:rPr>
        <w:t xml:space="preserve"> </w:t>
      </w:r>
      <w:r w:rsidR="002E77FB" w:rsidRPr="00F43117">
        <w:t xml:space="preserve">announcing the proposed ICR </w:t>
      </w:r>
      <w:r w:rsidR="002E77FB">
        <w:t xml:space="preserve">renewal </w:t>
      </w:r>
      <w:r w:rsidR="002E77FB" w:rsidRPr="00F43117">
        <w:t>and providing a 60-day public comment period</w:t>
      </w:r>
      <w:r>
        <w:t>.</w:t>
      </w:r>
      <w:r w:rsidR="002E77FB">
        <w:rPr>
          <w:rStyle w:val="FootnoteReference"/>
        </w:rPr>
        <w:footnoteReference w:id="7"/>
      </w:r>
      <w:r w:rsidR="002E77FB" w:rsidRPr="00F43117">
        <w:t xml:space="preserve"> </w:t>
      </w:r>
      <w:r w:rsidR="002246EE" w:rsidRPr="00AF0804">
        <w:t xml:space="preserve">The EPA </w:t>
      </w:r>
      <w:r w:rsidR="00F21353">
        <w:t xml:space="preserve">received </w:t>
      </w:r>
      <w:r w:rsidR="00037AB1">
        <w:t>7</w:t>
      </w:r>
      <w:r w:rsidR="00F21353">
        <w:t xml:space="preserve"> public comments</w:t>
      </w:r>
      <w:r w:rsidR="00037AB1">
        <w:t xml:space="preserve">; however, only 1 comment was relevant to this </w:t>
      </w:r>
      <w:r w:rsidR="002246EE" w:rsidRPr="00AF0804">
        <w:t>renewal</w:t>
      </w:r>
      <w:r w:rsidR="000F23BF">
        <w:t>.</w:t>
      </w:r>
      <w:r w:rsidR="00A34D1B">
        <w:t xml:space="preserve"> </w:t>
      </w:r>
      <w:r w:rsidR="00037AB1">
        <w:t>The o</w:t>
      </w:r>
      <w:r w:rsidR="000F23BF">
        <w:t xml:space="preserve">ne substantive </w:t>
      </w:r>
      <w:r w:rsidR="000F23BF" w:rsidRPr="00F43117">
        <w:t>comment w</w:t>
      </w:r>
      <w:r w:rsidR="000F23BF">
        <w:t>as</w:t>
      </w:r>
      <w:r w:rsidR="000F23BF" w:rsidRPr="00F43117">
        <w:t xml:space="preserve"> received</w:t>
      </w:r>
      <w:r w:rsidR="000F23BF">
        <w:t xml:space="preserve"> from the Aerospace Industries Association (AIA)</w:t>
      </w:r>
      <w:r>
        <w:t>, which</w:t>
      </w:r>
      <w:r w:rsidR="000F23BF">
        <w:t xml:space="preserve"> requested that some aircraft engines </w:t>
      </w:r>
      <w:r>
        <w:t>that</w:t>
      </w:r>
      <w:r w:rsidR="000F23BF">
        <w:t xml:space="preserve"> have low-production volumes</w:t>
      </w:r>
      <w:r w:rsidR="00DC04BA">
        <w:t>,</w:t>
      </w:r>
      <w:r w:rsidR="000F23BF">
        <w:t xml:space="preserve"> and may end production in the near future</w:t>
      </w:r>
      <w:r w:rsidR="00601A8A">
        <w:t xml:space="preserve"> </w:t>
      </w:r>
      <w:r w:rsidR="000F23BF">
        <w:t>be excluded from the new data requests for nvPM information.</w:t>
      </w:r>
      <w:r w:rsidR="002246EE" w:rsidRPr="00AF0804">
        <w:t xml:space="preserve"> </w:t>
      </w:r>
      <w:r w:rsidR="00DB68FB">
        <w:t xml:space="preserve">AIA suggested that this </w:t>
      </w:r>
      <w:r w:rsidR="008B77A2">
        <w:t>exclusion</w:t>
      </w:r>
      <w:r w:rsidR="00DB68FB">
        <w:t xml:space="preserve"> could be </w:t>
      </w:r>
      <w:r w:rsidR="008B77A2">
        <w:t xml:space="preserve">for </w:t>
      </w:r>
      <w:r w:rsidR="00DB68FB">
        <w:t xml:space="preserve">up to 50 engines per year, </w:t>
      </w:r>
      <w:r w:rsidR="00D46B1E">
        <w:t>but</w:t>
      </w:r>
      <w:r w:rsidR="00DB68FB">
        <w:t xml:space="preserve"> </w:t>
      </w:r>
      <w:r w:rsidR="008B77A2">
        <w:t>AIA</w:t>
      </w:r>
      <w:r w:rsidR="00DB68FB">
        <w:t xml:space="preserve"> did not propose a time frame to end the </w:t>
      </w:r>
      <w:r w:rsidR="00B2798B">
        <w:t>exclusion</w:t>
      </w:r>
      <w:r w:rsidR="00DB68FB">
        <w:t>.</w:t>
      </w:r>
      <w:r w:rsidR="00A34D1B">
        <w:t xml:space="preserve"> </w:t>
      </w:r>
      <w:r w:rsidR="007A689A">
        <w:t>The EPA does not believe it is appropriate to adopt AIA’s request to include exclusion provisions for an engine model nearing the end of its production cycle.</w:t>
      </w:r>
      <w:r w:rsidR="00A34D1B">
        <w:t xml:space="preserve"> </w:t>
      </w:r>
      <w:r w:rsidR="007A689A">
        <w:t>There were no exemption provisions included in the CAEP/10 nvPM standards adopted by ICAO.</w:t>
      </w:r>
      <w:r w:rsidR="00A34D1B">
        <w:t xml:space="preserve"> </w:t>
      </w:r>
      <w:r w:rsidR="007A689A">
        <w:t>The EPA believes that adopting AIA’s suggested exclusion provisions would create an inconsistency between the U.S. requirements and those adopted by other countries.</w:t>
      </w:r>
      <w:r w:rsidR="00A34D1B">
        <w:t xml:space="preserve"> </w:t>
      </w:r>
      <w:r w:rsidR="007A689A">
        <w:t>Such an inconsistency would undermine the bi-lateral agreements the U.S. has in place with foreign airworthiness authorities which serve as a basis for the common certification of aviation products.</w:t>
      </w:r>
      <w:r w:rsidR="00A34D1B">
        <w:t xml:space="preserve"> </w:t>
      </w:r>
      <w:bookmarkStart w:id="4" w:name="_Hlk520374468"/>
      <w:r w:rsidR="007A689A">
        <w:t xml:space="preserve">However, after discussions with the FAA, the EPA believes that it is reasonable and consistent with </w:t>
      </w:r>
      <w:r w:rsidR="006764E6">
        <w:t xml:space="preserve">international </w:t>
      </w:r>
      <w:r w:rsidR="007A689A">
        <w:t>agreements</w:t>
      </w:r>
      <w:r w:rsidR="0060727E">
        <w:t xml:space="preserve"> </w:t>
      </w:r>
      <w:r w:rsidR="007A689A">
        <w:t xml:space="preserve">to </w:t>
      </w:r>
      <w:r w:rsidR="007A689A" w:rsidRPr="0060727E">
        <w:t>exclude engines meeting the definition of “spare engine”</w:t>
      </w:r>
      <w:r w:rsidR="007A689A" w:rsidRPr="0060727E">
        <w:rPr>
          <w:rStyle w:val="FootnoteReference"/>
        </w:rPr>
        <w:footnoteReference w:customMarkFollows="1" w:id="8"/>
        <w:t>[2]</w:t>
      </w:r>
      <w:r w:rsidR="007A689A" w:rsidRPr="0060727E">
        <w:t xml:space="preserve"> that will not be installed on a new aircraft</w:t>
      </w:r>
      <w:r w:rsidR="00FB0AC4">
        <w:t>, subject to EPA’s regulations addressing such spare engines at 40 CFR 87.50(c) and (d)</w:t>
      </w:r>
      <w:r w:rsidR="007A689A" w:rsidRPr="0060727E">
        <w:t>.</w:t>
      </w:r>
      <w:r w:rsidR="00A34D1B" w:rsidRPr="0060727E">
        <w:t xml:space="preserve"> </w:t>
      </w:r>
    </w:p>
    <w:bookmarkEnd w:id="3"/>
    <w:bookmarkEnd w:id="4"/>
    <w:p w14:paraId="0E0200EE" w14:textId="77777777" w:rsidR="002246EE" w:rsidRDefault="000F23BF" w:rsidP="00AF107B">
      <w:pPr>
        <w:spacing w:line="360" w:lineRule="auto"/>
        <w:jc w:val="left"/>
      </w:pPr>
      <w:r>
        <w:t xml:space="preserve">The EPA </w:t>
      </w:r>
      <w:r w:rsidR="00E03FE9">
        <w:t>is</w:t>
      </w:r>
      <w:r w:rsidR="008925A7">
        <w:t xml:space="preserve"> </w:t>
      </w:r>
      <w:r w:rsidR="002246EE" w:rsidRPr="00AF0804">
        <w:t>submit</w:t>
      </w:r>
      <w:r w:rsidR="00E03FE9">
        <w:t>ting</w:t>
      </w:r>
      <w:r w:rsidR="002246EE" w:rsidRPr="00AF0804">
        <w:t xml:space="preserve"> </w:t>
      </w:r>
      <w:r w:rsidR="00BE25C2" w:rsidRPr="00AF0804">
        <w:t xml:space="preserve">the revised documents </w:t>
      </w:r>
      <w:r w:rsidR="002246EE" w:rsidRPr="00AF0804">
        <w:t>to the Office of Management and Budget (OMB) and publish</w:t>
      </w:r>
      <w:r w:rsidR="00E03FE9">
        <w:t>ing</w:t>
      </w:r>
      <w:r w:rsidR="00BE25C2" w:rsidRPr="00AF0804">
        <w:t xml:space="preserve"> revised renewal </w:t>
      </w:r>
      <w:r w:rsidR="00964805" w:rsidRPr="00AF0804">
        <w:t xml:space="preserve">materials </w:t>
      </w:r>
      <w:r w:rsidR="002246EE" w:rsidRPr="00AF0804">
        <w:t>for another public comment period.</w:t>
      </w:r>
    </w:p>
    <w:p w14:paraId="7DEA51B8" w14:textId="77777777" w:rsidR="008A715C" w:rsidRPr="00AF0804" w:rsidRDefault="008A715C" w:rsidP="00AF107B">
      <w:pPr>
        <w:pStyle w:val="Heading2"/>
        <w:spacing w:line="360" w:lineRule="auto"/>
        <w:jc w:val="left"/>
      </w:pPr>
      <w:r w:rsidRPr="00AF0804">
        <w:t>Consultations</w:t>
      </w:r>
    </w:p>
    <w:p w14:paraId="214E06F1" w14:textId="4304901E" w:rsidR="00B309C9" w:rsidRPr="00AF0804" w:rsidRDefault="00702E16" w:rsidP="00AF107B">
      <w:pPr>
        <w:spacing w:line="360" w:lineRule="auto"/>
        <w:jc w:val="left"/>
      </w:pPr>
      <w:r w:rsidRPr="00AF0804">
        <w:t xml:space="preserve">When </w:t>
      </w:r>
      <w:r w:rsidR="00502BC8" w:rsidRPr="00AF0804">
        <w:t xml:space="preserve">developing the </w:t>
      </w:r>
      <w:r w:rsidR="002246EE" w:rsidRPr="00AF0804">
        <w:t xml:space="preserve">existing </w:t>
      </w:r>
      <w:r w:rsidR="00964805" w:rsidRPr="00AF0804">
        <w:t>collection</w:t>
      </w:r>
      <w:r w:rsidR="00502BC8" w:rsidRPr="00AF0804">
        <w:t xml:space="preserve">, </w:t>
      </w:r>
      <w:r w:rsidR="00BB3E20">
        <w:t xml:space="preserve">the </w:t>
      </w:r>
      <w:r w:rsidR="00BB701F" w:rsidRPr="00AF0804">
        <w:t xml:space="preserve">EPA </w:t>
      </w:r>
      <w:r w:rsidR="005B6BDD">
        <w:t xml:space="preserve">has communicated </w:t>
      </w:r>
      <w:r w:rsidR="002A7C2D" w:rsidRPr="00AF0804">
        <w:t xml:space="preserve">with manufacturers </w:t>
      </w:r>
      <w:r w:rsidR="00C0786F">
        <w:t>on a regular basis as a part of our work at ICAO.</w:t>
      </w:r>
      <w:r w:rsidR="005278F1">
        <w:t xml:space="preserve"> </w:t>
      </w:r>
      <w:r w:rsidR="00C0786F">
        <w:t>These d</w:t>
      </w:r>
      <w:r w:rsidR="002A7C2D" w:rsidRPr="00F602D0">
        <w:t xml:space="preserve">iscussions </w:t>
      </w:r>
      <w:r w:rsidR="00C0786F">
        <w:t xml:space="preserve">have </w:t>
      </w:r>
      <w:r w:rsidR="002A7C2D" w:rsidRPr="00F602D0">
        <w:t>included the extent, form, and timing of the information submissions.</w:t>
      </w:r>
      <w:r w:rsidR="00A34D1B">
        <w:t xml:space="preserve"> </w:t>
      </w:r>
      <w:r w:rsidR="008C50A4" w:rsidRPr="00722A51">
        <w:t>There have been no</w:t>
      </w:r>
      <w:r w:rsidR="002C7E5F">
        <w:t xml:space="preserve"> substantive</w:t>
      </w:r>
      <w:r w:rsidR="008C50A4" w:rsidRPr="00722A51">
        <w:t xml:space="preserve"> changes </w:t>
      </w:r>
      <w:r w:rsidR="00D60B25" w:rsidRPr="00722A51">
        <w:t>to the ICR since its last approval by OMB</w:t>
      </w:r>
      <w:r w:rsidR="008C50A4" w:rsidRPr="00722A51">
        <w:t>.</w:t>
      </w:r>
    </w:p>
    <w:p w14:paraId="496D1235" w14:textId="3AB4A76E" w:rsidR="002246EE" w:rsidRPr="00AF0804" w:rsidRDefault="00931408" w:rsidP="00AF107B">
      <w:pPr>
        <w:spacing w:line="360" w:lineRule="auto"/>
        <w:jc w:val="left"/>
      </w:pPr>
      <w:r>
        <w:t>For the new collection of nvPM data, t</w:t>
      </w:r>
      <w:r w:rsidR="002246EE" w:rsidRPr="00AF0804">
        <w:t>he EPA, along with the FAA, work</w:t>
      </w:r>
      <w:r>
        <w:t>ed</w:t>
      </w:r>
      <w:r w:rsidR="002246EE" w:rsidRPr="00AF0804">
        <w:t xml:space="preserve"> through ICAO to develop a consistent and robust test procedure to measure nvPM emissions from aircraft engines. </w:t>
      </w:r>
      <w:r w:rsidR="00AC6C89">
        <w:t xml:space="preserve">This test procedure is described in Annex 16 Vol. III, Appendix 7 and Appendix 8. </w:t>
      </w:r>
      <w:r w:rsidR="002246EE" w:rsidRPr="00AF0804">
        <w:t xml:space="preserve">This </w:t>
      </w:r>
      <w:r w:rsidR="00722A51">
        <w:t xml:space="preserve">consultative process </w:t>
      </w:r>
      <w:r w:rsidR="002246EE" w:rsidRPr="00AF0804">
        <w:t>involved the active participation of aircraft gas turbine engine manufacturers and regulating authorities from around the world.</w:t>
      </w:r>
      <w:r w:rsidR="005278F1">
        <w:t xml:space="preserve"> </w:t>
      </w:r>
      <w:r w:rsidR="00E75C81">
        <w:t>In Feb. 2016 ICAO decided to require the collection of nvPM emissions information from all in-production engines by 2020.</w:t>
      </w:r>
      <w:r w:rsidR="00A34D1B">
        <w:t xml:space="preserve"> </w:t>
      </w:r>
      <w:r w:rsidR="00E75C81">
        <w:t xml:space="preserve">The EPA is proposing to adopt data collection requirements that are consistent in scope and timing with those agreed upon internationally by manufacturers and regulators at ICAO. </w:t>
      </w:r>
    </w:p>
    <w:p w14:paraId="7860601B" w14:textId="77777777" w:rsidR="008A715C" w:rsidRPr="00AF0804" w:rsidRDefault="008A715C" w:rsidP="00AF107B">
      <w:pPr>
        <w:pStyle w:val="Heading2"/>
        <w:spacing w:line="360" w:lineRule="auto"/>
        <w:jc w:val="left"/>
      </w:pPr>
      <w:r w:rsidRPr="00AF0804">
        <w:t>Effects of Less Frequent Collection</w:t>
      </w:r>
    </w:p>
    <w:p w14:paraId="2453D862" w14:textId="3CC8FD2E" w:rsidR="00787E91" w:rsidRPr="00504E62" w:rsidRDefault="00F87E8F" w:rsidP="00AF107B">
      <w:pPr>
        <w:spacing w:line="360" w:lineRule="auto"/>
        <w:jc w:val="left"/>
      </w:pPr>
      <w:r w:rsidRPr="00504E62">
        <w:t>We require annual reporting.</w:t>
      </w:r>
      <w:r w:rsidR="00A34D1B">
        <w:t xml:space="preserve"> </w:t>
      </w:r>
      <w:r w:rsidRPr="00504E62">
        <w:t xml:space="preserve">This is consistent with the </w:t>
      </w:r>
      <w:r w:rsidR="00AB0859" w:rsidRPr="00504E62">
        <w:t xml:space="preserve">current </w:t>
      </w:r>
      <w:r w:rsidRPr="00504E62">
        <w:t xml:space="preserve">requirement to submit </w:t>
      </w:r>
      <w:r w:rsidR="00AB0859" w:rsidRPr="00504E62">
        <w:t xml:space="preserve">aircraft </w:t>
      </w:r>
      <w:r w:rsidR="00A01AD0" w:rsidRPr="00504E62">
        <w:t xml:space="preserve">engine-related </w:t>
      </w:r>
      <w:r w:rsidR="00AB0859" w:rsidRPr="00504E62">
        <w:t>NOx</w:t>
      </w:r>
      <w:r w:rsidR="00F74C32" w:rsidRPr="00504E62">
        <w:t>, HC, CO, smoke, and CO</w:t>
      </w:r>
      <w:r w:rsidR="00F74C32" w:rsidRPr="00504E62">
        <w:rPr>
          <w:vertAlign w:val="subscript"/>
        </w:rPr>
        <w:t>2</w:t>
      </w:r>
      <w:r w:rsidR="008F47BE">
        <w:t xml:space="preserve"> </w:t>
      </w:r>
      <w:r w:rsidR="00AB0859" w:rsidRPr="00504E62">
        <w:t>information (see 40</w:t>
      </w:r>
      <w:r w:rsidR="004F33A7" w:rsidRPr="00504E62">
        <w:t xml:space="preserve"> </w:t>
      </w:r>
      <w:r w:rsidR="00AB0859" w:rsidRPr="00504E62">
        <w:t xml:space="preserve">CFR </w:t>
      </w:r>
      <w:r w:rsidR="00D60B25">
        <w:t xml:space="preserve">§§ </w:t>
      </w:r>
      <w:r w:rsidR="00AB0859" w:rsidRPr="00504E62">
        <w:t>87.</w:t>
      </w:r>
      <w:r w:rsidR="00F74C32" w:rsidRPr="00504E62">
        <w:t xml:space="preserve">42 </w:t>
      </w:r>
      <w:r w:rsidR="00D60B25">
        <w:t xml:space="preserve">and 87.64 </w:t>
      </w:r>
      <w:r w:rsidR="00F74C32" w:rsidRPr="00504E62">
        <w:t xml:space="preserve">for the </w:t>
      </w:r>
      <w:r w:rsidR="00D60B25">
        <w:t>EPA’s regulations requiring reporting of these emissions</w:t>
      </w:r>
      <w:r w:rsidR="00621404">
        <w:t>)</w:t>
      </w:r>
      <w:r w:rsidRPr="00504E62">
        <w:t>.</w:t>
      </w:r>
      <w:r w:rsidR="00A34D1B">
        <w:t xml:space="preserve"> </w:t>
      </w:r>
      <w:r w:rsidR="00F16D4D">
        <w:t>Since</w:t>
      </w:r>
      <w:r w:rsidR="005278F1">
        <w:t xml:space="preserve"> </w:t>
      </w:r>
      <w:r w:rsidRPr="00504E62">
        <w:t xml:space="preserve">the </w:t>
      </w:r>
      <w:r w:rsidR="00AB0859" w:rsidRPr="00504E62">
        <w:t xml:space="preserve">technical </w:t>
      </w:r>
      <w:r w:rsidR="00722A51">
        <w:t xml:space="preserve">emissions </w:t>
      </w:r>
      <w:r w:rsidRPr="00504E62">
        <w:t xml:space="preserve">information will not </w:t>
      </w:r>
      <w:r w:rsidR="00722A51">
        <w:t xml:space="preserve">typically </w:t>
      </w:r>
      <w:r w:rsidRPr="00504E62">
        <w:t xml:space="preserve">change from year to year; </w:t>
      </w:r>
      <w:r w:rsidR="00722A51">
        <w:t>much of the</w:t>
      </w:r>
      <w:r w:rsidR="005278F1">
        <w:t xml:space="preserve"> </w:t>
      </w:r>
      <w:r w:rsidRPr="00504E62">
        <w:t xml:space="preserve">new information </w:t>
      </w:r>
      <w:r w:rsidR="00722A51">
        <w:t xml:space="preserve">received each year </w:t>
      </w:r>
      <w:r w:rsidR="00B20450" w:rsidRPr="00504E62">
        <w:t xml:space="preserve">will </w:t>
      </w:r>
      <w:r w:rsidRPr="00504E62">
        <w:t>often be limited to the production volumes for the preceding year</w:t>
      </w:r>
      <w:r w:rsidR="00504E62">
        <w:t xml:space="preserve"> and </w:t>
      </w:r>
      <w:r w:rsidR="00F06759">
        <w:t xml:space="preserve">to manufacturers introducing new </w:t>
      </w:r>
      <w:r w:rsidR="00504E62">
        <w:t>aircraft engine types</w:t>
      </w:r>
      <w:r w:rsidR="00F06759">
        <w:t xml:space="preserve"> or models</w:t>
      </w:r>
      <w:r w:rsidRPr="00504E62">
        <w:t>.</w:t>
      </w:r>
      <w:r w:rsidR="00A34D1B">
        <w:t xml:space="preserve"> </w:t>
      </w:r>
      <w:r w:rsidRPr="00504E62">
        <w:t xml:space="preserve">Having the information updated every year will be most helpful for </w:t>
      </w:r>
      <w:r w:rsidR="00AB0859" w:rsidRPr="00504E62">
        <w:t xml:space="preserve">assessing technology trends and </w:t>
      </w:r>
      <w:r w:rsidR="00722A51">
        <w:t>their impacts on</w:t>
      </w:r>
      <w:r w:rsidR="00F06759">
        <w:t xml:space="preserve"> national emissions inventories</w:t>
      </w:r>
      <w:r w:rsidRPr="00504E62">
        <w:t>.</w:t>
      </w:r>
      <w:r w:rsidR="00A34D1B">
        <w:t xml:space="preserve"> </w:t>
      </w:r>
      <w:r w:rsidRPr="00504E62">
        <w:t>It will a</w:t>
      </w:r>
      <w:r w:rsidR="000013C1">
        <w:t xml:space="preserve">lso help us to stay abreast of </w:t>
      </w:r>
      <w:r w:rsidRPr="00504E62">
        <w:t xml:space="preserve">developments in the aircraft engine industry. </w:t>
      </w:r>
    </w:p>
    <w:p w14:paraId="3FA0E2B8" w14:textId="77777777" w:rsidR="008A715C" w:rsidRPr="00504E62" w:rsidRDefault="008A715C" w:rsidP="00AF107B">
      <w:pPr>
        <w:pStyle w:val="Heading2"/>
        <w:spacing w:line="360" w:lineRule="auto"/>
        <w:jc w:val="left"/>
      </w:pPr>
      <w:r w:rsidRPr="00504E62">
        <w:t>General Guidelines</w:t>
      </w:r>
    </w:p>
    <w:p w14:paraId="1A2692C0" w14:textId="0C3C4A69" w:rsidR="00787E91" w:rsidRPr="00AF0804" w:rsidRDefault="009F7053" w:rsidP="00AF107B">
      <w:pPr>
        <w:spacing w:line="360" w:lineRule="auto"/>
        <w:jc w:val="left"/>
      </w:pPr>
      <w:r w:rsidRPr="00504E62">
        <w:t>This collection of information is consistent with</w:t>
      </w:r>
      <w:r w:rsidR="0060630F" w:rsidRPr="00504E62">
        <w:t xml:space="preserve"> all OMB guidelines under 5 CFR </w:t>
      </w:r>
      <w:r w:rsidR="00D60B25">
        <w:t xml:space="preserve">§ </w:t>
      </w:r>
      <w:r w:rsidRPr="00504E62">
        <w:t>1320.</w:t>
      </w:r>
      <w:r w:rsidR="00270DA0">
        <w:t>5</w:t>
      </w:r>
      <w:r w:rsidR="0060630F" w:rsidRPr="00504E62">
        <w:t>.</w:t>
      </w:r>
      <w:r w:rsidR="005278F1">
        <w:t xml:space="preserve"> </w:t>
      </w:r>
    </w:p>
    <w:p w14:paraId="54D8846C" w14:textId="77777777" w:rsidR="008A715C" w:rsidRPr="00AF0804" w:rsidRDefault="00A3342A" w:rsidP="00AF107B">
      <w:pPr>
        <w:pStyle w:val="Heading2"/>
        <w:spacing w:line="360" w:lineRule="auto"/>
        <w:jc w:val="left"/>
      </w:pPr>
      <w:r>
        <w:t>C</w:t>
      </w:r>
      <w:r w:rsidR="0046780F" w:rsidRPr="00AF0804">
        <w:t>onfidentiality</w:t>
      </w:r>
    </w:p>
    <w:p w14:paraId="115D17AD" w14:textId="77777777" w:rsidR="009F7053" w:rsidRPr="00AF0804" w:rsidRDefault="009F7053" w:rsidP="00AF107B">
      <w:pPr>
        <w:spacing w:line="360" w:lineRule="auto"/>
        <w:jc w:val="left"/>
      </w:pPr>
      <w:r w:rsidRPr="00AF0804">
        <w:t xml:space="preserve">In general, emission </w:t>
      </w:r>
      <w:r w:rsidR="00806432" w:rsidRPr="00AF0804">
        <w:t xml:space="preserve">data </w:t>
      </w:r>
      <w:r w:rsidR="00AB0859" w:rsidRPr="00AF0804">
        <w:t xml:space="preserve">and related technical information </w:t>
      </w:r>
      <w:r w:rsidRPr="00AF0804">
        <w:t xml:space="preserve">collected under </w:t>
      </w:r>
      <w:r w:rsidR="00C95ED3" w:rsidRPr="00AF0804">
        <w:t xml:space="preserve">CAA section </w:t>
      </w:r>
      <w:r w:rsidRPr="00AF0804">
        <w:t xml:space="preserve">114 cannot be </w:t>
      </w:r>
      <w:r w:rsidR="00E67C67">
        <w:t xml:space="preserve">treated as </w:t>
      </w:r>
      <w:r w:rsidRPr="00AF0804">
        <w:t>confidential business information (CBI).</w:t>
      </w:r>
      <w:r w:rsidR="00A47CF8" w:rsidRPr="00AF0804">
        <w:t xml:space="preserve"> </w:t>
      </w:r>
      <w:r w:rsidR="000013C1">
        <w:t>However, c</w:t>
      </w:r>
      <w:r w:rsidR="00E67C67">
        <w:t>onsistent with governing EPA regulations</w:t>
      </w:r>
      <w:r w:rsidR="000013C1">
        <w:t xml:space="preserve">, in instances </w:t>
      </w:r>
      <w:r w:rsidR="00E67C67">
        <w:t xml:space="preserve">where engine manufacturers </w:t>
      </w:r>
      <w:r w:rsidR="000013C1">
        <w:t xml:space="preserve">clearly mark information that they </w:t>
      </w:r>
      <w:r w:rsidR="00E67C67">
        <w:t xml:space="preserve">consider </w:t>
      </w:r>
      <w:r w:rsidR="000013C1">
        <w:t xml:space="preserve">to be </w:t>
      </w:r>
      <w:r w:rsidR="00E67C67">
        <w:t>confidential</w:t>
      </w:r>
      <w:r w:rsidR="000013C1">
        <w:t xml:space="preserve">, </w:t>
      </w:r>
      <w:r w:rsidR="00E67C67">
        <w:t>EPA will store</w:t>
      </w:r>
      <w:r w:rsidR="000013C1">
        <w:t xml:space="preserve"> and disclose</w:t>
      </w:r>
      <w:r w:rsidR="00E67C67">
        <w:t xml:space="preserve"> such claimed CBI as described in 40 CFR part 2</w:t>
      </w:r>
      <w:r w:rsidR="000013C1">
        <w:t xml:space="preserve">. </w:t>
      </w:r>
      <w:r w:rsidR="00E67C67">
        <w:t xml:space="preserve">If manufacturers send the EPA information without claiming it </w:t>
      </w:r>
      <w:r w:rsidR="000013C1">
        <w:t>as</w:t>
      </w:r>
      <w:r w:rsidR="00E67C67">
        <w:t xml:space="preserve"> CBI, t</w:t>
      </w:r>
      <w:r w:rsidR="003C2475">
        <w:t>h</w:t>
      </w:r>
      <w:r w:rsidR="00E67C67">
        <w:t>e EPA may make it available to the public without fur</w:t>
      </w:r>
      <w:r w:rsidR="000013C1">
        <w:t>ther notice to the manufacturer</w:t>
      </w:r>
      <w:r w:rsidR="000013C1">
        <w:rPr>
          <w:rStyle w:val="FootnoteReference"/>
        </w:rPr>
        <w:footnoteReference w:id="9"/>
      </w:r>
      <w:r w:rsidR="00E67C67">
        <w:t xml:space="preserve">. </w:t>
      </w:r>
      <w:r w:rsidR="00B67AB7" w:rsidRPr="00AF0804">
        <w:t xml:space="preserve">Although CBI determinations are usually made on a case-by-case basis, </w:t>
      </w:r>
      <w:r w:rsidR="00E67C67">
        <w:t xml:space="preserve">the </w:t>
      </w:r>
      <w:r w:rsidR="00B67AB7" w:rsidRPr="00AF0804">
        <w:t>EPA has issued guidance on what constitutes emission data that cannot be c</w:t>
      </w:r>
      <w:r w:rsidR="0028750B" w:rsidRPr="00AF0804">
        <w:t>onsidered CBI (56 FR 7042</w:t>
      </w:r>
      <w:r w:rsidR="00B67AB7" w:rsidRPr="00AF0804">
        <w:t>, February 21, 1991).</w:t>
      </w:r>
    </w:p>
    <w:p w14:paraId="3B6205AA" w14:textId="77777777" w:rsidR="008A715C" w:rsidRPr="00AF0804" w:rsidRDefault="0046780F" w:rsidP="00AF107B">
      <w:pPr>
        <w:pStyle w:val="Heading2"/>
        <w:spacing w:line="360" w:lineRule="auto"/>
        <w:jc w:val="left"/>
      </w:pPr>
      <w:r w:rsidRPr="00AF0804">
        <w:t>Sensitive Questions</w:t>
      </w:r>
    </w:p>
    <w:p w14:paraId="3A801EFA" w14:textId="77777777" w:rsidR="00787E91" w:rsidRPr="00AF0804" w:rsidRDefault="00787E91" w:rsidP="00AF107B">
      <w:pPr>
        <w:spacing w:line="360" w:lineRule="auto"/>
        <w:jc w:val="left"/>
      </w:pPr>
      <w:r w:rsidRPr="00AF0804">
        <w:t>This information collection does not ask any questions concerning sexual behavior or attitudes, religious beliefs, or other matters usually considered private.</w:t>
      </w:r>
    </w:p>
    <w:p w14:paraId="60313CF4" w14:textId="77777777" w:rsidR="00095BC1" w:rsidRPr="00AF0804" w:rsidRDefault="00095BC1" w:rsidP="00AF107B">
      <w:pPr>
        <w:pStyle w:val="Heading1"/>
        <w:spacing w:line="360" w:lineRule="auto"/>
        <w:jc w:val="left"/>
      </w:pPr>
      <w:r w:rsidRPr="00AF0804">
        <w:t>THE RESPONDENTS AND THE INFORMATION REQUESTED</w:t>
      </w:r>
    </w:p>
    <w:p w14:paraId="5BFC3834" w14:textId="77777777" w:rsidR="00095BC1" w:rsidRPr="00AF0804" w:rsidRDefault="00095BC1" w:rsidP="00AF107B">
      <w:pPr>
        <w:pStyle w:val="Heading2"/>
        <w:spacing w:line="360" w:lineRule="auto"/>
        <w:jc w:val="left"/>
      </w:pPr>
      <w:r w:rsidRPr="00AF0804">
        <w:t>Respondents/</w:t>
      </w:r>
      <w:r w:rsidR="00062186" w:rsidRPr="00AF0804">
        <w:t xml:space="preserve">North American Industrial Classification Systems (NAICS) </w:t>
      </w:r>
      <w:r w:rsidRPr="00AF0804">
        <w:t>Codes</w:t>
      </w:r>
    </w:p>
    <w:p w14:paraId="7604FB61" w14:textId="77777777" w:rsidR="00467A8E" w:rsidRPr="00AF0804" w:rsidRDefault="007D36F7" w:rsidP="00AF107B">
      <w:pPr>
        <w:spacing w:line="360" w:lineRule="auto"/>
        <w:jc w:val="left"/>
      </w:pPr>
      <w:r w:rsidRPr="00AF0804">
        <w:t>All</w:t>
      </w:r>
      <w:r w:rsidR="00C95ED3" w:rsidRPr="00AF0804">
        <w:t xml:space="preserve"> the expected respondents are manufacturers of new aircraft engines, which are represented by NAICS Code 336412.</w:t>
      </w:r>
    </w:p>
    <w:p w14:paraId="382CA5EF" w14:textId="77777777" w:rsidR="00493D8E" w:rsidRPr="00AF0804" w:rsidRDefault="00095BC1" w:rsidP="00AF107B">
      <w:pPr>
        <w:pStyle w:val="Heading2"/>
        <w:spacing w:line="360" w:lineRule="auto"/>
        <w:jc w:val="left"/>
      </w:pPr>
      <w:r w:rsidRPr="00AF0804">
        <w:t>Information Requested</w:t>
      </w:r>
      <w:r w:rsidR="00A07E35" w:rsidRPr="00AF0804">
        <w:t xml:space="preserve"> </w:t>
      </w:r>
    </w:p>
    <w:p w14:paraId="23E698AB" w14:textId="77777777" w:rsidR="00493D8E" w:rsidRPr="00F06759" w:rsidRDefault="00493D8E" w:rsidP="00AF107B">
      <w:pPr>
        <w:pStyle w:val="Heading3"/>
        <w:jc w:val="left"/>
      </w:pPr>
      <w:r w:rsidRPr="00F06759">
        <w:t>Data items, including record keeping requirements</w:t>
      </w:r>
    </w:p>
    <w:p w14:paraId="607B9F9A" w14:textId="77777777" w:rsidR="00493D8E" w:rsidRPr="00AF0804" w:rsidRDefault="00493D8E" w:rsidP="00AF107B">
      <w:pPr>
        <w:spacing w:line="360" w:lineRule="auto"/>
        <w:jc w:val="left"/>
      </w:pPr>
      <w:r w:rsidRPr="00AF0804">
        <w:t xml:space="preserve">Reporting elements, identified in </w:t>
      </w:r>
      <w:r w:rsidR="00F06759">
        <w:fldChar w:fldCharType="begin"/>
      </w:r>
      <w:r w:rsidR="00F06759">
        <w:instrText xml:space="preserve"> REF _Ref491949309 \w \h </w:instrText>
      </w:r>
      <w:r w:rsidR="00AF107B">
        <w:instrText xml:space="preserve"> \* MERGEFORMAT </w:instrText>
      </w:r>
      <w:r w:rsidR="00F06759">
        <w:fldChar w:fldCharType="separate"/>
      </w:r>
      <w:r w:rsidR="00DA5C4C">
        <w:t>4 (b)(ii)</w:t>
      </w:r>
      <w:r w:rsidR="00F06759">
        <w:fldChar w:fldCharType="end"/>
      </w:r>
      <w:r w:rsidR="001B7E26">
        <w:t xml:space="preserve"> </w:t>
      </w:r>
      <w:r w:rsidR="005925CD">
        <w:t xml:space="preserve">list </w:t>
      </w:r>
      <w:r w:rsidRPr="00AF0804">
        <w:t xml:space="preserve">the 14 elements approved in the </w:t>
      </w:r>
      <w:r w:rsidR="00964805" w:rsidRPr="00AF0804">
        <w:t>existing collection</w:t>
      </w:r>
      <w:r w:rsidRPr="00AF0804">
        <w:t>.</w:t>
      </w:r>
      <w:r w:rsidR="00A34D1B">
        <w:t xml:space="preserve"> </w:t>
      </w:r>
      <w:r w:rsidRPr="00AF0804">
        <w:t xml:space="preserve">Each </w:t>
      </w:r>
      <w:r w:rsidR="00F5173D">
        <w:t xml:space="preserve">element is </w:t>
      </w:r>
      <w:r w:rsidRPr="00AF0804">
        <w:t xml:space="preserve">applicable for each affected </w:t>
      </w:r>
      <w:r w:rsidR="009B6BF5">
        <w:t xml:space="preserve">aircraft </w:t>
      </w:r>
      <w:r w:rsidRPr="00AF0804">
        <w:t>gas turbine engine sub-model</w:t>
      </w:r>
      <w:r w:rsidR="00F5173D">
        <w:t xml:space="preserve"> and serves </w:t>
      </w:r>
      <w:r w:rsidRPr="00AF0804">
        <w:t xml:space="preserve">as a key tool for informing public policy assessments. </w:t>
      </w:r>
    </w:p>
    <w:p w14:paraId="01A6BBBA" w14:textId="77777777" w:rsidR="00493D8E" w:rsidRPr="00AF0804" w:rsidRDefault="00493D8E" w:rsidP="00AF107B">
      <w:pPr>
        <w:spacing w:line="360" w:lineRule="auto"/>
        <w:jc w:val="left"/>
      </w:pPr>
      <w:r w:rsidRPr="00AF0804">
        <w:t xml:space="preserve">The EPA is proposing to require 13 additional reporting elements listed below in </w:t>
      </w:r>
      <w:r w:rsidRPr="00AF0804">
        <w:fldChar w:fldCharType="begin"/>
      </w:r>
      <w:r w:rsidRPr="00AF0804">
        <w:instrText xml:space="preserve"> REF _Ref490146313 \w \h  \* MERGEFORMAT </w:instrText>
      </w:r>
      <w:r w:rsidRPr="00AF0804">
        <w:fldChar w:fldCharType="separate"/>
      </w:r>
      <w:r w:rsidR="00DA5C4C">
        <w:t>4 (b)(iii)</w:t>
      </w:r>
      <w:r w:rsidRPr="00AF0804">
        <w:fldChar w:fldCharType="end"/>
      </w:r>
      <w:r w:rsidRPr="00AF0804">
        <w:t xml:space="preserve"> for each affected aircraft gas turbine engine sub-model as a key tool for informing public policy assessments.</w:t>
      </w:r>
      <w:r w:rsidR="00A34D1B">
        <w:t xml:space="preserve"> </w:t>
      </w:r>
      <w:r w:rsidRPr="00AF0804">
        <w:t xml:space="preserve">This information will be gathered using the test procedures described in </w:t>
      </w:r>
      <w:r w:rsidRPr="009712C7">
        <w:t>A</w:t>
      </w:r>
      <w:r w:rsidR="009C0EDC" w:rsidRPr="009712C7">
        <w:t>nnex</w:t>
      </w:r>
      <w:r w:rsidRPr="009712C7">
        <w:t xml:space="preserve"> 16</w:t>
      </w:r>
      <w:r w:rsidR="00BD5FCE" w:rsidRPr="009712C7">
        <w:t>,</w:t>
      </w:r>
      <w:r w:rsidRPr="009712C7">
        <w:t xml:space="preserve"> Volume II</w:t>
      </w:r>
      <w:r w:rsidR="00BD5FCE" w:rsidRPr="009712C7">
        <w:t>,</w:t>
      </w:r>
      <w:r w:rsidRPr="009712C7">
        <w:t xml:space="preserve"> Chapter 4, Appendi</w:t>
      </w:r>
      <w:r w:rsidR="00661D25" w:rsidRPr="009712C7">
        <w:t>ces</w:t>
      </w:r>
      <w:r w:rsidRPr="009712C7">
        <w:t xml:space="preserve"> 7 and 8.</w:t>
      </w:r>
      <w:r w:rsidRPr="009712C7">
        <w:rPr>
          <w:vertAlign w:val="superscript"/>
        </w:rPr>
        <w:footnoteReference w:id="10"/>
      </w:r>
      <w:r w:rsidRPr="00AF0804">
        <w:t xml:space="preserve"> </w:t>
      </w:r>
    </w:p>
    <w:p w14:paraId="747C8DCF" w14:textId="71A0F1ED" w:rsidR="00493D8E" w:rsidRPr="00AF0804" w:rsidRDefault="00493D8E" w:rsidP="00AF107B">
      <w:pPr>
        <w:spacing w:line="360" w:lineRule="auto"/>
        <w:jc w:val="left"/>
        <w:rPr>
          <w:sz w:val="23"/>
          <w:szCs w:val="23"/>
        </w:rPr>
      </w:pPr>
      <w:r w:rsidRPr="00AF0804">
        <w:t xml:space="preserve">This </w:t>
      </w:r>
      <w:r w:rsidR="00036D04">
        <w:t xml:space="preserve">new nvPM </w:t>
      </w:r>
      <w:r w:rsidRPr="00AF0804">
        <w:t xml:space="preserve">data will be reported in addition to the reporting elements with the annual report on HC, CO, NOx, smoke, and </w:t>
      </w:r>
      <w:r w:rsidR="00191BD4">
        <w:t>CO</w:t>
      </w:r>
      <w:r w:rsidR="00191BD4" w:rsidRPr="00191BD4">
        <w:rPr>
          <w:vertAlign w:val="subscript"/>
        </w:rPr>
        <w:t>2</w:t>
      </w:r>
      <w:r w:rsidRPr="00AF0804">
        <w:t xml:space="preserve"> emissions that is already required to be submitted under 40 CFR </w:t>
      </w:r>
      <w:r w:rsidR="00E67C67">
        <w:t xml:space="preserve">§ </w:t>
      </w:r>
      <w:r w:rsidRPr="00AF0804">
        <w:t>87.42 and 87.64.</w:t>
      </w:r>
      <w:r w:rsidR="00A34D1B">
        <w:rPr>
          <w:sz w:val="23"/>
          <w:szCs w:val="23"/>
        </w:rPr>
        <w:t xml:space="preserve"> </w:t>
      </w:r>
    </w:p>
    <w:p w14:paraId="695923BA" w14:textId="77777777" w:rsidR="00493D8E" w:rsidRPr="00AF0804" w:rsidRDefault="00493D8E" w:rsidP="00AF107B">
      <w:pPr>
        <w:pStyle w:val="Heading3"/>
        <w:jc w:val="left"/>
      </w:pPr>
      <w:bookmarkStart w:id="5" w:name="_Ref490145989"/>
      <w:bookmarkStart w:id="6" w:name="_Ref491949309"/>
      <w:r w:rsidRPr="00AF0804">
        <w:t xml:space="preserve">Information from existing </w:t>
      </w:r>
      <w:r w:rsidR="00270DA0">
        <w:t>c</w:t>
      </w:r>
      <w:r w:rsidR="00270DA0" w:rsidRPr="00AF0804">
        <w:t xml:space="preserve">ollection </w:t>
      </w:r>
      <w:r w:rsidR="00270DA0">
        <w:t>r</w:t>
      </w:r>
      <w:r w:rsidR="00270DA0" w:rsidRPr="00AF0804">
        <w:t>equest</w:t>
      </w:r>
      <w:r w:rsidRPr="00AF0804">
        <w:t>:</w:t>
      </w:r>
      <w:bookmarkEnd w:id="5"/>
      <w:bookmarkEnd w:id="6"/>
    </w:p>
    <w:p w14:paraId="1BBC80BF"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Company corporate name as listed on the engine type certificate;</w:t>
      </w:r>
    </w:p>
    <w:p w14:paraId="29A3E1A0"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 xml:space="preserve">Calendar year </w:t>
      </w:r>
      <w:r w:rsidR="00270DA0">
        <w:rPr>
          <w:rFonts w:cstheme="minorHAnsi"/>
        </w:rPr>
        <w:t>of reporting period</w:t>
      </w:r>
      <w:r w:rsidRPr="001637E9">
        <w:rPr>
          <w:rFonts w:cstheme="minorHAnsi"/>
        </w:rPr>
        <w:t>;</w:t>
      </w:r>
    </w:p>
    <w:p w14:paraId="0F13807C"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Complete sub-model name (</w:t>
      </w:r>
      <w:r w:rsidR="00661D25" w:rsidRPr="001637E9">
        <w:rPr>
          <w:rFonts w:cstheme="minorHAnsi"/>
        </w:rPr>
        <w:t>t</w:t>
      </w:r>
      <w:r w:rsidRPr="001637E9">
        <w:rPr>
          <w:rFonts w:cstheme="minorHAnsi"/>
        </w:rPr>
        <w:t xml:space="preserve">his will generally include the model name and the sub-model identifier, but may also include an engine type certificate family identifier); </w:t>
      </w:r>
    </w:p>
    <w:p w14:paraId="7A34C1DA"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The type certificate number, as issued by the FAA (</w:t>
      </w:r>
      <w:r w:rsidR="00661D25" w:rsidRPr="001637E9">
        <w:rPr>
          <w:rFonts w:cstheme="minorHAnsi"/>
        </w:rPr>
        <w:t>s</w:t>
      </w:r>
      <w:r w:rsidRPr="001637E9">
        <w:rPr>
          <w:rFonts w:cstheme="minorHAnsi"/>
        </w:rPr>
        <w:t>pecify if the sub-model also has a type certificate issued by a certificating authority other than the FAA);</w:t>
      </w:r>
    </w:p>
    <w:p w14:paraId="54FDB9DC"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Date of issue of type certificate and/or exemption, i.e. month and year;</w:t>
      </w:r>
    </w:p>
    <w:p w14:paraId="24D01BE5"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Emission standards to which the engine is certified, i.e. Annex 16, Volume II, edition number and publication date;</w:t>
      </w:r>
    </w:p>
    <w:p w14:paraId="5ECAD40A"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If this is a derivative engine, identify the original certified engine model;</w:t>
      </w:r>
    </w:p>
    <w:p w14:paraId="26357826"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Engine sub-model that received the original type certificate for the engine type certificate family;</w:t>
      </w:r>
    </w:p>
    <w:p w14:paraId="6C4F0E96"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Production volume of the sub-model for the previous calendar year, or if zero, state that the engine model is not in production and list the date of manufacture (month and year) of the last engine produced;</w:t>
      </w:r>
    </w:p>
    <w:p w14:paraId="2FEF86F5"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Regarding the above production volume report, specify (if known) the number of engines that are intended for use on new aircraft</w:t>
      </w:r>
      <w:r w:rsidR="001637E9" w:rsidRPr="001637E9">
        <w:rPr>
          <w:rFonts w:cstheme="minorHAnsi"/>
        </w:rPr>
        <w:t>,</w:t>
      </w:r>
      <w:r w:rsidRPr="001637E9">
        <w:rPr>
          <w:rFonts w:cstheme="minorHAnsi"/>
        </w:rPr>
        <w:t xml:space="preserve"> the number intended for use as certified (non-exempt) spare engines on in-use aircraft</w:t>
      </w:r>
      <w:r w:rsidR="001637E9" w:rsidRPr="001637E9">
        <w:rPr>
          <w:rFonts w:cstheme="minorHAnsi"/>
        </w:rPr>
        <w:t>, and the number of excepted spare engines</w:t>
      </w:r>
      <w:r w:rsidRPr="001637E9">
        <w:rPr>
          <w:rFonts w:cstheme="minorHAnsi"/>
        </w:rPr>
        <w:t>;</w:t>
      </w:r>
    </w:p>
    <w:p w14:paraId="13191F3A"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Reference pressure ratio;</w:t>
      </w:r>
    </w:p>
    <w:p w14:paraId="45CFACB7"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Combustor description (type of combustor where more than one type available on an engine);</w:t>
      </w:r>
    </w:p>
    <w:p w14:paraId="4B21CE9B"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Engine maximum rated thru</w:t>
      </w:r>
      <w:r w:rsidRPr="00A34D1B">
        <w:rPr>
          <w:rFonts w:cstheme="minorHAnsi"/>
        </w:rPr>
        <w:t>st output, in kilonewtons (kN)</w:t>
      </w:r>
      <w:r w:rsidRPr="001637E9">
        <w:rPr>
          <w:rFonts w:cstheme="minorHAnsi"/>
        </w:rPr>
        <w:t xml:space="preserve"> or watts (W) (depending on engine type);</w:t>
      </w:r>
    </w:p>
    <w:p w14:paraId="6B000040" w14:textId="77777777" w:rsidR="00493D8E" w:rsidRPr="00A34D1B"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Unburned hydrocarbon (HC) mass (g) total (weighted) and over each segment of the Landing and Take-off Cycle (LTO), i.e. Take-off, Climb, Approach, Taxi / Ground Idle;</w:t>
      </w:r>
      <w:r w:rsidR="00CF4879" w:rsidRPr="00A34D1B" w:rsidDel="00CF4879">
        <w:rPr>
          <w:rFonts w:cstheme="minorHAnsi"/>
        </w:rPr>
        <w:t xml:space="preserve"> </w:t>
      </w:r>
    </w:p>
    <w:p w14:paraId="7A167F5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HC characteristic level</w:t>
      </w:r>
      <w:r w:rsidR="00CF4879" w:rsidRPr="001637E9">
        <w:rPr>
          <w:rFonts w:cstheme="minorHAnsi"/>
        </w:rPr>
        <w:t>;</w:t>
      </w:r>
      <w:r w:rsidRPr="001637E9">
        <w:rPr>
          <w:rFonts w:cstheme="minorHAnsi"/>
        </w:rPr>
        <w:t xml:space="preserve"> </w:t>
      </w:r>
    </w:p>
    <w:p w14:paraId="4C1F7888"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Carbon monoxide (CO) mass (g) total (weighted) and over each segment of the LTO cycle;</w:t>
      </w:r>
    </w:p>
    <w:p w14:paraId="6E5FCA1A"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CO characteristic level</w:t>
      </w:r>
      <w:r w:rsidR="00EF74AC" w:rsidRPr="001637E9">
        <w:rPr>
          <w:rFonts w:cstheme="minorHAnsi"/>
        </w:rPr>
        <w:t xml:space="preserve"> (i.e. mass of CO over LTO cycle /</w:t>
      </w:r>
      <w:r w:rsidR="00EF74AC" w:rsidRPr="00A34D1B">
        <w:rPr>
          <w:rFonts w:cstheme="minorHAnsi"/>
        </w:rPr>
        <w:t xml:space="preserve"> </w:t>
      </w:r>
      <w:r w:rsidR="00EF74AC" w:rsidRPr="001637E9">
        <w:rPr>
          <w:rFonts w:cstheme="minorHAnsi"/>
        </w:rPr>
        <w:t>Rated Thrust (Dp/Foo))</w:t>
      </w:r>
      <w:r w:rsidRPr="001637E9">
        <w:rPr>
          <w:rFonts w:cstheme="minorHAnsi"/>
        </w:rPr>
        <w:t>;</w:t>
      </w:r>
    </w:p>
    <w:p w14:paraId="6BD93955" w14:textId="77777777" w:rsidR="00493D8E" w:rsidRPr="001637E9" w:rsidRDefault="008F47BE" w:rsidP="00A34D1B">
      <w:pPr>
        <w:pStyle w:val="ListParagraph"/>
        <w:numPr>
          <w:ilvl w:val="2"/>
          <w:numId w:val="9"/>
        </w:numPr>
        <w:spacing w:line="360" w:lineRule="auto"/>
        <w:ind w:left="1350" w:hanging="270"/>
        <w:jc w:val="left"/>
        <w:rPr>
          <w:rFonts w:cstheme="minorHAnsi"/>
        </w:rPr>
      </w:pPr>
      <w:r w:rsidRPr="001637E9">
        <w:rPr>
          <w:rFonts w:cstheme="minorHAnsi"/>
        </w:rPr>
        <w:t>Oxides of Nitrogen</w:t>
      </w:r>
      <w:r w:rsidR="00493D8E" w:rsidRPr="001637E9">
        <w:rPr>
          <w:rFonts w:cstheme="minorHAnsi"/>
        </w:rPr>
        <w:t xml:space="preserve"> (NOx) mass (g) total (weighted) and over each segment of the </w:t>
      </w:r>
      <w:r w:rsidR="00493D8E" w:rsidRPr="00A34D1B">
        <w:rPr>
          <w:rFonts w:cstheme="minorHAnsi"/>
        </w:rPr>
        <w:t xml:space="preserve">LTO </w:t>
      </w:r>
      <w:r w:rsidR="00493D8E" w:rsidRPr="001637E9">
        <w:rPr>
          <w:rFonts w:cstheme="minorHAnsi"/>
        </w:rPr>
        <w:t>Cycle;</w:t>
      </w:r>
    </w:p>
    <w:p w14:paraId="077975AE"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NOx characteristic level (i.e. mass of NOx over LTO cycle / Rated Thrust (Dp/Foo))</w:t>
      </w:r>
      <w:r w:rsidR="00CF4879" w:rsidRPr="001637E9">
        <w:rPr>
          <w:rFonts w:cstheme="minorHAnsi"/>
        </w:rPr>
        <w:t>;</w:t>
      </w:r>
      <w:r w:rsidRPr="001637E9">
        <w:rPr>
          <w:rFonts w:cstheme="minorHAnsi"/>
        </w:rPr>
        <w:t xml:space="preserve"> </w:t>
      </w:r>
    </w:p>
    <w:p w14:paraId="59A45B2B"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 xml:space="preserve">Smoke number </w:t>
      </w:r>
      <w:r w:rsidRPr="00A34D1B">
        <w:rPr>
          <w:rFonts w:cstheme="minorHAnsi"/>
        </w:rPr>
        <w:t xml:space="preserve">(SN) </w:t>
      </w:r>
      <w:r w:rsidR="00095C3A">
        <w:rPr>
          <w:rFonts w:cstheme="minorHAnsi"/>
        </w:rPr>
        <w:t>at</w:t>
      </w:r>
      <w:r w:rsidRPr="001637E9">
        <w:rPr>
          <w:rFonts w:cstheme="minorHAnsi"/>
        </w:rPr>
        <w:t xml:space="preserve"> each segment of the </w:t>
      </w:r>
      <w:r w:rsidR="005A0111">
        <w:rPr>
          <w:rFonts w:cstheme="minorHAnsi"/>
        </w:rPr>
        <w:t>LTO cycle</w:t>
      </w:r>
      <w:r w:rsidRPr="001637E9">
        <w:rPr>
          <w:rFonts w:cstheme="minorHAnsi"/>
        </w:rPr>
        <w:t>;</w:t>
      </w:r>
    </w:p>
    <w:p w14:paraId="114A5AFD" w14:textId="77777777" w:rsidR="00704F91" w:rsidRDefault="00704F91" w:rsidP="00A34D1B">
      <w:pPr>
        <w:pStyle w:val="ListParagraph"/>
        <w:numPr>
          <w:ilvl w:val="2"/>
          <w:numId w:val="9"/>
        </w:numPr>
        <w:spacing w:line="360" w:lineRule="auto"/>
        <w:ind w:left="1350" w:hanging="270"/>
        <w:jc w:val="left"/>
        <w:rPr>
          <w:rFonts w:cstheme="minorHAnsi"/>
        </w:rPr>
      </w:pPr>
      <w:r>
        <w:rPr>
          <w:rFonts w:cstheme="minorHAnsi"/>
        </w:rPr>
        <w:t xml:space="preserve">Maximum SN at any thrust setting; </w:t>
      </w:r>
    </w:p>
    <w:p w14:paraId="6C9151A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 xml:space="preserve">SN characteristic level; </w:t>
      </w:r>
    </w:p>
    <w:p w14:paraId="1DF596C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Carbon dioxide (CO</w:t>
      </w:r>
      <w:r w:rsidRPr="00A34D1B">
        <w:rPr>
          <w:rFonts w:cstheme="minorHAnsi"/>
        </w:rPr>
        <w:t>2</w:t>
      </w:r>
      <w:r w:rsidRPr="001637E9">
        <w:rPr>
          <w:rFonts w:cstheme="minorHAnsi"/>
        </w:rPr>
        <w:t>) mass (g) total (weighted) and over each segment of the LTO Cycle;</w:t>
      </w:r>
    </w:p>
    <w:p w14:paraId="71A5615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Number of emission tests run per sub-model;</w:t>
      </w:r>
    </w:p>
    <w:p w14:paraId="7093869D"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Number of engines tested per sub-model;</w:t>
      </w:r>
    </w:p>
    <w:p w14:paraId="66A030BD"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Fuel flow (grams / second) total (weighted) and over the LTO Cycle;</w:t>
      </w:r>
    </w:p>
    <w:p w14:paraId="2A7ABEAB"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Any additional remarks to the EPA. </w:t>
      </w:r>
    </w:p>
    <w:p w14:paraId="41F17133" w14:textId="77777777" w:rsidR="00493D8E" w:rsidRPr="001637E9" w:rsidRDefault="00493D8E" w:rsidP="00AF107B">
      <w:pPr>
        <w:pStyle w:val="ListParagraph"/>
        <w:spacing w:line="360" w:lineRule="auto"/>
        <w:jc w:val="left"/>
        <w:rPr>
          <w:rFonts w:cstheme="minorHAnsi"/>
        </w:rPr>
      </w:pPr>
    </w:p>
    <w:p w14:paraId="66908B84" w14:textId="77777777" w:rsidR="00493D8E" w:rsidRPr="001637E9" w:rsidRDefault="00493D8E" w:rsidP="00AF107B">
      <w:pPr>
        <w:pStyle w:val="Heading3"/>
        <w:jc w:val="left"/>
        <w:rPr>
          <w:rFonts w:cstheme="minorHAnsi"/>
        </w:rPr>
      </w:pPr>
      <w:bookmarkStart w:id="7" w:name="_Ref490146313"/>
      <w:r w:rsidRPr="001637E9">
        <w:rPr>
          <w:rFonts w:cstheme="minorHAnsi"/>
        </w:rPr>
        <w:t>New data collection for nvPM emissions from aircraft gas turbine engines</w:t>
      </w:r>
      <w:r w:rsidRPr="001637E9">
        <w:rPr>
          <w:rStyle w:val="FootnoteReference"/>
          <w:rFonts w:cstheme="minorHAnsi"/>
        </w:rPr>
        <w:footnoteReference w:id="11"/>
      </w:r>
      <w:r w:rsidRPr="001637E9">
        <w:rPr>
          <w:rFonts w:cstheme="minorHAnsi"/>
        </w:rPr>
        <w:t>:</w:t>
      </w:r>
      <w:bookmarkEnd w:id="7"/>
    </w:p>
    <w:p w14:paraId="52452690" w14:textId="77777777" w:rsidR="00493D8E"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w:t>
      </w:r>
      <w:r w:rsidRPr="00A34D1B">
        <w:rPr>
          <w:rFonts w:cstheme="minorHAnsi"/>
        </w:rPr>
        <w:t>mass</w:t>
      </w:r>
      <w:r w:rsidRPr="001637E9">
        <w:rPr>
          <w:rFonts w:cstheme="minorHAnsi"/>
        </w:rPr>
        <w:softHyphen/>
        <w:t xml:space="preserve"> concentration (</w:t>
      </w:r>
      <w:r w:rsidR="00E95B65">
        <w:rPr>
          <w:rFonts w:cstheme="minorHAnsi"/>
        </w:rPr>
        <w:t>micrograms (</w:t>
      </w:r>
      <w:r w:rsidRPr="001637E9">
        <w:rPr>
          <w:rFonts w:cstheme="minorHAnsi"/>
        </w:rPr>
        <w:t>µg</w:t>
      </w:r>
      <w:r w:rsidR="00E95B65">
        <w:rPr>
          <w:rFonts w:cstheme="minorHAnsi"/>
        </w:rPr>
        <w:t>)</w:t>
      </w:r>
      <w:r w:rsidRPr="001637E9">
        <w:rPr>
          <w:rFonts w:cstheme="minorHAnsi"/>
        </w:rPr>
        <w:t>/</w:t>
      </w:r>
      <w:r w:rsidR="00E95B65">
        <w:rPr>
          <w:rFonts w:cstheme="minorHAnsi"/>
        </w:rPr>
        <w:t>meter</w:t>
      </w:r>
      <w:r w:rsidR="00E95B65" w:rsidRPr="00E95B65">
        <w:rPr>
          <w:rFonts w:cstheme="minorHAnsi"/>
          <w:vertAlign w:val="superscript"/>
        </w:rPr>
        <w:t>3</w:t>
      </w:r>
      <w:r w:rsidR="00E95B65">
        <w:rPr>
          <w:rFonts w:cstheme="minorHAnsi"/>
        </w:rPr>
        <w:t xml:space="preserve"> (</w:t>
      </w:r>
      <w:r w:rsidRPr="001637E9">
        <w:rPr>
          <w:rFonts w:cstheme="minorHAnsi"/>
        </w:rPr>
        <w:t>m</w:t>
      </w:r>
      <w:r w:rsidRPr="00E95B65">
        <w:rPr>
          <w:rFonts w:cstheme="minorHAnsi"/>
          <w:vertAlign w:val="superscript"/>
        </w:rPr>
        <w:t>3</w:t>
      </w:r>
      <w:r w:rsidRPr="001637E9">
        <w:rPr>
          <w:rFonts w:cstheme="minorHAnsi"/>
        </w:rPr>
        <w:t>)</w:t>
      </w:r>
      <w:r w:rsidR="00E95B65">
        <w:rPr>
          <w:rFonts w:cstheme="minorHAnsi"/>
        </w:rPr>
        <w:t>)</w:t>
      </w:r>
      <w:r w:rsidRPr="001637E9">
        <w:rPr>
          <w:rFonts w:cstheme="minorHAnsi"/>
        </w:rPr>
        <w:t>;</w:t>
      </w:r>
    </w:p>
    <w:p w14:paraId="41E53376" w14:textId="77777777" w:rsidR="00E95B65" w:rsidRPr="001637E9" w:rsidRDefault="00E95B65" w:rsidP="00A34D1B">
      <w:pPr>
        <w:pStyle w:val="ListParagraph"/>
        <w:numPr>
          <w:ilvl w:val="2"/>
          <w:numId w:val="9"/>
        </w:numPr>
        <w:spacing w:line="360" w:lineRule="auto"/>
        <w:ind w:left="1350" w:hanging="270"/>
        <w:jc w:val="left"/>
        <w:rPr>
          <w:rFonts w:cstheme="minorHAnsi"/>
        </w:rPr>
      </w:pPr>
      <w:r>
        <w:rPr>
          <w:rFonts w:cstheme="minorHAnsi"/>
        </w:rPr>
        <w:t>Characteristic nvPMmass concentration (</w:t>
      </w:r>
      <w:r w:rsidRPr="001637E9">
        <w:rPr>
          <w:rFonts w:cstheme="minorHAnsi"/>
        </w:rPr>
        <w:t>µg</w:t>
      </w:r>
      <w:r>
        <w:rPr>
          <w:rFonts w:cstheme="minorHAnsi"/>
        </w:rPr>
        <w:t>/</w:t>
      </w:r>
      <w:r w:rsidRPr="001637E9">
        <w:rPr>
          <w:rFonts w:cstheme="minorHAnsi"/>
        </w:rPr>
        <w:t>m</w:t>
      </w:r>
      <w:r w:rsidRPr="00E95B65">
        <w:rPr>
          <w:rFonts w:cstheme="minorHAnsi"/>
          <w:vertAlign w:val="superscript"/>
        </w:rPr>
        <w:t>3</w:t>
      </w:r>
      <w:r w:rsidRPr="00E95B65">
        <w:rPr>
          <w:rFonts w:cstheme="minorHAnsi"/>
        </w:rPr>
        <w:t>)</w:t>
      </w:r>
    </w:p>
    <w:p w14:paraId="10F404D8"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mass</w:t>
      </w:r>
      <w:r w:rsidRPr="001637E9">
        <w:rPr>
          <w:rFonts w:cstheme="minorHAnsi"/>
        </w:rPr>
        <w:t xml:space="preserve"> (milligram</w:t>
      </w:r>
      <w:r w:rsidR="001637E9" w:rsidRPr="001637E9">
        <w:rPr>
          <w:rFonts w:cstheme="minorHAnsi"/>
        </w:rPr>
        <w:t xml:space="preserve"> (mg)</w:t>
      </w:r>
      <w:r w:rsidRPr="001637E9">
        <w:rPr>
          <w:rFonts w:cstheme="minorHAnsi"/>
        </w:rPr>
        <w:t>/kilogram (kg) of fuel) for each thrust setting of the LTO cycle</w:t>
      </w:r>
      <w:r w:rsidR="00CF4879" w:rsidRPr="001637E9">
        <w:rPr>
          <w:rFonts w:cstheme="minorHAnsi"/>
        </w:rPr>
        <w:t>;</w:t>
      </w:r>
    </w:p>
    <w:p w14:paraId="7C6A972D"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mass</w:t>
      </w:r>
      <w:r w:rsidRPr="001637E9">
        <w:rPr>
          <w:rFonts w:cstheme="minorHAnsi"/>
        </w:rPr>
        <w:t xml:space="preserve"> (mg/kg of fuel) system loss correction factor for each thrust setting of the LTO cycle;</w:t>
      </w:r>
    </w:p>
    <w:p w14:paraId="203688D8"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mass</w:t>
      </w:r>
      <w:r w:rsidRPr="001637E9">
        <w:rPr>
          <w:rFonts w:cstheme="minorHAnsi"/>
        </w:rPr>
        <w:t xml:space="preserve"> (mg/kg of fuel) corrected for system losses (i.e. nvPM EI</w:t>
      </w:r>
      <w:r w:rsidRPr="00A34D1B">
        <w:rPr>
          <w:rFonts w:cstheme="minorHAnsi"/>
        </w:rPr>
        <w:t>mass</w:t>
      </w:r>
      <w:r w:rsidRPr="001637E9">
        <w:rPr>
          <w:rFonts w:cstheme="minorHAnsi"/>
        </w:rPr>
        <w:t xml:space="preserve"> at the engine exit) for each thrust setting of the LTO cycle;</w:t>
      </w:r>
    </w:p>
    <w:p w14:paraId="672C84BB"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num</w:t>
      </w:r>
      <w:r w:rsidRPr="001637E9">
        <w:rPr>
          <w:rFonts w:cstheme="minorHAnsi"/>
        </w:rPr>
        <w:t xml:space="preserve"> (number of particles/kg of fuel) for each thrust setting of the LTO cycle;</w:t>
      </w:r>
    </w:p>
    <w:p w14:paraId="31ECF7F7"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num</w:t>
      </w:r>
      <w:r w:rsidRPr="001637E9">
        <w:rPr>
          <w:rFonts w:cstheme="minorHAnsi"/>
        </w:rPr>
        <w:t xml:space="preserve"> (number of particles/kg of fuel) system loss correction factor for each thrust setting of the LTO cycle;</w:t>
      </w:r>
    </w:p>
    <w:p w14:paraId="6AF18623"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nvPM EI</w:t>
      </w:r>
      <w:r w:rsidRPr="00A34D1B">
        <w:rPr>
          <w:rFonts w:cstheme="minorHAnsi"/>
        </w:rPr>
        <w:t>num</w:t>
      </w:r>
      <w:r w:rsidRPr="001637E9">
        <w:rPr>
          <w:rFonts w:cstheme="minorHAnsi"/>
        </w:rPr>
        <w:t xml:space="preserve"> (number of particles/kg of fuel) corrected for system losses (i.e. nvPM EI</w:t>
      </w:r>
      <w:r w:rsidRPr="00A34D1B">
        <w:rPr>
          <w:rFonts w:cstheme="minorHAnsi"/>
        </w:rPr>
        <w:t>num</w:t>
      </w:r>
      <w:r w:rsidRPr="001637E9">
        <w:rPr>
          <w:rFonts w:cstheme="minorHAnsi"/>
        </w:rPr>
        <w:t xml:space="preserve"> at the engine exit) for each thrust setting of the LTO cycle;</w:t>
      </w:r>
    </w:p>
    <w:p w14:paraId="4EB3CA86"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mass</w:t>
      </w:r>
      <w:r w:rsidRPr="001637E9">
        <w:rPr>
          <w:rFonts w:cstheme="minorHAnsi"/>
        </w:rPr>
        <w:t xml:space="preserve"> (mg/kg of fuel);</w:t>
      </w:r>
    </w:p>
    <w:p w14:paraId="626D6067"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mass</w:t>
      </w:r>
      <w:r w:rsidRPr="001637E9">
        <w:rPr>
          <w:rFonts w:cstheme="minorHAnsi"/>
        </w:rPr>
        <w:t xml:space="preserve"> (mg/kg of fuel) system loss correction factor;</w:t>
      </w:r>
    </w:p>
    <w:p w14:paraId="19183493"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mass</w:t>
      </w:r>
      <w:r w:rsidRPr="001637E9">
        <w:rPr>
          <w:rFonts w:cstheme="minorHAnsi"/>
        </w:rPr>
        <w:t xml:space="preserve"> (mg/kg of fuel) corrected for system losses (i.e. nvPM EI</w:t>
      </w:r>
      <w:r w:rsidRPr="00A34D1B">
        <w:rPr>
          <w:rFonts w:cstheme="minorHAnsi"/>
        </w:rPr>
        <w:t>mass</w:t>
      </w:r>
      <w:r w:rsidRPr="001637E9">
        <w:rPr>
          <w:rFonts w:cstheme="minorHAnsi"/>
        </w:rPr>
        <w:t xml:space="preserve"> at the engine exit);</w:t>
      </w:r>
    </w:p>
    <w:p w14:paraId="50A5A71F"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num</w:t>
      </w:r>
      <w:r w:rsidRPr="001637E9">
        <w:rPr>
          <w:rFonts w:cstheme="minorHAnsi"/>
        </w:rPr>
        <w:t xml:space="preserve"> (number of particles/kg of fuel);</w:t>
      </w:r>
    </w:p>
    <w:p w14:paraId="7E09212E"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num</w:t>
      </w:r>
      <w:r w:rsidRPr="001637E9">
        <w:rPr>
          <w:rFonts w:cstheme="minorHAnsi"/>
        </w:rPr>
        <w:t xml:space="preserve"> (number of particles/kg of fuel) system loss correction factor; and</w:t>
      </w:r>
    </w:p>
    <w:p w14:paraId="3F4AE882" w14:textId="77777777" w:rsidR="00493D8E" w:rsidRPr="001637E9" w:rsidRDefault="00493D8E" w:rsidP="00A34D1B">
      <w:pPr>
        <w:pStyle w:val="ListParagraph"/>
        <w:numPr>
          <w:ilvl w:val="2"/>
          <w:numId w:val="9"/>
        </w:numPr>
        <w:spacing w:line="360" w:lineRule="auto"/>
        <w:ind w:left="1350" w:hanging="270"/>
        <w:jc w:val="left"/>
        <w:rPr>
          <w:rFonts w:cstheme="minorHAnsi"/>
        </w:rPr>
      </w:pPr>
      <w:r w:rsidRPr="001637E9">
        <w:rPr>
          <w:rFonts w:cstheme="minorHAnsi"/>
        </w:rPr>
        <w:t>Maximum nvPM EI</w:t>
      </w:r>
      <w:r w:rsidRPr="00A34D1B">
        <w:rPr>
          <w:rFonts w:cstheme="minorHAnsi"/>
        </w:rPr>
        <w:t>num</w:t>
      </w:r>
      <w:r w:rsidRPr="001637E9">
        <w:rPr>
          <w:rFonts w:cstheme="minorHAnsi"/>
        </w:rPr>
        <w:t xml:space="preserve"> (number of particles/kg of fuel) corrected for system losses (i.e. nvPM EI</w:t>
      </w:r>
      <w:r w:rsidRPr="00A34D1B">
        <w:rPr>
          <w:rFonts w:cstheme="minorHAnsi"/>
        </w:rPr>
        <w:t>num</w:t>
      </w:r>
      <w:r w:rsidRPr="001637E9">
        <w:rPr>
          <w:rFonts w:cstheme="minorHAnsi"/>
        </w:rPr>
        <w:t xml:space="preserve"> at the engine exit).</w:t>
      </w:r>
    </w:p>
    <w:p w14:paraId="37C69460" w14:textId="77777777" w:rsidR="009F4C8C" w:rsidRPr="0078080A" w:rsidRDefault="009F4C8C" w:rsidP="00AF107B">
      <w:pPr>
        <w:spacing w:line="360" w:lineRule="auto"/>
        <w:jc w:val="left"/>
      </w:pPr>
      <w:r w:rsidRPr="00AF0804">
        <w:t xml:space="preserve">The annual report </w:t>
      </w:r>
      <w:r w:rsidR="00D65EDE" w:rsidRPr="00AF0804">
        <w:t xml:space="preserve">must </w:t>
      </w:r>
      <w:r w:rsidRPr="00AF0804">
        <w:t xml:space="preserve">be submitted for each calendar year in which a manufacturer produces any affected </w:t>
      </w:r>
      <w:r w:rsidR="009B6BF5">
        <w:t xml:space="preserve">aircraft </w:t>
      </w:r>
      <w:r w:rsidRPr="00AF0804">
        <w:t>gas turbine engine.</w:t>
      </w:r>
      <w:r w:rsidR="00A34D1B">
        <w:t xml:space="preserve"> </w:t>
      </w:r>
      <w:r w:rsidRPr="00AF0804">
        <w:t xml:space="preserve">These reports </w:t>
      </w:r>
      <w:r w:rsidR="00D65EDE" w:rsidRPr="00AF0804">
        <w:t xml:space="preserve">are </w:t>
      </w:r>
      <w:r w:rsidRPr="00AF0804">
        <w:t xml:space="preserve">due to </w:t>
      </w:r>
      <w:r w:rsidR="003F4E0F">
        <w:t xml:space="preserve">the </w:t>
      </w:r>
      <w:r w:rsidRPr="00AF0804">
        <w:t xml:space="preserve">EPA by February 28 of each year, </w:t>
      </w:r>
      <w:r w:rsidR="005925CD">
        <w:t xml:space="preserve">for the previous </w:t>
      </w:r>
      <w:r w:rsidRPr="00AF0804">
        <w:t>calendar year.</w:t>
      </w:r>
      <w:r w:rsidR="00A34D1B">
        <w:t xml:space="preserve"> </w:t>
      </w:r>
      <w:r w:rsidR="00493D8E" w:rsidRPr="00AF0804">
        <w:t xml:space="preserve">The nvPM emissions data </w:t>
      </w:r>
      <w:r w:rsidR="0082531F">
        <w:t xml:space="preserve">will </w:t>
      </w:r>
      <w:r w:rsidR="00493D8E" w:rsidRPr="00AF0804">
        <w:t>be required starting in 2020 for aircraft gas turbine engine models produced in the 2019 calendar year</w:t>
      </w:r>
      <w:r w:rsidR="00661D25">
        <w:t>.</w:t>
      </w:r>
      <w:r w:rsidR="00CB333C">
        <w:rPr>
          <w:rStyle w:val="FootnoteReference"/>
        </w:rPr>
        <w:footnoteReference w:id="12"/>
      </w:r>
      <w:r w:rsidR="00493D8E" w:rsidRPr="00AF0804">
        <w:t xml:space="preserve"> </w:t>
      </w:r>
      <w:r w:rsidR="00270DA0">
        <w:t>In instances where</w:t>
      </w:r>
      <w:r w:rsidR="00270DA0" w:rsidRPr="00AF0804">
        <w:t xml:space="preserve"> </w:t>
      </w:r>
      <w:r w:rsidR="00187732">
        <w:t xml:space="preserve">emissions </w:t>
      </w:r>
      <w:r w:rsidRPr="00AF0804">
        <w:t>information provided for a previous year remains valid and complete</w:t>
      </w:r>
      <w:r w:rsidR="00187732">
        <w:t xml:space="preserve"> for the current reporting year</w:t>
      </w:r>
      <w:r w:rsidRPr="00AF0804">
        <w:t>, manufacturers may report production figures and state that there are no changes instead of resubmitting the original information</w:t>
      </w:r>
      <w:r w:rsidR="003F4E0F">
        <w:t>, as provided by 40 CFR § 87.42(f)</w:t>
      </w:r>
      <w:r w:rsidRPr="00AF0804">
        <w:t xml:space="preserve">. </w:t>
      </w:r>
      <w:r w:rsidR="006D2E46">
        <w:t xml:space="preserve">Production volume for engines produced under an exemptions/exception should be reported here, as provided by 40 CFR 87.50(d). The additional information required under 40 CFR 87.50(d) should be reported in a separate report to the Designated EPA Program Officer. </w:t>
      </w:r>
      <w:r w:rsidRPr="0078080A">
        <w:t xml:space="preserve">To facilitate and standardize reporting, we </w:t>
      </w:r>
      <w:r w:rsidR="00493D8E" w:rsidRPr="0078080A">
        <w:t xml:space="preserve">will </w:t>
      </w:r>
      <w:r w:rsidR="005925CD" w:rsidRPr="0078080A">
        <w:t xml:space="preserve">continue to </w:t>
      </w:r>
      <w:r w:rsidR="00493D8E" w:rsidRPr="0078080A">
        <w:t xml:space="preserve">provide an Excel </w:t>
      </w:r>
      <w:r w:rsidRPr="0078080A">
        <w:t>template</w:t>
      </w:r>
      <w:r w:rsidR="0077555E" w:rsidRPr="0078080A">
        <w:rPr>
          <w:rStyle w:val="FootnoteReference"/>
        </w:rPr>
        <w:footnoteReference w:id="13"/>
      </w:r>
      <w:r w:rsidRPr="0078080A">
        <w:t xml:space="preserve"> to each manufacturer.</w:t>
      </w:r>
      <w:r w:rsidR="00A34D1B">
        <w:t xml:space="preserve"> </w:t>
      </w:r>
      <w:r w:rsidR="008B43BC" w:rsidRPr="0078080A">
        <w:t>B</w:t>
      </w:r>
      <w:r w:rsidRPr="0078080A">
        <w:t xml:space="preserve">oth the </w:t>
      </w:r>
      <w:r w:rsidR="005925CD" w:rsidRPr="0078080A">
        <w:t xml:space="preserve">existing </w:t>
      </w:r>
      <w:r w:rsidR="00F74C32" w:rsidRPr="0078080A">
        <w:t>NOx, HC, CO, smoke, and CO</w:t>
      </w:r>
      <w:r w:rsidR="00F74C32" w:rsidRPr="0078080A">
        <w:rPr>
          <w:vertAlign w:val="subscript"/>
        </w:rPr>
        <w:t>2</w:t>
      </w:r>
      <w:r w:rsidRPr="0078080A">
        <w:t xml:space="preserve"> reporting and th</w:t>
      </w:r>
      <w:r w:rsidR="00F74C32" w:rsidRPr="0078080A">
        <w:t>e</w:t>
      </w:r>
      <w:r w:rsidRPr="0078080A">
        <w:t xml:space="preserve"> </w:t>
      </w:r>
      <w:r w:rsidR="005925CD" w:rsidRPr="0078080A">
        <w:t xml:space="preserve">new </w:t>
      </w:r>
      <w:r w:rsidR="00F74C32" w:rsidRPr="0078080A">
        <w:t xml:space="preserve">nvPM </w:t>
      </w:r>
      <w:r w:rsidRPr="0078080A">
        <w:t xml:space="preserve">reporting </w:t>
      </w:r>
      <w:r w:rsidR="00F74C32" w:rsidRPr="0078080A">
        <w:t xml:space="preserve">(beginning in 2020 for nvPM) </w:t>
      </w:r>
      <w:r w:rsidRPr="0078080A">
        <w:t xml:space="preserve">will be incorporated into one submission </w:t>
      </w:r>
      <w:r w:rsidR="00BF0820" w:rsidRPr="0078080A">
        <w:t xml:space="preserve">utilizing </w:t>
      </w:r>
      <w:r w:rsidR="005925CD" w:rsidRPr="0078080A">
        <w:t xml:space="preserve">this template </w:t>
      </w:r>
      <w:r w:rsidRPr="0078080A">
        <w:t>in order to minimize the reporting burden to the manufacturer</w:t>
      </w:r>
      <w:r w:rsidR="002A5379" w:rsidRPr="0078080A">
        <w:t>, as previously discussed</w:t>
      </w:r>
      <w:r w:rsidRPr="0078080A">
        <w:t>.</w:t>
      </w:r>
      <w:r w:rsidR="00BC063A" w:rsidRPr="0078080A">
        <w:t xml:space="preserve"> </w:t>
      </w:r>
    </w:p>
    <w:p w14:paraId="5836F5D9" w14:textId="77777777" w:rsidR="009F4C8C" w:rsidRPr="00AF0804" w:rsidRDefault="00252BE8" w:rsidP="00AF107B">
      <w:pPr>
        <w:spacing w:line="360" w:lineRule="auto"/>
        <w:jc w:val="left"/>
      </w:pPr>
      <w:r w:rsidRPr="0078080A">
        <w:t xml:space="preserve">The EPA will begin adding the new </w:t>
      </w:r>
      <w:r w:rsidR="00F74C32" w:rsidRPr="0078080A">
        <w:t xml:space="preserve">nvPM </w:t>
      </w:r>
      <w:r w:rsidRPr="0078080A">
        <w:t xml:space="preserve">columns to the reporting template in the first year after this existing </w:t>
      </w:r>
      <w:r w:rsidR="00D71468" w:rsidRPr="0078080A">
        <w:t>collection</w:t>
      </w:r>
      <w:r w:rsidR="0032520B" w:rsidRPr="0078080A">
        <w:t xml:space="preserve"> </w:t>
      </w:r>
      <w:r w:rsidRPr="0078080A">
        <w:t xml:space="preserve">is </w:t>
      </w:r>
      <w:r w:rsidR="003F4E0F" w:rsidRPr="0078080A">
        <w:t xml:space="preserve">amended and </w:t>
      </w:r>
      <w:r w:rsidR="0032520B" w:rsidRPr="0078080A">
        <w:t>renewed</w:t>
      </w:r>
      <w:r w:rsidRPr="0078080A">
        <w:t>. This will give manufacturers the opportunity to voluntarily report any data they may have at that point.</w:t>
      </w:r>
      <w:r w:rsidR="00A34D1B">
        <w:t xml:space="preserve"> </w:t>
      </w:r>
      <w:r w:rsidR="007A6CD0">
        <w:t xml:space="preserve">However, we do not anticipate any responses for 2019. </w:t>
      </w:r>
      <w:r w:rsidRPr="0078080A">
        <w:t xml:space="preserve">Providing this </w:t>
      </w:r>
      <w:r w:rsidR="005925CD" w:rsidRPr="0078080A">
        <w:t xml:space="preserve">nvPM emissions </w:t>
      </w:r>
      <w:r w:rsidRPr="0078080A">
        <w:t>data to the EPA will not be required until 2020.</w:t>
      </w:r>
    </w:p>
    <w:p w14:paraId="4F8270E7" w14:textId="77777777" w:rsidR="00095BC1" w:rsidRPr="00AF0804" w:rsidRDefault="00095BC1" w:rsidP="00AF107B">
      <w:pPr>
        <w:pStyle w:val="Heading2"/>
        <w:spacing w:line="360" w:lineRule="auto"/>
        <w:jc w:val="left"/>
      </w:pPr>
      <w:r w:rsidRPr="00AF0804">
        <w:t>Recordkeeping</w:t>
      </w:r>
      <w:r w:rsidR="00A04F15" w:rsidRPr="00AF0804">
        <w:t xml:space="preserve"> Requirements</w:t>
      </w:r>
    </w:p>
    <w:p w14:paraId="5A323D69" w14:textId="77777777" w:rsidR="0028750B" w:rsidRPr="00AF0804" w:rsidRDefault="0028750B" w:rsidP="00AF107B">
      <w:pPr>
        <w:spacing w:line="360" w:lineRule="auto"/>
        <w:jc w:val="left"/>
      </w:pPr>
      <w:r w:rsidRPr="00AF0804">
        <w:t xml:space="preserve">Manufacturers need </w:t>
      </w:r>
      <w:r w:rsidR="00D65EDE" w:rsidRPr="00AF0804">
        <w:t xml:space="preserve">not </w:t>
      </w:r>
      <w:r w:rsidRPr="00AF0804">
        <w:t xml:space="preserve">keep records other than copies of the information submitted to </w:t>
      </w:r>
      <w:r w:rsidR="003F4E0F">
        <w:t xml:space="preserve">the </w:t>
      </w:r>
      <w:r w:rsidRPr="00AF0804">
        <w:t>EPA.</w:t>
      </w:r>
      <w:r w:rsidR="00A34D1B">
        <w:t xml:space="preserve"> </w:t>
      </w:r>
      <w:r w:rsidR="009F4C8C" w:rsidRPr="00AF0804">
        <w:t xml:space="preserve">They </w:t>
      </w:r>
      <w:r w:rsidR="00D65EDE" w:rsidRPr="00AF0804">
        <w:t xml:space="preserve">must </w:t>
      </w:r>
      <w:r w:rsidR="009F4C8C" w:rsidRPr="00AF0804">
        <w:t>keep these records for at least three years</w:t>
      </w:r>
      <w:r w:rsidR="003F4E0F">
        <w:t>, the records must be kept readily available, and the EPA may review them at any time</w:t>
      </w:r>
      <w:r w:rsidR="009F4C8C" w:rsidRPr="00AF0804">
        <w:t>.</w:t>
      </w:r>
      <w:r w:rsidR="00A34D1B">
        <w:t xml:space="preserve"> </w:t>
      </w:r>
      <w:r w:rsidR="003F4E0F">
        <w:t>See 40 CFR § 87.46.</w:t>
      </w:r>
    </w:p>
    <w:p w14:paraId="546AC9C6" w14:textId="77777777" w:rsidR="008A715C" w:rsidRPr="00AF0804" w:rsidRDefault="008A715C" w:rsidP="00AF107B">
      <w:pPr>
        <w:pStyle w:val="Heading1"/>
        <w:spacing w:line="360" w:lineRule="auto"/>
        <w:jc w:val="left"/>
      </w:pPr>
      <w:r w:rsidRPr="00AF0804">
        <w:t>THE INFORMATION COLLECTED – AGENCY ACTIVITIES, COLLECTION METHOD</w:t>
      </w:r>
      <w:r w:rsidR="0046780F" w:rsidRPr="00AF0804">
        <w:t>S</w:t>
      </w:r>
      <w:r w:rsidRPr="00AF0804">
        <w:t>, AND INFORMATION MANAGEMENT</w:t>
      </w:r>
    </w:p>
    <w:p w14:paraId="1FCB8899" w14:textId="77777777" w:rsidR="008A715C" w:rsidRPr="00AF0804" w:rsidRDefault="008A715C" w:rsidP="00AF107B">
      <w:pPr>
        <w:pStyle w:val="Heading2"/>
        <w:spacing w:line="360" w:lineRule="auto"/>
        <w:jc w:val="left"/>
      </w:pPr>
      <w:r w:rsidRPr="00AF0804">
        <w:t>Agency Activities</w:t>
      </w:r>
    </w:p>
    <w:p w14:paraId="5E441CFD" w14:textId="77777777" w:rsidR="00F63CB8" w:rsidRPr="002C0627" w:rsidRDefault="00F63CB8" w:rsidP="00AF107B">
      <w:pPr>
        <w:pStyle w:val="Heading3"/>
        <w:jc w:val="left"/>
      </w:pPr>
      <w:r w:rsidRPr="002C0627">
        <w:t>EPA</w:t>
      </w:r>
    </w:p>
    <w:p w14:paraId="7618F3B8" w14:textId="77777777" w:rsidR="007A5250" w:rsidRPr="00AF0804" w:rsidRDefault="003F4E0F" w:rsidP="00AF107B">
      <w:pPr>
        <w:spacing w:line="360" w:lineRule="auto"/>
        <w:jc w:val="left"/>
      </w:pPr>
      <w:r>
        <w:t xml:space="preserve">The </w:t>
      </w:r>
      <w:r w:rsidR="00CA763D" w:rsidRPr="00AF0804">
        <w:t xml:space="preserve">EPA </w:t>
      </w:r>
      <w:r w:rsidR="00BE58BB" w:rsidRPr="00AF0804">
        <w:t xml:space="preserve">activities associated with the </w:t>
      </w:r>
      <w:r w:rsidR="0032520B" w:rsidRPr="00AF0804">
        <w:t>information collection</w:t>
      </w:r>
      <w:r w:rsidR="00BE58BB" w:rsidRPr="00AF0804">
        <w:t xml:space="preserve"> </w:t>
      </w:r>
      <w:r w:rsidR="00191BD4">
        <w:t>request</w:t>
      </w:r>
      <w:r w:rsidR="00191BD4" w:rsidRPr="00AF0804">
        <w:t xml:space="preserve"> </w:t>
      </w:r>
      <w:r w:rsidR="00BE58BB" w:rsidRPr="00AF0804">
        <w:t xml:space="preserve">include </w:t>
      </w:r>
      <w:r w:rsidR="0028750B" w:rsidRPr="00AF0804">
        <w:t>creating a reporting template</w:t>
      </w:r>
      <w:r w:rsidR="00B36066" w:rsidRPr="00AF0804">
        <w:t>,</w:t>
      </w:r>
      <w:r w:rsidR="0028750B" w:rsidRPr="00AF0804">
        <w:t xml:space="preserve"> </w:t>
      </w:r>
      <w:r w:rsidR="00B36066" w:rsidRPr="00AF0804">
        <w:t xml:space="preserve">coordinating with the FAA on emission testing and nvPM reporting, </w:t>
      </w:r>
      <w:r w:rsidR="0028750B" w:rsidRPr="00AF0804">
        <w:t xml:space="preserve">and answering manufacturers’ questions about how to complete the </w:t>
      </w:r>
      <w:r w:rsidR="00EF6B81">
        <w:t>template</w:t>
      </w:r>
      <w:r w:rsidR="0028750B" w:rsidRPr="00AF0804">
        <w:t>.</w:t>
      </w:r>
      <w:r w:rsidR="00A34D1B">
        <w:t xml:space="preserve"> </w:t>
      </w:r>
      <w:r w:rsidR="00BE58BB" w:rsidRPr="00AF0804">
        <w:t xml:space="preserve">Once the reporting program is in place, </w:t>
      </w:r>
      <w:r>
        <w:t xml:space="preserve">the </w:t>
      </w:r>
      <w:r w:rsidR="00CA763D" w:rsidRPr="00AF0804">
        <w:t xml:space="preserve">EPA </w:t>
      </w:r>
      <w:r w:rsidR="00BE58BB" w:rsidRPr="00AF0804">
        <w:t xml:space="preserve">activities </w:t>
      </w:r>
      <w:r w:rsidR="00D65EDE" w:rsidRPr="00AF0804">
        <w:t xml:space="preserve">will </w:t>
      </w:r>
      <w:r w:rsidR="00BE58BB" w:rsidRPr="00AF0804">
        <w:t xml:space="preserve">include monitoring and </w:t>
      </w:r>
      <w:r w:rsidR="00191BD4">
        <w:t xml:space="preserve">review </w:t>
      </w:r>
      <w:r w:rsidR="00BE58BB" w:rsidRPr="00AF0804">
        <w:t xml:space="preserve">of emission reports, </w:t>
      </w:r>
      <w:r w:rsidR="0028750B" w:rsidRPr="00AF0804">
        <w:t xml:space="preserve">further </w:t>
      </w:r>
      <w:r w:rsidR="00BE58BB" w:rsidRPr="00AF0804">
        <w:t>communication and outreach, and program evaluation.</w:t>
      </w:r>
    </w:p>
    <w:p w14:paraId="364AC392" w14:textId="77777777" w:rsidR="00F63CB8" w:rsidRPr="00FF62EC" w:rsidRDefault="00F63CB8" w:rsidP="00AF107B">
      <w:pPr>
        <w:pStyle w:val="Heading3"/>
        <w:jc w:val="left"/>
      </w:pPr>
      <w:r w:rsidRPr="00FF62EC">
        <w:t>FAA</w:t>
      </w:r>
    </w:p>
    <w:p w14:paraId="6D3D76E7" w14:textId="77777777" w:rsidR="00F63CB8" w:rsidRPr="00AF0804" w:rsidRDefault="003F4E0F" w:rsidP="00AF107B">
      <w:pPr>
        <w:spacing w:line="360" w:lineRule="auto"/>
        <w:jc w:val="left"/>
      </w:pPr>
      <w:r w:rsidRPr="00FF62EC">
        <w:t xml:space="preserve">The </w:t>
      </w:r>
      <w:r w:rsidR="00F63CB8" w:rsidRPr="00FF62EC">
        <w:t>FAA activities for the information collection request are limited to the new nvPM data. These activities include reviewing manufacturers</w:t>
      </w:r>
      <w:r w:rsidR="00782F77" w:rsidRPr="00FF62EC">
        <w:t>’</w:t>
      </w:r>
      <w:r w:rsidR="00F63CB8" w:rsidRPr="00FF62EC">
        <w:t xml:space="preserve"> emissions reports to verify that the nvPM data, test equipment, and procedures are in accordance with ICAO Annex 16 Volume II Chapter 4 and Appendi</w:t>
      </w:r>
      <w:r w:rsidR="00A055D9" w:rsidRPr="00FF62EC">
        <w:t>ces</w:t>
      </w:r>
      <w:r w:rsidR="00F63CB8" w:rsidRPr="00FF62EC">
        <w:t xml:space="preserve"> 7 and 8.</w:t>
      </w:r>
      <w:r w:rsidR="00A34D1B">
        <w:t xml:space="preserve"> </w:t>
      </w:r>
      <w:r w:rsidR="00F63CB8" w:rsidRPr="00FF62EC">
        <w:t xml:space="preserve">Also, </w:t>
      </w:r>
      <w:r w:rsidRPr="00FF62EC">
        <w:t xml:space="preserve">the </w:t>
      </w:r>
      <w:r w:rsidR="00F63CB8" w:rsidRPr="00FF62EC">
        <w:t xml:space="preserve">FAA </w:t>
      </w:r>
      <w:r w:rsidR="002C0627" w:rsidRPr="00FF62EC">
        <w:t xml:space="preserve">activities will include </w:t>
      </w:r>
      <w:r w:rsidR="00F63CB8" w:rsidRPr="00FF62EC">
        <w:t>answer</w:t>
      </w:r>
      <w:r w:rsidR="002C0627" w:rsidRPr="00FF62EC">
        <w:t>ing</w:t>
      </w:r>
      <w:r w:rsidR="00F63CB8" w:rsidRPr="00FF62EC">
        <w:t xml:space="preserve"> manufacturers’ question</w:t>
      </w:r>
      <w:r w:rsidRPr="00FF62EC">
        <w:t>s</w:t>
      </w:r>
      <w:r w:rsidR="00F63CB8" w:rsidRPr="00FF62EC">
        <w:t xml:space="preserve"> about </w:t>
      </w:r>
      <w:r w:rsidR="002C0627" w:rsidRPr="00FF62EC">
        <w:t>these emissions reports.</w:t>
      </w:r>
      <w:r w:rsidR="00A34D1B">
        <w:t xml:space="preserve"> </w:t>
      </w:r>
      <w:r w:rsidR="002C0627" w:rsidRPr="00FF62EC">
        <w:t xml:space="preserve">Once the reporting program is in place, </w:t>
      </w:r>
      <w:r w:rsidRPr="00FF62EC">
        <w:t xml:space="preserve">the </w:t>
      </w:r>
      <w:r w:rsidR="002C0627" w:rsidRPr="00FF62EC">
        <w:t>FAA activities will include review and verification of emission reports for nvPM data and further communication with manufacturers.</w:t>
      </w:r>
      <w:r w:rsidR="00A34D1B">
        <w:t xml:space="preserve"> </w:t>
      </w:r>
      <w:r w:rsidR="00CB7864" w:rsidRPr="00FF62EC">
        <w:t>The FAA will notify the manufacturer and the EPA after this verification has been successfully completed.</w:t>
      </w:r>
      <w:r w:rsidR="00A34D1B">
        <w:t xml:space="preserve"> </w:t>
      </w:r>
    </w:p>
    <w:p w14:paraId="6A0764F7" w14:textId="77777777" w:rsidR="008A715C" w:rsidRPr="00AF0804" w:rsidRDefault="008A715C" w:rsidP="00AF107B">
      <w:pPr>
        <w:pStyle w:val="Heading2"/>
        <w:spacing w:line="360" w:lineRule="auto"/>
        <w:jc w:val="left"/>
      </w:pPr>
      <w:r w:rsidRPr="00AF0804">
        <w:t>Collection Methodology and Management</w:t>
      </w:r>
    </w:p>
    <w:p w14:paraId="38B94B0C" w14:textId="77777777" w:rsidR="003B661D" w:rsidRPr="00AF0804" w:rsidRDefault="00125BA8" w:rsidP="00AF107B">
      <w:pPr>
        <w:spacing w:line="360" w:lineRule="auto"/>
        <w:jc w:val="left"/>
      </w:pPr>
      <w:r w:rsidRPr="00AF0804">
        <w:t xml:space="preserve">Data requested through the </w:t>
      </w:r>
      <w:r w:rsidR="00DE7648" w:rsidRPr="00AF0804">
        <w:t>existing ICR</w:t>
      </w:r>
      <w:r w:rsidRPr="00AF0804">
        <w:t xml:space="preserve"> (described in </w:t>
      </w:r>
      <w:r w:rsidRPr="00AF0804">
        <w:fldChar w:fldCharType="begin"/>
      </w:r>
      <w:r w:rsidRPr="00AF0804">
        <w:instrText xml:space="preserve"> REF _Ref490145989 \w \h </w:instrText>
      </w:r>
      <w:r w:rsidR="00AF0804">
        <w:instrText xml:space="preserve"> \* MERGEFORMAT </w:instrText>
      </w:r>
      <w:r w:rsidRPr="00AF0804">
        <w:fldChar w:fldCharType="separate"/>
      </w:r>
      <w:r w:rsidR="00DA5C4C">
        <w:t>4 (b)(ii)</w:t>
      </w:r>
      <w:r w:rsidRPr="00AF0804">
        <w:fldChar w:fldCharType="end"/>
      </w:r>
      <w:r w:rsidR="003F4E0F">
        <w:t>)</w:t>
      </w:r>
      <w:r w:rsidRPr="00AF0804">
        <w:t xml:space="preserve"> will be collected in the process of type certification on an aircraft engine under 40 CFR </w:t>
      </w:r>
      <w:r w:rsidR="003F4E0F">
        <w:t>p</w:t>
      </w:r>
      <w:r w:rsidRPr="00AF0804">
        <w:t>art 87.</w:t>
      </w:r>
      <w:r w:rsidR="00A34D1B">
        <w:t xml:space="preserve"> </w:t>
      </w:r>
      <w:r w:rsidRPr="00AF0804">
        <w:t xml:space="preserve">All manufacturers seeking a type certificate from the FAA under </w:t>
      </w:r>
      <w:r w:rsidR="005D1967">
        <w:t xml:space="preserve">14 CFR </w:t>
      </w:r>
      <w:r w:rsidR="003F4E0F">
        <w:t>p</w:t>
      </w:r>
      <w:r w:rsidR="005D1967">
        <w:t>art 21</w:t>
      </w:r>
      <w:r w:rsidRPr="00AF0804">
        <w:t xml:space="preserve"> shall submit data to the EPA for these engine types.</w:t>
      </w:r>
    </w:p>
    <w:p w14:paraId="3780D3BE" w14:textId="77777777" w:rsidR="00125BA8" w:rsidRPr="00AF0804" w:rsidRDefault="00125BA8" w:rsidP="00AF107B">
      <w:pPr>
        <w:spacing w:line="360" w:lineRule="auto"/>
        <w:jc w:val="left"/>
      </w:pPr>
      <w:r w:rsidRPr="00AF0804">
        <w:t xml:space="preserve">The </w:t>
      </w:r>
      <w:r w:rsidR="00D9147D" w:rsidRPr="0004276A">
        <w:t xml:space="preserve">new nvPM </w:t>
      </w:r>
      <w:r w:rsidRPr="0004276A">
        <w:t>data requested in this</w:t>
      </w:r>
      <w:r w:rsidR="00D9147D" w:rsidRPr="0004276A">
        <w:t xml:space="preserve"> collection</w:t>
      </w:r>
      <w:r w:rsidRPr="0004276A">
        <w:t xml:space="preserve"> will be submitted to the FAA for verification </w:t>
      </w:r>
      <w:r w:rsidR="00D9147D" w:rsidRPr="0004276A">
        <w:t xml:space="preserve">that </w:t>
      </w:r>
      <w:r w:rsidRPr="0004276A">
        <w:t>it has been collected in the proper manner.</w:t>
      </w:r>
      <w:r w:rsidR="00A34D1B">
        <w:t xml:space="preserve"> </w:t>
      </w:r>
      <w:r w:rsidRPr="0004276A">
        <w:t>The manufacturers will collect nvPM data usi</w:t>
      </w:r>
      <w:r w:rsidRPr="00AF0804">
        <w:t>ng the procedures described in Annex 16 Volume II Chapter 4 and Appendi</w:t>
      </w:r>
      <w:r w:rsidR="00A055D9">
        <w:t>ces</w:t>
      </w:r>
      <w:r w:rsidRPr="00AF0804">
        <w:t xml:space="preserve"> 7 and 8.</w:t>
      </w:r>
      <w:r w:rsidRPr="00AF0804">
        <w:rPr>
          <w:rStyle w:val="FootnoteReference"/>
          <w:rFonts w:cstheme="minorHAnsi"/>
        </w:rPr>
        <w:footnoteReference w:id="14"/>
      </w:r>
      <w:r w:rsidR="00A34D1B">
        <w:t xml:space="preserve"> </w:t>
      </w:r>
      <w:r w:rsidRPr="00AF0804">
        <w:t xml:space="preserve">Following the </w:t>
      </w:r>
      <w:r w:rsidR="001E23CE">
        <w:t xml:space="preserve">notification of </w:t>
      </w:r>
      <w:r w:rsidRPr="00AF0804">
        <w:t>verification</w:t>
      </w:r>
      <w:r w:rsidR="001E23CE">
        <w:t xml:space="preserve"> from the FAA</w:t>
      </w:r>
      <w:r w:rsidRPr="00AF0804">
        <w:t>, manufacturers will fill out the reporting template with the nvPM data and provide this to the EPA. The EPA will ensure completeness of the collected information by reviewing each submittal.</w:t>
      </w:r>
    </w:p>
    <w:p w14:paraId="6447E555" w14:textId="77777777" w:rsidR="00D14C49" w:rsidRDefault="00D65EDE" w:rsidP="00AF107B">
      <w:pPr>
        <w:spacing w:line="360" w:lineRule="auto"/>
        <w:jc w:val="left"/>
      </w:pPr>
      <w:r w:rsidRPr="00AF0804">
        <w:t>We generally expect m</w:t>
      </w:r>
      <w:r w:rsidR="002B6623" w:rsidRPr="00AF0804">
        <w:t xml:space="preserve">anufacturers </w:t>
      </w:r>
      <w:r w:rsidRPr="00AF0804">
        <w:t xml:space="preserve">to </w:t>
      </w:r>
      <w:r w:rsidR="002B6623" w:rsidRPr="00AF0804">
        <w:t>submit d</w:t>
      </w:r>
      <w:r w:rsidR="00D14C49" w:rsidRPr="00AF0804">
        <w:t>ata electronically</w:t>
      </w:r>
      <w:r w:rsidR="00782F77">
        <w:t xml:space="preserve"> via email to aircraft_engine_reporting@epa.gov</w:t>
      </w:r>
      <w:r w:rsidR="002B6623" w:rsidRPr="00AF0804">
        <w:t>.</w:t>
      </w:r>
      <w:r w:rsidR="00A34D1B">
        <w:t xml:space="preserve"> </w:t>
      </w:r>
      <w:r w:rsidR="002B6623" w:rsidRPr="00AF0804">
        <w:t>We will maintain records of these files and plan to post non-CBI data on our website.</w:t>
      </w:r>
      <w:bookmarkStart w:id="8" w:name="OLE_LINK3"/>
      <w:bookmarkStart w:id="9" w:name="OLE_LINK6"/>
    </w:p>
    <w:bookmarkEnd w:id="8"/>
    <w:bookmarkEnd w:id="9"/>
    <w:p w14:paraId="3535C865" w14:textId="77777777" w:rsidR="008A715C" w:rsidRPr="00AF0804" w:rsidRDefault="008A715C" w:rsidP="00AF107B">
      <w:pPr>
        <w:pStyle w:val="Heading2"/>
        <w:spacing w:line="360" w:lineRule="auto"/>
        <w:jc w:val="left"/>
      </w:pPr>
      <w:r w:rsidRPr="00AF0804">
        <w:t>Small Entity Flexibility</w:t>
      </w:r>
    </w:p>
    <w:p w14:paraId="6B558E59" w14:textId="77777777" w:rsidR="007D36F7" w:rsidRPr="00AF0804" w:rsidRDefault="00D80D89" w:rsidP="00AF107B">
      <w:pPr>
        <w:spacing w:line="360" w:lineRule="auto"/>
        <w:jc w:val="left"/>
        <w:rPr>
          <w:sz w:val="20"/>
          <w:szCs w:val="20"/>
        </w:rPr>
      </w:pPr>
      <w:r w:rsidRPr="00AF0804">
        <w:t>One manufacturer, Williams International, is a small business under the criteria established by the Small Business Administration.</w:t>
      </w:r>
      <w:r w:rsidR="00A34D1B">
        <w:t xml:space="preserve"> </w:t>
      </w:r>
      <w:r w:rsidRPr="00AF0804">
        <w:t xml:space="preserve">The information collection involves a minimal amount of effort, so we </w:t>
      </w:r>
      <w:r w:rsidR="0032520B" w:rsidRPr="00AF0804">
        <w:t xml:space="preserve">have not </w:t>
      </w:r>
      <w:r w:rsidR="00B20450" w:rsidRPr="00AF0804">
        <w:t>adopt</w:t>
      </w:r>
      <w:r w:rsidR="0032520B" w:rsidRPr="00AF0804">
        <w:t>ed</w:t>
      </w:r>
      <w:r w:rsidR="00B20450" w:rsidRPr="00AF0804">
        <w:t xml:space="preserve"> </w:t>
      </w:r>
      <w:r w:rsidRPr="00AF0804">
        <w:t>any provisions to reduce the burden of sending or keeping this information.</w:t>
      </w:r>
      <w:r w:rsidR="00125BA8" w:rsidRPr="00AF0804">
        <w:t xml:space="preserve"> </w:t>
      </w:r>
      <w:r w:rsidR="008B43BC" w:rsidRPr="00AF0804">
        <w:t xml:space="preserve">Williams International </w:t>
      </w:r>
      <w:r w:rsidR="008B43BC">
        <w:t>is</w:t>
      </w:r>
      <w:r w:rsidR="00125BA8" w:rsidRPr="00AF0804">
        <w:t xml:space="preserve"> not expected to respond to the </w:t>
      </w:r>
      <w:r w:rsidR="00266CD1" w:rsidRPr="00AF0804">
        <w:t xml:space="preserve">additional </w:t>
      </w:r>
      <w:r w:rsidR="00125BA8" w:rsidRPr="00AF0804">
        <w:t>request for nvPM data</w:t>
      </w:r>
      <w:r w:rsidR="00204E96">
        <w:t xml:space="preserve"> because they do not produce an aircraft engine that produces a thrust greater than 26.7kN</w:t>
      </w:r>
      <w:r w:rsidR="003659BB">
        <w:t xml:space="preserve"> and therefore would not be subject to this requirement</w:t>
      </w:r>
      <w:r w:rsidR="00125BA8" w:rsidRPr="00AF0804">
        <w:t xml:space="preserve">. </w:t>
      </w:r>
    </w:p>
    <w:p w14:paraId="4C42ED5C" w14:textId="77777777" w:rsidR="00764258" w:rsidRPr="00AF0804" w:rsidRDefault="0046780F" w:rsidP="00AF107B">
      <w:pPr>
        <w:pStyle w:val="Heading2"/>
        <w:spacing w:line="360" w:lineRule="auto"/>
        <w:jc w:val="left"/>
      </w:pPr>
      <w:r w:rsidRPr="00AF0804">
        <w:t>Collection Schedule</w:t>
      </w:r>
    </w:p>
    <w:p w14:paraId="3E98B42B" w14:textId="77777777" w:rsidR="00266CD1" w:rsidRPr="00AF0804" w:rsidRDefault="002B6623" w:rsidP="00AF107B">
      <w:pPr>
        <w:spacing w:line="360" w:lineRule="auto"/>
        <w:jc w:val="left"/>
      </w:pPr>
      <w:r w:rsidRPr="00AF0804">
        <w:t>We require annual reporting.</w:t>
      </w:r>
      <w:r w:rsidR="00A34D1B">
        <w:t xml:space="preserve"> </w:t>
      </w:r>
      <w:r w:rsidRPr="00AF0804">
        <w:t xml:space="preserve">This is consistent with the </w:t>
      </w:r>
      <w:r w:rsidR="000D6E1D" w:rsidRPr="00AF0804">
        <w:t xml:space="preserve">existing collection </w:t>
      </w:r>
      <w:r w:rsidRPr="00AF0804">
        <w:t xml:space="preserve">requirement to submit </w:t>
      </w:r>
      <w:r w:rsidR="00A01AD0" w:rsidRPr="00AF0804">
        <w:t xml:space="preserve">aircraft engine-related </w:t>
      </w:r>
      <w:r w:rsidR="00CA1842" w:rsidRPr="00AF0804">
        <w:t>NOx, HC, CO, smoke, and CO</w:t>
      </w:r>
      <w:r w:rsidR="00CA1842" w:rsidRPr="00AF0804">
        <w:rPr>
          <w:vertAlign w:val="subscript"/>
        </w:rPr>
        <w:t>2</w:t>
      </w:r>
      <w:r w:rsidR="00CA1842" w:rsidRPr="00AF0804">
        <w:t xml:space="preserve"> information (see 40 CFR </w:t>
      </w:r>
      <w:r w:rsidR="0033697F">
        <w:t xml:space="preserve">§§ </w:t>
      </w:r>
      <w:r w:rsidR="00CA1842" w:rsidRPr="00AF0804">
        <w:t xml:space="preserve">87.42 </w:t>
      </w:r>
      <w:r w:rsidR="0033697F">
        <w:t>and 87.64</w:t>
      </w:r>
      <w:r w:rsidR="000D6E1D" w:rsidRPr="00AF0804">
        <w:t>)</w:t>
      </w:r>
      <w:r w:rsidRPr="00AF0804">
        <w:t>.</w:t>
      </w:r>
      <w:r w:rsidR="00A34D1B">
        <w:t xml:space="preserve"> </w:t>
      </w:r>
      <w:r w:rsidR="00266CD1" w:rsidRPr="00AF0804">
        <w:t>The EPA anticipates issuing the CAA section 114 letters by January 1, 201</w:t>
      </w:r>
      <w:r w:rsidR="00692B7C">
        <w:t>9</w:t>
      </w:r>
      <w:r w:rsidR="00266CD1" w:rsidRPr="00AF0804">
        <w:t>. These CAA section 114 letters will serve as a reminder to respondents about what data we are requiring to be submitted and provide any necessary clarification about the process. These letters will require the manufacturer of an aircraft gas turbine engine to submit completed reporting forms to the EPA by F</w:t>
      </w:r>
      <w:r w:rsidR="00692B7C">
        <w:t>ebruary 28, 2019</w:t>
      </w:r>
      <w:r w:rsidR="00266CD1" w:rsidRPr="00AF0804">
        <w:t>.</w:t>
      </w:r>
    </w:p>
    <w:p w14:paraId="0344B5FC" w14:textId="77777777" w:rsidR="00266CD1" w:rsidRPr="00AF0804" w:rsidRDefault="00266CD1" w:rsidP="00AF107B">
      <w:pPr>
        <w:spacing w:line="360" w:lineRule="auto"/>
        <w:jc w:val="left"/>
      </w:pPr>
      <w:r w:rsidRPr="00AF0804">
        <w:t>Aircraft gas turbine engine manufacturers have conduct</w:t>
      </w:r>
      <w:r w:rsidR="007A6CD0">
        <w:t>ed</w:t>
      </w:r>
      <w:r w:rsidRPr="00AF0804">
        <w:t xml:space="preserve"> </w:t>
      </w:r>
      <w:r w:rsidR="00CA1842" w:rsidRPr="00AF0804">
        <w:t xml:space="preserve">nvPM </w:t>
      </w:r>
      <w:r w:rsidRPr="00AF0804">
        <w:t>engine emissions tests in accordance with the test procedures</w:t>
      </w:r>
      <w:r w:rsidR="007A6CD0">
        <w:t xml:space="preserve"> in Annex 16 to support work at ICAO</w:t>
      </w:r>
      <w:r w:rsidRPr="00AF0804">
        <w:t>. Once th</w:t>
      </w:r>
      <w:r w:rsidR="00860826" w:rsidRPr="00AF0804">
        <w:t>is</w:t>
      </w:r>
      <w:r w:rsidR="000D6E1D" w:rsidRPr="00AF0804">
        <w:t xml:space="preserve"> renewal of the</w:t>
      </w:r>
      <w:r w:rsidR="00860826" w:rsidRPr="00AF0804">
        <w:t xml:space="preserve"> existing collection i</w:t>
      </w:r>
      <w:r w:rsidR="00DE7648" w:rsidRPr="00AF0804">
        <w:t xml:space="preserve">s </w:t>
      </w:r>
      <w:r w:rsidRPr="00AF0804">
        <w:t xml:space="preserve">approved, </w:t>
      </w:r>
      <w:r w:rsidR="00DE7648" w:rsidRPr="00AF0804">
        <w:t>including the new nvPM data</w:t>
      </w:r>
      <w:r w:rsidRPr="00AF0804">
        <w:t xml:space="preserve">, the EPA anticipates that manufacturers will begin to collect and submit </w:t>
      </w:r>
      <w:r w:rsidR="00DE7648" w:rsidRPr="00AF0804">
        <w:t xml:space="preserve">all data </w:t>
      </w:r>
      <w:r w:rsidRPr="00AF0804">
        <w:t>to the FAA for verification.</w:t>
      </w:r>
      <w:r w:rsidR="00A34D1B">
        <w:t xml:space="preserve"> </w:t>
      </w:r>
      <w:r w:rsidRPr="00AF0804">
        <w:t xml:space="preserve">There is no requirement to provide the additional </w:t>
      </w:r>
      <w:r w:rsidR="00574481" w:rsidRPr="00AF0804">
        <w:t xml:space="preserve">nvPM </w:t>
      </w:r>
      <w:r w:rsidRPr="00AF0804">
        <w:t xml:space="preserve">data </w:t>
      </w:r>
      <w:r w:rsidR="00F24EE1" w:rsidRPr="00AF0804">
        <w:t xml:space="preserve">to the EPA </w:t>
      </w:r>
      <w:r w:rsidRPr="00AF0804">
        <w:t xml:space="preserve">until 2020. Prior to </w:t>
      </w:r>
      <w:r w:rsidR="00407982" w:rsidRPr="00AF0804">
        <w:t>that</w:t>
      </w:r>
      <w:r w:rsidRPr="00AF0804">
        <w:t xml:space="preserve">, manufacturers may choose to voluntarily provide the EPA with the nvPM data if it has been collected by the </w:t>
      </w:r>
      <w:r w:rsidR="00146B55">
        <w:t>manufacturer</w:t>
      </w:r>
      <w:r w:rsidR="00146B55" w:rsidRPr="00AF0804">
        <w:t xml:space="preserve"> </w:t>
      </w:r>
      <w:r w:rsidRPr="00AF0804">
        <w:t xml:space="preserve">and verified by the FAA. </w:t>
      </w:r>
    </w:p>
    <w:p w14:paraId="7E062849" w14:textId="77777777" w:rsidR="006E60EE" w:rsidRPr="00AF0804" w:rsidRDefault="002B6623" w:rsidP="00AF107B">
      <w:pPr>
        <w:spacing w:line="360" w:lineRule="auto"/>
        <w:jc w:val="left"/>
      </w:pPr>
      <w:r w:rsidRPr="00AF0804">
        <w:t xml:space="preserve">Much of the information will not change from year to year; we expect that the new information </w:t>
      </w:r>
      <w:r w:rsidR="00D65EDE" w:rsidRPr="00AF0804">
        <w:t xml:space="preserve">will </w:t>
      </w:r>
      <w:r w:rsidRPr="00AF0804">
        <w:t>often be limited to production volumes for the preceding year</w:t>
      </w:r>
      <w:r w:rsidR="00146B55" w:rsidRPr="00146B55">
        <w:t xml:space="preserve"> </w:t>
      </w:r>
      <w:r w:rsidR="00146B55">
        <w:t>and to manufacturers introducing new aircraft engine types or models</w:t>
      </w:r>
      <w:r w:rsidRPr="00AF0804">
        <w:t>.</w:t>
      </w:r>
      <w:r w:rsidR="00A34D1B">
        <w:t xml:space="preserve"> </w:t>
      </w:r>
      <w:r w:rsidRPr="00AF0804">
        <w:t xml:space="preserve">Having the information updated every year will be most helpful for </w:t>
      </w:r>
      <w:r w:rsidR="00A01AD0" w:rsidRPr="00AF0804">
        <w:t xml:space="preserve">assessing technology trends and impacts and in a broader sense </w:t>
      </w:r>
      <w:r w:rsidRPr="00AF0804">
        <w:t>confirming, in a timely way, that manufacturers are properly complying with regulatory requirements.</w:t>
      </w:r>
      <w:r w:rsidR="00A34D1B">
        <w:t xml:space="preserve"> </w:t>
      </w:r>
      <w:r w:rsidRPr="00AF0804">
        <w:t>It will also help us to stay abreast of any developments in the characteristics of the aircraft engine industry.</w:t>
      </w:r>
    </w:p>
    <w:p w14:paraId="4D446B03" w14:textId="77777777" w:rsidR="00266CD1" w:rsidRPr="00AF0804" w:rsidRDefault="00266CD1" w:rsidP="00AF107B">
      <w:pPr>
        <w:spacing w:line="360" w:lineRule="auto"/>
        <w:jc w:val="left"/>
      </w:pPr>
      <w:r w:rsidRPr="00FF62EC">
        <w:t xml:space="preserve">The EPA plans to add the new </w:t>
      </w:r>
      <w:r w:rsidR="00CA1842" w:rsidRPr="00FF62EC">
        <w:t xml:space="preserve">nvPM </w:t>
      </w:r>
      <w:r w:rsidRPr="00FF62EC">
        <w:t xml:space="preserve">data items listed in </w:t>
      </w:r>
      <w:r w:rsidR="00CA1842" w:rsidRPr="00FF62EC">
        <w:t xml:space="preserve">section </w:t>
      </w:r>
      <w:r w:rsidRPr="00FF62EC">
        <w:fldChar w:fldCharType="begin"/>
      </w:r>
      <w:r w:rsidRPr="00FF62EC">
        <w:instrText xml:space="preserve"> REF _Ref490146313 \w \h  \* MERGEFORMAT </w:instrText>
      </w:r>
      <w:r w:rsidRPr="00FF62EC">
        <w:fldChar w:fldCharType="separate"/>
      </w:r>
      <w:r w:rsidR="00DA5C4C" w:rsidRPr="00FF62EC">
        <w:t>4 (b)(iii)</w:t>
      </w:r>
      <w:r w:rsidRPr="00FF62EC">
        <w:fldChar w:fldCharType="end"/>
      </w:r>
      <w:r w:rsidRPr="00FF62EC">
        <w:t xml:space="preserve"> of this Supporting Statement as additional columns to the existing reporting template. The EPA will issue CAA </w:t>
      </w:r>
      <w:r w:rsidR="0033697F" w:rsidRPr="00FF62EC">
        <w:t>s</w:t>
      </w:r>
      <w:r w:rsidRPr="00FF62EC">
        <w:t xml:space="preserve">ection 114 and 40 CFR </w:t>
      </w:r>
      <w:r w:rsidR="0033697F" w:rsidRPr="00FF62EC">
        <w:t>p</w:t>
      </w:r>
      <w:r w:rsidRPr="00FF62EC">
        <w:t>art 87 letters using this updated template beginning in 201</w:t>
      </w:r>
      <w:r w:rsidR="00191BD4" w:rsidRPr="00FF62EC">
        <w:t>9</w:t>
      </w:r>
      <w:r w:rsidRPr="00FF62EC">
        <w:t>.</w:t>
      </w:r>
    </w:p>
    <w:p w14:paraId="54CA319F" w14:textId="77777777" w:rsidR="00764258" w:rsidRPr="00AF0804" w:rsidRDefault="00764258" w:rsidP="00AF107B">
      <w:pPr>
        <w:pStyle w:val="Heading1"/>
        <w:spacing w:line="360" w:lineRule="auto"/>
        <w:jc w:val="left"/>
      </w:pPr>
      <w:r w:rsidRPr="00AF0804">
        <w:t xml:space="preserve">ESTIMATING THE BURDEN AND COST OF </w:t>
      </w:r>
      <w:r w:rsidR="009209AB" w:rsidRPr="00AF0804">
        <w:t xml:space="preserve">THE </w:t>
      </w:r>
      <w:r w:rsidRPr="00AF0804">
        <w:t>COLLECTION</w:t>
      </w:r>
    </w:p>
    <w:p w14:paraId="6BDE914D" w14:textId="77777777" w:rsidR="0060727E" w:rsidRPr="00AF0804" w:rsidRDefault="00A34D1B" w:rsidP="00AF107B">
      <w:pPr>
        <w:spacing w:line="360" w:lineRule="auto"/>
        <w:jc w:val="left"/>
      </w:pPr>
      <w:r>
        <w:t xml:space="preserve"> </w:t>
      </w:r>
      <w:r w:rsidR="00D34B38" w:rsidRPr="00AF0804">
        <w:t xml:space="preserve">Section 6(a) </w:t>
      </w:r>
      <w:r w:rsidR="00E53F7E" w:rsidRPr="00AF0804">
        <w:t xml:space="preserve">of this </w:t>
      </w:r>
      <w:r w:rsidR="0033697F">
        <w:t xml:space="preserve">Supporting </w:t>
      </w:r>
      <w:r w:rsidR="00CF17F9">
        <w:t>Statement</w:t>
      </w:r>
      <w:r w:rsidR="00E53F7E" w:rsidRPr="00AF0804">
        <w:t xml:space="preserve"> </w:t>
      </w:r>
      <w:r w:rsidR="00D34B38" w:rsidRPr="00AF0804">
        <w:t>provides estimates of burden hours for all respondent types.</w:t>
      </w:r>
      <w:r w:rsidR="00A47CF8" w:rsidRPr="00AF0804">
        <w:t xml:space="preserve"> </w:t>
      </w:r>
      <w:r w:rsidR="00D34B38" w:rsidRPr="00AF0804">
        <w:t>Section 6(b) contains estimates of respondent costs for the information collection.</w:t>
      </w:r>
      <w:r w:rsidR="00A47CF8" w:rsidRPr="00AF0804">
        <w:t xml:space="preserve"> </w:t>
      </w:r>
      <w:r w:rsidR="00D34B38" w:rsidRPr="00AF0804">
        <w:t xml:space="preserve">Section 6(c) summarizes </w:t>
      </w:r>
      <w:r w:rsidR="00311016" w:rsidRPr="00AF0804">
        <w:t>Federal</w:t>
      </w:r>
      <w:r w:rsidR="00D34B38" w:rsidRPr="00AF0804">
        <w:t xml:space="preserve"> burden and costs.</w:t>
      </w:r>
      <w:r w:rsidR="00A47CF8" w:rsidRPr="00AF0804">
        <w:t xml:space="preserve"> </w:t>
      </w:r>
      <w:r w:rsidR="00D34B38" w:rsidRPr="00AF0804">
        <w:t>Section 6(d) describes the respondent universe and the total burden and cost of this collection to respondents.</w:t>
      </w:r>
      <w:r w:rsidR="00A47CF8" w:rsidRPr="00AF0804">
        <w:t xml:space="preserve"> </w:t>
      </w:r>
      <w:r w:rsidR="00D34B38" w:rsidRPr="00AF0804">
        <w:t>Section 6(e) presents the bottom line burden and cost. The burden statement for this information collection is in Section 6(f).</w:t>
      </w:r>
    </w:p>
    <w:p w14:paraId="5479306E" w14:textId="77777777" w:rsidR="00D34B38" w:rsidRPr="00AF0804" w:rsidRDefault="00D34B38" w:rsidP="00AF107B">
      <w:pPr>
        <w:pStyle w:val="Heading2"/>
        <w:spacing w:line="360" w:lineRule="auto"/>
        <w:jc w:val="left"/>
      </w:pPr>
      <w:r w:rsidRPr="00AF0804">
        <w:t>Estimating Respondent Burden</w:t>
      </w:r>
    </w:p>
    <w:p w14:paraId="4843D6BC" w14:textId="77777777" w:rsidR="00ED584B" w:rsidRPr="00AF0804" w:rsidRDefault="00ED584B" w:rsidP="00AF107B">
      <w:pPr>
        <w:pStyle w:val="Heading3"/>
        <w:numPr>
          <w:ilvl w:val="0"/>
          <w:numId w:val="11"/>
        </w:numPr>
        <w:jc w:val="left"/>
      </w:pPr>
      <w:r w:rsidRPr="00AF0804">
        <w:t xml:space="preserve">Estimated burden for </w:t>
      </w:r>
      <w:r w:rsidR="00D32AEF">
        <w:t xml:space="preserve">elements in the </w:t>
      </w:r>
      <w:r w:rsidRPr="00AF0804">
        <w:t>existing collection</w:t>
      </w:r>
    </w:p>
    <w:p w14:paraId="6D91BDEA" w14:textId="77777777" w:rsidR="00ED584B" w:rsidRPr="00482023" w:rsidRDefault="0033697F" w:rsidP="00AF107B">
      <w:pPr>
        <w:spacing w:line="360" w:lineRule="auto"/>
        <w:jc w:val="left"/>
      </w:pPr>
      <w:r w:rsidRPr="00482023">
        <w:t xml:space="preserve">The </w:t>
      </w:r>
      <w:r w:rsidR="00ED584B" w:rsidRPr="00482023">
        <w:t>EPA estimates that the annual burden of the existing ICR to each respondent would be 6 hours</w:t>
      </w:r>
      <w:r w:rsidR="00ED584B" w:rsidRPr="00482023">
        <w:rPr>
          <w:spacing w:val="-10"/>
        </w:rPr>
        <w:t xml:space="preserve"> </w:t>
      </w:r>
      <w:r w:rsidR="00ED584B" w:rsidRPr="00482023">
        <w:t xml:space="preserve">per year over the three years covered by this information collection. </w:t>
      </w:r>
    </w:p>
    <w:p w14:paraId="0B2FAF20" w14:textId="77777777" w:rsidR="00ED584B" w:rsidRPr="00AF0804" w:rsidRDefault="00ED584B" w:rsidP="00AF107B">
      <w:pPr>
        <w:spacing w:line="360" w:lineRule="auto"/>
        <w:jc w:val="left"/>
      </w:pPr>
      <w:r w:rsidRPr="009F4917">
        <w:t>The EPA estimates that up to 7</w:t>
      </w:r>
      <w:r w:rsidR="00011A74" w:rsidRPr="009F4917">
        <w:t xml:space="preserve"> </w:t>
      </w:r>
      <w:r w:rsidRPr="009F4917">
        <w:t>respondents</w:t>
      </w:r>
      <w:r w:rsidR="00581BA6" w:rsidRPr="009F4917">
        <w:rPr>
          <w:vertAlign w:val="superscript"/>
        </w:rPr>
        <w:footnoteReference w:id="15"/>
      </w:r>
      <w:r w:rsidR="00A34D1B">
        <w:t xml:space="preserve"> </w:t>
      </w:r>
      <w:r w:rsidRPr="009F4917">
        <w:t>will submit a report to the EPA each year relating to the existing ICR.</w:t>
      </w:r>
    </w:p>
    <w:p w14:paraId="3F5E0E81" w14:textId="77777777" w:rsidR="00ED584B" w:rsidRPr="00AF0804" w:rsidRDefault="00ED584B" w:rsidP="00AF107B">
      <w:pPr>
        <w:pStyle w:val="Heading3"/>
        <w:numPr>
          <w:ilvl w:val="0"/>
          <w:numId w:val="11"/>
        </w:numPr>
        <w:jc w:val="left"/>
      </w:pPr>
      <w:r w:rsidRPr="00AF0804">
        <w:t xml:space="preserve">Estimated burden of proposed new </w:t>
      </w:r>
      <w:r w:rsidR="0052317D">
        <w:t>nvPM data</w:t>
      </w:r>
      <w:r w:rsidRPr="00AF0804">
        <w:t xml:space="preserve"> collection </w:t>
      </w:r>
    </w:p>
    <w:p w14:paraId="165F4754" w14:textId="77777777" w:rsidR="00ED584B" w:rsidRPr="00AF0804" w:rsidRDefault="00ED584B" w:rsidP="00AF107B">
      <w:pPr>
        <w:spacing w:line="360" w:lineRule="auto"/>
        <w:jc w:val="left"/>
      </w:pPr>
      <w:r w:rsidRPr="00AF0804">
        <w:t xml:space="preserve">The EPA estimates that the </w:t>
      </w:r>
      <w:r w:rsidR="004969EE">
        <w:t xml:space="preserve">one-time startup </w:t>
      </w:r>
      <w:r w:rsidRPr="00AF0804">
        <w:t>burden to affected entities for reporting information to the FAA for verification will be 40 hours per engine type.</w:t>
      </w:r>
      <w:r w:rsidR="00A34D1B">
        <w:t xml:space="preserve"> </w:t>
      </w:r>
      <w:r w:rsidR="00FE62B1">
        <w:t xml:space="preserve">This burden would be incurred </w:t>
      </w:r>
      <w:r w:rsidR="00AA2532">
        <w:t xml:space="preserve">only </w:t>
      </w:r>
      <w:r w:rsidR="00FE62B1">
        <w:t>once for each</w:t>
      </w:r>
      <w:r w:rsidR="0071114B">
        <w:t xml:space="preserve"> engine type for the first incidence of nvPM data being reported for that engine type, </w:t>
      </w:r>
      <w:r w:rsidR="00AA2532">
        <w:t>and</w:t>
      </w:r>
      <w:r w:rsidR="0071114B">
        <w:t xml:space="preserve"> would not be incurred again for that same engine type when reported in subsequent years.</w:t>
      </w:r>
    </w:p>
    <w:p w14:paraId="60401A89" w14:textId="77777777" w:rsidR="004969EE" w:rsidRDefault="0033697F" w:rsidP="00AF107B">
      <w:pPr>
        <w:spacing w:line="360" w:lineRule="auto"/>
        <w:jc w:val="left"/>
      </w:pPr>
      <w:r>
        <w:t xml:space="preserve">The </w:t>
      </w:r>
      <w:r w:rsidR="004969EE" w:rsidRPr="00AF0804">
        <w:t xml:space="preserve">EPA estimates that the </w:t>
      </w:r>
      <w:r w:rsidR="0004276A">
        <w:t xml:space="preserve">additional </w:t>
      </w:r>
      <w:r w:rsidR="004969EE" w:rsidRPr="00AF0804">
        <w:t xml:space="preserve">annual </w:t>
      </w:r>
      <w:r w:rsidR="004969EE">
        <w:t xml:space="preserve">reporting </w:t>
      </w:r>
      <w:r w:rsidR="004969EE" w:rsidRPr="00AF0804">
        <w:t xml:space="preserve">burden of the </w:t>
      </w:r>
      <w:r w:rsidR="004969EE">
        <w:t xml:space="preserve">new </w:t>
      </w:r>
      <w:r w:rsidR="009B6BF5">
        <w:t xml:space="preserve">nvPM </w:t>
      </w:r>
      <w:r w:rsidR="00E94F14">
        <w:t>c</w:t>
      </w:r>
      <w:r w:rsidR="004969EE">
        <w:t>ollection</w:t>
      </w:r>
      <w:r w:rsidR="004969EE" w:rsidRPr="00AF0804">
        <w:t xml:space="preserve"> to each respondent would be </w:t>
      </w:r>
      <w:r w:rsidR="0004276A">
        <w:t>5</w:t>
      </w:r>
      <w:r w:rsidR="004969EE" w:rsidRPr="00AF0804">
        <w:t xml:space="preserve"> hours</w:t>
      </w:r>
      <w:r w:rsidR="004969EE" w:rsidRPr="00AF0804">
        <w:rPr>
          <w:spacing w:val="-10"/>
        </w:rPr>
        <w:t xml:space="preserve"> </w:t>
      </w:r>
      <w:r w:rsidR="004969EE" w:rsidRPr="00AF0804">
        <w:t>per year over the three years covered by this information collection.</w:t>
      </w:r>
    </w:p>
    <w:p w14:paraId="1646DC61" w14:textId="77777777" w:rsidR="00ED584B" w:rsidRPr="00AF0804" w:rsidRDefault="004969EE" w:rsidP="00AF107B">
      <w:pPr>
        <w:spacing w:line="360" w:lineRule="auto"/>
        <w:jc w:val="left"/>
      </w:pPr>
      <w:r w:rsidRPr="00AF0804">
        <w:t xml:space="preserve">The EPA estimates that up to </w:t>
      </w:r>
      <w:r>
        <w:t>6</w:t>
      </w:r>
      <w:r w:rsidR="00011A74">
        <w:rPr>
          <w:rStyle w:val="FootnoteReference"/>
        </w:rPr>
        <w:footnoteReference w:id="16"/>
      </w:r>
      <w:r w:rsidRPr="00AF0804">
        <w:t xml:space="preserve"> respondents will submit </w:t>
      </w:r>
      <w:r>
        <w:t xml:space="preserve">data in their </w:t>
      </w:r>
      <w:r w:rsidRPr="00AF0804">
        <w:t xml:space="preserve">report to the EPA each year relating to the </w:t>
      </w:r>
      <w:r>
        <w:t xml:space="preserve">new </w:t>
      </w:r>
      <w:r w:rsidR="00AA2532">
        <w:t xml:space="preserve">nvPM </w:t>
      </w:r>
      <w:r>
        <w:t>collection.</w:t>
      </w:r>
    </w:p>
    <w:p w14:paraId="37812A37" w14:textId="77777777" w:rsidR="00D34B38" w:rsidRPr="00AF0804" w:rsidRDefault="00D34B38" w:rsidP="00AF107B">
      <w:pPr>
        <w:pStyle w:val="Heading2"/>
        <w:spacing w:line="360" w:lineRule="auto"/>
        <w:jc w:val="left"/>
      </w:pPr>
      <w:r w:rsidRPr="00AF0804">
        <w:t>Estimating Respondent Costs</w:t>
      </w:r>
    </w:p>
    <w:p w14:paraId="713D4390" w14:textId="77777777" w:rsidR="00620EAF" w:rsidRPr="00AF0804" w:rsidRDefault="00620EAF" w:rsidP="00AF107B">
      <w:pPr>
        <w:spacing w:line="360" w:lineRule="auto"/>
        <w:jc w:val="left"/>
      </w:pPr>
      <w:r w:rsidRPr="00AF0804">
        <w:t xml:space="preserve">Costs to respondents associated with this information collection include labor costs (i.e., the cost of labor </w:t>
      </w:r>
      <w:r w:rsidR="009E7A27" w:rsidRPr="00AF0804">
        <w:t xml:space="preserve">by </w:t>
      </w:r>
      <w:r w:rsidR="00617BAF" w:rsidRPr="00AF0804">
        <w:t xml:space="preserve">manufacturers </w:t>
      </w:r>
      <w:r w:rsidRPr="00AF0804">
        <w:t xml:space="preserve">to meet the </w:t>
      </w:r>
      <w:r w:rsidR="00B03B68">
        <w:t>existing</w:t>
      </w:r>
      <w:r w:rsidR="00B03B68" w:rsidRPr="00AF0804">
        <w:t xml:space="preserve"> </w:t>
      </w:r>
      <w:r w:rsidRPr="00AF0804">
        <w:t>information collection requirements)</w:t>
      </w:r>
      <w:r w:rsidR="00617BAF" w:rsidRPr="00AF0804">
        <w:t>.</w:t>
      </w:r>
      <w:r w:rsidR="00A34D1B">
        <w:t xml:space="preserve"> </w:t>
      </w:r>
      <w:r w:rsidR="00617BAF" w:rsidRPr="00AF0804">
        <w:t xml:space="preserve">Because the requirements merely supplement existing activities, we believe manufacturers will incur no </w:t>
      </w:r>
      <w:r w:rsidRPr="00AF0804">
        <w:t xml:space="preserve">non-labor costs (e.g., </w:t>
      </w:r>
      <w:r w:rsidR="00057540" w:rsidRPr="00AF0804">
        <w:t>the cost of purchasing and installing equipment or contractor costs associated with providing the required information).</w:t>
      </w:r>
      <w:r w:rsidR="00A47CF8" w:rsidRPr="00AF0804">
        <w:t xml:space="preserve"> </w:t>
      </w:r>
    </w:p>
    <w:p w14:paraId="5655E55F" w14:textId="77777777" w:rsidR="00452B05" w:rsidRPr="00AF0804" w:rsidRDefault="00452B05" w:rsidP="00AF107B">
      <w:pPr>
        <w:spacing w:line="360" w:lineRule="auto"/>
        <w:jc w:val="left"/>
      </w:pPr>
      <w:r w:rsidRPr="00AF0804">
        <w:t xml:space="preserve">To calculate labor costs, </w:t>
      </w:r>
      <w:r w:rsidR="0033697F">
        <w:t xml:space="preserve">the </w:t>
      </w:r>
      <w:r w:rsidRPr="00AF0804">
        <w:t>EPA estimated technical, managerial, clerical, and legal loaded labor rates for each industry sector using labor rates from the Bureau of Labor</w:t>
      </w:r>
      <w:r w:rsidR="0054414E">
        <w:t xml:space="preserve"> </w:t>
      </w:r>
      <w:r w:rsidRPr="00AF0804">
        <w:t>Statistics</w:t>
      </w:r>
      <w:r w:rsidR="00E35FC8" w:rsidRPr="00AF0804">
        <w:rPr>
          <w:rStyle w:val="FootnoteReference"/>
          <w:rFonts w:cstheme="minorHAnsi"/>
        </w:rPr>
        <w:footnoteReference w:id="17"/>
      </w:r>
      <w:r w:rsidR="00E35FC8" w:rsidRPr="00AF0804">
        <w:t xml:space="preserve"> </w:t>
      </w:r>
      <w:r w:rsidRPr="00AF0804">
        <w:t>and applying a 60% loading factor.</w:t>
      </w:r>
      <w:r w:rsidR="00E35FC8" w:rsidRPr="00AF0804">
        <w:rPr>
          <w:rStyle w:val="FootnoteReference"/>
          <w:rFonts w:cstheme="minorHAnsi"/>
        </w:rPr>
        <w:footnoteReference w:id="18"/>
      </w:r>
      <w:r w:rsidR="00A34D1B">
        <w:t xml:space="preserve"> </w:t>
      </w:r>
      <w:r w:rsidR="00617BAF" w:rsidRPr="00AF0804">
        <w:t>T</w:t>
      </w:r>
      <w:r w:rsidRPr="00AF0804">
        <w:t xml:space="preserve">he </w:t>
      </w:r>
      <w:r w:rsidR="0028241C">
        <w:t xml:space="preserve">loaded </w:t>
      </w:r>
      <w:r w:rsidRPr="00AF0804">
        <w:t>labor rates</w:t>
      </w:r>
      <w:r w:rsidR="0028241C" w:rsidRPr="00201684">
        <w:rPr>
          <w:rStyle w:val="FootnoteReference"/>
        </w:rPr>
        <w:footnoteReference w:id="19"/>
      </w:r>
      <w:r w:rsidRPr="00AF0804">
        <w:t xml:space="preserve"> </w:t>
      </w:r>
      <w:r w:rsidR="00C462C9">
        <w:t xml:space="preserve">in </w:t>
      </w:r>
      <w:r w:rsidR="00C462C9" w:rsidRPr="007359DE">
        <w:t>2017 US Dollars</w:t>
      </w:r>
      <w:r w:rsidR="00C462C9">
        <w:t xml:space="preserve"> </w:t>
      </w:r>
      <w:r w:rsidRPr="00AF0804">
        <w:t>are:</w:t>
      </w:r>
      <w:r w:rsidR="00A34D1B">
        <w:t xml:space="preserve"> </w:t>
      </w:r>
      <w:r w:rsidRPr="00AF0804">
        <w:t>$</w:t>
      </w:r>
      <w:r w:rsidR="00C462C9">
        <w:t>123.02</w:t>
      </w:r>
      <w:r w:rsidRPr="00AF0804">
        <w:t xml:space="preserve"> for managers; $</w:t>
      </w:r>
      <w:r w:rsidR="00C462C9">
        <w:t>85.71</w:t>
      </w:r>
      <w:r w:rsidRPr="00AF0804">
        <w:t xml:space="preserve"> for </w:t>
      </w:r>
      <w:r w:rsidR="0028241C">
        <w:t xml:space="preserve">aerospace </w:t>
      </w:r>
      <w:r w:rsidRPr="00AF0804">
        <w:t>Engineers; $</w:t>
      </w:r>
      <w:r w:rsidR="00C462C9">
        <w:t>37.54</w:t>
      </w:r>
      <w:r w:rsidRPr="00AF0804">
        <w:t xml:space="preserve"> for clerical staff, and $</w:t>
      </w:r>
      <w:r w:rsidR="00C462C9">
        <w:t>141.46</w:t>
      </w:r>
      <w:r w:rsidRPr="00AF0804">
        <w:t xml:space="preserve"> for legal staff</w:t>
      </w:r>
      <w:r w:rsidR="0028241C">
        <w:t xml:space="preserve"> </w:t>
      </w:r>
      <w:r w:rsidR="0028241C" w:rsidRPr="001A1DFE">
        <w:t>in 201</w:t>
      </w:r>
      <w:r w:rsidR="00D47E7D" w:rsidRPr="001A1DFE">
        <w:t>7</w:t>
      </w:r>
      <w:r w:rsidR="0028241C" w:rsidRPr="001A1DFE">
        <w:t xml:space="preserve"> dollars</w:t>
      </w:r>
      <w:r w:rsidRPr="001A1DFE">
        <w:t>.</w:t>
      </w:r>
      <w:r w:rsidR="0028241C" w:rsidRPr="001A1DFE">
        <w:rPr>
          <w:rStyle w:val="FootnoteReference"/>
          <w:rFonts w:cstheme="minorHAnsi"/>
        </w:rPr>
        <w:footnoteReference w:id="20"/>
      </w:r>
      <w:r w:rsidR="00A34D1B">
        <w:t xml:space="preserve"> </w:t>
      </w:r>
    </w:p>
    <w:p w14:paraId="384D434E" w14:textId="77777777" w:rsidR="00265B77" w:rsidRPr="00450257" w:rsidRDefault="00FB7318" w:rsidP="00AF107B">
      <w:pPr>
        <w:pStyle w:val="Heading3"/>
        <w:jc w:val="left"/>
      </w:pPr>
      <w:r w:rsidRPr="00450257">
        <w:t xml:space="preserve">Existing Collection </w:t>
      </w:r>
    </w:p>
    <w:p w14:paraId="071BE05B" w14:textId="101AAD7C" w:rsidR="00BE2121" w:rsidRDefault="00085B84" w:rsidP="00AF107B">
      <w:pPr>
        <w:spacing w:line="360" w:lineRule="auto"/>
        <w:jc w:val="left"/>
      </w:pPr>
      <w:r>
        <w:t xml:space="preserve">During </w:t>
      </w:r>
      <w:r w:rsidRPr="002A5279">
        <w:t xml:space="preserve">the three years covered by this information </w:t>
      </w:r>
      <w:r>
        <w:t>collection, t</w:t>
      </w:r>
      <w:r w:rsidR="0033697F">
        <w:t xml:space="preserve">he </w:t>
      </w:r>
      <w:r w:rsidR="00265B77" w:rsidRPr="002A5279">
        <w:t xml:space="preserve">EPA estimates that the annual </w:t>
      </w:r>
      <w:r w:rsidR="00023C18">
        <w:t>burden imposed on</w:t>
      </w:r>
      <w:r w:rsidR="005278F1">
        <w:t xml:space="preserve"> </w:t>
      </w:r>
      <w:r w:rsidR="008035FD" w:rsidRPr="002A5279">
        <w:t xml:space="preserve">each </w:t>
      </w:r>
      <w:r>
        <w:t xml:space="preserve">of the 7 </w:t>
      </w:r>
      <w:r w:rsidR="001610F3">
        <w:t xml:space="preserve">anticipated </w:t>
      </w:r>
      <w:r>
        <w:t>respondents/</w:t>
      </w:r>
      <w:r w:rsidR="008035FD" w:rsidRPr="002A5279">
        <w:t>engine manufacturer</w:t>
      </w:r>
      <w:r>
        <w:t>s</w:t>
      </w:r>
      <w:r w:rsidR="008035FD" w:rsidRPr="002A5279">
        <w:t xml:space="preserve"> </w:t>
      </w:r>
      <w:r w:rsidR="00D65EDE" w:rsidRPr="002A5279">
        <w:t xml:space="preserve">will </w:t>
      </w:r>
      <w:r w:rsidR="008035FD" w:rsidRPr="002A5279">
        <w:t xml:space="preserve">average 6 hours </w:t>
      </w:r>
      <w:r>
        <w:t xml:space="preserve">or </w:t>
      </w:r>
      <w:r w:rsidR="008035FD" w:rsidRPr="0004276A">
        <w:t>$</w:t>
      </w:r>
      <w:r w:rsidR="00FB7318" w:rsidRPr="0004276A">
        <w:t>539</w:t>
      </w:r>
      <w:r w:rsidR="008035FD" w:rsidRPr="0004276A">
        <w:t xml:space="preserve"> </w:t>
      </w:r>
      <w:r w:rsidR="00265B77" w:rsidRPr="002A5279">
        <w:t>n</w:t>
      </w:r>
      <w:r w:rsidR="00022988">
        <w:t xml:space="preserve"> (</w:t>
      </w:r>
      <w:r w:rsidR="00C5482B">
        <w:t xml:space="preserve">42 hours </w:t>
      </w:r>
      <w:r>
        <w:t xml:space="preserve">or </w:t>
      </w:r>
      <w:r w:rsidR="00022988">
        <w:t>$3,772</w:t>
      </w:r>
      <w:r w:rsidR="00A34D1B">
        <w:t xml:space="preserve"> </w:t>
      </w:r>
      <w:r>
        <w:t xml:space="preserve">annually in total) </w:t>
      </w:r>
      <w:r w:rsidR="00022988">
        <w:t xml:space="preserve">each year </w:t>
      </w:r>
      <w:r w:rsidR="00023C18">
        <w:t xml:space="preserve">for tasks </w:t>
      </w:r>
      <w:r w:rsidR="00482023">
        <w:t>covered</w:t>
      </w:r>
      <w:r w:rsidR="00023C18">
        <w:t xml:space="preserve"> under the existing ICR.</w:t>
      </w:r>
      <w:r w:rsidR="00A34D1B">
        <w:t xml:space="preserve"> </w:t>
      </w:r>
      <w:r w:rsidR="00022988">
        <w:t>)</w:t>
      </w:r>
      <w:r w:rsidR="00265B77" w:rsidRPr="002A5279">
        <w:t xml:space="preserve">. </w:t>
      </w:r>
      <w:r w:rsidR="00617BAF" w:rsidRPr="002A5279">
        <w:t xml:space="preserve">This is based on </w:t>
      </w:r>
      <w:r w:rsidR="008035FD" w:rsidRPr="002A5279">
        <w:t xml:space="preserve">an estimated effort involving 1 </w:t>
      </w:r>
      <w:r w:rsidR="00617BAF" w:rsidRPr="002A5279">
        <w:t xml:space="preserve">hour for managers, </w:t>
      </w:r>
      <w:r w:rsidR="008035FD" w:rsidRPr="002A5279">
        <w:t xml:space="preserve">1.5 hours for </w:t>
      </w:r>
      <w:r w:rsidR="00617BAF" w:rsidRPr="002A5279">
        <w:t xml:space="preserve">engineers, </w:t>
      </w:r>
      <w:r w:rsidR="008035FD" w:rsidRPr="002A5279">
        <w:t xml:space="preserve">2 hours for </w:t>
      </w:r>
      <w:r w:rsidR="00617BAF" w:rsidRPr="002A5279">
        <w:t xml:space="preserve">clerical staff, and </w:t>
      </w:r>
      <w:r w:rsidR="008035FD" w:rsidRPr="002A5279">
        <w:t xml:space="preserve">1.5 hours or </w:t>
      </w:r>
      <w:r w:rsidR="00617BAF" w:rsidRPr="002A5279">
        <w:t>attorneys.</w:t>
      </w:r>
      <w:r w:rsidR="00A34D1B">
        <w:t xml:space="preserve"> </w:t>
      </w:r>
      <w:r w:rsidR="007051A9" w:rsidRPr="002A5279">
        <w:t xml:space="preserve">Manufacturers are already required to submit similar information annually, so we expect that </w:t>
      </w:r>
      <w:r w:rsidR="000D73F8">
        <w:t xml:space="preserve">continuing to </w:t>
      </w:r>
      <w:r w:rsidR="007051A9" w:rsidRPr="002A5279">
        <w:t>submit</w:t>
      </w:r>
      <w:r w:rsidR="00A34D1B">
        <w:t xml:space="preserve"> </w:t>
      </w:r>
      <w:r w:rsidR="007051A9" w:rsidRPr="002A5279">
        <w:t>and keeping the additional records will involve no capital costs and no O</w:t>
      </w:r>
      <w:r w:rsidR="00CF17F9">
        <w:t>perations and Maintenance (O</w:t>
      </w:r>
      <w:r w:rsidR="007051A9" w:rsidRPr="002A5279">
        <w:t>&amp;M</w:t>
      </w:r>
      <w:r w:rsidR="00CF17F9">
        <w:t>)</w:t>
      </w:r>
      <w:r w:rsidR="007051A9" w:rsidRPr="002A5279">
        <w:t xml:space="preserve"> costs.</w:t>
      </w:r>
      <w:r w:rsidR="00A34D1B">
        <w:t xml:space="preserve"> </w:t>
      </w:r>
      <w:r w:rsidR="00022988">
        <w:fldChar w:fldCharType="begin"/>
      </w:r>
      <w:r w:rsidR="00022988">
        <w:instrText xml:space="preserve"> REF _Ref491953655 \h </w:instrText>
      </w:r>
      <w:r w:rsidR="00AF107B">
        <w:instrText xml:space="preserve"> \* MERGEFORMAT </w:instrText>
      </w:r>
      <w:r w:rsidR="00022988">
        <w:fldChar w:fldCharType="separate"/>
      </w:r>
      <w:r w:rsidR="00DA5C4C">
        <w:t xml:space="preserve">Table </w:t>
      </w:r>
      <w:r w:rsidR="00DA5C4C">
        <w:rPr>
          <w:noProof/>
        </w:rPr>
        <w:t>1</w:t>
      </w:r>
      <w:r w:rsidR="00022988">
        <w:fldChar w:fldCharType="end"/>
      </w:r>
      <w:r w:rsidR="00022988">
        <w:t xml:space="preserve"> presents the total cost to all manufacturers each year for the existing collection. </w:t>
      </w:r>
    </w:p>
    <w:p w14:paraId="537AAE71" w14:textId="77777777" w:rsidR="000826D3" w:rsidRDefault="000826D3" w:rsidP="00AF107B">
      <w:pPr>
        <w:pStyle w:val="Caption"/>
        <w:spacing w:line="360" w:lineRule="auto"/>
        <w:jc w:val="left"/>
        <w:rPr>
          <w:noProof/>
        </w:rPr>
      </w:pPr>
      <w:bookmarkStart w:id="10" w:name="_Ref491953655"/>
      <w:r>
        <w:t xml:space="preserve">Table </w:t>
      </w:r>
      <w:r w:rsidR="00974F90">
        <w:rPr>
          <w:noProof/>
        </w:rPr>
        <w:fldChar w:fldCharType="begin"/>
      </w:r>
      <w:r w:rsidR="00974F90">
        <w:rPr>
          <w:noProof/>
        </w:rPr>
        <w:instrText xml:space="preserve"> SEQ Table \* ARABIC </w:instrText>
      </w:r>
      <w:r w:rsidR="00974F90">
        <w:rPr>
          <w:noProof/>
        </w:rPr>
        <w:fldChar w:fldCharType="separate"/>
      </w:r>
      <w:r w:rsidR="00DA5C4C">
        <w:rPr>
          <w:noProof/>
        </w:rPr>
        <w:t>1</w:t>
      </w:r>
      <w:r w:rsidR="00974F90">
        <w:rPr>
          <w:noProof/>
        </w:rPr>
        <w:fldChar w:fldCharType="end"/>
      </w:r>
      <w:bookmarkEnd w:id="10"/>
      <w:r>
        <w:t xml:space="preserve">: </w:t>
      </w:r>
      <w:r w:rsidR="00D81468">
        <w:t>E</w:t>
      </w:r>
      <w:r w:rsidR="00D81468">
        <w:rPr>
          <w:noProof/>
        </w:rPr>
        <w:t>stimated Annual Burden for</w:t>
      </w:r>
      <w:r>
        <w:rPr>
          <w:noProof/>
        </w:rPr>
        <w:t xml:space="preserve"> </w:t>
      </w:r>
      <w:r w:rsidR="004548EA">
        <w:rPr>
          <w:noProof/>
        </w:rPr>
        <w:t xml:space="preserve">Elements of the </w:t>
      </w:r>
      <w:r w:rsidR="00D81468">
        <w:rPr>
          <w:noProof/>
        </w:rPr>
        <w:t>E</w:t>
      </w:r>
      <w:r>
        <w:rPr>
          <w:noProof/>
        </w:rPr>
        <w:t xml:space="preserve">xisting </w:t>
      </w:r>
      <w:r w:rsidR="00D81468">
        <w:rPr>
          <w:noProof/>
        </w:rPr>
        <w:t>C</w:t>
      </w:r>
      <w:r>
        <w:rPr>
          <w:noProof/>
        </w:rPr>
        <w:t>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07"/>
        <w:gridCol w:w="955"/>
        <w:gridCol w:w="737"/>
        <w:gridCol w:w="824"/>
        <w:gridCol w:w="706"/>
        <w:gridCol w:w="993"/>
        <w:gridCol w:w="1100"/>
        <w:gridCol w:w="1211"/>
        <w:gridCol w:w="888"/>
        <w:gridCol w:w="739"/>
      </w:tblGrid>
      <w:tr w:rsidR="000249A2" w:rsidRPr="000249A2" w14:paraId="713D98C6" w14:textId="77777777" w:rsidTr="0054414E">
        <w:trPr>
          <w:trHeight w:val="765"/>
        </w:trPr>
        <w:tc>
          <w:tcPr>
            <w:tcW w:w="552" w:type="pct"/>
            <w:shd w:val="clear" w:color="auto" w:fill="auto"/>
            <w:vAlign w:val="bottom"/>
            <w:hideMark/>
          </w:tcPr>
          <w:p w14:paraId="24830569" w14:textId="77777777" w:rsidR="00D81468" w:rsidRPr="000249A2" w:rsidRDefault="00D81468" w:rsidP="00AF107B">
            <w:pPr>
              <w:pStyle w:val="Table"/>
              <w:spacing w:line="360" w:lineRule="auto"/>
              <w:jc w:val="left"/>
              <w:rPr>
                <w:sz w:val="16"/>
                <w:szCs w:val="16"/>
              </w:rPr>
            </w:pPr>
            <w:r w:rsidRPr="000249A2">
              <w:rPr>
                <w:sz w:val="16"/>
                <w:szCs w:val="16"/>
              </w:rPr>
              <w:t> </w:t>
            </w:r>
          </w:p>
        </w:tc>
        <w:tc>
          <w:tcPr>
            <w:tcW w:w="489" w:type="pct"/>
            <w:shd w:val="clear" w:color="auto" w:fill="auto"/>
            <w:vAlign w:val="bottom"/>
            <w:hideMark/>
          </w:tcPr>
          <w:p w14:paraId="5173573F" w14:textId="77777777" w:rsidR="00D81468" w:rsidRPr="000249A2" w:rsidRDefault="00D81468" w:rsidP="00AF107B">
            <w:pPr>
              <w:pStyle w:val="Table"/>
              <w:spacing w:line="360" w:lineRule="auto"/>
              <w:jc w:val="left"/>
              <w:rPr>
                <w:rFonts w:ascii="Arial" w:hAnsi="Arial" w:cs="Arial"/>
                <w:sz w:val="16"/>
                <w:szCs w:val="16"/>
              </w:rPr>
            </w:pPr>
            <w:r w:rsidRPr="000249A2">
              <w:rPr>
                <w:rFonts w:ascii="Arial" w:hAnsi="Arial" w:cs="Arial"/>
                <w:sz w:val="16"/>
                <w:szCs w:val="16"/>
              </w:rPr>
              <w:t> </w:t>
            </w:r>
          </w:p>
        </w:tc>
        <w:tc>
          <w:tcPr>
            <w:tcW w:w="464" w:type="pct"/>
            <w:shd w:val="clear" w:color="auto" w:fill="auto"/>
            <w:vAlign w:val="center"/>
            <w:hideMark/>
          </w:tcPr>
          <w:p w14:paraId="50E6FE60" w14:textId="77777777" w:rsidR="00D81468" w:rsidRPr="000249A2" w:rsidRDefault="00D81468" w:rsidP="00AF107B">
            <w:pPr>
              <w:pStyle w:val="Table"/>
              <w:spacing w:line="360" w:lineRule="auto"/>
              <w:jc w:val="left"/>
              <w:rPr>
                <w:b/>
                <w:bCs/>
                <w:sz w:val="16"/>
                <w:szCs w:val="16"/>
              </w:rPr>
            </w:pPr>
            <w:r w:rsidRPr="000249A2">
              <w:rPr>
                <w:b/>
                <w:bCs/>
                <w:sz w:val="16"/>
                <w:szCs w:val="16"/>
              </w:rPr>
              <w:t>Hours per Response</w:t>
            </w:r>
          </w:p>
        </w:tc>
        <w:tc>
          <w:tcPr>
            <w:tcW w:w="358" w:type="pct"/>
            <w:shd w:val="clear" w:color="auto" w:fill="auto"/>
            <w:vAlign w:val="center"/>
            <w:hideMark/>
          </w:tcPr>
          <w:p w14:paraId="48B997B2" w14:textId="77777777" w:rsidR="00D81468" w:rsidRPr="000249A2" w:rsidRDefault="00D81468" w:rsidP="00AF107B">
            <w:pPr>
              <w:pStyle w:val="Table"/>
              <w:spacing w:line="360" w:lineRule="auto"/>
              <w:jc w:val="left"/>
              <w:rPr>
                <w:b/>
                <w:bCs/>
                <w:sz w:val="16"/>
                <w:szCs w:val="16"/>
              </w:rPr>
            </w:pPr>
            <w:r w:rsidRPr="000249A2">
              <w:rPr>
                <w:b/>
                <w:bCs/>
                <w:sz w:val="16"/>
                <w:szCs w:val="16"/>
              </w:rPr>
              <w:t>BLS Mean Hourly Wage</w:t>
            </w:r>
            <w:r w:rsidRPr="000249A2">
              <w:rPr>
                <w:b/>
                <w:bCs/>
                <w:sz w:val="16"/>
                <w:szCs w:val="16"/>
              </w:rPr>
              <w:br/>
              <w:t>(2016)</w:t>
            </w:r>
          </w:p>
        </w:tc>
        <w:tc>
          <w:tcPr>
            <w:tcW w:w="400" w:type="pct"/>
            <w:shd w:val="clear" w:color="auto" w:fill="auto"/>
            <w:vAlign w:val="center"/>
            <w:hideMark/>
          </w:tcPr>
          <w:p w14:paraId="12FD53F2" w14:textId="77777777" w:rsidR="00D81468" w:rsidRPr="000249A2" w:rsidRDefault="00D81468" w:rsidP="00AF107B">
            <w:pPr>
              <w:pStyle w:val="Table"/>
              <w:spacing w:line="360" w:lineRule="auto"/>
              <w:jc w:val="left"/>
              <w:rPr>
                <w:b/>
                <w:bCs/>
                <w:sz w:val="16"/>
                <w:szCs w:val="16"/>
              </w:rPr>
            </w:pPr>
            <w:r w:rsidRPr="000249A2">
              <w:rPr>
                <w:b/>
                <w:bCs/>
                <w:sz w:val="16"/>
                <w:szCs w:val="16"/>
              </w:rPr>
              <w:t>Inflated Mean Hourly Wage - 2017</w:t>
            </w:r>
          </w:p>
        </w:tc>
        <w:tc>
          <w:tcPr>
            <w:tcW w:w="343" w:type="pct"/>
            <w:shd w:val="clear" w:color="auto" w:fill="auto"/>
            <w:vAlign w:val="center"/>
            <w:hideMark/>
          </w:tcPr>
          <w:p w14:paraId="1B8A1AF2" w14:textId="77777777" w:rsidR="00D81468" w:rsidRPr="000249A2" w:rsidRDefault="00D81468" w:rsidP="00AF107B">
            <w:pPr>
              <w:pStyle w:val="Table"/>
              <w:spacing w:line="360" w:lineRule="auto"/>
              <w:jc w:val="left"/>
              <w:rPr>
                <w:b/>
                <w:bCs/>
                <w:sz w:val="16"/>
                <w:szCs w:val="16"/>
              </w:rPr>
            </w:pPr>
            <w:r w:rsidRPr="000249A2">
              <w:rPr>
                <w:b/>
                <w:bCs/>
                <w:sz w:val="16"/>
                <w:szCs w:val="16"/>
              </w:rPr>
              <w:t>Load Factor</w:t>
            </w:r>
          </w:p>
        </w:tc>
        <w:tc>
          <w:tcPr>
            <w:tcW w:w="482" w:type="pct"/>
            <w:shd w:val="clear" w:color="auto" w:fill="auto"/>
            <w:vAlign w:val="center"/>
            <w:hideMark/>
          </w:tcPr>
          <w:p w14:paraId="1C3879F4" w14:textId="77777777" w:rsidR="00D81468" w:rsidRPr="000249A2" w:rsidRDefault="00D81468" w:rsidP="00AF107B">
            <w:pPr>
              <w:pStyle w:val="Table"/>
              <w:spacing w:line="360" w:lineRule="auto"/>
              <w:jc w:val="left"/>
              <w:rPr>
                <w:b/>
                <w:bCs/>
                <w:sz w:val="16"/>
                <w:szCs w:val="16"/>
              </w:rPr>
            </w:pPr>
            <w:r w:rsidRPr="000249A2">
              <w:rPr>
                <w:b/>
                <w:bCs/>
                <w:sz w:val="16"/>
                <w:szCs w:val="16"/>
              </w:rPr>
              <w:t>Loaded Labor Rate</w:t>
            </w:r>
          </w:p>
        </w:tc>
        <w:tc>
          <w:tcPr>
            <w:tcW w:w="534" w:type="pct"/>
            <w:shd w:val="clear" w:color="auto" w:fill="auto"/>
            <w:vAlign w:val="center"/>
            <w:hideMark/>
          </w:tcPr>
          <w:p w14:paraId="3DAB366B" w14:textId="77777777" w:rsidR="00D81468" w:rsidRPr="000249A2" w:rsidRDefault="00D81468" w:rsidP="00AF107B">
            <w:pPr>
              <w:pStyle w:val="Table"/>
              <w:spacing w:line="360" w:lineRule="auto"/>
              <w:jc w:val="left"/>
              <w:rPr>
                <w:b/>
                <w:bCs/>
                <w:sz w:val="16"/>
                <w:szCs w:val="16"/>
              </w:rPr>
            </w:pPr>
            <w:r w:rsidRPr="000249A2">
              <w:rPr>
                <w:b/>
                <w:bCs/>
                <w:sz w:val="16"/>
                <w:szCs w:val="16"/>
              </w:rPr>
              <w:t>Labor Cost</w:t>
            </w:r>
          </w:p>
        </w:tc>
        <w:tc>
          <w:tcPr>
            <w:tcW w:w="588" w:type="pct"/>
            <w:shd w:val="clear" w:color="auto" w:fill="auto"/>
            <w:vAlign w:val="center"/>
            <w:hideMark/>
          </w:tcPr>
          <w:p w14:paraId="6C538A39" w14:textId="77777777" w:rsidR="00D81468" w:rsidRPr="000249A2" w:rsidRDefault="00D81468" w:rsidP="00AF107B">
            <w:pPr>
              <w:pStyle w:val="Table"/>
              <w:spacing w:line="360" w:lineRule="auto"/>
              <w:jc w:val="left"/>
              <w:rPr>
                <w:b/>
                <w:bCs/>
                <w:sz w:val="16"/>
                <w:szCs w:val="16"/>
              </w:rPr>
            </w:pPr>
            <w:r w:rsidRPr="000249A2">
              <w:rPr>
                <w:b/>
                <w:bCs/>
                <w:sz w:val="16"/>
                <w:szCs w:val="16"/>
              </w:rPr>
              <w:t>Number of Respondents</w:t>
            </w:r>
          </w:p>
        </w:tc>
        <w:tc>
          <w:tcPr>
            <w:tcW w:w="431" w:type="pct"/>
            <w:shd w:val="clear" w:color="auto" w:fill="auto"/>
            <w:vAlign w:val="center"/>
            <w:hideMark/>
          </w:tcPr>
          <w:p w14:paraId="5BEAA75D" w14:textId="77777777" w:rsidR="00D81468" w:rsidRPr="000249A2" w:rsidRDefault="00D81468" w:rsidP="00AF107B">
            <w:pPr>
              <w:pStyle w:val="Table"/>
              <w:spacing w:line="360" w:lineRule="auto"/>
              <w:jc w:val="left"/>
              <w:rPr>
                <w:b/>
                <w:bCs/>
                <w:sz w:val="16"/>
                <w:szCs w:val="16"/>
              </w:rPr>
            </w:pPr>
            <w:r w:rsidRPr="000249A2">
              <w:rPr>
                <w:b/>
                <w:bCs/>
                <w:sz w:val="16"/>
                <w:szCs w:val="16"/>
              </w:rPr>
              <w:t>Total Hours</w:t>
            </w:r>
          </w:p>
        </w:tc>
        <w:tc>
          <w:tcPr>
            <w:tcW w:w="360" w:type="pct"/>
            <w:shd w:val="clear" w:color="auto" w:fill="auto"/>
            <w:vAlign w:val="center"/>
            <w:hideMark/>
          </w:tcPr>
          <w:p w14:paraId="542381F6" w14:textId="77777777" w:rsidR="00D81468" w:rsidRPr="000249A2" w:rsidRDefault="00D81468" w:rsidP="00AF107B">
            <w:pPr>
              <w:pStyle w:val="Table"/>
              <w:spacing w:line="360" w:lineRule="auto"/>
              <w:jc w:val="left"/>
              <w:rPr>
                <w:b/>
                <w:bCs/>
                <w:sz w:val="16"/>
                <w:szCs w:val="16"/>
              </w:rPr>
            </w:pPr>
            <w:r w:rsidRPr="000249A2">
              <w:rPr>
                <w:b/>
                <w:bCs/>
                <w:sz w:val="16"/>
                <w:szCs w:val="16"/>
              </w:rPr>
              <w:t>Total Cost</w:t>
            </w:r>
          </w:p>
        </w:tc>
      </w:tr>
      <w:tr w:rsidR="000249A2" w:rsidRPr="000249A2" w14:paraId="4B06F1B2" w14:textId="77777777" w:rsidTr="0054414E">
        <w:trPr>
          <w:trHeight w:val="300"/>
        </w:trPr>
        <w:tc>
          <w:tcPr>
            <w:tcW w:w="552" w:type="pct"/>
            <w:vMerge w:val="restart"/>
            <w:shd w:val="clear" w:color="auto" w:fill="auto"/>
            <w:vAlign w:val="center"/>
            <w:hideMark/>
          </w:tcPr>
          <w:p w14:paraId="631ADF09" w14:textId="77777777" w:rsidR="00D81468" w:rsidRPr="000249A2" w:rsidRDefault="00D81468" w:rsidP="00AF107B">
            <w:pPr>
              <w:pStyle w:val="Table"/>
              <w:spacing w:line="360" w:lineRule="auto"/>
              <w:jc w:val="left"/>
              <w:rPr>
                <w:b/>
                <w:sz w:val="16"/>
                <w:szCs w:val="16"/>
              </w:rPr>
            </w:pPr>
            <w:r w:rsidRPr="000249A2">
              <w:rPr>
                <w:b/>
                <w:sz w:val="16"/>
                <w:szCs w:val="16"/>
              </w:rPr>
              <w:t>Respondent Annual Burden</w:t>
            </w:r>
          </w:p>
        </w:tc>
        <w:tc>
          <w:tcPr>
            <w:tcW w:w="489" w:type="pct"/>
            <w:shd w:val="clear" w:color="auto" w:fill="auto"/>
            <w:vAlign w:val="bottom"/>
            <w:hideMark/>
          </w:tcPr>
          <w:p w14:paraId="18EB46E5" w14:textId="77777777" w:rsidR="00D81468" w:rsidRPr="000249A2" w:rsidRDefault="00D81468" w:rsidP="0054414E">
            <w:pPr>
              <w:pStyle w:val="Table"/>
              <w:jc w:val="left"/>
              <w:rPr>
                <w:sz w:val="16"/>
                <w:szCs w:val="16"/>
              </w:rPr>
            </w:pPr>
            <w:r w:rsidRPr="000249A2">
              <w:rPr>
                <w:sz w:val="16"/>
                <w:szCs w:val="16"/>
              </w:rPr>
              <w:t>Manager</w:t>
            </w:r>
          </w:p>
        </w:tc>
        <w:tc>
          <w:tcPr>
            <w:tcW w:w="464" w:type="pct"/>
            <w:shd w:val="clear" w:color="auto" w:fill="auto"/>
            <w:noWrap/>
            <w:vAlign w:val="center"/>
            <w:hideMark/>
          </w:tcPr>
          <w:p w14:paraId="150B84E1" w14:textId="77777777" w:rsidR="00D81468" w:rsidRPr="000249A2" w:rsidRDefault="00D81468" w:rsidP="00AF107B">
            <w:pPr>
              <w:pStyle w:val="Table"/>
              <w:spacing w:line="360" w:lineRule="auto"/>
              <w:jc w:val="left"/>
              <w:rPr>
                <w:sz w:val="16"/>
                <w:szCs w:val="16"/>
              </w:rPr>
            </w:pPr>
            <w:r w:rsidRPr="000249A2">
              <w:rPr>
                <w:sz w:val="16"/>
                <w:szCs w:val="16"/>
              </w:rPr>
              <w:t>1</w:t>
            </w:r>
          </w:p>
        </w:tc>
        <w:tc>
          <w:tcPr>
            <w:tcW w:w="358" w:type="pct"/>
            <w:shd w:val="clear" w:color="auto" w:fill="auto"/>
            <w:vAlign w:val="center"/>
            <w:hideMark/>
          </w:tcPr>
          <w:p w14:paraId="75F55C5D" w14:textId="77777777" w:rsidR="00D81468" w:rsidRPr="000249A2" w:rsidRDefault="00D81468" w:rsidP="00AF107B">
            <w:pPr>
              <w:pStyle w:val="Table"/>
              <w:spacing w:line="360" w:lineRule="auto"/>
              <w:jc w:val="left"/>
              <w:rPr>
                <w:sz w:val="16"/>
                <w:szCs w:val="16"/>
              </w:rPr>
            </w:pPr>
            <w:r w:rsidRPr="000249A2">
              <w:rPr>
                <w:sz w:val="16"/>
                <w:szCs w:val="16"/>
              </w:rPr>
              <w:t>$76.00</w:t>
            </w:r>
          </w:p>
        </w:tc>
        <w:tc>
          <w:tcPr>
            <w:tcW w:w="400" w:type="pct"/>
            <w:shd w:val="clear" w:color="auto" w:fill="auto"/>
            <w:vAlign w:val="center"/>
            <w:hideMark/>
          </w:tcPr>
          <w:p w14:paraId="60E55791" w14:textId="77777777" w:rsidR="00D81468" w:rsidRPr="000249A2" w:rsidRDefault="00D81468" w:rsidP="00AF107B">
            <w:pPr>
              <w:pStyle w:val="Table"/>
              <w:spacing w:line="360" w:lineRule="auto"/>
              <w:jc w:val="left"/>
              <w:rPr>
                <w:sz w:val="16"/>
                <w:szCs w:val="16"/>
              </w:rPr>
            </w:pPr>
            <w:r w:rsidRPr="000249A2">
              <w:rPr>
                <w:sz w:val="16"/>
                <w:szCs w:val="16"/>
              </w:rPr>
              <w:t>$</w:t>
            </w:r>
            <w:r w:rsidR="000249A2">
              <w:rPr>
                <w:sz w:val="16"/>
                <w:szCs w:val="16"/>
              </w:rPr>
              <w:t xml:space="preserve">  </w:t>
            </w:r>
            <w:r w:rsidRPr="000249A2">
              <w:rPr>
                <w:sz w:val="16"/>
                <w:szCs w:val="16"/>
              </w:rPr>
              <w:t xml:space="preserve">76.89 </w:t>
            </w:r>
          </w:p>
        </w:tc>
        <w:tc>
          <w:tcPr>
            <w:tcW w:w="343" w:type="pct"/>
            <w:shd w:val="clear" w:color="auto" w:fill="auto"/>
            <w:vAlign w:val="center"/>
            <w:hideMark/>
          </w:tcPr>
          <w:p w14:paraId="595D3236" w14:textId="77777777" w:rsidR="00D81468" w:rsidRPr="000249A2" w:rsidRDefault="00D81468" w:rsidP="00AF107B">
            <w:pPr>
              <w:pStyle w:val="Table"/>
              <w:spacing w:line="360" w:lineRule="auto"/>
              <w:jc w:val="left"/>
              <w:rPr>
                <w:sz w:val="16"/>
                <w:szCs w:val="16"/>
              </w:rPr>
            </w:pPr>
            <w:r w:rsidRPr="000249A2">
              <w:rPr>
                <w:sz w:val="16"/>
                <w:szCs w:val="16"/>
              </w:rPr>
              <w:t>0.6</w:t>
            </w:r>
          </w:p>
        </w:tc>
        <w:tc>
          <w:tcPr>
            <w:tcW w:w="482" w:type="pct"/>
            <w:shd w:val="clear" w:color="auto" w:fill="auto"/>
            <w:noWrap/>
            <w:vAlign w:val="center"/>
            <w:hideMark/>
          </w:tcPr>
          <w:p w14:paraId="675C27F8" w14:textId="77777777" w:rsidR="00D81468" w:rsidRPr="000249A2" w:rsidRDefault="00D81468" w:rsidP="00AF107B">
            <w:pPr>
              <w:pStyle w:val="Table"/>
              <w:spacing w:line="360" w:lineRule="auto"/>
              <w:jc w:val="left"/>
              <w:rPr>
                <w:sz w:val="16"/>
                <w:szCs w:val="16"/>
              </w:rPr>
            </w:pPr>
            <w:r w:rsidRPr="000249A2">
              <w:rPr>
                <w:sz w:val="16"/>
                <w:szCs w:val="16"/>
              </w:rPr>
              <w:t xml:space="preserve"> $   123.02 </w:t>
            </w:r>
          </w:p>
        </w:tc>
        <w:tc>
          <w:tcPr>
            <w:tcW w:w="534" w:type="pct"/>
            <w:shd w:val="clear" w:color="auto" w:fill="auto"/>
            <w:noWrap/>
            <w:vAlign w:val="center"/>
            <w:hideMark/>
          </w:tcPr>
          <w:p w14:paraId="55763394" w14:textId="77777777" w:rsidR="00D81468" w:rsidRPr="000249A2" w:rsidRDefault="00D81468" w:rsidP="00AF107B">
            <w:pPr>
              <w:pStyle w:val="Table"/>
              <w:spacing w:line="360" w:lineRule="auto"/>
              <w:jc w:val="left"/>
              <w:rPr>
                <w:sz w:val="16"/>
                <w:szCs w:val="16"/>
              </w:rPr>
            </w:pPr>
            <w:r w:rsidRPr="000249A2">
              <w:rPr>
                <w:sz w:val="16"/>
                <w:szCs w:val="16"/>
              </w:rPr>
              <w:t>$</w:t>
            </w:r>
            <w:r w:rsidR="000249A2">
              <w:rPr>
                <w:sz w:val="16"/>
                <w:szCs w:val="16"/>
              </w:rPr>
              <w:t xml:space="preserve">  </w:t>
            </w:r>
            <w:r w:rsidRPr="000249A2">
              <w:rPr>
                <w:sz w:val="16"/>
                <w:szCs w:val="16"/>
              </w:rPr>
              <w:t xml:space="preserve"> 123.02 </w:t>
            </w:r>
          </w:p>
        </w:tc>
        <w:tc>
          <w:tcPr>
            <w:tcW w:w="588" w:type="pct"/>
            <w:shd w:val="clear" w:color="auto" w:fill="auto"/>
            <w:noWrap/>
            <w:vAlign w:val="center"/>
            <w:hideMark/>
          </w:tcPr>
          <w:p w14:paraId="32A5907B"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431" w:type="pct"/>
            <w:shd w:val="clear" w:color="auto" w:fill="auto"/>
            <w:vAlign w:val="center"/>
            <w:hideMark/>
          </w:tcPr>
          <w:p w14:paraId="14A47EC0"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360" w:type="pct"/>
            <w:shd w:val="clear" w:color="auto" w:fill="auto"/>
            <w:vAlign w:val="center"/>
            <w:hideMark/>
          </w:tcPr>
          <w:p w14:paraId="059F4AD8" w14:textId="77777777" w:rsidR="00D81468" w:rsidRPr="000249A2" w:rsidRDefault="007F2121" w:rsidP="00AF107B">
            <w:pPr>
              <w:pStyle w:val="Table"/>
              <w:spacing w:line="360" w:lineRule="auto"/>
              <w:jc w:val="left"/>
              <w:rPr>
                <w:sz w:val="16"/>
                <w:szCs w:val="16"/>
              </w:rPr>
            </w:pPr>
            <w:r w:rsidRPr="000249A2">
              <w:rPr>
                <w:sz w:val="16"/>
                <w:szCs w:val="16"/>
              </w:rPr>
              <w:t>$</w:t>
            </w:r>
            <w:r w:rsidR="00D81468" w:rsidRPr="000249A2">
              <w:rPr>
                <w:sz w:val="16"/>
                <w:szCs w:val="16"/>
              </w:rPr>
              <w:t xml:space="preserve">  </w:t>
            </w:r>
            <w:r w:rsidR="000249A2" w:rsidRPr="000249A2">
              <w:rPr>
                <w:sz w:val="16"/>
                <w:szCs w:val="16"/>
              </w:rPr>
              <w:t xml:space="preserve"> </w:t>
            </w:r>
            <w:r w:rsidR="00D81468" w:rsidRPr="000249A2">
              <w:rPr>
                <w:sz w:val="16"/>
                <w:szCs w:val="16"/>
              </w:rPr>
              <w:t xml:space="preserve">861 </w:t>
            </w:r>
          </w:p>
        </w:tc>
      </w:tr>
      <w:tr w:rsidR="000249A2" w:rsidRPr="000249A2" w14:paraId="14C45C09" w14:textId="77777777" w:rsidTr="0054414E">
        <w:trPr>
          <w:trHeight w:val="300"/>
        </w:trPr>
        <w:tc>
          <w:tcPr>
            <w:tcW w:w="552" w:type="pct"/>
            <w:vMerge/>
            <w:vAlign w:val="center"/>
            <w:hideMark/>
          </w:tcPr>
          <w:p w14:paraId="64732077" w14:textId="77777777" w:rsidR="00D81468" w:rsidRPr="000249A2" w:rsidRDefault="00D81468" w:rsidP="00AF107B">
            <w:pPr>
              <w:pStyle w:val="Table"/>
              <w:spacing w:line="360" w:lineRule="auto"/>
              <w:jc w:val="left"/>
              <w:rPr>
                <w:sz w:val="16"/>
                <w:szCs w:val="16"/>
              </w:rPr>
            </w:pPr>
          </w:p>
        </w:tc>
        <w:tc>
          <w:tcPr>
            <w:tcW w:w="489" w:type="pct"/>
            <w:shd w:val="clear" w:color="auto" w:fill="auto"/>
            <w:vAlign w:val="bottom"/>
            <w:hideMark/>
          </w:tcPr>
          <w:p w14:paraId="2FB1572A" w14:textId="77777777" w:rsidR="00D81468" w:rsidRPr="000249A2" w:rsidRDefault="00D81468" w:rsidP="0054414E">
            <w:pPr>
              <w:pStyle w:val="Table"/>
              <w:jc w:val="left"/>
              <w:rPr>
                <w:sz w:val="16"/>
                <w:szCs w:val="16"/>
              </w:rPr>
            </w:pPr>
            <w:r w:rsidRPr="000249A2">
              <w:rPr>
                <w:sz w:val="16"/>
                <w:szCs w:val="16"/>
              </w:rPr>
              <w:t>Aerospace Engineer</w:t>
            </w:r>
          </w:p>
        </w:tc>
        <w:tc>
          <w:tcPr>
            <w:tcW w:w="464" w:type="pct"/>
            <w:shd w:val="clear" w:color="auto" w:fill="auto"/>
            <w:vAlign w:val="center"/>
            <w:hideMark/>
          </w:tcPr>
          <w:p w14:paraId="4169A93E" w14:textId="77777777" w:rsidR="00D81468" w:rsidRPr="000249A2" w:rsidRDefault="00D81468" w:rsidP="00AF107B">
            <w:pPr>
              <w:pStyle w:val="Table"/>
              <w:spacing w:line="360" w:lineRule="auto"/>
              <w:jc w:val="left"/>
              <w:rPr>
                <w:sz w:val="16"/>
                <w:szCs w:val="16"/>
              </w:rPr>
            </w:pPr>
            <w:r w:rsidRPr="000249A2">
              <w:rPr>
                <w:sz w:val="16"/>
                <w:szCs w:val="16"/>
              </w:rPr>
              <w:t>1.5</w:t>
            </w:r>
          </w:p>
        </w:tc>
        <w:tc>
          <w:tcPr>
            <w:tcW w:w="358" w:type="pct"/>
            <w:shd w:val="clear" w:color="auto" w:fill="auto"/>
            <w:vAlign w:val="center"/>
            <w:hideMark/>
          </w:tcPr>
          <w:p w14:paraId="0D8E9834" w14:textId="77777777" w:rsidR="00D81468" w:rsidRPr="000249A2" w:rsidRDefault="00D81468" w:rsidP="00AF107B">
            <w:pPr>
              <w:pStyle w:val="Table"/>
              <w:spacing w:line="360" w:lineRule="auto"/>
              <w:jc w:val="left"/>
              <w:rPr>
                <w:sz w:val="16"/>
                <w:szCs w:val="16"/>
              </w:rPr>
            </w:pPr>
            <w:r w:rsidRPr="000249A2">
              <w:rPr>
                <w:sz w:val="16"/>
                <w:szCs w:val="16"/>
              </w:rPr>
              <w:t>$52.95</w:t>
            </w:r>
          </w:p>
        </w:tc>
        <w:tc>
          <w:tcPr>
            <w:tcW w:w="400" w:type="pct"/>
            <w:shd w:val="clear" w:color="auto" w:fill="auto"/>
            <w:vAlign w:val="center"/>
            <w:hideMark/>
          </w:tcPr>
          <w:p w14:paraId="3271ACDA" w14:textId="77777777" w:rsidR="00D81468" w:rsidRPr="000249A2" w:rsidRDefault="00D81468" w:rsidP="00AF107B">
            <w:pPr>
              <w:pStyle w:val="Table"/>
              <w:spacing w:line="360" w:lineRule="auto"/>
              <w:jc w:val="left"/>
              <w:rPr>
                <w:sz w:val="16"/>
                <w:szCs w:val="16"/>
              </w:rPr>
            </w:pPr>
            <w:r w:rsidRPr="000249A2">
              <w:rPr>
                <w:sz w:val="16"/>
                <w:szCs w:val="16"/>
              </w:rPr>
              <w:t xml:space="preserve">$  53.57 </w:t>
            </w:r>
          </w:p>
        </w:tc>
        <w:tc>
          <w:tcPr>
            <w:tcW w:w="343" w:type="pct"/>
            <w:shd w:val="clear" w:color="auto" w:fill="auto"/>
            <w:vAlign w:val="center"/>
            <w:hideMark/>
          </w:tcPr>
          <w:p w14:paraId="4E00F63E" w14:textId="77777777" w:rsidR="00D81468" w:rsidRPr="000249A2" w:rsidRDefault="00D81468" w:rsidP="00AF107B">
            <w:pPr>
              <w:pStyle w:val="Table"/>
              <w:spacing w:line="360" w:lineRule="auto"/>
              <w:jc w:val="left"/>
              <w:rPr>
                <w:sz w:val="16"/>
                <w:szCs w:val="16"/>
              </w:rPr>
            </w:pPr>
            <w:r w:rsidRPr="000249A2">
              <w:rPr>
                <w:sz w:val="16"/>
                <w:szCs w:val="16"/>
              </w:rPr>
              <w:t>0.6</w:t>
            </w:r>
          </w:p>
        </w:tc>
        <w:tc>
          <w:tcPr>
            <w:tcW w:w="482" w:type="pct"/>
            <w:shd w:val="clear" w:color="auto" w:fill="auto"/>
            <w:noWrap/>
            <w:vAlign w:val="center"/>
            <w:hideMark/>
          </w:tcPr>
          <w:p w14:paraId="15F39A91" w14:textId="77777777" w:rsidR="00D81468" w:rsidRPr="000249A2" w:rsidRDefault="00D81468" w:rsidP="00AF107B">
            <w:pPr>
              <w:pStyle w:val="Table"/>
              <w:spacing w:line="360" w:lineRule="auto"/>
              <w:jc w:val="left"/>
              <w:rPr>
                <w:sz w:val="16"/>
                <w:szCs w:val="16"/>
              </w:rPr>
            </w:pPr>
            <w:r w:rsidRPr="000249A2">
              <w:rPr>
                <w:sz w:val="16"/>
                <w:szCs w:val="16"/>
              </w:rPr>
              <w:t xml:space="preserve"> $   85.71 </w:t>
            </w:r>
          </w:p>
        </w:tc>
        <w:tc>
          <w:tcPr>
            <w:tcW w:w="534" w:type="pct"/>
            <w:shd w:val="clear" w:color="auto" w:fill="auto"/>
            <w:noWrap/>
            <w:vAlign w:val="center"/>
            <w:hideMark/>
          </w:tcPr>
          <w:p w14:paraId="3D7D71AF" w14:textId="77777777" w:rsidR="00D81468" w:rsidRPr="000249A2" w:rsidRDefault="007F2121" w:rsidP="00AF107B">
            <w:pPr>
              <w:pStyle w:val="Table"/>
              <w:spacing w:line="360" w:lineRule="auto"/>
              <w:jc w:val="left"/>
              <w:rPr>
                <w:sz w:val="16"/>
                <w:szCs w:val="16"/>
              </w:rPr>
            </w:pPr>
            <w:r w:rsidRPr="000249A2">
              <w:rPr>
                <w:sz w:val="16"/>
                <w:szCs w:val="16"/>
              </w:rPr>
              <w:t xml:space="preserve">$ </w:t>
            </w:r>
            <w:r w:rsidR="000249A2">
              <w:rPr>
                <w:sz w:val="16"/>
                <w:szCs w:val="16"/>
              </w:rPr>
              <w:t xml:space="preserve">  </w:t>
            </w:r>
            <w:r w:rsidR="00D81468" w:rsidRPr="000249A2">
              <w:rPr>
                <w:sz w:val="16"/>
                <w:szCs w:val="16"/>
              </w:rPr>
              <w:t xml:space="preserve">128.57 </w:t>
            </w:r>
          </w:p>
        </w:tc>
        <w:tc>
          <w:tcPr>
            <w:tcW w:w="588" w:type="pct"/>
            <w:shd w:val="clear" w:color="auto" w:fill="auto"/>
            <w:noWrap/>
            <w:vAlign w:val="center"/>
            <w:hideMark/>
          </w:tcPr>
          <w:p w14:paraId="107F2B95"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431" w:type="pct"/>
            <w:shd w:val="clear" w:color="auto" w:fill="auto"/>
            <w:vAlign w:val="center"/>
            <w:hideMark/>
          </w:tcPr>
          <w:p w14:paraId="79B7A0E8" w14:textId="77777777" w:rsidR="00D81468" w:rsidRPr="000249A2" w:rsidRDefault="00D81468" w:rsidP="00AF107B">
            <w:pPr>
              <w:pStyle w:val="Table"/>
              <w:spacing w:line="360" w:lineRule="auto"/>
              <w:jc w:val="left"/>
              <w:rPr>
                <w:sz w:val="16"/>
                <w:szCs w:val="16"/>
              </w:rPr>
            </w:pPr>
            <w:r w:rsidRPr="000249A2">
              <w:rPr>
                <w:sz w:val="16"/>
                <w:szCs w:val="16"/>
              </w:rPr>
              <w:t>10.5</w:t>
            </w:r>
          </w:p>
        </w:tc>
        <w:tc>
          <w:tcPr>
            <w:tcW w:w="360" w:type="pct"/>
            <w:shd w:val="clear" w:color="auto" w:fill="auto"/>
            <w:vAlign w:val="center"/>
            <w:hideMark/>
          </w:tcPr>
          <w:p w14:paraId="14A4E3D0" w14:textId="77777777" w:rsidR="00D81468" w:rsidRPr="000249A2" w:rsidRDefault="007F2121" w:rsidP="00AF107B">
            <w:pPr>
              <w:pStyle w:val="Table"/>
              <w:spacing w:line="360" w:lineRule="auto"/>
              <w:jc w:val="left"/>
              <w:rPr>
                <w:sz w:val="16"/>
                <w:szCs w:val="16"/>
              </w:rPr>
            </w:pPr>
            <w:r w:rsidRPr="000249A2">
              <w:rPr>
                <w:sz w:val="16"/>
                <w:szCs w:val="16"/>
              </w:rPr>
              <w:t>$</w:t>
            </w:r>
            <w:r w:rsidR="000249A2" w:rsidRPr="000249A2">
              <w:rPr>
                <w:sz w:val="16"/>
                <w:szCs w:val="16"/>
              </w:rPr>
              <w:t xml:space="preserve"> </w:t>
            </w:r>
            <w:r w:rsidR="00D81468" w:rsidRPr="000249A2">
              <w:rPr>
                <w:sz w:val="16"/>
                <w:szCs w:val="16"/>
              </w:rPr>
              <w:t xml:space="preserve">  900 </w:t>
            </w:r>
          </w:p>
        </w:tc>
      </w:tr>
      <w:tr w:rsidR="000249A2" w:rsidRPr="000249A2" w14:paraId="17DB0D52" w14:textId="77777777" w:rsidTr="0054414E">
        <w:trPr>
          <w:trHeight w:val="300"/>
        </w:trPr>
        <w:tc>
          <w:tcPr>
            <w:tcW w:w="552" w:type="pct"/>
            <w:vMerge/>
            <w:vAlign w:val="center"/>
            <w:hideMark/>
          </w:tcPr>
          <w:p w14:paraId="4C0B84F5" w14:textId="77777777" w:rsidR="00D81468" w:rsidRPr="000249A2" w:rsidRDefault="00D81468" w:rsidP="00AF107B">
            <w:pPr>
              <w:pStyle w:val="Table"/>
              <w:spacing w:line="360" w:lineRule="auto"/>
              <w:jc w:val="left"/>
              <w:rPr>
                <w:sz w:val="16"/>
                <w:szCs w:val="16"/>
              </w:rPr>
            </w:pPr>
          </w:p>
        </w:tc>
        <w:tc>
          <w:tcPr>
            <w:tcW w:w="489" w:type="pct"/>
            <w:shd w:val="clear" w:color="auto" w:fill="auto"/>
            <w:vAlign w:val="bottom"/>
            <w:hideMark/>
          </w:tcPr>
          <w:p w14:paraId="70F893FA" w14:textId="77777777" w:rsidR="00D81468" w:rsidRPr="000249A2" w:rsidRDefault="00D81468" w:rsidP="0054414E">
            <w:pPr>
              <w:pStyle w:val="Table"/>
              <w:jc w:val="left"/>
              <w:rPr>
                <w:sz w:val="16"/>
                <w:szCs w:val="16"/>
              </w:rPr>
            </w:pPr>
            <w:r w:rsidRPr="000249A2">
              <w:rPr>
                <w:sz w:val="16"/>
                <w:szCs w:val="16"/>
              </w:rPr>
              <w:t>Clerical Staff</w:t>
            </w:r>
          </w:p>
        </w:tc>
        <w:tc>
          <w:tcPr>
            <w:tcW w:w="464" w:type="pct"/>
            <w:shd w:val="clear" w:color="auto" w:fill="auto"/>
            <w:vAlign w:val="center"/>
            <w:hideMark/>
          </w:tcPr>
          <w:p w14:paraId="0B51CA05" w14:textId="77777777" w:rsidR="00D81468" w:rsidRPr="000249A2" w:rsidRDefault="00D81468" w:rsidP="00AF107B">
            <w:pPr>
              <w:pStyle w:val="Table"/>
              <w:spacing w:line="360" w:lineRule="auto"/>
              <w:jc w:val="left"/>
              <w:rPr>
                <w:sz w:val="16"/>
                <w:szCs w:val="16"/>
              </w:rPr>
            </w:pPr>
            <w:r w:rsidRPr="000249A2">
              <w:rPr>
                <w:sz w:val="16"/>
                <w:szCs w:val="16"/>
              </w:rPr>
              <w:t>2</w:t>
            </w:r>
          </w:p>
        </w:tc>
        <w:tc>
          <w:tcPr>
            <w:tcW w:w="358" w:type="pct"/>
            <w:shd w:val="clear" w:color="auto" w:fill="auto"/>
            <w:vAlign w:val="center"/>
            <w:hideMark/>
          </w:tcPr>
          <w:p w14:paraId="5BBFE061" w14:textId="77777777" w:rsidR="00D81468" w:rsidRPr="000249A2" w:rsidRDefault="00D81468" w:rsidP="00AF107B">
            <w:pPr>
              <w:pStyle w:val="Table"/>
              <w:spacing w:line="360" w:lineRule="auto"/>
              <w:jc w:val="left"/>
              <w:rPr>
                <w:sz w:val="16"/>
                <w:szCs w:val="16"/>
              </w:rPr>
            </w:pPr>
            <w:r w:rsidRPr="000249A2">
              <w:rPr>
                <w:sz w:val="16"/>
                <w:szCs w:val="16"/>
              </w:rPr>
              <w:t>$23.19</w:t>
            </w:r>
          </w:p>
        </w:tc>
        <w:tc>
          <w:tcPr>
            <w:tcW w:w="400" w:type="pct"/>
            <w:shd w:val="clear" w:color="auto" w:fill="auto"/>
            <w:vAlign w:val="center"/>
            <w:hideMark/>
          </w:tcPr>
          <w:p w14:paraId="6B0FDCC7" w14:textId="77777777" w:rsidR="00D81468" w:rsidRPr="000249A2" w:rsidRDefault="00D81468" w:rsidP="00AF107B">
            <w:pPr>
              <w:pStyle w:val="Table"/>
              <w:spacing w:line="360" w:lineRule="auto"/>
              <w:jc w:val="left"/>
              <w:rPr>
                <w:sz w:val="16"/>
                <w:szCs w:val="16"/>
              </w:rPr>
            </w:pPr>
            <w:r w:rsidRPr="000249A2">
              <w:rPr>
                <w:sz w:val="16"/>
                <w:szCs w:val="16"/>
              </w:rPr>
              <w:t xml:space="preserve">$  23.46 </w:t>
            </w:r>
          </w:p>
        </w:tc>
        <w:tc>
          <w:tcPr>
            <w:tcW w:w="343" w:type="pct"/>
            <w:shd w:val="clear" w:color="auto" w:fill="auto"/>
            <w:vAlign w:val="center"/>
            <w:hideMark/>
          </w:tcPr>
          <w:p w14:paraId="5A959B94" w14:textId="77777777" w:rsidR="00D81468" w:rsidRPr="000249A2" w:rsidRDefault="00D81468" w:rsidP="00AF107B">
            <w:pPr>
              <w:pStyle w:val="Table"/>
              <w:spacing w:line="360" w:lineRule="auto"/>
              <w:jc w:val="left"/>
              <w:rPr>
                <w:sz w:val="16"/>
                <w:szCs w:val="16"/>
              </w:rPr>
            </w:pPr>
            <w:r w:rsidRPr="000249A2">
              <w:rPr>
                <w:sz w:val="16"/>
                <w:szCs w:val="16"/>
              </w:rPr>
              <w:t>0.6</w:t>
            </w:r>
          </w:p>
        </w:tc>
        <w:tc>
          <w:tcPr>
            <w:tcW w:w="482" w:type="pct"/>
            <w:shd w:val="clear" w:color="auto" w:fill="auto"/>
            <w:noWrap/>
            <w:vAlign w:val="center"/>
            <w:hideMark/>
          </w:tcPr>
          <w:p w14:paraId="387E5C26" w14:textId="77777777" w:rsidR="00D81468" w:rsidRPr="000249A2" w:rsidRDefault="00D81468" w:rsidP="00AF107B">
            <w:pPr>
              <w:pStyle w:val="Table"/>
              <w:spacing w:line="360" w:lineRule="auto"/>
              <w:jc w:val="left"/>
              <w:rPr>
                <w:sz w:val="16"/>
                <w:szCs w:val="16"/>
              </w:rPr>
            </w:pPr>
            <w:r w:rsidRPr="000249A2">
              <w:rPr>
                <w:sz w:val="16"/>
                <w:szCs w:val="16"/>
              </w:rPr>
              <w:t xml:space="preserve"> $   37.54 </w:t>
            </w:r>
          </w:p>
        </w:tc>
        <w:tc>
          <w:tcPr>
            <w:tcW w:w="534" w:type="pct"/>
            <w:shd w:val="clear" w:color="auto" w:fill="auto"/>
            <w:noWrap/>
            <w:vAlign w:val="center"/>
            <w:hideMark/>
          </w:tcPr>
          <w:p w14:paraId="62A20069" w14:textId="77777777" w:rsidR="00D81468" w:rsidRPr="000249A2" w:rsidRDefault="00D81468" w:rsidP="00AF107B">
            <w:pPr>
              <w:pStyle w:val="Table"/>
              <w:spacing w:line="360" w:lineRule="auto"/>
              <w:jc w:val="left"/>
              <w:rPr>
                <w:sz w:val="16"/>
                <w:szCs w:val="16"/>
              </w:rPr>
            </w:pPr>
            <w:r w:rsidRPr="000249A2">
              <w:rPr>
                <w:sz w:val="16"/>
                <w:szCs w:val="16"/>
              </w:rPr>
              <w:t xml:space="preserve">$ </w:t>
            </w:r>
            <w:r w:rsidR="000249A2">
              <w:rPr>
                <w:sz w:val="16"/>
                <w:szCs w:val="16"/>
              </w:rPr>
              <w:t xml:space="preserve">   </w:t>
            </w:r>
            <w:r w:rsidRPr="000249A2">
              <w:rPr>
                <w:sz w:val="16"/>
                <w:szCs w:val="16"/>
              </w:rPr>
              <w:t xml:space="preserve">75.08 </w:t>
            </w:r>
          </w:p>
        </w:tc>
        <w:tc>
          <w:tcPr>
            <w:tcW w:w="588" w:type="pct"/>
            <w:shd w:val="clear" w:color="auto" w:fill="auto"/>
            <w:noWrap/>
            <w:vAlign w:val="center"/>
            <w:hideMark/>
          </w:tcPr>
          <w:p w14:paraId="7BF6977B"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431" w:type="pct"/>
            <w:shd w:val="clear" w:color="auto" w:fill="auto"/>
            <w:vAlign w:val="center"/>
            <w:hideMark/>
          </w:tcPr>
          <w:p w14:paraId="3E1E33A2" w14:textId="77777777" w:rsidR="00D81468" w:rsidRPr="000249A2" w:rsidRDefault="00D81468" w:rsidP="00AF107B">
            <w:pPr>
              <w:pStyle w:val="Table"/>
              <w:spacing w:line="360" w:lineRule="auto"/>
              <w:jc w:val="left"/>
              <w:rPr>
                <w:sz w:val="16"/>
                <w:szCs w:val="16"/>
              </w:rPr>
            </w:pPr>
            <w:r w:rsidRPr="000249A2">
              <w:rPr>
                <w:sz w:val="16"/>
                <w:szCs w:val="16"/>
              </w:rPr>
              <w:t>14</w:t>
            </w:r>
          </w:p>
        </w:tc>
        <w:tc>
          <w:tcPr>
            <w:tcW w:w="360" w:type="pct"/>
            <w:shd w:val="clear" w:color="auto" w:fill="auto"/>
            <w:vAlign w:val="center"/>
            <w:hideMark/>
          </w:tcPr>
          <w:p w14:paraId="27AFA1B3" w14:textId="77777777" w:rsidR="00D81468" w:rsidRPr="000249A2" w:rsidRDefault="007F2121" w:rsidP="00AF107B">
            <w:pPr>
              <w:pStyle w:val="Table"/>
              <w:spacing w:line="360" w:lineRule="auto"/>
              <w:jc w:val="left"/>
              <w:rPr>
                <w:sz w:val="16"/>
                <w:szCs w:val="16"/>
              </w:rPr>
            </w:pPr>
            <w:r w:rsidRPr="000249A2">
              <w:rPr>
                <w:sz w:val="16"/>
                <w:szCs w:val="16"/>
              </w:rPr>
              <w:t>$</w:t>
            </w:r>
            <w:r w:rsidR="000249A2" w:rsidRPr="000249A2">
              <w:rPr>
                <w:sz w:val="16"/>
                <w:szCs w:val="16"/>
              </w:rPr>
              <w:t xml:space="preserve">   </w:t>
            </w:r>
            <w:r w:rsidR="00D81468" w:rsidRPr="000249A2">
              <w:rPr>
                <w:sz w:val="16"/>
                <w:szCs w:val="16"/>
              </w:rPr>
              <w:t xml:space="preserve">526 </w:t>
            </w:r>
          </w:p>
        </w:tc>
      </w:tr>
      <w:tr w:rsidR="000249A2" w:rsidRPr="000249A2" w14:paraId="602D1FB9" w14:textId="77777777" w:rsidTr="0054414E">
        <w:trPr>
          <w:trHeight w:val="300"/>
        </w:trPr>
        <w:tc>
          <w:tcPr>
            <w:tcW w:w="552" w:type="pct"/>
            <w:vMerge/>
            <w:vAlign w:val="center"/>
            <w:hideMark/>
          </w:tcPr>
          <w:p w14:paraId="499ACC98" w14:textId="77777777" w:rsidR="00D81468" w:rsidRPr="000249A2" w:rsidRDefault="00D81468" w:rsidP="00AF107B">
            <w:pPr>
              <w:pStyle w:val="Table"/>
              <w:spacing w:line="360" w:lineRule="auto"/>
              <w:jc w:val="left"/>
              <w:rPr>
                <w:sz w:val="16"/>
                <w:szCs w:val="16"/>
              </w:rPr>
            </w:pPr>
          </w:p>
        </w:tc>
        <w:tc>
          <w:tcPr>
            <w:tcW w:w="489" w:type="pct"/>
            <w:shd w:val="clear" w:color="auto" w:fill="auto"/>
            <w:vAlign w:val="bottom"/>
            <w:hideMark/>
          </w:tcPr>
          <w:p w14:paraId="52A7B9D6" w14:textId="77777777" w:rsidR="00D81468" w:rsidRPr="000249A2" w:rsidRDefault="00D81468" w:rsidP="00AF107B">
            <w:pPr>
              <w:pStyle w:val="Table"/>
              <w:spacing w:line="360" w:lineRule="auto"/>
              <w:jc w:val="left"/>
              <w:rPr>
                <w:sz w:val="16"/>
                <w:szCs w:val="16"/>
              </w:rPr>
            </w:pPr>
            <w:r w:rsidRPr="000249A2">
              <w:rPr>
                <w:sz w:val="16"/>
                <w:szCs w:val="16"/>
              </w:rPr>
              <w:t>Legal Staff</w:t>
            </w:r>
          </w:p>
        </w:tc>
        <w:tc>
          <w:tcPr>
            <w:tcW w:w="464" w:type="pct"/>
            <w:shd w:val="clear" w:color="auto" w:fill="auto"/>
            <w:vAlign w:val="center"/>
            <w:hideMark/>
          </w:tcPr>
          <w:p w14:paraId="07911FB0" w14:textId="77777777" w:rsidR="00D81468" w:rsidRPr="000249A2" w:rsidRDefault="00D81468" w:rsidP="00AF107B">
            <w:pPr>
              <w:pStyle w:val="Table"/>
              <w:spacing w:line="360" w:lineRule="auto"/>
              <w:jc w:val="left"/>
              <w:rPr>
                <w:sz w:val="16"/>
                <w:szCs w:val="16"/>
              </w:rPr>
            </w:pPr>
            <w:r w:rsidRPr="000249A2">
              <w:rPr>
                <w:sz w:val="16"/>
                <w:szCs w:val="16"/>
              </w:rPr>
              <w:t>1.5</w:t>
            </w:r>
          </w:p>
        </w:tc>
        <w:tc>
          <w:tcPr>
            <w:tcW w:w="358" w:type="pct"/>
            <w:shd w:val="clear" w:color="auto" w:fill="auto"/>
            <w:vAlign w:val="center"/>
            <w:hideMark/>
          </w:tcPr>
          <w:p w14:paraId="6579475A" w14:textId="77777777" w:rsidR="00D81468" w:rsidRPr="000249A2" w:rsidRDefault="00D81468" w:rsidP="00AF107B">
            <w:pPr>
              <w:pStyle w:val="Table"/>
              <w:spacing w:line="360" w:lineRule="auto"/>
              <w:jc w:val="left"/>
              <w:rPr>
                <w:sz w:val="16"/>
                <w:szCs w:val="16"/>
              </w:rPr>
            </w:pPr>
            <w:r w:rsidRPr="000249A2">
              <w:rPr>
                <w:sz w:val="16"/>
                <w:szCs w:val="16"/>
              </w:rPr>
              <w:t>$87.39</w:t>
            </w:r>
          </w:p>
        </w:tc>
        <w:tc>
          <w:tcPr>
            <w:tcW w:w="400" w:type="pct"/>
            <w:shd w:val="clear" w:color="auto" w:fill="auto"/>
            <w:vAlign w:val="center"/>
            <w:hideMark/>
          </w:tcPr>
          <w:p w14:paraId="78B32C2C" w14:textId="77777777" w:rsidR="00D81468" w:rsidRPr="000249A2" w:rsidRDefault="00D81468" w:rsidP="00AF107B">
            <w:pPr>
              <w:pStyle w:val="Table"/>
              <w:spacing w:line="360" w:lineRule="auto"/>
              <w:jc w:val="left"/>
              <w:rPr>
                <w:sz w:val="16"/>
                <w:szCs w:val="16"/>
              </w:rPr>
            </w:pPr>
            <w:r w:rsidRPr="000249A2">
              <w:rPr>
                <w:sz w:val="16"/>
                <w:szCs w:val="16"/>
              </w:rPr>
              <w:t xml:space="preserve">$  88.41 </w:t>
            </w:r>
          </w:p>
        </w:tc>
        <w:tc>
          <w:tcPr>
            <w:tcW w:w="343" w:type="pct"/>
            <w:shd w:val="clear" w:color="auto" w:fill="auto"/>
            <w:vAlign w:val="center"/>
            <w:hideMark/>
          </w:tcPr>
          <w:p w14:paraId="0CB28415" w14:textId="77777777" w:rsidR="00D81468" w:rsidRPr="000249A2" w:rsidRDefault="00D81468" w:rsidP="00AF107B">
            <w:pPr>
              <w:pStyle w:val="Table"/>
              <w:spacing w:line="360" w:lineRule="auto"/>
              <w:jc w:val="left"/>
              <w:rPr>
                <w:sz w:val="16"/>
                <w:szCs w:val="16"/>
              </w:rPr>
            </w:pPr>
            <w:r w:rsidRPr="000249A2">
              <w:rPr>
                <w:sz w:val="16"/>
                <w:szCs w:val="16"/>
              </w:rPr>
              <w:t>0.6</w:t>
            </w:r>
          </w:p>
        </w:tc>
        <w:tc>
          <w:tcPr>
            <w:tcW w:w="482" w:type="pct"/>
            <w:shd w:val="clear" w:color="auto" w:fill="auto"/>
            <w:noWrap/>
            <w:vAlign w:val="center"/>
            <w:hideMark/>
          </w:tcPr>
          <w:p w14:paraId="3781C2EA" w14:textId="77777777" w:rsidR="00D81468" w:rsidRPr="000249A2" w:rsidRDefault="00D81468" w:rsidP="00AF107B">
            <w:pPr>
              <w:pStyle w:val="Table"/>
              <w:spacing w:line="360" w:lineRule="auto"/>
              <w:jc w:val="left"/>
              <w:rPr>
                <w:sz w:val="16"/>
                <w:szCs w:val="16"/>
              </w:rPr>
            </w:pPr>
            <w:r w:rsidRPr="000249A2">
              <w:rPr>
                <w:sz w:val="16"/>
                <w:szCs w:val="16"/>
              </w:rPr>
              <w:t xml:space="preserve"> $   141.46 </w:t>
            </w:r>
          </w:p>
        </w:tc>
        <w:tc>
          <w:tcPr>
            <w:tcW w:w="534" w:type="pct"/>
            <w:shd w:val="clear" w:color="auto" w:fill="auto"/>
            <w:noWrap/>
            <w:vAlign w:val="center"/>
            <w:hideMark/>
          </w:tcPr>
          <w:p w14:paraId="081F6813" w14:textId="77777777" w:rsidR="00D81468" w:rsidRPr="000249A2" w:rsidRDefault="007F2121" w:rsidP="00AF107B">
            <w:pPr>
              <w:pStyle w:val="Table"/>
              <w:spacing w:line="360" w:lineRule="auto"/>
              <w:jc w:val="left"/>
              <w:rPr>
                <w:sz w:val="16"/>
                <w:szCs w:val="16"/>
              </w:rPr>
            </w:pPr>
            <w:r w:rsidRPr="000249A2">
              <w:rPr>
                <w:sz w:val="16"/>
                <w:szCs w:val="16"/>
              </w:rPr>
              <w:t xml:space="preserve">$ </w:t>
            </w:r>
            <w:r w:rsidR="000249A2">
              <w:rPr>
                <w:sz w:val="16"/>
                <w:szCs w:val="16"/>
              </w:rPr>
              <w:t xml:space="preserve">  </w:t>
            </w:r>
            <w:r w:rsidR="00D81468" w:rsidRPr="000249A2">
              <w:rPr>
                <w:sz w:val="16"/>
                <w:szCs w:val="16"/>
              </w:rPr>
              <w:t xml:space="preserve">212.19 </w:t>
            </w:r>
          </w:p>
        </w:tc>
        <w:tc>
          <w:tcPr>
            <w:tcW w:w="588" w:type="pct"/>
            <w:shd w:val="clear" w:color="auto" w:fill="auto"/>
            <w:noWrap/>
            <w:vAlign w:val="center"/>
            <w:hideMark/>
          </w:tcPr>
          <w:p w14:paraId="37E844F2" w14:textId="77777777" w:rsidR="00D81468" w:rsidRPr="000249A2" w:rsidRDefault="00D81468" w:rsidP="00AF107B">
            <w:pPr>
              <w:pStyle w:val="Table"/>
              <w:spacing w:line="360" w:lineRule="auto"/>
              <w:jc w:val="left"/>
              <w:rPr>
                <w:sz w:val="16"/>
                <w:szCs w:val="16"/>
              </w:rPr>
            </w:pPr>
            <w:r w:rsidRPr="000249A2">
              <w:rPr>
                <w:sz w:val="16"/>
                <w:szCs w:val="16"/>
              </w:rPr>
              <w:t>7</w:t>
            </w:r>
          </w:p>
        </w:tc>
        <w:tc>
          <w:tcPr>
            <w:tcW w:w="431" w:type="pct"/>
            <w:shd w:val="clear" w:color="auto" w:fill="auto"/>
            <w:vAlign w:val="center"/>
            <w:hideMark/>
          </w:tcPr>
          <w:p w14:paraId="64A9B98D" w14:textId="77777777" w:rsidR="00D81468" w:rsidRPr="000249A2" w:rsidRDefault="00D81468" w:rsidP="00AF107B">
            <w:pPr>
              <w:pStyle w:val="Table"/>
              <w:spacing w:line="360" w:lineRule="auto"/>
              <w:jc w:val="left"/>
              <w:rPr>
                <w:sz w:val="16"/>
                <w:szCs w:val="16"/>
              </w:rPr>
            </w:pPr>
            <w:r w:rsidRPr="000249A2">
              <w:rPr>
                <w:sz w:val="16"/>
                <w:szCs w:val="16"/>
              </w:rPr>
              <w:t>10.5</w:t>
            </w:r>
          </w:p>
        </w:tc>
        <w:tc>
          <w:tcPr>
            <w:tcW w:w="360" w:type="pct"/>
            <w:shd w:val="clear" w:color="auto" w:fill="auto"/>
            <w:vAlign w:val="center"/>
            <w:hideMark/>
          </w:tcPr>
          <w:p w14:paraId="5E40348E" w14:textId="77777777" w:rsidR="00D81468" w:rsidRPr="000249A2" w:rsidRDefault="007F2121" w:rsidP="00AF107B">
            <w:pPr>
              <w:pStyle w:val="Table"/>
              <w:spacing w:line="360" w:lineRule="auto"/>
              <w:jc w:val="left"/>
              <w:rPr>
                <w:sz w:val="16"/>
                <w:szCs w:val="16"/>
              </w:rPr>
            </w:pPr>
            <w:r w:rsidRPr="000249A2">
              <w:rPr>
                <w:sz w:val="16"/>
                <w:szCs w:val="16"/>
              </w:rPr>
              <w:t>$</w:t>
            </w:r>
            <w:r w:rsidR="00D81468" w:rsidRPr="000249A2">
              <w:rPr>
                <w:sz w:val="16"/>
                <w:szCs w:val="16"/>
              </w:rPr>
              <w:t xml:space="preserve">1,485 </w:t>
            </w:r>
          </w:p>
        </w:tc>
      </w:tr>
      <w:tr w:rsidR="000249A2" w:rsidRPr="000249A2" w14:paraId="3798F627" w14:textId="77777777" w:rsidTr="0054414E">
        <w:trPr>
          <w:trHeight w:val="300"/>
        </w:trPr>
        <w:tc>
          <w:tcPr>
            <w:tcW w:w="552" w:type="pct"/>
            <w:shd w:val="clear" w:color="auto" w:fill="auto"/>
            <w:vAlign w:val="center"/>
            <w:hideMark/>
          </w:tcPr>
          <w:p w14:paraId="3E26EAE0" w14:textId="77777777" w:rsidR="00D81468" w:rsidRPr="000249A2" w:rsidRDefault="00D81468" w:rsidP="00AF107B">
            <w:pPr>
              <w:pStyle w:val="Table"/>
              <w:spacing w:line="360" w:lineRule="auto"/>
              <w:jc w:val="left"/>
              <w:rPr>
                <w:b/>
                <w:sz w:val="16"/>
                <w:szCs w:val="16"/>
              </w:rPr>
            </w:pPr>
            <w:r w:rsidRPr="000249A2">
              <w:rPr>
                <w:b/>
                <w:sz w:val="16"/>
                <w:szCs w:val="16"/>
              </w:rPr>
              <w:t> </w:t>
            </w:r>
            <w:r w:rsidR="00022988" w:rsidRPr="000249A2">
              <w:rPr>
                <w:b/>
                <w:sz w:val="16"/>
                <w:szCs w:val="16"/>
              </w:rPr>
              <w:t>Totals</w:t>
            </w:r>
          </w:p>
        </w:tc>
        <w:tc>
          <w:tcPr>
            <w:tcW w:w="489" w:type="pct"/>
            <w:shd w:val="clear" w:color="auto" w:fill="auto"/>
            <w:vAlign w:val="bottom"/>
            <w:hideMark/>
          </w:tcPr>
          <w:p w14:paraId="760D7813" w14:textId="77777777" w:rsidR="00D81468" w:rsidRPr="000249A2" w:rsidRDefault="00D81468" w:rsidP="00AF107B">
            <w:pPr>
              <w:pStyle w:val="Table"/>
              <w:spacing w:line="360" w:lineRule="auto"/>
              <w:jc w:val="left"/>
              <w:rPr>
                <w:b/>
                <w:sz w:val="16"/>
                <w:szCs w:val="16"/>
              </w:rPr>
            </w:pPr>
          </w:p>
        </w:tc>
        <w:tc>
          <w:tcPr>
            <w:tcW w:w="464" w:type="pct"/>
            <w:shd w:val="clear" w:color="auto" w:fill="auto"/>
            <w:vAlign w:val="center"/>
            <w:hideMark/>
          </w:tcPr>
          <w:p w14:paraId="7DC475E6" w14:textId="77777777" w:rsidR="00D81468" w:rsidRPr="000249A2" w:rsidRDefault="00022988" w:rsidP="00AF107B">
            <w:pPr>
              <w:pStyle w:val="Table"/>
              <w:spacing w:line="360" w:lineRule="auto"/>
              <w:jc w:val="left"/>
              <w:rPr>
                <w:rFonts w:ascii="Times New Roman" w:hAnsi="Times New Roman"/>
                <w:b/>
                <w:sz w:val="16"/>
                <w:szCs w:val="16"/>
              </w:rPr>
            </w:pPr>
            <w:r w:rsidRPr="000249A2">
              <w:rPr>
                <w:rFonts w:ascii="Times New Roman" w:hAnsi="Times New Roman"/>
                <w:b/>
                <w:sz w:val="16"/>
                <w:szCs w:val="16"/>
              </w:rPr>
              <w:t>6 hours</w:t>
            </w:r>
          </w:p>
        </w:tc>
        <w:tc>
          <w:tcPr>
            <w:tcW w:w="358" w:type="pct"/>
            <w:shd w:val="clear" w:color="auto" w:fill="auto"/>
            <w:vAlign w:val="center"/>
            <w:hideMark/>
          </w:tcPr>
          <w:p w14:paraId="74EBE247" w14:textId="77777777" w:rsidR="00D81468" w:rsidRPr="000249A2" w:rsidRDefault="00D81468" w:rsidP="00AF107B">
            <w:pPr>
              <w:pStyle w:val="Table"/>
              <w:spacing w:line="360" w:lineRule="auto"/>
              <w:jc w:val="left"/>
              <w:rPr>
                <w:rFonts w:ascii="Times New Roman" w:hAnsi="Times New Roman"/>
                <w:b/>
                <w:sz w:val="16"/>
                <w:szCs w:val="16"/>
              </w:rPr>
            </w:pPr>
          </w:p>
        </w:tc>
        <w:tc>
          <w:tcPr>
            <w:tcW w:w="400" w:type="pct"/>
            <w:shd w:val="clear" w:color="auto" w:fill="auto"/>
            <w:vAlign w:val="center"/>
            <w:hideMark/>
          </w:tcPr>
          <w:p w14:paraId="1854A306" w14:textId="77777777" w:rsidR="00D81468" w:rsidRPr="000249A2" w:rsidRDefault="00D81468" w:rsidP="00AF107B">
            <w:pPr>
              <w:pStyle w:val="Table"/>
              <w:spacing w:line="360" w:lineRule="auto"/>
              <w:jc w:val="left"/>
              <w:rPr>
                <w:rFonts w:ascii="Times New Roman" w:hAnsi="Times New Roman"/>
                <w:b/>
                <w:sz w:val="16"/>
                <w:szCs w:val="16"/>
              </w:rPr>
            </w:pPr>
          </w:p>
        </w:tc>
        <w:tc>
          <w:tcPr>
            <w:tcW w:w="343" w:type="pct"/>
            <w:shd w:val="clear" w:color="auto" w:fill="auto"/>
            <w:vAlign w:val="center"/>
            <w:hideMark/>
          </w:tcPr>
          <w:p w14:paraId="01FEDFF2" w14:textId="77777777" w:rsidR="00D81468" w:rsidRPr="000249A2" w:rsidRDefault="00D81468" w:rsidP="00AF107B">
            <w:pPr>
              <w:pStyle w:val="Table"/>
              <w:spacing w:line="360" w:lineRule="auto"/>
              <w:jc w:val="left"/>
              <w:rPr>
                <w:rFonts w:ascii="Times New Roman" w:hAnsi="Times New Roman"/>
                <w:b/>
                <w:sz w:val="16"/>
                <w:szCs w:val="16"/>
              </w:rPr>
            </w:pPr>
          </w:p>
        </w:tc>
        <w:tc>
          <w:tcPr>
            <w:tcW w:w="482" w:type="pct"/>
            <w:shd w:val="clear" w:color="auto" w:fill="auto"/>
            <w:noWrap/>
            <w:vAlign w:val="center"/>
            <w:hideMark/>
          </w:tcPr>
          <w:p w14:paraId="29E1F453" w14:textId="77777777" w:rsidR="00D81468" w:rsidRPr="000249A2" w:rsidRDefault="00D81468" w:rsidP="00AF107B">
            <w:pPr>
              <w:pStyle w:val="Table"/>
              <w:spacing w:line="360" w:lineRule="auto"/>
              <w:jc w:val="left"/>
              <w:rPr>
                <w:rFonts w:ascii="Times New Roman" w:hAnsi="Times New Roman"/>
                <w:b/>
                <w:sz w:val="16"/>
                <w:szCs w:val="16"/>
              </w:rPr>
            </w:pPr>
          </w:p>
        </w:tc>
        <w:tc>
          <w:tcPr>
            <w:tcW w:w="534" w:type="pct"/>
            <w:shd w:val="clear" w:color="auto" w:fill="auto"/>
            <w:vAlign w:val="center"/>
            <w:hideMark/>
          </w:tcPr>
          <w:p w14:paraId="5C66CA7A" w14:textId="77777777" w:rsidR="00D81468" w:rsidRPr="000249A2" w:rsidRDefault="00022988" w:rsidP="00AF107B">
            <w:pPr>
              <w:pStyle w:val="Table"/>
              <w:spacing w:line="360" w:lineRule="auto"/>
              <w:jc w:val="left"/>
              <w:rPr>
                <w:rFonts w:ascii="Times New Roman" w:hAnsi="Times New Roman"/>
                <w:b/>
                <w:sz w:val="16"/>
                <w:szCs w:val="16"/>
              </w:rPr>
            </w:pPr>
            <w:r w:rsidRPr="000249A2">
              <w:rPr>
                <w:rFonts w:ascii="Times New Roman" w:hAnsi="Times New Roman"/>
                <w:b/>
                <w:sz w:val="16"/>
                <w:szCs w:val="16"/>
              </w:rPr>
              <w:t>$539 / respondent</w:t>
            </w:r>
          </w:p>
        </w:tc>
        <w:tc>
          <w:tcPr>
            <w:tcW w:w="588" w:type="pct"/>
            <w:shd w:val="clear" w:color="auto" w:fill="auto"/>
            <w:noWrap/>
            <w:vAlign w:val="center"/>
            <w:hideMark/>
          </w:tcPr>
          <w:p w14:paraId="6E728F3F" w14:textId="77777777" w:rsidR="00D81468" w:rsidRPr="000249A2" w:rsidRDefault="00D81468" w:rsidP="00AF107B">
            <w:pPr>
              <w:pStyle w:val="Table"/>
              <w:spacing w:line="360" w:lineRule="auto"/>
              <w:jc w:val="left"/>
              <w:rPr>
                <w:b/>
                <w:sz w:val="16"/>
                <w:szCs w:val="16"/>
              </w:rPr>
            </w:pPr>
          </w:p>
        </w:tc>
        <w:tc>
          <w:tcPr>
            <w:tcW w:w="431" w:type="pct"/>
            <w:shd w:val="clear" w:color="auto" w:fill="auto"/>
            <w:noWrap/>
            <w:vAlign w:val="center"/>
            <w:hideMark/>
          </w:tcPr>
          <w:p w14:paraId="3BEE576D" w14:textId="77777777" w:rsidR="00D81468" w:rsidRPr="000249A2" w:rsidRDefault="00D81468" w:rsidP="00AF107B">
            <w:pPr>
              <w:pStyle w:val="Table"/>
              <w:spacing w:line="360" w:lineRule="auto"/>
              <w:jc w:val="left"/>
              <w:rPr>
                <w:b/>
                <w:sz w:val="16"/>
                <w:szCs w:val="16"/>
              </w:rPr>
            </w:pPr>
            <w:r w:rsidRPr="000249A2">
              <w:rPr>
                <w:b/>
                <w:sz w:val="16"/>
                <w:szCs w:val="16"/>
              </w:rPr>
              <w:t>42</w:t>
            </w:r>
            <w:r w:rsidR="00022988" w:rsidRPr="000249A2">
              <w:rPr>
                <w:b/>
                <w:sz w:val="16"/>
                <w:szCs w:val="16"/>
              </w:rPr>
              <w:t xml:space="preserve"> hours</w:t>
            </w:r>
          </w:p>
        </w:tc>
        <w:tc>
          <w:tcPr>
            <w:tcW w:w="360" w:type="pct"/>
            <w:shd w:val="clear" w:color="auto" w:fill="auto"/>
            <w:noWrap/>
            <w:vAlign w:val="center"/>
            <w:hideMark/>
          </w:tcPr>
          <w:p w14:paraId="419CCE09" w14:textId="77777777" w:rsidR="00D81468" w:rsidRPr="000249A2" w:rsidRDefault="00D81468" w:rsidP="00AF107B">
            <w:pPr>
              <w:pStyle w:val="Table"/>
              <w:spacing w:line="360" w:lineRule="auto"/>
              <w:jc w:val="left"/>
              <w:rPr>
                <w:b/>
                <w:sz w:val="16"/>
                <w:szCs w:val="16"/>
              </w:rPr>
            </w:pPr>
            <w:r w:rsidRPr="000249A2">
              <w:rPr>
                <w:b/>
                <w:sz w:val="16"/>
                <w:szCs w:val="16"/>
              </w:rPr>
              <w:t xml:space="preserve">$3,772 </w:t>
            </w:r>
          </w:p>
        </w:tc>
      </w:tr>
    </w:tbl>
    <w:p w14:paraId="02280991" w14:textId="77777777" w:rsidR="0054414E" w:rsidRDefault="0054414E" w:rsidP="0054414E">
      <w:pPr>
        <w:pStyle w:val="Heading3"/>
        <w:numPr>
          <w:ilvl w:val="0"/>
          <w:numId w:val="0"/>
        </w:numPr>
        <w:ind w:left="1080"/>
        <w:jc w:val="left"/>
      </w:pPr>
    </w:p>
    <w:p w14:paraId="5503B985" w14:textId="77777777" w:rsidR="00A150F8" w:rsidRDefault="00A150F8" w:rsidP="00AF107B">
      <w:pPr>
        <w:pStyle w:val="Heading3"/>
        <w:jc w:val="left"/>
      </w:pPr>
      <w:r>
        <w:t xml:space="preserve">New </w:t>
      </w:r>
      <w:r w:rsidR="0052317D">
        <w:t>nvPM</w:t>
      </w:r>
      <w:r>
        <w:t xml:space="preserve"> </w:t>
      </w:r>
      <w:r w:rsidR="0052317D">
        <w:t xml:space="preserve">data </w:t>
      </w:r>
      <w:r>
        <w:t xml:space="preserve">collection </w:t>
      </w:r>
    </w:p>
    <w:p w14:paraId="0AF105DA" w14:textId="77777777" w:rsidR="00FC4294" w:rsidRPr="00482023" w:rsidRDefault="00022988" w:rsidP="00AF107B">
      <w:pPr>
        <w:spacing w:line="360" w:lineRule="auto"/>
        <w:jc w:val="left"/>
      </w:pPr>
      <w:r w:rsidRPr="00482023">
        <w:t xml:space="preserve">Based on the information that has been provided to </w:t>
      </w:r>
      <w:r w:rsidR="0033697F" w:rsidRPr="00482023">
        <w:t xml:space="preserve">the </w:t>
      </w:r>
      <w:r w:rsidRPr="00482023">
        <w:t xml:space="preserve">EPA under the existing reporting requirements, and the nvPM testing </w:t>
      </w:r>
      <w:r w:rsidR="00FC4294" w:rsidRPr="00482023">
        <w:t xml:space="preserve">being funded by regulators, </w:t>
      </w:r>
      <w:r w:rsidRPr="00482023">
        <w:t xml:space="preserve">the EPA </w:t>
      </w:r>
      <w:r w:rsidR="00023C18" w:rsidRPr="00482023">
        <w:t xml:space="preserve">has </w:t>
      </w:r>
      <w:r w:rsidR="00DE1E97" w:rsidRPr="00482023">
        <w:t xml:space="preserve">initially </w:t>
      </w:r>
      <w:r w:rsidRPr="00482023">
        <w:t>estimate</w:t>
      </w:r>
      <w:r w:rsidR="00DE1E97" w:rsidRPr="00482023">
        <w:t>d</w:t>
      </w:r>
      <w:r w:rsidRPr="00482023">
        <w:t xml:space="preserve"> </w:t>
      </w:r>
      <w:r w:rsidR="00DE1E97" w:rsidRPr="00482023">
        <w:t xml:space="preserve">that </w:t>
      </w:r>
      <w:r w:rsidRPr="00482023">
        <w:t>there w</w:t>
      </w:r>
      <w:r w:rsidR="00DE1E97" w:rsidRPr="00482023">
        <w:t>ould</w:t>
      </w:r>
      <w:r w:rsidRPr="00482023">
        <w:t xml:space="preserve"> be 33 engine types </w:t>
      </w:r>
      <w:r w:rsidR="00FC4294" w:rsidRPr="00482023">
        <w:t>expected to provide nvPM data to the EPA under this new requirement.</w:t>
      </w:r>
      <w:r w:rsidR="00A34D1B">
        <w:t xml:space="preserve"> </w:t>
      </w:r>
    </w:p>
    <w:p w14:paraId="5B7A4134" w14:textId="5D702753" w:rsidR="002E71B5" w:rsidRPr="00A150F8" w:rsidRDefault="0033697F" w:rsidP="00AF107B">
      <w:pPr>
        <w:spacing w:line="360" w:lineRule="auto"/>
        <w:jc w:val="left"/>
      </w:pPr>
      <w:r w:rsidRPr="00482023">
        <w:t xml:space="preserve">The </w:t>
      </w:r>
      <w:r w:rsidR="002E71B5" w:rsidRPr="00482023">
        <w:t>EPA</w:t>
      </w:r>
      <w:r w:rsidR="009F4917">
        <w:t xml:space="preserve"> anticipates only 6 of the 7 expected respondents will submit data on the</w:t>
      </w:r>
      <w:r w:rsidR="005278F1">
        <w:t xml:space="preserve"> </w:t>
      </w:r>
      <w:r w:rsidR="002E71B5" w:rsidRPr="00482023">
        <w:t xml:space="preserve">new </w:t>
      </w:r>
      <w:r w:rsidR="009B6BF5" w:rsidRPr="00482023">
        <w:t xml:space="preserve">nvPM </w:t>
      </w:r>
      <w:r w:rsidR="002E71B5" w:rsidRPr="00482023">
        <w:t>collection</w:t>
      </w:r>
      <w:r w:rsidR="009F4917">
        <w:t>.</w:t>
      </w:r>
      <w:r w:rsidR="00A34D1B">
        <w:t xml:space="preserve"> </w:t>
      </w:r>
      <w:r w:rsidR="009F4917">
        <w:t>One</w:t>
      </w:r>
      <w:r w:rsidR="002E71B5" w:rsidRPr="00482023">
        <w:t xml:space="preserve"> manufacturer does not produce any engines that would meet the requirements to report under this new collection.</w:t>
      </w:r>
      <w:r w:rsidR="002E71B5">
        <w:t xml:space="preserve"> </w:t>
      </w:r>
    </w:p>
    <w:p w14:paraId="7C244CE4" w14:textId="77777777" w:rsidR="00A150F8" w:rsidRDefault="00A150F8" w:rsidP="00AF107B">
      <w:pPr>
        <w:pStyle w:val="ListParagraph"/>
        <w:numPr>
          <w:ilvl w:val="1"/>
          <w:numId w:val="12"/>
        </w:numPr>
        <w:spacing w:line="360" w:lineRule="auto"/>
        <w:jc w:val="left"/>
      </w:pPr>
      <w:r>
        <w:t xml:space="preserve">One Time Start-up costs </w:t>
      </w:r>
      <w:r w:rsidR="00011A74">
        <w:t>for new nvPM collection</w:t>
      </w:r>
    </w:p>
    <w:p w14:paraId="17A6C157" w14:textId="4B077149" w:rsidR="00A24970" w:rsidRDefault="00A150F8" w:rsidP="00AF107B">
      <w:pPr>
        <w:spacing w:line="360" w:lineRule="auto"/>
        <w:jc w:val="left"/>
      </w:pPr>
      <w:r>
        <w:t>Before m</w:t>
      </w:r>
      <w:r w:rsidRPr="00A150F8">
        <w:t xml:space="preserve">anufactures </w:t>
      </w:r>
      <w:r>
        <w:t xml:space="preserve">submit emission data to </w:t>
      </w:r>
      <w:r w:rsidR="0033697F">
        <w:t xml:space="preserve">the </w:t>
      </w:r>
      <w:r>
        <w:t>EPA</w:t>
      </w:r>
      <w:r w:rsidR="00A24970">
        <w:t xml:space="preserve">, the data </w:t>
      </w:r>
      <w:r>
        <w:t>will need to be submitted to the FAA for review and verification.</w:t>
      </w:r>
      <w:r w:rsidR="00A34D1B">
        <w:t xml:space="preserve"> </w:t>
      </w:r>
      <w:r w:rsidR="00D234AE">
        <w:t>Based on input from the FAA, t</w:t>
      </w:r>
      <w:r>
        <w:t>he EPA estimates it could take up to 40 hours or $3,428 per engine type</w:t>
      </w:r>
      <w:r w:rsidR="00FC4294">
        <w:t xml:space="preserve"> to prepare and submit nvPM data to the FAA</w:t>
      </w:r>
      <w:r>
        <w:t xml:space="preserve">. </w:t>
      </w:r>
      <w:r w:rsidR="00023C18">
        <w:t xml:space="preserve">Expecting there will be </w:t>
      </w:r>
      <w:r w:rsidR="00F91AE9">
        <w:t>3</w:t>
      </w:r>
      <w:r w:rsidR="00CA065F">
        <w:t>3</w:t>
      </w:r>
      <w:r>
        <w:t xml:space="preserve"> </w:t>
      </w:r>
      <w:r w:rsidR="002E71B5">
        <w:t xml:space="preserve">engine types </w:t>
      </w:r>
      <w:r w:rsidR="00023C18">
        <w:t>being used during this ICR’s reporting period</w:t>
      </w:r>
      <w:r w:rsidR="002E71B5">
        <w:t xml:space="preserve">, </w:t>
      </w:r>
      <w:r w:rsidR="0033697F">
        <w:t xml:space="preserve">the </w:t>
      </w:r>
      <w:r w:rsidR="002E71B5">
        <w:t xml:space="preserve">EPA estimates a total of </w:t>
      </w:r>
      <w:r w:rsidR="00F91AE9">
        <w:t>1</w:t>
      </w:r>
      <w:r w:rsidR="002F38F7">
        <w:t>,</w:t>
      </w:r>
      <w:r w:rsidR="00BE10E4">
        <w:t>320</w:t>
      </w:r>
      <w:r w:rsidR="002E71B5">
        <w:t xml:space="preserve"> hours and $</w:t>
      </w:r>
      <w:r w:rsidR="00157D3C">
        <w:t>1</w:t>
      </w:r>
      <w:r w:rsidR="00BE10E4">
        <w:t>13,139</w:t>
      </w:r>
      <w:r w:rsidR="002E71B5">
        <w:t xml:space="preserve"> in </w:t>
      </w:r>
      <w:r w:rsidR="00023C18">
        <w:t>one</w:t>
      </w:r>
      <w:r w:rsidR="000D73F8">
        <w:t>-</w:t>
      </w:r>
      <w:r w:rsidR="00023C18">
        <w:t xml:space="preserve">time </w:t>
      </w:r>
      <w:r w:rsidR="002E71B5">
        <w:t xml:space="preserve">labor costs </w:t>
      </w:r>
      <w:r w:rsidR="00023C18">
        <w:t>associated with efforts to</w:t>
      </w:r>
      <w:r w:rsidR="005278F1">
        <w:t xml:space="preserve"> </w:t>
      </w:r>
      <w:r w:rsidR="002E71B5">
        <w:t>prepare and submit data to the FAA</w:t>
      </w:r>
      <w:r w:rsidR="00023C18">
        <w:t>.</w:t>
      </w:r>
      <w:r w:rsidR="00A34D1B">
        <w:t xml:space="preserve"> </w:t>
      </w:r>
      <w:r w:rsidR="002E71B5">
        <w:t>Annualized over</w:t>
      </w:r>
      <w:r w:rsidR="00D234AE">
        <w:t xml:space="preserve"> the 3 years</w:t>
      </w:r>
      <w:r w:rsidR="00085B84">
        <w:t xml:space="preserve">, </w:t>
      </w:r>
      <w:r w:rsidR="00482023">
        <w:t xml:space="preserve">across all </w:t>
      </w:r>
      <w:r w:rsidR="00E175E7">
        <w:t>six</w:t>
      </w:r>
      <w:r w:rsidR="00085B84">
        <w:t xml:space="preserve"> respondents, </w:t>
      </w:r>
      <w:r w:rsidR="00482023">
        <w:t xml:space="preserve">the average annual total burden </w:t>
      </w:r>
      <w:r w:rsidR="00085B84">
        <w:t>would be</w:t>
      </w:r>
      <w:r w:rsidR="005278F1">
        <w:t xml:space="preserve"> </w:t>
      </w:r>
      <w:r w:rsidR="00157D3C">
        <w:t>4</w:t>
      </w:r>
      <w:r w:rsidR="00BE10E4">
        <w:t>40</w:t>
      </w:r>
      <w:r w:rsidR="00D234AE">
        <w:t xml:space="preserve"> hours or $</w:t>
      </w:r>
      <w:r w:rsidR="00157D3C">
        <w:t>3</w:t>
      </w:r>
      <w:r w:rsidR="00BE10E4">
        <w:t>7,713</w:t>
      </w:r>
      <w:r w:rsidR="00085B84">
        <w:t>.</w:t>
      </w:r>
      <w:r w:rsidR="005278F1">
        <w:t xml:space="preserve"> </w:t>
      </w:r>
    </w:p>
    <w:p w14:paraId="7353D97B" w14:textId="77777777" w:rsidR="00D234AE" w:rsidRDefault="00D234AE" w:rsidP="00AF107B">
      <w:pPr>
        <w:pStyle w:val="Caption"/>
        <w:spacing w:line="360" w:lineRule="auto"/>
        <w:jc w:val="left"/>
        <w:rPr>
          <w:rFonts w:cstheme="minorHAnsi"/>
        </w:rPr>
      </w:pPr>
      <w:bookmarkStart w:id="11" w:name="_Ref519857757"/>
      <w:r>
        <w:t xml:space="preserve">Table </w:t>
      </w:r>
      <w:r w:rsidR="00974F90">
        <w:rPr>
          <w:noProof/>
        </w:rPr>
        <w:fldChar w:fldCharType="begin"/>
      </w:r>
      <w:r w:rsidR="00974F90">
        <w:rPr>
          <w:noProof/>
        </w:rPr>
        <w:instrText xml:space="preserve"> SEQ Table \* ARABIC </w:instrText>
      </w:r>
      <w:r w:rsidR="00974F90">
        <w:rPr>
          <w:noProof/>
        </w:rPr>
        <w:fldChar w:fldCharType="separate"/>
      </w:r>
      <w:r w:rsidR="00DA5C4C">
        <w:rPr>
          <w:noProof/>
        </w:rPr>
        <w:t>2</w:t>
      </w:r>
      <w:r w:rsidR="00974F90">
        <w:rPr>
          <w:noProof/>
        </w:rPr>
        <w:fldChar w:fldCharType="end"/>
      </w:r>
      <w:bookmarkEnd w:id="11"/>
      <w:r>
        <w:t>- Respondent</w:t>
      </w:r>
      <w:r w:rsidR="00BB137A">
        <w:t xml:space="preserve"> one-</w:t>
      </w:r>
      <w:r>
        <w:t>time start-up cost</w:t>
      </w:r>
    </w:p>
    <w:tbl>
      <w:tblPr>
        <w:tblW w:w="0" w:type="auto"/>
        <w:tblLayout w:type="fixed"/>
        <w:tblLook w:val="04A0" w:firstRow="1" w:lastRow="0" w:firstColumn="1" w:lastColumn="0" w:noHBand="0" w:noVBand="1"/>
      </w:tblPr>
      <w:tblGrid>
        <w:gridCol w:w="990"/>
        <w:gridCol w:w="990"/>
        <w:gridCol w:w="1142"/>
        <w:gridCol w:w="928"/>
        <w:gridCol w:w="720"/>
        <w:gridCol w:w="900"/>
        <w:gridCol w:w="900"/>
        <w:gridCol w:w="810"/>
        <w:gridCol w:w="720"/>
        <w:gridCol w:w="180"/>
        <w:gridCol w:w="1350"/>
      </w:tblGrid>
      <w:tr w:rsidR="00D234AE" w:rsidRPr="00D234AE" w14:paraId="02697593" w14:textId="77777777" w:rsidTr="004548EA">
        <w:trPr>
          <w:trHeight w:val="765"/>
        </w:trPr>
        <w:tc>
          <w:tcPr>
            <w:tcW w:w="990" w:type="dxa"/>
            <w:tcBorders>
              <w:top w:val="nil"/>
              <w:left w:val="nil"/>
              <w:bottom w:val="single" w:sz="4" w:space="0" w:color="auto"/>
              <w:right w:val="nil"/>
            </w:tcBorders>
            <w:shd w:val="clear" w:color="auto" w:fill="auto"/>
            <w:vAlign w:val="bottom"/>
            <w:hideMark/>
          </w:tcPr>
          <w:p w14:paraId="72CB2A55" w14:textId="77777777" w:rsidR="00D234AE" w:rsidRPr="00D234AE" w:rsidRDefault="00D234AE" w:rsidP="00AF107B">
            <w:pPr>
              <w:pStyle w:val="Table"/>
              <w:spacing w:line="360" w:lineRule="auto"/>
              <w:jc w:val="left"/>
            </w:pPr>
          </w:p>
        </w:tc>
        <w:tc>
          <w:tcPr>
            <w:tcW w:w="990" w:type="dxa"/>
            <w:tcBorders>
              <w:top w:val="single" w:sz="8" w:space="0" w:color="auto"/>
              <w:left w:val="nil"/>
              <w:bottom w:val="single" w:sz="4" w:space="0" w:color="auto"/>
              <w:right w:val="nil"/>
            </w:tcBorders>
            <w:shd w:val="clear" w:color="auto" w:fill="auto"/>
            <w:vAlign w:val="center"/>
            <w:hideMark/>
          </w:tcPr>
          <w:p w14:paraId="7723F962" w14:textId="77777777" w:rsidR="00D234AE" w:rsidRPr="00404298" w:rsidRDefault="00D234AE" w:rsidP="00AF107B">
            <w:pPr>
              <w:pStyle w:val="Table"/>
              <w:spacing w:line="360" w:lineRule="auto"/>
              <w:jc w:val="left"/>
              <w:rPr>
                <w:b/>
              </w:rPr>
            </w:pPr>
            <w:r w:rsidRPr="00404298">
              <w:rPr>
                <w:b/>
              </w:rPr>
              <w:t>Hours per Response</w:t>
            </w:r>
          </w:p>
        </w:tc>
        <w:tc>
          <w:tcPr>
            <w:tcW w:w="1142" w:type="dxa"/>
            <w:tcBorders>
              <w:top w:val="single" w:sz="8" w:space="0" w:color="auto"/>
              <w:left w:val="nil"/>
              <w:bottom w:val="single" w:sz="4" w:space="0" w:color="auto"/>
              <w:right w:val="nil"/>
            </w:tcBorders>
            <w:shd w:val="clear" w:color="auto" w:fill="auto"/>
            <w:vAlign w:val="center"/>
            <w:hideMark/>
          </w:tcPr>
          <w:p w14:paraId="3A232435" w14:textId="77777777" w:rsidR="00D234AE" w:rsidRPr="00404298" w:rsidRDefault="00D234AE" w:rsidP="00AF107B">
            <w:pPr>
              <w:pStyle w:val="Table"/>
              <w:spacing w:line="360" w:lineRule="auto"/>
              <w:jc w:val="left"/>
              <w:rPr>
                <w:b/>
              </w:rPr>
            </w:pPr>
            <w:r w:rsidRPr="00404298">
              <w:rPr>
                <w:b/>
              </w:rPr>
              <w:t>BLS - Mean Hourly Wage</w:t>
            </w:r>
            <w:r w:rsidRPr="00404298">
              <w:rPr>
                <w:b/>
              </w:rPr>
              <w:br/>
              <w:t>(2016)</w:t>
            </w:r>
          </w:p>
        </w:tc>
        <w:tc>
          <w:tcPr>
            <w:tcW w:w="928" w:type="dxa"/>
            <w:tcBorders>
              <w:top w:val="single" w:sz="8" w:space="0" w:color="auto"/>
              <w:left w:val="nil"/>
              <w:bottom w:val="single" w:sz="4" w:space="0" w:color="auto"/>
              <w:right w:val="nil"/>
            </w:tcBorders>
            <w:shd w:val="clear" w:color="auto" w:fill="auto"/>
            <w:vAlign w:val="center"/>
            <w:hideMark/>
          </w:tcPr>
          <w:p w14:paraId="7130C59D" w14:textId="77777777" w:rsidR="00D234AE" w:rsidRPr="00404298" w:rsidRDefault="00D234AE" w:rsidP="00AF107B">
            <w:pPr>
              <w:pStyle w:val="Table"/>
              <w:spacing w:line="360" w:lineRule="auto"/>
              <w:jc w:val="left"/>
              <w:rPr>
                <w:b/>
              </w:rPr>
            </w:pPr>
            <w:r w:rsidRPr="00404298">
              <w:rPr>
                <w:b/>
              </w:rPr>
              <w:t>Inflated Mean Hourly Wage - 2017</w:t>
            </w:r>
          </w:p>
        </w:tc>
        <w:tc>
          <w:tcPr>
            <w:tcW w:w="720" w:type="dxa"/>
            <w:tcBorders>
              <w:top w:val="single" w:sz="8" w:space="0" w:color="auto"/>
              <w:left w:val="nil"/>
              <w:bottom w:val="single" w:sz="4" w:space="0" w:color="auto"/>
              <w:right w:val="nil"/>
            </w:tcBorders>
            <w:shd w:val="clear" w:color="auto" w:fill="auto"/>
            <w:vAlign w:val="center"/>
            <w:hideMark/>
          </w:tcPr>
          <w:p w14:paraId="771A195C" w14:textId="77777777" w:rsidR="00D234AE" w:rsidRPr="00404298" w:rsidRDefault="00D234AE" w:rsidP="00AF107B">
            <w:pPr>
              <w:pStyle w:val="Table"/>
              <w:spacing w:line="360" w:lineRule="auto"/>
              <w:jc w:val="left"/>
              <w:rPr>
                <w:b/>
              </w:rPr>
            </w:pPr>
            <w:r w:rsidRPr="00404298">
              <w:rPr>
                <w:b/>
              </w:rPr>
              <w:t>Load Factor</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3F4BCC0B" w14:textId="77777777" w:rsidR="00D234AE" w:rsidRPr="00404298" w:rsidRDefault="00D234AE" w:rsidP="00AF107B">
            <w:pPr>
              <w:pStyle w:val="Table"/>
              <w:spacing w:line="360" w:lineRule="auto"/>
              <w:jc w:val="left"/>
              <w:rPr>
                <w:b/>
              </w:rPr>
            </w:pPr>
            <w:r w:rsidRPr="00404298">
              <w:rPr>
                <w:b/>
              </w:rPr>
              <w:t>Loaded Labor Rate</w:t>
            </w:r>
          </w:p>
        </w:tc>
        <w:tc>
          <w:tcPr>
            <w:tcW w:w="900" w:type="dxa"/>
            <w:tcBorders>
              <w:top w:val="single" w:sz="8" w:space="0" w:color="auto"/>
              <w:left w:val="single" w:sz="4" w:space="0" w:color="auto"/>
              <w:bottom w:val="single" w:sz="4" w:space="0" w:color="auto"/>
              <w:right w:val="nil"/>
            </w:tcBorders>
            <w:shd w:val="clear" w:color="auto" w:fill="auto"/>
            <w:vAlign w:val="center"/>
            <w:hideMark/>
          </w:tcPr>
          <w:p w14:paraId="59DF91F1" w14:textId="77777777" w:rsidR="00D234AE" w:rsidRPr="00404298" w:rsidRDefault="00D234AE" w:rsidP="00AF107B">
            <w:pPr>
              <w:pStyle w:val="Table"/>
              <w:spacing w:line="360" w:lineRule="auto"/>
              <w:jc w:val="left"/>
              <w:rPr>
                <w:b/>
              </w:rPr>
            </w:pPr>
            <w:r w:rsidRPr="00404298">
              <w:rPr>
                <w:b/>
              </w:rPr>
              <w:t>Labor Cost</w:t>
            </w:r>
            <w:r w:rsidR="003D3495">
              <w:rPr>
                <w:b/>
              </w:rPr>
              <w:t xml:space="preserve"> per Engine</w:t>
            </w:r>
          </w:p>
        </w:tc>
        <w:tc>
          <w:tcPr>
            <w:tcW w:w="810" w:type="dxa"/>
            <w:tcBorders>
              <w:top w:val="single" w:sz="8" w:space="0" w:color="auto"/>
              <w:left w:val="nil"/>
              <w:bottom w:val="single" w:sz="4" w:space="0" w:color="auto"/>
              <w:right w:val="single" w:sz="4" w:space="0" w:color="auto"/>
            </w:tcBorders>
            <w:shd w:val="clear" w:color="auto" w:fill="auto"/>
            <w:vAlign w:val="center"/>
            <w:hideMark/>
          </w:tcPr>
          <w:p w14:paraId="70EEC37B" w14:textId="77777777" w:rsidR="00D234AE" w:rsidRPr="00404298" w:rsidRDefault="00D234AE" w:rsidP="00AF107B">
            <w:pPr>
              <w:pStyle w:val="Table"/>
              <w:spacing w:line="360" w:lineRule="auto"/>
              <w:jc w:val="left"/>
              <w:rPr>
                <w:b/>
              </w:rPr>
            </w:pPr>
            <w:r w:rsidRPr="00404298">
              <w:rPr>
                <w:b/>
              </w:rPr>
              <w:t># of Engine</w:t>
            </w:r>
            <w:r w:rsidR="00D81468" w:rsidRPr="00404298">
              <w:rPr>
                <w:b/>
              </w:rPr>
              <w:t xml:space="preserve"> Types/Models</w:t>
            </w:r>
          </w:p>
        </w:tc>
        <w:tc>
          <w:tcPr>
            <w:tcW w:w="900" w:type="dxa"/>
            <w:gridSpan w:val="2"/>
            <w:tcBorders>
              <w:top w:val="single" w:sz="8" w:space="0" w:color="auto"/>
              <w:left w:val="single" w:sz="4" w:space="0" w:color="auto"/>
              <w:bottom w:val="single" w:sz="4" w:space="0" w:color="auto"/>
              <w:right w:val="nil"/>
            </w:tcBorders>
            <w:shd w:val="clear" w:color="auto" w:fill="auto"/>
            <w:vAlign w:val="center"/>
            <w:hideMark/>
          </w:tcPr>
          <w:p w14:paraId="12CE4C55" w14:textId="77777777" w:rsidR="00D234AE" w:rsidRPr="00404298" w:rsidRDefault="00D81468" w:rsidP="00AF107B">
            <w:pPr>
              <w:pStyle w:val="Table"/>
              <w:spacing w:line="360" w:lineRule="auto"/>
              <w:jc w:val="left"/>
              <w:rPr>
                <w:b/>
              </w:rPr>
            </w:pPr>
            <w:r w:rsidRPr="00404298">
              <w:rPr>
                <w:b/>
              </w:rPr>
              <w:t>T</w:t>
            </w:r>
            <w:r w:rsidR="00D234AE" w:rsidRPr="00404298">
              <w:rPr>
                <w:b/>
              </w:rPr>
              <w:t xml:space="preserve">otal </w:t>
            </w:r>
            <w:r w:rsidRPr="00404298">
              <w:rPr>
                <w:b/>
              </w:rPr>
              <w:t>S</w:t>
            </w:r>
            <w:r w:rsidR="00D234AE" w:rsidRPr="00404298">
              <w:rPr>
                <w:b/>
              </w:rPr>
              <w:t xml:space="preserve">tartup </w:t>
            </w:r>
            <w:r w:rsidRPr="00404298">
              <w:rPr>
                <w:b/>
              </w:rPr>
              <w:t>H</w:t>
            </w:r>
            <w:r w:rsidR="00D234AE" w:rsidRPr="00404298">
              <w:rPr>
                <w:b/>
              </w:rPr>
              <w:t>ours</w:t>
            </w:r>
          </w:p>
        </w:tc>
        <w:tc>
          <w:tcPr>
            <w:tcW w:w="1350" w:type="dxa"/>
            <w:tcBorders>
              <w:top w:val="single" w:sz="8" w:space="0" w:color="auto"/>
              <w:left w:val="nil"/>
              <w:bottom w:val="single" w:sz="4" w:space="0" w:color="auto"/>
              <w:right w:val="nil"/>
            </w:tcBorders>
            <w:shd w:val="clear" w:color="auto" w:fill="auto"/>
            <w:vAlign w:val="center"/>
            <w:hideMark/>
          </w:tcPr>
          <w:p w14:paraId="0F531C18" w14:textId="77777777" w:rsidR="00D234AE" w:rsidRPr="00404298" w:rsidRDefault="00D234AE" w:rsidP="00AF107B">
            <w:pPr>
              <w:pStyle w:val="Table"/>
              <w:spacing w:line="360" w:lineRule="auto"/>
              <w:jc w:val="left"/>
              <w:rPr>
                <w:b/>
              </w:rPr>
            </w:pPr>
            <w:r w:rsidRPr="00404298">
              <w:rPr>
                <w:b/>
              </w:rPr>
              <w:t xml:space="preserve">Total Startup </w:t>
            </w:r>
            <w:r w:rsidR="00D81468" w:rsidRPr="00404298">
              <w:rPr>
                <w:b/>
              </w:rPr>
              <w:t>L</w:t>
            </w:r>
            <w:r w:rsidRPr="00404298">
              <w:rPr>
                <w:b/>
              </w:rPr>
              <w:t xml:space="preserve">abor </w:t>
            </w:r>
            <w:r w:rsidR="00D81468" w:rsidRPr="00404298">
              <w:rPr>
                <w:b/>
              </w:rPr>
              <w:t>C</w:t>
            </w:r>
            <w:r w:rsidRPr="00404298">
              <w:rPr>
                <w:b/>
              </w:rPr>
              <w:t>ost</w:t>
            </w:r>
          </w:p>
        </w:tc>
      </w:tr>
      <w:tr w:rsidR="00D234AE" w:rsidRPr="00D234AE" w14:paraId="29CF0439" w14:textId="77777777" w:rsidTr="004548EA">
        <w:trPr>
          <w:trHeight w:val="300"/>
        </w:trPr>
        <w:tc>
          <w:tcPr>
            <w:tcW w:w="990" w:type="dxa"/>
            <w:tcBorders>
              <w:top w:val="single" w:sz="4" w:space="0" w:color="auto"/>
              <w:left w:val="nil"/>
              <w:bottom w:val="nil"/>
              <w:right w:val="single" w:sz="4" w:space="0" w:color="auto"/>
            </w:tcBorders>
            <w:shd w:val="clear" w:color="auto" w:fill="auto"/>
            <w:noWrap/>
            <w:vAlign w:val="bottom"/>
            <w:hideMark/>
          </w:tcPr>
          <w:p w14:paraId="22D04C5D" w14:textId="77777777" w:rsidR="00D234AE" w:rsidRPr="000826D3" w:rsidRDefault="00D234AE" w:rsidP="00AF107B">
            <w:pPr>
              <w:pStyle w:val="Table"/>
              <w:spacing w:line="360" w:lineRule="auto"/>
              <w:jc w:val="left"/>
            </w:pPr>
            <w:r w:rsidRPr="000826D3">
              <w:t>Aerospace Engineer</w:t>
            </w:r>
          </w:p>
        </w:tc>
        <w:tc>
          <w:tcPr>
            <w:tcW w:w="990" w:type="dxa"/>
            <w:tcBorders>
              <w:top w:val="nil"/>
              <w:left w:val="single" w:sz="4" w:space="0" w:color="auto"/>
              <w:bottom w:val="nil"/>
              <w:right w:val="nil"/>
            </w:tcBorders>
            <w:shd w:val="clear" w:color="auto" w:fill="auto"/>
            <w:noWrap/>
            <w:vAlign w:val="center"/>
            <w:hideMark/>
          </w:tcPr>
          <w:p w14:paraId="2C0E5BF6" w14:textId="77777777" w:rsidR="00D234AE" w:rsidRPr="000826D3" w:rsidRDefault="00D234AE" w:rsidP="00AF107B">
            <w:pPr>
              <w:pStyle w:val="Table"/>
              <w:spacing w:line="360" w:lineRule="auto"/>
              <w:jc w:val="left"/>
            </w:pPr>
            <w:r w:rsidRPr="000826D3">
              <w:t>40</w:t>
            </w:r>
          </w:p>
        </w:tc>
        <w:tc>
          <w:tcPr>
            <w:tcW w:w="1142" w:type="dxa"/>
            <w:tcBorders>
              <w:top w:val="nil"/>
              <w:left w:val="nil"/>
              <w:bottom w:val="nil"/>
              <w:right w:val="nil"/>
            </w:tcBorders>
            <w:shd w:val="clear" w:color="auto" w:fill="auto"/>
            <w:vAlign w:val="center"/>
            <w:hideMark/>
          </w:tcPr>
          <w:p w14:paraId="3DEAC47C" w14:textId="77777777" w:rsidR="00D234AE" w:rsidRPr="000826D3" w:rsidRDefault="00D234AE" w:rsidP="00AF107B">
            <w:pPr>
              <w:pStyle w:val="Table"/>
              <w:spacing w:line="360" w:lineRule="auto"/>
              <w:jc w:val="left"/>
            </w:pPr>
            <w:r w:rsidRPr="000826D3">
              <w:t xml:space="preserve">$  </w:t>
            </w:r>
            <w:r w:rsidR="000826D3">
              <w:t xml:space="preserve"> </w:t>
            </w:r>
            <w:r w:rsidRPr="000826D3">
              <w:t xml:space="preserve">52.95 </w:t>
            </w:r>
          </w:p>
        </w:tc>
        <w:tc>
          <w:tcPr>
            <w:tcW w:w="928" w:type="dxa"/>
            <w:tcBorders>
              <w:top w:val="nil"/>
              <w:left w:val="nil"/>
              <w:bottom w:val="nil"/>
              <w:right w:val="nil"/>
            </w:tcBorders>
            <w:shd w:val="clear" w:color="auto" w:fill="auto"/>
            <w:vAlign w:val="center"/>
            <w:hideMark/>
          </w:tcPr>
          <w:p w14:paraId="728093E6" w14:textId="77777777" w:rsidR="00D234AE" w:rsidRPr="000826D3" w:rsidRDefault="00D234AE" w:rsidP="00AF107B">
            <w:pPr>
              <w:pStyle w:val="Table"/>
              <w:spacing w:line="360" w:lineRule="auto"/>
              <w:jc w:val="left"/>
            </w:pPr>
            <w:r w:rsidRPr="000826D3">
              <w:t>$</w:t>
            </w:r>
            <w:r w:rsidR="000826D3">
              <w:t xml:space="preserve"> </w:t>
            </w:r>
            <w:r w:rsidRPr="000826D3">
              <w:t xml:space="preserve">  53.57 </w:t>
            </w:r>
          </w:p>
        </w:tc>
        <w:tc>
          <w:tcPr>
            <w:tcW w:w="720" w:type="dxa"/>
            <w:tcBorders>
              <w:top w:val="nil"/>
              <w:left w:val="nil"/>
              <w:bottom w:val="nil"/>
              <w:right w:val="nil"/>
            </w:tcBorders>
            <w:shd w:val="clear" w:color="auto" w:fill="auto"/>
            <w:vAlign w:val="center"/>
            <w:hideMark/>
          </w:tcPr>
          <w:p w14:paraId="49B6CA00" w14:textId="77777777" w:rsidR="00D234AE" w:rsidRPr="000826D3" w:rsidRDefault="00D234AE" w:rsidP="00AF107B">
            <w:pPr>
              <w:pStyle w:val="Table"/>
              <w:spacing w:line="360" w:lineRule="auto"/>
              <w:jc w:val="left"/>
            </w:pPr>
            <w:r w:rsidRPr="000826D3">
              <w:t>0.6</w:t>
            </w:r>
          </w:p>
        </w:tc>
        <w:tc>
          <w:tcPr>
            <w:tcW w:w="900" w:type="dxa"/>
            <w:tcBorders>
              <w:top w:val="nil"/>
              <w:left w:val="nil"/>
              <w:bottom w:val="nil"/>
              <w:right w:val="single" w:sz="4" w:space="0" w:color="auto"/>
            </w:tcBorders>
            <w:shd w:val="clear" w:color="auto" w:fill="auto"/>
            <w:noWrap/>
            <w:vAlign w:val="center"/>
            <w:hideMark/>
          </w:tcPr>
          <w:p w14:paraId="04704E20" w14:textId="77777777" w:rsidR="00D234AE" w:rsidRPr="000826D3" w:rsidRDefault="00D234AE" w:rsidP="00AF107B">
            <w:pPr>
              <w:pStyle w:val="Table"/>
              <w:spacing w:line="360" w:lineRule="auto"/>
              <w:jc w:val="left"/>
            </w:pPr>
            <w:r w:rsidRPr="000826D3">
              <w:t xml:space="preserve">$   85.71 </w:t>
            </w:r>
          </w:p>
        </w:tc>
        <w:tc>
          <w:tcPr>
            <w:tcW w:w="900" w:type="dxa"/>
            <w:tcBorders>
              <w:top w:val="nil"/>
              <w:left w:val="single" w:sz="4" w:space="0" w:color="auto"/>
              <w:bottom w:val="nil"/>
              <w:right w:val="nil"/>
            </w:tcBorders>
            <w:shd w:val="clear" w:color="auto" w:fill="auto"/>
            <w:noWrap/>
            <w:vAlign w:val="center"/>
            <w:hideMark/>
          </w:tcPr>
          <w:p w14:paraId="6371D938" w14:textId="77777777" w:rsidR="00D234AE" w:rsidRPr="000826D3" w:rsidRDefault="00D234AE" w:rsidP="00AF107B">
            <w:pPr>
              <w:pStyle w:val="Table"/>
              <w:spacing w:line="360" w:lineRule="auto"/>
              <w:jc w:val="left"/>
            </w:pPr>
            <w:r w:rsidRPr="000826D3">
              <w:t>$</w:t>
            </w:r>
            <w:r w:rsidR="000826D3">
              <w:t xml:space="preserve"> </w:t>
            </w:r>
            <w:r w:rsidRPr="000826D3">
              <w:t xml:space="preserve">  3,428 </w:t>
            </w:r>
          </w:p>
        </w:tc>
        <w:tc>
          <w:tcPr>
            <w:tcW w:w="810" w:type="dxa"/>
            <w:tcBorders>
              <w:top w:val="single" w:sz="4" w:space="0" w:color="auto"/>
              <w:left w:val="nil"/>
              <w:bottom w:val="nil"/>
              <w:right w:val="single" w:sz="4" w:space="0" w:color="auto"/>
            </w:tcBorders>
            <w:shd w:val="clear" w:color="auto" w:fill="auto"/>
            <w:noWrap/>
            <w:vAlign w:val="center"/>
            <w:hideMark/>
          </w:tcPr>
          <w:p w14:paraId="21A73102" w14:textId="77777777" w:rsidR="00D234AE" w:rsidRPr="000826D3" w:rsidRDefault="00157D3C" w:rsidP="00AF107B">
            <w:pPr>
              <w:pStyle w:val="Table"/>
              <w:spacing w:line="360" w:lineRule="auto"/>
              <w:jc w:val="left"/>
            </w:pPr>
            <w:r>
              <w:t>3</w:t>
            </w:r>
            <w:r w:rsidR="00BE10E4">
              <w:t>3</w:t>
            </w:r>
          </w:p>
        </w:tc>
        <w:tc>
          <w:tcPr>
            <w:tcW w:w="720" w:type="dxa"/>
            <w:tcBorders>
              <w:top w:val="single" w:sz="4" w:space="0" w:color="auto"/>
              <w:left w:val="single" w:sz="4" w:space="0" w:color="auto"/>
              <w:bottom w:val="nil"/>
              <w:right w:val="nil"/>
            </w:tcBorders>
            <w:shd w:val="clear" w:color="auto" w:fill="auto"/>
            <w:noWrap/>
            <w:vAlign w:val="center"/>
            <w:hideMark/>
          </w:tcPr>
          <w:p w14:paraId="260FD047" w14:textId="77777777" w:rsidR="00D234AE" w:rsidRPr="000826D3" w:rsidRDefault="00157D3C" w:rsidP="00AF107B">
            <w:pPr>
              <w:pStyle w:val="Table"/>
              <w:spacing w:line="360" w:lineRule="auto"/>
              <w:jc w:val="left"/>
            </w:pPr>
            <w:r>
              <w:t>1</w:t>
            </w:r>
            <w:r w:rsidR="002F38F7">
              <w:t>,</w:t>
            </w:r>
            <w:r w:rsidR="00BE10E4">
              <w:t>320</w:t>
            </w:r>
          </w:p>
        </w:tc>
        <w:tc>
          <w:tcPr>
            <w:tcW w:w="1530" w:type="dxa"/>
            <w:gridSpan w:val="2"/>
            <w:tcBorders>
              <w:top w:val="single" w:sz="4" w:space="0" w:color="auto"/>
              <w:left w:val="nil"/>
              <w:bottom w:val="nil"/>
              <w:right w:val="nil"/>
            </w:tcBorders>
            <w:shd w:val="clear" w:color="auto" w:fill="auto"/>
            <w:noWrap/>
            <w:vAlign w:val="center"/>
            <w:hideMark/>
          </w:tcPr>
          <w:p w14:paraId="47B5F043" w14:textId="77777777" w:rsidR="00D234AE" w:rsidRPr="00D234AE" w:rsidRDefault="00D234AE" w:rsidP="00AF107B">
            <w:pPr>
              <w:pStyle w:val="Table"/>
              <w:spacing w:line="360" w:lineRule="auto"/>
              <w:jc w:val="left"/>
            </w:pPr>
            <w:r w:rsidRPr="000826D3">
              <w:t xml:space="preserve"> $   </w:t>
            </w:r>
            <w:r w:rsidR="00157D3C">
              <w:t>1</w:t>
            </w:r>
            <w:r w:rsidR="00BE10E4">
              <w:t>13,139</w:t>
            </w:r>
          </w:p>
        </w:tc>
      </w:tr>
    </w:tbl>
    <w:p w14:paraId="05E1B5EF" w14:textId="77777777" w:rsidR="00A150F8" w:rsidRDefault="00A150F8" w:rsidP="00AF107B">
      <w:pPr>
        <w:pStyle w:val="ListParagraph"/>
        <w:numPr>
          <w:ilvl w:val="1"/>
          <w:numId w:val="12"/>
        </w:numPr>
        <w:spacing w:before="240" w:line="360" w:lineRule="auto"/>
        <w:jc w:val="left"/>
      </w:pPr>
      <w:r>
        <w:t>Annual Labor Costs</w:t>
      </w:r>
      <w:r w:rsidR="00F31663">
        <w:t xml:space="preserve"> for new</w:t>
      </w:r>
      <w:r w:rsidR="00206233">
        <w:t xml:space="preserve"> nvPM</w:t>
      </w:r>
      <w:r w:rsidR="00F31663">
        <w:t xml:space="preserve"> collection</w:t>
      </w:r>
    </w:p>
    <w:p w14:paraId="3F0D4048" w14:textId="77777777" w:rsidR="00A150F8" w:rsidRDefault="00D234AE" w:rsidP="00AF107B">
      <w:pPr>
        <w:spacing w:line="360" w:lineRule="auto"/>
        <w:jc w:val="left"/>
      </w:pPr>
      <w:r w:rsidRPr="00D234AE">
        <w:t xml:space="preserve">The EPA estimates that the annual cost to each aircraft gas turbine engine manufacturer to fill out </w:t>
      </w:r>
      <w:r>
        <w:t xml:space="preserve">this additional </w:t>
      </w:r>
      <w:r w:rsidR="00F31663">
        <w:t xml:space="preserve">nvPM </w:t>
      </w:r>
      <w:r>
        <w:t>data c</w:t>
      </w:r>
      <w:r w:rsidRPr="00D234AE">
        <w:t xml:space="preserve">ould average </w:t>
      </w:r>
      <w:r>
        <w:t xml:space="preserve">up to </w:t>
      </w:r>
      <w:r w:rsidRPr="00D234AE">
        <w:t xml:space="preserve">5 hours </w:t>
      </w:r>
      <w:r>
        <w:t xml:space="preserve">or </w:t>
      </w:r>
      <w:r w:rsidRPr="00D234AE">
        <w:t>$</w:t>
      </w:r>
      <w:r w:rsidR="00BB137A">
        <w:t>429</w:t>
      </w:r>
      <w:r w:rsidRPr="00D234AE">
        <w:t xml:space="preserve"> per year, over the three years covered by this information collection. This is based on an estimated effort involving 5 hours for</w:t>
      </w:r>
      <w:r w:rsidR="000826D3">
        <w:t xml:space="preserve"> </w:t>
      </w:r>
      <w:r w:rsidR="00807CE6">
        <w:t xml:space="preserve">aerospace </w:t>
      </w:r>
      <w:r w:rsidRPr="00D234AE">
        <w:t>engineers</w:t>
      </w:r>
      <w:r w:rsidR="007D7C2A">
        <w:t>.</w:t>
      </w:r>
    </w:p>
    <w:p w14:paraId="7A67D54E" w14:textId="77777777" w:rsidR="001A1DFE" w:rsidRDefault="001A1DFE" w:rsidP="00AF107B">
      <w:pPr>
        <w:pStyle w:val="Caption"/>
        <w:spacing w:line="360" w:lineRule="auto"/>
        <w:jc w:val="left"/>
        <w:rPr>
          <w:noProof/>
        </w:rPr>
      </w:pPr>
      <w:bookmarkStart w:id="12" w:name="_Ref519857796"/>
      <w:r>
        <w:t xml:space="preserve">Table </w:t>
      </w:r>
      <w:r w:rsidR="00974F90">
        <w:rPr>
          <w:noProof/>
        </w:rPr>
        <w:fldChar w:fldCharType="begin"/>
      </w:r>
      <w:r w:rsidR="00974F90">
        <w:rPr>
          <w:noProof/>
        </w:rPr>
        <w:instrText xml:space="preserve"> SEQ Table \* ARABIC </w:instrText>
      </w:r>
      <w:r w:rsidR="00974F90">
        <w:rPr>
          <w:noProof/>
        </w:rPr>
        <w:fldChar w:fldCharType="separate"/>
      </w:r>
      <w:r w:rsidR="00DA5C4C">
        <w:rPr>
          <w:noProof/>
        </w:rPr>
        <w:t>3</w:t>
      </w:r>
      <w:r w:rsidR="00974F90">
        <w:rPr>
          <w:noProof/>
        </w:rPr>
        <w:fldChar w:fldCharType="end"/>
      </w:r>
      <w:bookmarkEnd w:id="12"/>
      <w:r>
        <w:rPr>
          <w:noProof/>
        </w:rPr>
        <w:t xml:space="preserve"> - Annual Labor Costs for new nvPM Collection</w:t>
      </w:r>
    </w:p>
    <w:tbl>
      <w:tblPr>
        <w:tblW w:w="0" w:type="auto"/>
        <w:tblLook w:val="04A0" w:firstRow="1" w:lastRow="0" w:firstColumn="1" w:lastColumn="0" w:noHBand="0" w:noVBand="1"/>
      </w:tblPr>
      <w:tblGrid>
        <w:gridCol w:w="1418"/>
        <w:gridCol w:w="984"/>
        <w:gridCol w:w="1078"/>
        <w:gridCol w:w="1263"/>
        <w:gridCol w:w="634"/>
        <w:gridCol w:w="1342"/>
        <w:gridCol w:w="869"/>
        <w:gridCol w:w="1088"/>
        <w:gridCol w:w="810"/>
        <w:gridCol w:w="810"/>
      </w:tblGrid>
      <w:tr w:rsidR="00404298" w:rsidRPr="000249A2" w14:paraId="454EFF34" w14:textId="77777777" w:rsidTr="00404298">
        <w:trPr>
          <w:trHeight w:val="765"/>
        </w:trPr>
        <w:tc>
          <w:tcPr>
            <w:tcW w:w="0" w:type="auto"/>
            <w:tcBorders>
              <w:left w:val="nil"/>
              <w:bottom w:val="single" w:sz="4" w:space="0" w:color="auto"/>
              <w:right w:val="nil"/>
            </w:tcBorders>
            <w:shd w:val="clear" w:color="auto" w:fill="auto"/>
            <w:vAlign w:val="center"/>
            <w:hideMark/>
          </w:tcPr>
          <w:p w14:paraId="7C6F18A7" w14:textId="77777777" w:rsidR="00404298" w:rsidRPr="000249A2" w:rsidRDefault="00404298" w:rsidP="00AF107B">
            <w:pPr>
              <w:pStyle w:val="Table"/>
              <w:spacing w:line="360" w:lineRule="auto"/>
              <w:jc w:val="left"/>
              <w:rPr>
                <w:rFonts w:ascii="Arial" w:hAnsi="Arial" w:cs="Arial"/>
                <w:sz w:val="16"/>
                <w:szCs w:val="16"/>
              </w:rPr>
            </w:pPr>
          </w:p>
        </w:tc>
        <w:tc>
          <w:tcPr>
            <w:tcW w:w="984" w:type="dxa"/>
            <w:tcBorders>
              <w:top w:val="single" w:sz="8" w:space="0" w:color="auto"/>
              <w:left w:val="nil"/>
              <w:bottom w:val="single" w:sz="4" w:space="0" w:color="auto"/>
              <w:right w:val="nil"/>
            </w:tcBorders>
            <w:shd w:val="clear" w:color="auto" w:fill="auto"/>
            <w:vAlign w:val="center"/>
            <w:hideMark/>
          </w:tcPr>
          <w:p w14:paraId="4D11C0AB" w14:textId="77777777" w:rsidR="00404298" w:rsidRPr="000249A2" w:rsidRDefault="00404298" w:rsidP="00AF107B">
            <w:pPr>
              <w:pStyle w:val="Table"/>
              <w:spacing w:line="360" w:lineRule="auto"/>
              <w:jc w:val="left"/>
              <w:rPr>
                <w:b/>
                <w:bCs/>
                <w:sz w:val="16"/>
                <w:szCs w:val="16"/>
              </w:rPr>
            </w:pPr>
            <w:r w:rsidRPr="000249A2">
              <w:rPr>
                <w:b/>
                <w:bCs/>
                <w:sz w:val="16"/>
                <w:szCs w:val="16"/>
              </w:rPr>
              <w:t>Hours per Response</w:t>
            </w:r>
          </w:p>
        </w:tc>
        <w:tc>
          <w:tcPr>
            <w:tcW w:w="1078" w:type="dxa"/>
            <w:tcBorders>
              <w:top w:val="single" w:sz="8" w:space="0" w:color="auto"/>
              <w:left w:val="nil"/>
              <w:bottom w:val="single" w:sz="4" w:space="0" w:color="auto"/>
              <w:right w:val="nil"/>
            </w:tcBorders>
            <w:shd w:val="clear" w:color="auto" w:fill="auto"/>
            <w:vAlign w:val="center"/>
            <w:hideMark/>
          </w:tcPr>
          <w:p w14:paraId="3D193FA8" w14:textId="77777777" w:rsidR="00404298" w:rsidRDefault="00404298" w:rsidP="00AF107B">
            <w:pPr>
              <w:pStyle w:val="Table"/>
              <w:spacing w:line="360" w:lineRule="auto"/>
              <w:jc w:val="left"/>
              <w:rPr>
                <w:b/>
                <w:bCs/>
                <w:sz w:val="16"/>
                <w:szCs w:val="16"/>
              </w:rPr>
            </w:pPr>
            <w:r w:rsidRPr="000249A2">
              <w:rPr>
                <w:b/>
                <w:bCs/>
                <w:sz w:val="16"/>
                <w:szCs w:val="16"/>
              </w:rPr>
              <w:t>BLS Mean Hourly Wage</w:t>
            </w:r>
          </w:p>
          <w:p w14:paraId="0CABDA37" w14:textId="77777777" w:rsidR="00404298" w:rsidRPr="000249A2" w:rsidRDefault="00404298" w:rsidP="00AF107B">
            <w:pPr>
              <w:pStyle w:val="Table"/>
              <w:spacing w:line="360" w:lineRule="auto"/>
              <w:jc w:val="left"/>
              <w:rPr>
                <w:b/>
                <w:bCs/>
                <w:sz w:val="16"/>
                <w:szCs w:val="16"/>
              </w:rPr>
            </w:pPr>
            <w:r w:rsidRPr="000249A2">
              <w:rPr>
                <w:b/>
                <w:bCs/>
                <w:sz w:val="16"/>
                <w:szCs w:val="16"/>
              </w:rPr>
              <w:t>(2016)</w:t>
            </w:r>
          </w:p>
        </w:tc>
        <w:tc>
          <w:tcPr>
            <w:tcW w:w="1263" w:type="dxa"/>
            <w:tcBorders>
              <w:top w:val="single" w:sz="8" w:space="0" w:color="auto"/>
              <w:left w:val="nil"/>
              <w:bottom w:val="single" w:sz="4" w:space="0" w:color="auto"/>
              <w:right w:val="nil"/>
            </w:tcBorders>
            <w:shd w:val="clear" w:color="auto" w:fill="auto"/>
            <w:vAlign w:val="center"/>
            <w:hideMark/>
          </w:tcPr>
          <w:p w14:paraId="37DF1CB7" w14:textId="77777777" w:rsidR="00404298" w:rsidRDefault="00404298" w:rsidP="00AF107B">
            <w:pPr>
              <w:pStyle w:val="Table"/>
              <w:spacing w:line="360" w:lineRule="auto"/>
              <w:jc w:val="left"/>
              <w:rPr>
                <w:b/>
                <w:bCs/>
                <w:sz w:val="16"/>
                <w:szCs w:val="16"/>
              </w:rPr>
            </w:pPr>
            <w:r w:rsidRPr="000249A2">
              <w:rPr>
                <w:b/>
                <w:bCs/>
                <w:sz w:val="16"/>
                <w:szCs w:val="16"/>
              </w:rPr>
              <w:t xml:space="preserve">Inflated Mean Hourly Wage </w:t>
            </w:r>
          </w:p>
          <w:p w14:paraId="055D5CD2" w14:textId="77777777" w:rsidR="00404298" w:rsidRPr="000249A2" w:rsidRDefault="00404298" w:rsidP="00AF107B">
            <w:pPr>
              <w:pStyle w:val="Table"/>
              <w:spacing w:line="360" w:lineRule="auto"/>
              <w:jc w:val="left"/>
              <w:rPr>
                <w:b/>
                <w:bCs/>
                <w:sz w:val="16"/>
                <w:szCs w:val="16"/>
              </w:rPr>
            </w:pPr>
            <w:r>
              <w:rPr>
                <w:b/>
                <w:bCs/>
                <w:sz w:val="16"/>
                <w:szCs w:val="16"/>
              </w:rPr>
              <w:t>(</w:t>
            </w:r>
            <w:r w:rsidRPr="000249A2">
              <w:rPr>
                <w:b/>
                <w:bCs/>
                <w:sz w:val="16"/>
                <w:szCs w:val="16"/>
              </w:rPr>
              <w:t>2017</w:t>
            </w:r>
            <w:r>
              <w:rPr>
                <w:b/>
                <w:bCs/>
                <w:sz w:val="16"/>
                <w:szCs w:val="16"/>
              </w:rPr>
              <w:t>)</w:t>
            </w:r>
          </w:p>
        </w:tc>
        <w:tc>
          <w:tcPr>
            <w:tcW w:w="619" w:type="dxa"/>
            <w:tcBorders>
              <w:top w:val="single" w:sz="8" w:space="0" w:color="auto"/>
              <w:left w:val="nil"/>
              <w:bottom w:val="single" w:sz="4" w:space="0" w:color="auto"/>
              <w:right w:val="nil"/>
            </w:tcBorders>
            <w:shd w:val="clear" w:color="auto" w:fill="auto"/>
            <w:vAlign w:val="center"/>
            <w:hideMark/>
          </w:tcPr>
          <w:p w14:paraId="69BE8A93" w14:textId="77777777" w:rsidR="00404298" w:rsidRPr="000249A2" w:rsidRDefault="00404298" w:rsidP="00AF107B">
            <w:pPr>
              <w:pStyle w:val="Table"/>
              <w:spacing w:line="360" w:lineRule="auto"/>
              <w:jc w:val="left"/>
              <w:rPr>
                <w:b/>
                <w:bCs/>
                <w:sz w:val="16"/>
                <w:szCs w:val="16"/>
              </w:rPr>
            </w:pPr>
            <w:r w:rsidRPr="000249A2">
              <w:rPr>
                <w:b/>
                <w:bCs/>
                <w:sz w:val="16"/>
                <w:szCs w:val="16"/>
              </w:rPr>
              <w:t>Load Factor</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DD722A3" w14:textId="77777777" w:rsidR="00404298" w:rsidRPr="000249A2" w:rsidRDefault="00404298" w:rsidP="00AF107B">
            <w:pPr>
              <w:pStyle w:val="Table"/>
              <w:spacing w:line="360" w:lineRule="auto"/>
              <w:jc w:val="left"/>
              <w:rPr>
                <w:b/>
                <w:bCs/>
                <w:sz w:val="16"/>
                <w:szCs w:val="16"/>
              </w:rPr>
            </w:pPr>
            <w:r w:rsidRPr="000249A2">
              <w:rPr>
                <w:b/>
                <w:bCs/>
                <w:sz w:val="16"/>
                <w:szCs w:val="16"/>
              </w:rPr>
              <w:t>Loaded Labor Rate</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51589D02" w14:textId="77777777" w:rsidR="00404298" w:rsidRPr="000249A2" w:rsidRDefault="00404298" w:rsidP="00AF107B">
            <w:pPr>
              <w:pStyle w:val="Table"/>
              <w:spacing w:line="360" w:lineRule="auto"/>
              <w:jc w:val="left"/>
              <w:rPr>
                <w:b/>
                <w:bCs/>
                <w:sz w:val="16"/>
                <w:szCs w:val="16"/>
              </w:rPr>
            </w:pPr>
            <w:r w:rsidRPr="000249A2">
              <w:rPr>
                <w:b/>
                <w:bCs/>
                <w:sz w:val="16"/>
                <w:szCs w:val="16"/>
              </w:rPr>
              <w:t>Labor Cost</w:t>
            </w:r>
          </w:p>
        </w:tc>
        <w:tc>
          <w:tcPr>
            <w:tcW w:w="1088" w:type="dxa"/>
            <w:tcBorders>
              <w:top w:val="single" w:sz="8" w:space="0" w:color="auto"/>
              <w:left w:val="nil"/>
              <w:bottom w:val="single" w:sz="4" w:space="0" w:color="auto"/>
              <w:right w:val="single" w:sz="4" w:space="0" w:color="auto"/>
            </w:tcBorders>
            <w:shd w:val="clear" w:color="auto" w:fill="auto"/>
            <w:vAlign w:val="center"/>
            <w:hideMark/>
          </w:tcPr>
          <w:p w14:paraId="4F8C2EBE" w14:textId="77777777" w:rsidR="00404298" w:rsidRPr="000249A2" w:rsidRDefault="00404298" w:rsidP="00AF107B">
            <w:pPr>
              <w:pStyle w:val="Table"/>
              <w:spacing w:line="360" w:lineRule="auto"/>
              <w:jc w:val="left"/>
              <w:rPr>
                <w:b/>
                <w:bCs/>
                <w:sz w:val="16"/>
                <w:szCs w:val="16"/>
              </w:rPr>
            </w:pPr>
            <w:r w:rsidRPr="000249A2">
              <w:rPr>
                <w:b/>
                <w:bCs/>
                <w:sz w:val="16"/>
                <w:szCs w:val="16"/>
              </w:rPr>
              <w:t>Number of Respondents</w:t>
            </w:r>
          </w:p>
        </w:tc>
        <w:tc>
          <w:tcPr>
            <w:tcW w:w="810" w:type="dxa"/>
            <w:tcBorders>
              <w:top w:val="single" w:sz="8" w:space="0" w:color="auto"/>
              <w:left w:val="single" w:sz="4" w:space="0" w:color="auto"/>
              <w:bottom w:val="single" w:sz="4" w:space="0" w:color="auto"/>
              <w:right w:val="nil"/>
            </w:tcBorders>
            <w:shd w:val="clear" w:color="auto" w:fill="auto"/>
            <w:vAlign w:val="center"/>
            <w:hideMark/>
          </w:tcPr>
          <w:p w14:paraId="4FEA00C5" w14:textId="77777777" w:rsidR="00404298" w:rsidRPr="000249A2" w:rsidRDefault="00404298" w:rsidP="00AF107B">
            <w:pPr>
              <w:pStyle w:val="Table"/>
              <w:spacing w:line="360" w:lineRule="auto"/>
              <w:jc w:val="left"/>
              <w:rPr>
                <w:b/>
                <w:bCs/>
                <w:sz w:val="16"/>
                <w:szCs w:val="16"/>
              </w:rPr>
            </w:pPr>
            <w:r w:rsidRPr="000249A2">
              <w:rPr>
                <w:b/>
                <w:bCs/>
                <w:sz w:val="16"/>
                <w:szCs w:val="16"/>
              </w:rPr>
              <w:t>Total Hours</w:t>
            </w:r>
          </w:p>
        </w:tc>
        <w:tc>
          <w:tcPr>
            <w:tcW w:w="810" w:type="dxa"/>
            <w:tcBorders>
              <w:top w:val="single" w:sz="8" w:space="0" w:color="auto"/>
              <w:left w:val="nil"/>
              <w:bottom w:val="single" w:sz="4" w:space="0" w:color="auto"/>
              <w:right w:val="nil"/>
            </w:tcBorders>
            <w:shd w:val="clear" w:color="auto" w:fill="auto"/>
            <w:vAlign w:val="center"/>
            <w:hideMark/>
          </w:tcPr>
          <w:p w14:paraId="5F2C65EC" w14:textId="77777777" w:rsidR="00404298" w:rsidRPr="000249A2" w:rsidRDefault="00404298" w:rsidP="00AF107B">
            <w:pPr>
              <w:pStyle w:val="Table"/>
              <w:spacing w:line="360" w:lineRule="auto"/>
              <w:jc w:val="left"/>
              <w:rPr>
                <w:b/>
                <w:bCs/>
                <w:sz w:val="16"/>
                <w:szCs w:val="16"/>
              </w:rPr>
            </w:pPr>
            <w:r w:rsidRPr="000249A2">
              <w:rPr>
                <w:b/>
                <w:bCs/>
                <w:sz w:val="16"/>
                <w:szCs w:val="16"/>
              </w:rPr>
              <w:t>Total Cost</w:t>
            </w:r>
          </w:p>
        </w:tc>
      </w:tr>
      <w:tr w:rsidR="00404298" w:rsidRPr="000249A2" w14:paraId="150FA3CE" w14:textId="77777777" w:rsidTr="00404298">
        <w:trPr>
          <w:trHeight w:val="300"/>
        </w:trPr>
        <w:tc>
          <w:tcPr>
            <w:tcW w:w="0" w:type="auto"/>
            <w:tcBorders>
              <w:top w:val="nil"/>
              <w:left w:val="nil"/>
              <w:bottom w:val="nil"/>
              <w:right w:val="nil"/>
            </w:tcBorders>
            <w:shd w:val="clear" w:color="auto" w:fill="auto"/>
            <w:vAlign w:val="center"/>
            <w:hideMark/>
          </w:tcPr>
          <w:p w14:paraId="02A13A06"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Aerospace Engineer</w:t>
            </w:r>
          </w:p>
        </w:tc>
        <w:tc>
          <w:tcPr>
            <w:tcW w:w="984" w:type="dxa"/>
            <w:tcBorders>
              <w:top w:val="nil"/>
              <w:left w:val="nil"/>
              <w:bottom w:val="nil"/>
              <w:right w:val="nil"/>
            </w:tcBorders>
            <w:shd w:val="clear" w:color="auto" w:fill="auto"/>
            <w:noWrap/>
            <w:vAlign w:val="center"/>
            <w:hideMark/>
          </w:tcPr>
          <w:p w14:paraId="7E3B9A45"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5</w:t>
            </w:r>
          </w:p>
        </w:tc>
        <w:tc>
          <w:tcPr>
            <w:tcW w:w="1078" w:type="dxa"/>
            <w:tcBorders>
              <w:top w:val="nil"/>
              <w:left w:val="nil"/>
              <w:bottom w:val="nil"/>
              <w:right w:val="nil"/>
            </w:tcBorders>
            <w:shd w:val="clear" w:color="auto" w:fill="auto"/>
            <w:vAlign w:val="center"/>
            <w:hideMark/>
          </w:tcPr>
          <w:p w14:paraId="4F9A3BB5"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$ 52.95</w:t>
            </w:r>
          </w:p>
        </w:tc>
        <w:tc>
          <w:tcPr>
            <w:tcW w:w="1263" w:type="dxa"/>
            <w:tcBorders>
              <w:top w:val="nil"/>
              <w:left w:val="nil"/>
              <w:bottom w:val="nil"/>
              <w:right w:val="nil"/>
            </w:tcBorders>
            <w:shd w:val="clear" w:color="auto" w:fill="auto"/>
            <w:vAlign w:val="center"/>
            <w:hideMark/>
          </w:tcPr>
          <w:p w14:paraId="6AF17C39" w14:textId="77777777" w:rsidR="00404298" w:rsidRPr="00404298" w:rsidRDefault="00404298" w:rsidP="00AF107B">
            <w:pPr>
              <w:pStyle w:val="Table"/>
              <w:spacing w:line="360" w:lineRule="auto"/>
              <w:jc w:val="left"/>
              <w:rPr>
                <w:sz w:val="16"/>
                <w:szCs w:val="16"/>
              </w:rPr>
            </w:pPr>
            <w:r>
              <w:rPr>
                <w:rFonts w:ascii="Calibri" w:hAnsi="Calibri" w:cs="Calibri"/>
                <w:sz w:val="16"/>
                <w:szCs w:val="16"/>
              </w:rPr>
              <w:t xml:space="preserve">$ </w:t>
            </w:r>
            <w:r w:rsidRPr="00404298">
              <w:rPr>
                <w:rFonts w:ascii="Calibri" w:hAnsi="Calibri" w:cs="Calibri"/>
                <w:sz w:val="16"/>
                <w:szCs w:val="16"/>
              </w:rPr>
              <w:t>53.57</w:t>
            </w:r>
          </w:p>
        </w:tc>
        <w:tc>
          <w:tcPr>
            <w:tcW w:w="619" w:type="dxa"/>
            <w:tcBorders>
              <w:top w:val="nil"/>
              <w:left w:val="nil"/>
              <w:bottom w:val="nil"/>
              <w:right w:val="nil"/>
            </w:tcBorders>
            <w:shd w:val="clear" w:color="auto" w:fill="auto"/>
            <w:vAlign w:val="center"/>
            <w:hideMark/>
          </w:tcPr>
          <w:p w14:paraId="4D377F02"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0.6</w:t>
            </w:r>
          </w:p>
        </w:tc>
        <w:tc>
          <w:tcPr>
            <w:tcW w:w="0" w:type="auto"/>
            <w:tcBorders>
              <w:top w:val="nil"/>
              <w:left w:val="nil"/>
              <w:bottom w:val="nil"/>
              <w:right w:val="single" w:sz="4" w:space="0" w:color="auto"/>
            </w:tcBorders>
            <w:shd w:val="clear" w:color="auto" w:fill="auto"/>
            <w:noWrap/>
            <w:vAlign w:val="center"/>
            <w:hideMark/>
          </w:tcPr>
          <w:p w14:paraId="65104392" w14:textId="77777777" w:rsidR="00404298" w:rsidRPr="00404298" w:rsidRDefault="00404298" w:rsidP="00AF107B">
            <w:pPr>
              <w:pStyle w:val="Table"/>
              <w:spacing w:line="360" w:lineRule="auto"/>
              <w:jc w:val="left"/>
              <w:rPr>
                <w:sz w:val="16"/>
                <w:szCs w:val="16"/>
              </w:rPr>
            </w:pPr>
            <w:r>
              <w:rPr>
                <w:rFonts w:ascii="Calibri" w:hAnsi="Calibri" w:cs="Calibri"/>
                <w:sz w:val="16"/>
                <w:szCs w:val="16"/>
              </w:rPr>
              <w:t xml:space="preserve">$ </w:t>
            </w:r>
            <w:r w:rsidRPr="00404298">
              <w:rPr>
                <w:rFonts w:ascii="Calibri" w:hAnsi="Calibri" w:cs="Calibri"/>
                <w:sz w:val="16"/>
                <w:szCs w:val="16"/>
              </w:rPr>
              <w:t>85.71</w:t>
            </w:r>
          </w:p>
        </w:tc>
        <w:tc>
          <w:tcPr>
            <w:tcW w:w="0" w:type="auto"/>
            <w:tcBorders>
              <w:top w:val="nil"/>
              <w:left w:val="single" w:sz="4" w:space="0" w:color="auto"/>
              <w:bottom w:val="nil"/>
              <w:right w:val="nil"/>
            </w:tcBorders>
            <w:shd w:val="clear" w:color="auto" w:fill="auto"/>
            <w:noWrap/>
            <w:vAlign w:val="center"/>
            <w:hideMark/>
          </w:tcPr>
          <w:p w14:paraId="3BFD1BB2"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$ 429</w:t>
            </w:r>
          </w:p>
        </w:tc>
        <w:tc>
          <w:tcPr>
            <w:tcW w:w="1088" w:type="dxa"/>
            <w:tcBorders>
              <w:top w:val="single" w:sz="4" w:space="0" w:color="auto"/>
              <w:left w:val="nil"/>
              <w:bottom w:val="nil"/>
              <w:right w:val="single" w:sz="4" w:space="0" w:color="auto"/>
            </w:tcBorders>
            <w:shd w:val="clear" w:color="auto" w:fill="auto"/>
            <w:noWrap/>
            <w:vAlign w:val="center"/>
            <w:hideMark/>
          </w:tcPr>
          <w:p w14:paraId="781C4577" w14:textId="77777777" w:rsidR="00404298" w:rsidRPr="00404298" w:rsidRDefault="00404298" w:rsidP="00AF107B">
            <w:pPr>
              <w:pStyle w:val="Table"/>
              <w:spacing w:line="360" w:lineRule="auto"/>
              <w:jc w:val="left"/>
              <w:rPr>
                <w:sz w:val="16"/>
                <w:szCs w:val="16"/>
              </w:rPr>
            </w:pPr>
            <w:r w:rsidRPr="00404298">
              <w:rPr>
                <w:rFonts w:ascii="Calibri" w:hAnsi="Calibri" w:cs="Calibri"/>
                <w:sz w:val="16"/>
                <w:szCs w:val="16"/>
              </w:rPr>
              <w:t>6</w:t>
            </w:r>
          </w:p>
        </w:tc>
        <w:tc>
          <w:tcPr>
            <w:tcW w:w="810" w:type="dxa"/>
            <w:tcBorders>
              <w:top w:val="single" w:sz="4" w:space="0" w:color="auto"/>
              <w:left w:val="single" w:sz="4" w:space="0" w:color="auto"/>
              <w:bottom w:val="nil"/>
              <w:right w:val="nil"/>
            </w:tcBorders>
            <w:shd w:val="clear" w:color="auto" w:fill="auto"/>
            <w:vAlign w:val="center"/>
            <w:hideMark/>
          </w:tcPr>
          <w:p w14:paraId="6FA1E335" w14:textId="77777777" w:rsidR="00404298" w:rsidRPr="00404298" w:rsidRDefault="00404298" w:rsidP="00AF107B">
            <w:pPr>
              <w:pStyle w:val="Table"/>
              <w:spacing w:line="360" w:lineRule="auto"/>
              <w:jc w:val="left"/>
              <w:rPr>
                <w:sz w:val="16"/>
                <w:szCs w:val="16"/>
              </w:rPr>
            </w:pPr>
            <w:r w:rsidRPr="00404298">
              <w:rPr>
                <w:rFonts w:ascii="Calibri" w:hAnsi="Calibri" w:cs="Calibri"/>
                <w:color w:val="000000"/>
                <w:sz w:val="16"/>
                <w:szCs w:val="16"/>
              </w:rPr>
              <w:t>30</w:t>
            </w:r>
          </w:p>
        </w:tc>
        <w:tc>
          <w:tcPr>
            <w:tcW w:w="810" w:type="dxa"/>
            <w:tcBorders>
              <w:top w:val="single" w:sz="4" w:space="0" w:color="auto"/>
              <w:left w:val="nil"/>
              <w:bottom w:val="nil"/>
              <w:right w:val="nil"/>
            </w:tcBorders>
            <w:shd w:val="clear" w:color="auto" w:fill="auto"/>
            <w:vAlign w:val="center"/>
            <w:hideMark/>
          </w:tcPr>
          <w:p w14:paraId="3096678F" w14:textId="77777777" w:rsidR="00404298" w:rsidRPr="00404298" w:rsidRDefault="00404298" w:rsidP="00AF107B">
            <w:pPr>
              <w:pStyle w:val="Table"/>
              <w:spacing w:line="360" w:lineRule="auto"/>
              <w:jc w:val="left"/>
              <w:rPr>
                <w:sz w:val="16"/>
                <w:szCs w:val="16"/>
              </w:rPr>
            </w:pPr>
            <w:r w:rsidRPr="00404298">
              <w:rPr>
                <w:rFonts w:ascii="Calibri" w:hAnsi="Calibri" w:cs="Calibri"/>
                <w:color w:val="000000"/>
                <w:sz w:val="16"/>
                <w:szCs w:val="16"/>
              </w:rPr>
              <w:t>$ 2,571</w:t>
            </w:r>
          </w:p>
        </w:tc>
      </w:tr>
    </w:tbl>
    <w:p w14:paraId="140BDAEC" w14:textId="77777777" w:rsidR="001A1DFE" w:rsidRPr="001A1DFE" w:rsidRDefault="001A1DFE" w:rsidP="00AF107B">
      <w:pPr>
        <w:spacing w:line="360" w:lineRule="auto"/>
        <w:jc w:val="left"/>
      </w:pPr>
    </w:p>
    <w:p w14:paraId="25DA5558" w14:textId="77777777" w:rsidR="00D34B38" w:rsidRPr="00AF0804" w:rsidRDefault="00D34B38" w:rsidP="00AF107B">
      <w:pPr>
        <w:pStyle w:val="Heading2"/>
        <w:spacing w:line="360" w:lineRule="auto"/>
        <w:jc w:val="left"/>
      </w:pPr>
      <w:r w:rsidRPr="00AF0804">
        <w:t>Estimating Agency Burden and Cost</w:t>
      </w:r>
    </w:p>
    <w:p w14:paraId="4408E0FE" w14:textId="77777777" w:rsidR="003C702F" w:rsidRDefault="003C702F" w:rsidP="00AF107B">
      <w:pPr>
        <w:spacing w:line="360" w:lineRule="auto"/>
        <w:jc w:val="left"/>
      </w:pPr>
      <w:r w:rsidRPr="00AF0804">
        <w:t>This section describes the burden and cost to the Federal government associated with this information collection</w:t>
      </w:r>
      <w:r w:rsidR="00F31663">
        <w:t>, both existing and new data</w:t>
      </w:r>
      <w:r w:rsidRPr="00AF0804">
        <w:t>.</w:t>
      </w:r>
      <w:r w:rsidR="00A34D1B">
        <w:t xml:space="preserve"> </w:t>
      </w:r>
      <w:r w:rsidRPr="00AF0804">
        <w:t>Federal activities under this information collection include</w:t>
      </w:r>
      <w:r w:rsidR="00DD0BF6" w:rsidRPr="00DD0BF6">
        <w:t xml:space="preserve"> FAA verification of testing </w:t>
      </w:r>
      <w:r w:rsidR="00DD0BF6">
        <w:t>and</w:t>
      </w:r>
      <w:r w:rsidRPr="00AF0804">
        <w:t xml:space="preserve"> </w:t>
      </w:r>
      <w:r w:rsidR="000263D8" w:rsidRPr="00AF0804">
        <w:t xml:space="preserve">EPA </w:t>
      </w:r>
      <w:r w:rsidRPr="00AF0804">
        <w:t>oversight of the reporting pro</w:t>
      </w:r>
      <w:r w:rsidR="0099779D" w:rsidRPr="00AF0804">
        <w:t>gram</w:t>
      </w:r>
      <w:r w:rsidRPr="00AF0804">
        <w:t>.</w:t>
      </w:r>
    </w:p>
    <w:p w14:paraId="23AC49D1" w14:textId="77777777" w:rsidR="00DD0BF6" w:rsidRPr="00AF0804" w:rsidRDefault="00DD0BF6" w:rsidP="00AF107B">
      <w:pPr>
        <w:spacing w:line="360" w:lineRule="auto"/>
        <w:jc w:val="left"/>
      </w:pPr>
      <w:r>
        <w:t>The EPA estimates the salary, overhead, and benefits of agency staff to be $5</w:t>
      </w:r>
      <w:r w:rsidR="003B1554">
        <w:t>4</w:t>
      </w:r>
      <w:r>
        <w:t>.</w:t>
      </w:r>
      <w:r w:rsidR="003B1554">
        <w:t>48</w:t>
      </w:r>
      <w:r>
        <w:t>.</w:t>
      </w:r>
      <w:r w:rsidR="00A34D1B">
        <w:t xml:space="preserve"> </w:t>
      </w:r>
      <w:r w:rsidRPr="00DD0BF6">
        <w:t>To derive this figure, the EPA multiplied the hourly compensation at GS-12, Step 5 on the 201</w:t>
      </w:r>
      <w:r>
        <w:t>7 General Schedule pay scale ($34.05</w:t>
      </w:r>
      <w:r w:rsidRPr="00DD0BF6">
        <w:t>) by the standard government benefits multiplication factor of 1.6 to account for overhead and benefits.</w:t>
      </w:r>
      <w:r>
        <w:t xml:space="preserve"> </w:t>
      </w:r>
    </w:p>
    <w:p w14:paraId="23988CBA" w14:textId="77777777" w:rsidR="00DD0BF6" w:rsidRPr="00DD0BF6" w:rsidRDefault="00DD0BF6" w:rsidP="00AF107B">
      <w:pPr>
        <w:pStyle w:val="Heading3"/>
        <w:jc w:val="left"/>
      </w:pPr>
      <w:r w:rsidRPr="00DD0BF6">
        <w:t>FAA burden and cost</w:t>
      </w:r>
      <w:r w:rsidR="00F31663">
        <w:t xml:space="preserve"> </w:t>
      </w:r>
    </w:p>
    <w:p w14:paraId="2E5B7F15" w14:textId="77777777" w:rsidR="00DD0BF6" w:rsidRPr="00DD0BF6" w:rsidRDefault="00F31663" w:rsidP="009F4917">
      <w:pPr>
        <w:spacing w:line="360" w:lineRule="auto"/>
        <w:jc w:val="left"/>
      </w:pPr>
      <w:r>
        <w:t>There are no FAA costs associated with the existing collection of data.</w:t>
      </w:r>
      <w:r w:rsidR="00A34D1B">
        <w:t xml:space="preserve"> </w:t>
      </w:r>
      <w:r w:rsidR="00790CB9">
        <w:t xml:space="preserve">The </w:t>
      </w:r>
      <w:r w:rsidR="00DD0BF6" w:rsidRPr="00DD0BF6">
        <w:t xml:space="preserve">FAA activities associated with the proposed </w:t>
      </w:r>
      <w:r w:rsidR="00206233">
        <w:t xml:space="preserve">collection of new nvPM data </w:t>
      </w:r>
      <w:r w:rsidR="00DD0BF6" w:rsidRPr="00DD0BF6">
        <w:t>include</w:t>
      </w:r>
      <w:r w:rsidR="00206233">
        <w:t>s</w:t>
      </w:r>
      <w:r w:rsidR="00DD0BF6" w:rsidRPr="00DD0BF6">
        <w:t xml:space="preserve"> oversight and implementation of guidance to manufacturers for data collection and testing, monitoring and verification of emission reports, communication and outreach, and program evaluation.</w:t>
      </w:r>
      <w:r w:rsidR="00A34D1B">
        <w:t xml:space="preserve"> </w:t>
      </w:r>
      <w:r w:rsidR="00DD0BF6" w:rsidRPr="00DD0BF6">
        <w:t>The EPA estimates that this would involve up to 20 staff hours per engine type.</w:t>
      </w:r>
      <w:r w:rsidR="00A34D1B">
        <w:t xml:space="preserve"> </w:t>
      </w:r>
      <w:r w:rsidR="00DD0BF6" w:rsidRPr="00DD0BF6">
        <w:t xml:space="preserve">The EPA estimates that there could be </w:t>
      </w:r>
      <w:r w:rsidR="00A851C7">
        <w:t>3</w:t>
      </w:r>
      <w:r w:rsidR="00BE10E4">
        <w:t>3</w:t>
      </w:r>
      <w:r w:rsidR="00DD0BF6" w:rsidRPr="00DD0BF6">
        <w:t xml:space="preserve"> engine types to be verified by </w:t>
      </w:r>
      <w:r w:rsidR="00793C54">
        <w:t xml:space="preserve">the </w:t>
      </w:r>
      <w:r w:rsidR="00DD0BF6" w:rsidRPr="00DD0BF6">
        <w:t xml:space="preserve">FAA. </w:t>
      </w:r>
      <w:r w:rsidR="009F4917">
        <w:t>The anticipated costs for FAA activities related to this collection are not included in the Agency burden tabulations for this ICR.</w:t>
      </w:r>
      <w:r w:rsidR="00A34D1B">
        <w:t xml:space="preserve"> </w:t>
      </w:r>
    </w:p>
    <w:p w14:paraId="0727155C" w14:textId="77777777" w:rsidR="00D474D6" w:rsidRPr="00DD0BF6" w:rsidRDefault="00D474D6" w:rsidP="00AF107B">
      <w:pPr>
        <w:pStyle w:val="Heading3"/>
        <w:jc w:val="left"/>
      </w:pPr>
      <w:r w:rsidRPr="00DD0BF6">
        <w:t xml:space="preserve">EPA burden and cost </w:t>
      </w:r>
    </w:p>
    <w:p w14:paraId="016B1DE7" w14:textId="77777777" w:rsidR="00B25A40" w:rsidRPr="00AF0804" w:rsidRDefault="00790CB9" w:rsidP="00AF107B">
      <w:pPr>
        <w:spacing w:line="360" w:lineRule="auto"/>
        <w:jc w:val="left"/>
        <w:rPr>
          <w:bCs/>
        </w:rPr>
      </w:pPr>
      <w:r>
        <w:rPr>
          <w:bCs/>
        </w:rPr>
        <w:t xml:space="preserve">The </w:t>
      </w:r>
      <w:r w:rsidR="004E2234" w:rsidRPr="00AF0804">
        <w:rPr>
          <w:bCs/>
        </w:rPr>
        <w:t xml:space="preserve">EPA </w:t>
      </w:r>
      <w:r w:rsidR="004437D0" w:rsidRPr="00AF0804">
        <w:rPr>
          <w:bCs/>
        </w:rPr>
        <w:t xml:space="preserve">activities associated with the </w:t>
      </w:r>
      <w:r w:rsidR="00B20450" w:rsidRPr="00AF0804">
        <w:rPr>
          <w:bCs/>
        </w:rPr>
        <w:t xml:space="preserve">collection </w:t>
      </w:r>
      <w:r w:rsidR="004437D0" w:rsidRPr="00AF0804">
        <w:rPr>
          <w:bCs/>
        </w:rPr>
        <w:t xml:space="preserve">include oversight </w:t>
      </w:r>
      <w:r w:rsidR="00FD42B4" w:rsidRPr="00AF0804">
        <w:rPr>
          <w:bCs/>
        </w:rPr>
        <w:t xml:space="preserve">and implementation of the reporting program, e.g., </w:t>
      </w:r>
      <w:r w:rsidR="00790306" w:rsidRPr="00AF0804">
        <w:t>monitoring and verification of emission reports, communication and outreach, and program evaluation</w:t>
      </w:r>
      <w:r w:rsidR="00FD42B4" w:rsidRPr="00AF0804">
        <w:rPr>
          <w:bCs/>
        </w:rPr>
        <w:t>.</w:t>
      </w:r>
      <w:r w:rsidR="00A34D1B">
        <w:rPr>
          <w:bCs/>
        </w:rPr>
        <w:t xml:space="preserve"> </w:t>
      </w:r>
      <w:r>
        <w:rPr>
          <w:bCs/>
        </w:rPr>
        <w:t xml:space="preserve">The </w:t>
      </w:r>
      <w:r w:rsidR="00B25A40" w:rsidRPr="00AF0804">
        <w:t xml:space="preserve">EPA estimates that </w:t>
      </w:r>
      <w:r w:rsidR="00617BAF" w:rsidRPr="00AF0804">
        <w:t xml:space="preserve">this </w:t>
      </w:r>
      <w:r w:rsidR="00D65EDE" w:rsidRPr="00AF0804">
        <w:t xml:space="preserve">will </w:t>
      </w:r>
      <w:r w:rsidR="00617BAF" w:rsidRPr="00AF0804">
        <w:t xml:space="preserve">involve </w:t>
      </w:r>
      <w:r w:rsidR="00B91DEA" w:rsidRPr="00AF0804">
        <w:t xml:space="preserve">up to </w:t>
      </w:r>
      <w:r w:rsidR="00927EA8" w:rsidRPr="00AF0804">
        <w:t>10</w:t>
      </w:r>
      <w:r w:rsidR="008035FD" w:rsidRPr="00AF0804">
        <w:t xml:space="preserve"> </w:t>
      </w:r>
      <w:r w:rsidR="00617BAF" w:rsidRPr="00AF0804">
        <w:t xml:space="preserve">staff hours per year for </w:t>
      </w:r>
      <w:r w:rsidR="00B25A40" w:rsidRPr="00AF0804">
        <w:t>the</w:t>
      </w:r>
      <w:r w:rsidR="00DD0BF6">
        <w:t xml:space="preserve"> existing collection. The new </w:t>
      </w:r>
      <w:r w:rsidR="009B6BF5">
        <w:t xml:space="preserve">nvPM </w:t>
      </w:r>
      <w:r w:rsidR="00DD0BF6">
        <w:t xml:space="preserve">collection could </w:t>
      </w:r>
      <w:r w:rsidR="00DD0BF6" w:rsidRPr="00DD0BF6">
        <w:rPr>
          <w:bCs/>
        </w:rPr>
        <w:t>involve up to 5 staff hours per manufacturer per year for these activities.</w:t>
      </w:r>
    </w:p>
    <w:p w14:paraId="0566D23B" w14:textId="77777777" w:rsidR="00D34B38" w:rsidRPr="00AF0804" w:rsidRDefault="00D34B38" w:rsidP="00AF107B">
      <w:pPr>
        <w:pStyle w:val="Heading2"/>
        <w:spacing w:line="360" w:lineRule="auto"/>
        <w:jc w:val="left"/>
      </w:pPr>
      <w:r w:rsidRPr="00AF0804">
        <w:t>Estimating the Respondent Universe and Total Burden and Costs</w:t>
      </w:r>
    </w:p>
    <w:p w14:paraId="549BD476" w14:textId="77777777" w:rsidR="00043231" w:rsidRDefault="00043231" w:rsidP="00AF107B">
      <w:pPr>
        <w:spacing w:line="360" w:lineRule="auto"/>
        <w:jc w:val="left"/>
      </w:pPr>
      <w:r>
        <w:t>For the existing collection, t</w:t>
      </w:r>
      <w:r w:rsidRPr="00043231">
        <w:t xml:space="preserve">he EPA expects to receive annual reports from 7 manufacturers, 6 of whom have </w:t>
      </w:r>
      <w:r>
        <w:t xml:space="preserve">previously </w:t>
      </w:r>
      <w:r w:rsidRPr="00043231">
        <w:t>submitted data, and potentially 1 new manufacturer.</w:t>
      </w:r>
      <w:r w:rsidR="00A34D1B">
        <w:t xml:space="preserve"> </w:t>
      </w:r>
      <w:r w:rsidRPr="00043231">
        <w:t xml:space="preserve">The EPA expects to receive data from 6 manufacturers for the data </w:t>
      </w:r>
      <w:r>
        <w:t xml:space="preserve">associated with the new </w:t>
      </w:r>
      <w:r w:rsidR="009B6BF5">
        <w:t xml:space="preserve">nvPM </w:t>
      </w:r>
      <w:r>
        <w:t>collection</w:t>
      </w:r>
      <w:r w:rsidRPr="00043231">
        <w:t>.</w:t>
      </w:r>
      <w:r w:rsidR="00A34D1B">
        <w:t xml:space="preserve"> </w:t>
      </w:r>
    </w:p>
    <w:p w14:paraId="79328C96" w14:textId="77777777" w:rsidR="006E60EE" w:rsidRPr="00AF0804" w:rsidRDefault="00D34B38" w:rsidP="00AF107B">
      <w:pPr>
        <w:pStyle w:val="Heading2"/>
        <w:spacing w:line="360" w:lineRule="auto"/>
        <w:jc w:val="left"/>
      </w:pPr>
      <w:r w:rsidRPr="00AF0804">
        <w:t>Bottom Line Burden Hours and Costs</w:t>
      </w:r>
    </w:p>
    <w:p w14:paraId="23484FA7" w14:textId="77777777" w:rsidR="007A6CD0" w:rsidRDefault="007A6CD0" w:rsidP="007A6CD0">
      <w:pPr>
        <w:spacing w:line="360" w:lineRule="auto"/>
        <w:jc w:val="left"/>
      </w:pPr>
      <w:r w:rsidRPr="00482023">
        <w:t>The EPA estimates that each respondent’s burden and costs associated with the activities described in Section 4(b)(ii</w:t>
      </w:r>
      <w:r w:rsidR="00E175E7">
        <w:t>)</w:t>
      </w:r>
      <w:r w:rsidRPr="00482023">
        <w:t xml:space="preserve"> over the three years covered by this request, will average 6 hours or $539</w:t>
      </w:r>
      <w:r w:rsidRPr="00482023">
        <w:rPr>
          <w:rStyle w:val="FootnoteReference"/>
          <w:rFonts w:cstheme="minorHAnsi"/>
        </w:rPr>
        <w:footnoteReference w:id="21"/>
      </w:r>
      <w:r w:rsidRPr="00482023">
        <w:t xml:space="preserve"> per year (</w:t>
      </w:r>
      <w:r w:rsidRPr="00482023">
        <w:fldChar w:fldCharType="begin"/>
      </w:r>
      <w:r w:rsidRPr="00482023">
        <w:instrText xml:space="preserve"> REF _Ref491953655 \h  \* MERGEFORMAT </w:instrText>
      </w:r>
      <w:r w:rsidRPr="00482023">
        <w:fldChar w:fldCharType="separate"/>
      </w:r>
      <w:r w:rsidRPr="00482023">
        <w:t xml:space="preserve">Table </w:t>
      </w:r>
      <w:r w:rsidRPr="00482023">
        <w:rPr>
          <w:noProof/>
        </w:rPr>
        <w:t>1</w:t>
      </w:r>
      <w:r w:rsidRPr="00482023">
        <w:fldChar w:fldCharType="end"/>
      </w:r>
      <w:r w:rsidRPr="00482023">
        <w:t>).</w:t>
      </w:r>
      <w:r w:rsidR="0060727E">
        <w:t xml:space="preserve"> </w:t>
      </w:r>
      <w:r w:rsidR="001C462E">
        <w:t>This results in a total for all respondents of 126 hours or $11</w:t>
      </w:r>
      <w:r w:rsidR="009D0C8F">
        <w:t>,</w:t>
      </w:r>
      <w:r w:rsidR="001C462E">
        <w:t>316 over the 3 years (42 hours or $3</w:t>
      </w:r>
      <w:r w:rsidR="009D0C8F">
        <w:t>,</w:t>
      </w:r>
      <w:r w:rsidR="001C462E">
        <w:t>772 per year)</w:t>
      </w:r>
      <w:r w:rsidR="00A34D1B">
        <w:t xml:space="preserve"> </w:t>
      </w:r>
    </w:p>
    <w:p w14:paraId="28248892" w14:textId="77777777" w:rsidR="007A6CD0" w:rsidRPr="00AF0804" w:rsidRDefault="007A6CD0" w:rsidP="007A6CD0">
      <w:pPr>
        <w:spacing w:line="360" w:lineRule="auto"/>
        <w:jc w:val="left"/>
      </w:pPr>
      <w:r w:rsidRPr="00AF0804">
        <w:t>For th</w:t>
      </w:r>
      <w:r>
        <w:t xml:space="preserve">e new nvPM data collection, the </w:t>
      </w:r>
      <w:r w:rsidRPr="00AF0804">
        <w:t xml:space="preserve">EPA estimates that respondents would incur </w:t>
      </w:r>
      <w:r>
        <w:t xml:space="preserve">one-time start-up </w:t>
      </w:r>
      <w:r w:rsidRPr="00AF0804">
        <w:t>burden of 40 labor hours or $3,</w:t>
      </w:r>
      <w:r>
        <w:t>428</w:t>
      </w:r>
      <w:r w:rsidRPr="00AF0804">
        <w:t xml:space="preserve"> per engine type to prepare and submit the test results to </w:t>
      </w:r>
      <w:r>
        <w:t xml:space="preserve">the </w:t>
      </w:r>
      <w:r w:rsidRPr="00AF0804">
        <w:t>FAA for verification</w:t>
      </w:r>
      <w:r w:rsidR="00D06ACF">
        <w:t xml:space="preserve"> (</w:t>
      </w:r>
      <w:r w:rsidR="00D06ACF">
        <w:fldChar w:fldCharType="begin"/>
      </w:r>
      <w:r w:rsidR="00D06ACF">
        <w:instrText xml:space="preserve"> REF _Ref519857757 \h </w:instrText>
      </w:r>
      <w:r w:rsidR="00D06ACF">
        <w:fldChar w:fldCharType="separate"/>
      </w:r>
      <w:r w:rsidR="00D06ACF">
        <w:t xml:space="preserve">Table </w:t>
      </w:r>
      <w:r w:rsidR="00D06ACF">
        <w:rPr>
          <w:noProof/>
        </w:rPr>
        <w:t>2</w:t>
      </w:r>
      <w:r w:rsidR="00D06ACF">
        <w:fldChar w:fldCharType="end"/>
      </w:r>
      <w:r w:rsidR="00D06ACF">
        <w:t>)</w:t>
      </w:r>
      <w:r w:rsidRPr="00AF0804">
        <w:t>.</w:t>
      </w:r>
      <w:r w:rsidR="00A34D1B">
        <w:t xml:space="preserve"> </w:t>
      </w:r>
      <w:r>
        <w:t xml:space="preserve">The </w:t>
      </w:r>
      <w:r w:rsidRPr="00AF0804">
        <w:t>EPA estimates that</w:t>
      </w:r>
      <w:r>
        <w:t xml:space="preserve"> the additional reporting </w:t>
      </w:r>
      <w:r w:rsidRPr="00AF0804">
        <w:t>burden and costs associated with the activities described in Section 4</w:t>
      </w:r>
      <w:r>
        <w:t>(b)(iii),</w:t>
      </w:r>
      <w:r w:rsidRPr="00AF0804">
        <w:t xml:space="preserve"> over the three years covered by this request, will </w:t>
      </w:r>
      <w:r w:rsidRPr="00482023">
        <w:t>average 5 hours per year or $429</w:t>
      </w:r>
      <w:r w:rsidR="00D06ACF">
        <w:t xml:space="preserve"> (</w:t>
      </w:r>
      <w:r w:rsidR="00D06ACF">
        <w:fldChar w:fldCharType="begin"/>
      </w:r>
      <w:r w:rsidR="00D06ACF">
        <w:instrText xml:space="preserve"> REF _Ref519857796 \h </w:instrText>
      </w:r>
      <w:r w:rsidR="00D06ACF">
        <w:fldChar w:fldCharType="separate"/>
      </w:r>
      <w:r w:rsidR="00D06ACF">
        <w:t xml:space="preserve">Table </w:t>
      </w:r>
      <w:r w:rsidR="00D06ACF">
        <w:rPr>
          <w:noProof/>
        </w:rPr>
        <w:t>3</w:t>
      </w:r>
      <w:r w:rsidR="00D06ACF">
        <w:fldChar w:fldCharType="end"/>
      </w:r>
      <w:r w:rsidR="00D06ACF">
        <w:t>)</w:t>
      </w:r>
      <w:r w:rsidRPr="00482023">
        <w:t>.</w:t>
      </w:r>
      <w:r w:rsidRPr="00AF0804">
        <w:t xml:space="preserve"> </w:t>
      </w:r>
      <w:r w:rsidR="001C462E">
        <w:t xml:space="preserve">This results in </w:t>
      </w:r>
      <w:r w:rsidR="009D0C8F">
        <w:t xml:space="preserve">a total </w:t>
      </w:r>
      <w:r w:rsidR="001C462E">
        <w:t xml:space="preserve">estimated burden </w:t>
      </w:r>
      <w:r w:rsidR="009D0C8F">
        <w:t xml:space="preserve">for all respondents </w:t>
      </w:r>
      <w:r w:rsidR="001C462E">
        <w:t>of 1350 hours or $115,710 total over the 3 years (450 hours or $37,570 per year).</w:t>
      </w:r>
    </w:p>
    <w:p w14:paraId="1C9806C8" w14:textId="77777777" w:rsidR="007A6CD0" w:rsidRDefault="007A6CD0" w:rsidP="007A6CD0">
      <w:pPr>
        <w:spacing w:line="360" w:lineRule="auto"/>
        <w:jc w:val="left"/>
      </w:pPr>
      <w:r w:rsidRPr="00AF0804">
        <w:t xml:space="preserve">The total cost over the 3 years to all respondents </w:t>
      </w:r>
      <w:r>
        <w:t>for this</w:t>
      </w:r>
      <w:r w:rsidRPr="00AF0804">
        <w:t xml:space="preserve"> information collection </w:t>
      </w:r>
      <w:r>
        <w:t xml:space="preserve">is estimated to </w:t>
      </w:r>
      <w:r w:rsidRPr="00AF0804">
        <w:t xml:space="preserve">be </w:t>
      </w:r>
      <w:r w:rsidR="0063220C">
        <w:t>1</w:t>
      </w:r>
      <w:r w:rsidR="009D0C8F">
        <w:t>,</w:t>
      </w:r>
      <w:r w:rsidR="0063220C">
        <w:t>506</w:t>
      </w:r>
      <w:r w:rsidRPr="00AF0804">
        <w:t xml:space="preserve"> hours or $</w:t>
      </w:r>
      <w:r>
        <w:t>1</w:t>
      </w:r>
      <w:r w:rsidR="0063220C">
        <w:t>2</w:t>
      </w:r>
      <w:r>
        <w:t>9,</w:t>
      </w:r>
      <w:r w:rsidR="0063220C">
        <w:t>597</w:t>
      </w:r>
      <w:r w:rsidR="001C462E">
        <w:t>.</w:t>
      </w:r>
      <w:r w:rsidRPr="00AF0804">
        <w:t xml:space="preserve"> </w:t>
      </w:r>
      <w:r w:rsidR="001C462E">
        <w:t>Individually this ICR is estimated to be 215 hours and $18,514 per respondent over the 3 years (or 72 hours and $6</w:t>
      </w:r>
      <w:r w:rsidR="009D0C8F">
        <w:t>,</w:t>
      </w:r>
      <w:r w:rsidR="001C462E">
        <w:t xml:space="preserve">171 per year). This is described in </w:t>
      </w:r>
      <w:r w:rsidR="009D0C8F">
        <w:t xml:space="preserve">more </w:t>
      </w:r>
      <w:r w:rsidR="001C462E">
        <w:t xml:space="preserve">detail in </w:t>
      </w:r>
      <w:r w:rsidRPr="00FD6F27">
        <w:fldChar w:fldCharType="begin"/>
      </w:r>
      <w:r w:rsidRPr="00FD6F27">
        <w:instrText xml:space="preserve"> REF _Ref491953703 \h </w:instrText>
      </w:r>
      <w:r>
        <w:instrText xml:space="preserve"> \* MERGEFORMAT </w:instrText>
      </w:r>
      <w:r w:rsidRPr="00FD6F27">
        <w:fldChar w:fldCharType="separate"/>
      </w:r>
      <w:r>
        <w:t xml:space="preserve">Table </w:t>
      </w:r>
      <w:r>
        <w:rPr>
          <w:noProof/>
        </w:rPr>
        <w:t>4</w:t>
      </w:r>
      <w:r w:rsidRPr="00FD6F27">
        <w:fldChar w:fldCharType="end"/>
      </w:r>
      <w:r w:rsidRPr="00AF0804">
        <w:t>.</w:t>
      </w:r>
    </w:p>
    <w:p w14:paraId="0F48F3E9" w14:textId="77777777" w:rsidR="009D0C8F" w:rsidRPr="00AF0804" w:rsidRDefault="009D0C8F" w:rsidP="007A6CD0">
      <w:pPr>
        <w:spacing w:line="360" w:lineRule="auto"/>
        <w:jc w:val="left"/>
      </w:pPr>
      <w:r>
        <w:t>The EPA’s estimated burden for this information collection is 30 hours or $1,634 per year (90 hours or $4,903 over 3 years)</w:t>
      </w:r>
    </w:p>
    <w:p w14:paraId="7CC1EF88" w14:textId="77777777" w:rsidR="007A6CD0" w:rsidRPr="00AF0804" w:rsidRDefault="007A6CD0" w:rsidP="007A6CD0">
      <w:pPr>
        <w:spacing w:line="360" w:lineRule="auto"/>
        <w:jc w:val="left"/>
      </w:pPr>
    </w:p>
    <w:p w14:paraId="370F35F5" w14:textId="77777777" w:rsidR="007A6CD0" w:rsidRDefault="007A6CD0" w:rsidP="00AF107B">
      <w:pPr>
        <w:spacing w:line="360" w:lineRule="auto"/>
        <w:jc w:val="left"/>
        <w:sectPr w:rsidR="007A6CD0" w:rsidSect="0054414E">
          <w:footerReference w:type="default" r:id="rId13"/>
          <w:footerReference w:type="first" r:id="rId14"/>
          <w:pgSz w:w="12240" w:h="15840" w:code="1"/>
          <w:pgMar w:top="1440" w:right="1080" w:bottom="1440" w:left="1080" w:header="720" w:footer="432" w:gutter="0"/>
          <w:cols w:space="720"/>
          <w:titlePg/>
          <w:docGrid w:linePitch="360"/>
        </w:sectPr>
      </w:pPr>
    </w:p>
    <w:p w14:paraId="5D95D417" w14:textId="77777777" w:rsidR="00921071" w:rsidRPr="00921071" w:rsidRDefault="00D81468" w:rsidP="00AF107B">
      <w:pPr>
        <w:pStyle w:val="Caption"/>
        <w:spacing w:line="360" w:lineRule="auto"/>
        <w:jc w:val="left"/>
        <w:rPr>
          <w:noProof/>
        </w:rPr>
      </w:pPr>
      <w:bookmarkStart w:id="13" w:name="_Ref491953703"/>
      <w:r>
        <w:t xml:space="preserve">Table </w:t>
      </w:r>
      <w:r w:rsidR="00974F90">
        <w:rPr>
          <w:noProof/>
        </w:rPr>
        <w:fldChar w:fldCharType="begin"/>
      </w:r>
      <w:r w:rsidR="00974F90">
        <w:rPr>
          <w:noProof/>
        </w:rPr>
        <w:instrText xml:space="preserve"> SEQ Table \* ARABIC </w:instrText>
      </w:r>
      <w:r w:rsidR="00974F90">
        <w:rPr>
          <w:noProof/>
        </w:rPr>
        <w:fldChar w:fldCharType="separate"/>
      </w:r>
      <w:r w:rsidR="00DA5C4C">
        <w:rPr>
          <w:noProof/>
        </w:rPr>
        <w:t>4</w:t>
      </w:r>
      <w:r w:rsidR="00974F90">
        <w:rPr>
          <w:noProof/>
        </w:rPr>
        <w:fldChar w:fldCharType="end"/>
      </w:r>
      <w:bookmarkEnd w:id="13"/>
      <w:r w:rsidR="00D06ACF">
        <w:rPr>
          <w:noProof/>
        </w:rPr>
        <w:t xml:space="preserve"> -</w:t>
      </w:r>
      <w:r>
        <w:rPr>
          <w:noProof/>
        </w:rPr>
        <w:t xml:space="preserve"> Total burden</w:t>
      </w:r>
    </w:p>
    <w:tbl>
      <w:tblPr>
        <w:tblW w:w="5000" w:type="pct"/>
        <w:tblLook w:val="04A0" w:firstRow="1" w:lastRow="0" w:firstColumn="1" w:lastColumn="0" w:noHBand="0" w:noVBand="1"/>
      </w:tblPr>
      <w:tblGrid>
        <w:gridCol w:w="919"/>
        <w:gridCol w:w="1236"/>
        <w:gridCol w:w="785"/>
        <w:gridCol w:w="675"/>
        <w:gridCol w:w="986"/>
        <w:gridCol w:w="664"/>
        <w:gridCol w:w="938"/>
        <w:gridCol w:w="548"/>
        <w:gridCol w:w="978"/>
        <w:gridCol w:w="1157"/>
        <w:gridCol w:w="1310"/>
        <w:gridCol w:w="1167"/>
        <w:gridCol w:w="1813"/>
      </w:tblGrid>
      <w:tr w:rsidR="00980DEF" w:rsidRPr="00E175E7" w14:paraId="1B9A8AFA" w14:textId="77777777" w:rsidTr="00980DEF">
        <w:trPr>
          <w:trHeight w:val="300"/>
        </w:trPr>
        <w:tc>
          <w:tcPr>
            <w:tcW w:w="349" w:type="pct"/>
            <w:tcBorders>
              <w:left w:val="nil"/>
              <w:bottom w:val="nil"/>
              <w:right w:val="nil"/>
            </w:tcBorders>
            <w:shd w:val="clear" w:color="auto" w:fill="auto"/>
            <w:noWrap/>
            <w:vAlign w:val="bottom"/>
            <w:hideMark/>
          </w:tcPr>
          <w:p w14:paraId="57F65942" w14:textId="77777777" w:rsidR="003C1716" w:rsidRPr="00E175E7" w:rsidRDefault="003C1716" w:rsidP="00E175E7">
            <w:pPr>
              <w:pStyle w:val="Table"/>
              <w:jc w:val="left"/>
              <w:rPr>
                <w:sz w:val="14"/>
                <w:szCs w:val="16"/>
              </w:rPr>
            </w:pPr>
          </w:p>
        </w:tc>
        <w:tc>
          <w:tcPr>
            <w:tcW w:w="469" w:type="pct"/>
            <w:tcBorders>
              <w:left w:val="nil"/>
              <w:bottom w:val="nil"/>
            </w:tcBorders>
            <w:shd w:val="clear" w:color="auto" w:fill="auto"/>
            <w:noWrap/>
            <w:vAlign w:val="bottom"/>
            <w:hideMark/>
          </w:tcPr>
          <w:p w14:paraId="20CB3031" w14:textId="77777777" w:rsidR="003C1716" w:rsidRPr="00E175E7" w:rsidRDefault="003C1716" w:rsidP="00E175E7">
            <w:pPr>
              <w:pStyle w:val="Table"/>
              <w:jc w:val="left"/>
              <w:rPr>
                <w:sz w:val="14"/>
                <w:szCs w:val="16"/>
              </w:rPr>
            </w:pPr>
          </w:p>
        </w:tc>
        <w:tc>
          <w:tcPr>
            <w:tcW w:w="1180" w:type="pct"/>
            <w:gridSpan w:val="4"/>
            <w:tcBorders>
              <w:left w:val="nil"/>
              <w:bottom w:val="single" w:sz="4" w:space="0" w:color="auto"/>
              <w:right w:val="single" w:sz="8" w:space="0" w:color="auto"/>
            </w:tcBorders>
            <w:shd w:val="clear" w:color="auto" w:fill="auto"/>
            <w:noWrap/>
            <w:vAlign w:val="center"/>
            <w:hideMark/>
          </w:tcPr>
          <w:p w14:paraId="2E047AE7" w14:textId="77777777" w:rsidR="003C1716" w:rsidRPr="00E175E7" w:rsidRDefault="003C1716" w:rsidP="00E175E7">
            <w:pPr>
              <w:pStyle w:val="Table"/>
              <w:jc w:val="left"/>
              <w:rPr>
                <w:b/>
                <w:sz w:val="14"/>
                <w:szCs w:val="16"/>
              </w:rPr>
            </w:pPr>
            <w:r w:rsidRPr="00E175E7">
              <w:rPr>
                <w:b/>
                <w:sz w:val="14"/>
                <w:szCs w:val="16"/>
              </w:rPr>
              <w:t>Existing Collection</w:t>
            </w:r>
          </w:p>
        </w:tc>
        <w:tc>
          <w:tcPr>
            <w:tcW w:w="1871" w:type="pct"/>
            <w:gridSpan w:val="5"/>
            <w:tcBorders>
              <w:left w:val="single" w:sz="8" w:space="0" w:color="auto"/>
              <w:bottom w:val="single" w:sz="4" w:space="0" w:color="auto"/>
              <w:right w:val="single" w:sz="8" w:space="0" w:color="auto"/>
            </w:tcBorders>
            <w:vAlign w:val="center"/>
          </w:tcPr>
          <w:p w14:paraId="7CEBC51C" w14:textId="77777777" w:rsidR="003C1716" w:rsidRPr="00E175E7" w:rsidRDefault="003C1716" w:rsidP="00E175E7">
            <w:pPr>
              <w:pStyle w:val="Table"/>
              <w:jc w:val="left"/>
              <w:rPr>
                <w:b/>
                <w:sz w:val="14"/>
                <w:szCs w:val="16"/>
              </w:rPr>
            </w:pPr>
            <w:r w:rsidRPr="00E175E7">
              <w:rPr>
                <w:b/>
                <w:sz w:val="14"/>
                <w:szCs w:val="16"/>
              </w:rPr>
              <w:t>New Collection</w:t>
            </w:r>
          </w:p>
        </w:tc>
        <w:tc>
          <w:tcPr>
            <w:tcW w:w="1131" w:type="pct"/>
            <w:gridSpan w:val="2"/>
            <w:tcBorders>
              <w:left w:val="single" w:sz="8" w:space="0" w:color="auto"/>
              <w:bottom w:val="single" w:sz="4" w:space="0" w:color="auto"/>
              <w:right w:val="nil"/>
            </w:tcBorders>
            <w:shd w:val="clear" w:color="auto" w:fill="auto"/>
            <w:noWrap/>
            <w:vAlign w:val="center"/>
            <w:hideMark/>
          </w:tcPr>
          <w:p w14:paraId="7BF5B12A" w14:textId="77777777" w:rsidR="003C1716" w:rsidRPr="00E175E7" w:rsidRDefault="003C1716" w:rsidP="00E175E7">
            <w:pPr>
              <w:pStyle w:val="Table"/>
              <w:jc w:val="left"/>
              <w:rPr>
                <w:b/>
                <w:sz w:val="14"/>
                <w:szCs w:val="16"/>
              </w:rPr>
            </w:pPr>
            <w:r w:rsidRPr="00E175E7">
              <w:rPr>
                <w:b/>
                <w:sz w:val="14"/>
                <w:szCs w:val="16"/>
              </w:rPr>
              <w:t>Total</w:t>
            </w:r>
          </w:p>
        </w:tc>
      </w:tr>
      <w:tr w:rsidR="00980DEF" w:rsidRPr="00E175E7" w14:paraId="755DB606" w14:textId="77777777" w:rsidTr="00980DEF">
        <w:trPr>
          <w:trHeight w:val="900"/>
        </w:trPr>
        <w:tc>
          <w:tcPr>
            <w:tcW w:w="349" w:type="pct"/>
            <w:tcBorders>
              <w:top w:val="nil"/>
              <w:left w:val="nil"/>
              <w:bottom w:val="single" w:sz="4" w:space="0" w:color="auto"/>
              <w:right w:val="nil"/>
            </w:tcBorders>
            <w:shd w:val="clear" w:color="auto" w:fill="auto"/>
            <w:vAlign w:val="center"/>
            <w:hideMark/>
          </w:tcPr>
          <w:p w14:paraId="12D24FE5" w14:textId="77777777" w:rsidR="003C1716" w:rsidRPr="00E175E7" w:rsidRDefault="003C1716" w:rsidP="00E175E7">
            <w:pPr>
              <w:pStyle w:val="Table"/>
              <w:jc w:val="left"/>
              <w:rPr>
                <w:sz w:val="14"/>
                <w:szCs w:val="16"/>
              </w:rPr>
            </w:pPr>
          </w:p>
        </w:tc>
        <w:tc>
          <w:tcPr>
            <w:tcW w:w="469" w:type="pct"/>
            <w:tcBorders>
              <w:top w:val="nil"/>
              <w:left w:val="nil"/>
              <w:bottom w:val="single" w:sz="4" w:space="0" w:color="auto"/>
            </w:tcBorders>
            <w:shd w:val="clear" w:color="auto" w:fill="auto"/>
            <w:vAlign w:val="center"/>
            <w:hideMark/>
          </w:tcPr>
          <w:p w14:paraId="294FCB13" w14:textId="77777777" w:rsidR="003C1716" w:rsidRPr="00E175E7" w:rsidRDefault="003C1716" w:rsidP="00E175E7">
            <w:pPr>
              <w:pStyle w:val="Table"/>
              <w:jc w:val="left"/>
              <w:rPr>
                <w:sz w:val="14"/>
                <w:szCs w:val="16"/>
              </w:rPr>
            </w:pPr>
          </w:p>
        </w:tc>
        <w:tc>
          <w:tcPr>
            <w:tcW w:w="298" w:type="pct"/>
            <w:tcBorders>
              <w:top w:val="single" w:sz="4" w:space="0" w:color="auto"/>
              <w:left w:val="nil"/>
              <w:bottom w:val="single" w:sz="4" w:space="0" w:color="auto"/>
              <w:right w:val="nil"/>
            </w:tcBorders>
            <w:shd w:val="clear" w:color="auto" w:fill="auto"/>
            <w:vAlign w:val="center"/>
            <w:hideMark/>
          </w:tcPr>
          <w:p w14:paraId="752E6B4B" w14:textId="77777777" w:rsidR="003C1716" w:rsidRPr="00E175E7" w:rsidRDefault="003C1716" w:rsidP="00E175E7">
            <w:pPr>
              <w:pStyle w:val="Table"/>
              <w:jc w:val="left"/>
              <w:rPr>
                <w:sz w:val="14"/>
                <w:szCs w:val="16"/>
              </w:rPr>
            </w:pPr>
            <w:r w:rsidRPr="00E175E7">
              <w:rPr>
                <w:sz w:val="14"/>
                <w:szCs w:val="16"/>
              </w:rPr>
              <w:t>Response hours</w:t>
            </w:r>
          </w:p>
        </w:tc>
        <w:tc>
          <w:tcPr>
            <w:tcW w:w="256" w:type="pct"/>
            <w:tcBorders>
              <w:top w:val="single" w:sz="4" w:space="0" w:color="auto"/>
              <w:left w:val="nil"/>
              <w:bottom w:val="single" w:sz="4" w:space="0" w:color="auto"/>
              <w:right w:val="nil"/>
            </w:tcBorders>
            <w:shd w:val="clear" w:color="auto" w:fill="auto"/>
            <w:vAlign w:val="center"/>
            <w:hideMark/>
          </w:tcPr>
          <w:p w14:paraId="10D722D2" w14:textId="77777777" w:rsidR="003C1716" w:rsidRPr="00E175E7" w:rsidRDefault="003C1716" w:rsidP="00E175E7">
            <w:pPr>
              <w:pStyle w:val="Table"/>
              <w:jc w:val="left"/>
              <w:rPr>
                <w:sz w:val="14"/>
                <w:szCs w:val="16"/>
              </w:rPr>
            </w:pPr>
            <w:r w:rsidRPr="00E175E7">
              <w:rPr>
                <w:sz w:val="14"/>
                <w:szCs w:val="16"/>
              </w:rPr>
              <w:t>Labor Cost</w:t>
            </w:r>
          </w:p>
        </w:tc>
        <w:tc>
          <w:tcPr>
            <w:tcW w:w="374" w:type="pct"/>
            <w:tcBorders>
              <w:top w:val="single" w:sz="4" w:space="0" w:color="auto"/>
              <w:left w:val="nil"/>
              <w:bottom w:val="single" w:sz="4" w:space="0" w:color="auto"/>
              <w:right w:val="nil"/>
            </w:tcBorders>
            <w:shd w:val="clear" w:color="auto" w:fill="auto"/>
            <w:vAlign w:val="center"/>
            <w:hideMark/>
          </w:tcPr>
          <w:p w14:paraId="285F8E75" w14:textId="77777777" w:rsidR="003C1716" w:rsidRPr="00E175E7" w:rsidRDefault="003C1716" w:rsidP="00E175E7">
            <w:pPr>
              <w:pStyle w:val="Table"/>
              <w:jc w:val="left"/>
              <w:rPr>
                <w:sz w:val="14"/>
                <w:szCs w:val="16"/>
              </w:rPr>
            </w:pPr>
            <w:r w:rsidRPr="00E175E7">
              <w:rPr>
                <w:sz w:val="14"/>
                <w:szCs w:val="16"/>
              </w:rPr>
              <w:t>Number of Respondents</w:t>
            </w:r>
          </w:p>
        </w:tc>
        <w:tc>
          <w:tcPr>
            <w:tcW w:w="252" w:type="pct"/>
            <w:tcBorders>
              <w:top w:val="single" w:sz="4" w:space="0" w:color="auto"/>
              <w:left w:val="nil"/>
              <w:bottom w:val="single" w:sz="4" w:space="0" w:color="auto"/>
              <w:right w:val="single" w:sz="8" w:space="0" w:color="auto"/>
            </w:tcBorders>
            <w:shd w:val="clear" w:color="auto" w:fill="auto"/>
            <w:vAlign w:val="center"/>
            <w:hideMark/>
          </w:tcPr>
          <w:p w14:paraId="74E8F2DF" w14:textId="77777777" w:rsidR="003C1716" w:rsidRPr="00E175E7" w:rsidRDefault="003C1716" w:rsidP="00E175E7">
            <w:pPr>
              <w:pStyle w:val="Table"/>
              <w:jc w:val="left"/>
              <w:rPr>
                <w:sz w:val="14"/>
                <w:szCs w:val="16"/>
              </w:rPr>
            </w:pPr>
            <w:r w:rsidRPr="00E175E7">
              <w:rPr>
                <w:sz w:val="14"/>
                <w:szCs w:val="16"/>
              </w:rPr>
              <w:t>Startup Cost</w:t>
            </w:r>
          </w:p>
        </w:tc>
        <w:tc>
          <w:tcPr>
            <w:tcW w:w="356" w:type="pct"/>
            <w:tcBorders>
              <w:top w:val="single" w:sz="4" w:space="0" w:color="auto"/>
              <w:left w:val="single" w:sz="8" w:space="0" w:color="auto"/>
              <w:bottom w:val="single" w:sz="4" w:space="0" w:color="auto"/>
              <w:right w:val="nil"/>
            </w:tcBorders>
            <w:shd w:val="clear" w:color="auto" w:fill="auto"/>
            <w:vAlign w:val="center"/>
            <w:hideMark/>
          </w:tcPr>
          <w:p w14:paraId="27BA4315" w14:textId="77777777" w:rsidR="003C1716" w:rsidRPr="00E175E7" w:rsidRDefault="003C1716" w:rsidP="00E175E7">
            <w:pPr>
              <w:pStyle w:val="Table"/>
              <w:jc w:val="left"/>
              <w:rPr>
                <w:sz w:val="14"/>
                <w:szCs w:val="16"/>
              </w:rPr>
            </w:pPr>
            <w:r w:rsidRPr="00E175E7">
              <w:rPr>
                <w:sz w:val="14"/>
                <w:szCs w:val="16"/>
              </w:rPr>
              <w:t>Response hours</w:t>
            </w:r>
          </w:p>
        </w:tc>
        <w:tc>
          <w:tcPr>
            <w:tcW w:w="208" w:type="pct"/>
            <w:tcBorders>
              <w:top w:val="single" w:sz="4" w:space="0" w:color="auto"/>
              <w:left w:val="nil"/>
              <w:bottom w:val="single" w:sz="4" w:space="0" w:color="auto"/>
              <w:right w:val="nil"/>
            </w:tcBorders>
            <w:shd w:val="clear" w:color="auto" w:fill="auto"/>
            <w:vAlign w:val="center"/>
            <w:hideMark/>
          </w:tcPr>
          <w:p w14:paraId="2FAC5007" w14:textId="77777777" w:rsidR="003C1716" w:rsidRPr="00E175E7" w:rsidRDefault="003C1716" w:rsidP="00E175E7">
            <w:pPr>
              <w:pStyle w:val="Table"/>
              <w:jc w:val="left"/>
              <w:rPr>
                <w:sz w:val="14"/>
                <w:szCs w:val="16"/>
              </w:rPr>
            </w:pPr>
            <w:r w:rsidRPr="00E175E7">
              <w:rPr>
                <w:sz w:val="14"/>
                <w:szCs w:val="16"/>
              </w:rPr>
              <w:t>Labor Cost</w:t>
            </w:r>
          </w:p>
        </w:tc>
        <w:tc>
          <w:tcPr>
            <w:tcW w:w="371" w:type="pct"/>
            <w:tcBorders>
              <w:top w:val="single" w:sz="4" w:space="0" w:color="auto"/>
              <w:left w:val="nil"/>
              <w:bottom w:val="single" w:sz="4" w:space="0" w:color="auto"/>
              <w:right w:val="nil"/>
            </w:tcBorders>
            <w:vAlign w:val="center"/>
          </w:tcPr>
          <w:p w14:paraId="0086D664" w14:textId="77777777" w:rsidR="003C1716" w:rsidRPr="00E175E7" w:rsidRDefault="007F2121" w:rsidP="00E175E7">
            <w:pPr>
              <w:pStyle w:val="Table"/>
              <w:jc w:val="left"/>
              <w:rPr>
                <w:sz w:val="14"/>
                <w:szCs w:val="16"/>
              </w:rPr>
            </w:pPr>
            <w:r w:rsidRPr="00E175E7">
              <w:rPr>
                <w:sz w:val="14"/>
                <w:szCs w:val="16"/>
              </w:rPr>
              <w:t>Number of Respond</w:t>
            </w:r>
            <w:r w:rsidR="003C1716" w:rsidRPr="00E175E7">
              <w:rPr>
                <w:sz w:val="14"/>
                <w:szCs w:val="16"/>
              </w:rPr>
              <w:t>ents</w:t>
            </w:r>
          </w:p>
        </w:tc>
        <w:tc>
          <w:tcPr>
            <w:tcW w:w="439" w:type="pct"/>
            <w:tcBorders>
              <w:top w:val="single" w:sz="4" w:space="0" w:color="auto"/>
              <w:left w:val="nil"/>
              <w:bottom w:val="single" w:sz="4" w:space="0" w:color="auto"/>
              <w:right w:val="nil"/>
            </w:tcBorders>
            <w:shd w:val="clear" w:color="auto" w:fill="auto"/>
            <w:vAlign w:val="center"/>
          </w:tcPr>
          <w:p w14:paraId="4FDB767F" w14:textId="77777777" w:rsidR="003C1716" w:rsidRPr="00E175E7" w:rsidRDefault="00A5128D" w:rsidP="00E175E7">
            <w:pPr>
              <w:pStyle w:val="Table"/>
              <w:jc w:val="left"/>
              <w:rPr>
                <w:sz w:val="14"/>
                <w:szCs w:val="16"/>
              </w:rPr>
            </w:pPr>
            <w:r w:rsidRPr="00E175E7">
              <w:rPr>
                <w:sz w:val="14"/>
                <w:szCs w:val="16"/>
              </w:rPr>
              <w:t>Startup Hours</w:t>
            </w:r>
          </w:p>
        </w:tc>
        <w:tc>
          <w:tcPr>
            <w:tcW w:w="497" w:type="pct"/>
            <w:tcBorders>
              <w:top w:val="single" w:sz="4" w:space="0" w:color="auto"/>
              <w:left w:val="nil"/>
              <w:bottom w:val="single" w:sz="4" w:space="0" w:color="auto"/>
              <w:right w:val="single" w:sz="8" w:space="0" w:color="auto"/>
            </w:tcBorders>
            <w:shd w:val="clear" w:color="auto" w:fill="auto"/>
            <w:vAlign w:val="center"/>
            <w:hideMark/>
          </w:tcPr>
          <w:p w14:paraId="315DBA82" w14:textId="77777777" w:rsidR="003C1716" w:rsidRPr="00E175E7" w:rsidRDefault="003C1716" w:rsidP="00E175E7">
            <w:pPr>
              <w:pStyle w:val="Table"/>
              <w:jc w:val="left"/>
              <w:rPr>
                <w:sz w:val="14"/>
                <w:szCs w:val="16"/>
              </w:rPr>
            </w:pPr>
            <w:r w:rsidRPr="00E175E7">
              <w:rPr>
                <w:sz w:val="14"/>
                <w:szCs w:val="16"/>
              </w:rPr>
              <w:t xml:space="preserve"> Startup Cost</w:t>
            </w:r>
          </w:p>
        </w:tc>
        <w:tc>
          <w:tcPr>
            <w:tcW w:w="443" w:type="pct"/>
            <w:tcBorders>
              <w:top w:val="single" w:sz="4" w:space="0" w:color="auto"/>
              <w:left w:val="single" w:sz="8" w:space="0" w:color="auto"/>
              <w:bottom w:val="single" w:sz="4" w:space="0" w:color="auto"/>
              <w:right w:val="nil"/>
            </w:tcBorders>
            <w:shd w:val="clear" w:color="auto" w:fill="auto"/>
            <w:vAlign w:val="center"/>
            <w:hideMark/>
          </w:tcPr>
          <w:p w14:paraId="73C8E065" w14:textId="77777777" w:rsidR="003C1716" w:rsidRPr="00E175E7" w:rsidRDefault="003C1716" w:rsidP="00E175E7">
            <w:pPr>
              <w:pStyle w:val="Table"/>
              <w:jc w:val="left"/>
              <w:rPr>
                <w:sz w:val="14"/>
                <w:szCs w:val="16"/>
              </w:rPr>
            </w:pPr>
            <w:r w:rsidRPr="00E175E7">
              <w:rPr>
                <w:sz w:val="14"/>
                <w:szCs w:val="16"/>
              </w:rPr>
              <w:t>Annual Burden</w:t>
            </w:r>
            <w:r w:rsidRPr="00E175E7">
              <w:rPr>
                <w:sz w:val="14"/>
                <w:szCs w:val="16"/>
              </w:rPr>
              <w:br/>
              <w:t>(hours)</w:t>
            </w:r>
          </w:p>
        </w:tc>
        <w:tc>
          <w:tcPr>
            <w:tcW w:w="688" w:type="pct"/>
            <w:tcBorders>
              <w:top w:val="single" w:sz="4" w:space="0" w:color="auto"/>
              <w:left w:val="nil"/>
              <w:bottom w:val="single" w:sz="4" w:space="0" w:color="auto"/>
              <w:right w:val="nil"/>
            </w:tcBorders>
            <w:shd w:val="clear" w:color="auto" w:fill="auto"/>
            <w:vAlign w:val="center"/>
            <w:hideMark/>
          </w:tcPr>
          <w:p w14:paraId="7C55745B" w14:textId="77777777" w:rsidR="003C1716" w:rsidRPr="00E175E7" w:rsidRDefault="003C1716" w:rsidP="00E175E7">
            <w:pPr>
              <w:pStyle w:val="Table"/>
              <w:jc w:val="left"/>
              <w:rPr>
                <w:sz w:val="14"/>
                <w:szCs w:val="16"/>
              </w:rPr>
            </w:pPr>
            <w:r w:rsidRPr="00E175E7">
              <w:rPr>
                <w:sz w:val="14"/>
                <w:szCs w:val="16"/>
              </w:rPr>
              <w:t>Annual Cost (2017 $)</w:t>
            </w:r>
          </w:p>
        </w:tc>
      </w:tr>
      <w:tr w:rsidR="00980DEF" w:rsidRPr="00E175E7" w14:paraId="77515A37" w14:textId="77777777" w:rsidTr="00980DEF">
        <w:trPr>
          <w:trHeight w:val="300"/>
        </w:trPr>
        <w:tc>
          <w:tcPr>
            <w:tcW w:w="349" w:type="pct"/>
            <w:vMerge w:val="restart"/>
            <w:tcBorders>
              <w:top w:val="nil"/>
              <w:left w:val="single" w:sz="8" w:space="0" w:color="auto"/>
              <w:bottom w:val="nil"/>
              <w:right w:val="single" w:sz="4" w:space="0" w:color="auto"/>
            </w:tcBorders>
            <w:shd w:val="clear" w:color="auto" w:fill="auto"/>
            <w:vAlign w:val="center"/>
            <w:hideMark/>
          </w:tcPr>
          <w:p w14:paraId="271D04D5" w14:textId="77777777" w:rsidR="007F2121" w:rsidRPr="00E175E7" w:rsidRDefault="007F2121" w:rsidP="00E175E7">
            <w:pPr>
              <w:pStyle w:val="Table"/>
              <w:jc w:val="left"/>
              <w:rPr>
                <w:sz w:val="14"/>
                <w:szCs w:val="16"/>
              </w:rPr>
            </w:pPr>
            <w:r w:rsidRPr="00E175E7">
              <w:rPr>
                <w:sz w:val="14"/>
                <w:szCs w:val="16"/>
              </w:rPr>
              <w:t>Respondent Burden</w:t>
            </w:r>
          </w:p>
        </w:tc>
        <w:tc>
          <w:tcPr>
            <w:tcW w:w="469" w:type="pct"/>
            <w:tcBorders>
              <w:top w:val="nil"/>
              <w:left w:val="nil"/>
              <w:bottom w:val="nil"/>
              <w:right w:val="single" w:sz="8" w:space="0" w:color="auto"/>
            </w:tcBorders>
            <w:shd w:val="clear" w:color="auto" w:fill="auto"/>
            <w:noWrap/>
            <w:vAlign w:val="center"/>
            <w:hideMark/>
          </w:tcPr>
          <w:p w14:paraId="1F4F3493" w14:textId="77777777" w:rsidR="007F2121" w:rsidRPr="00E175E7" w:rsidRDefault="007F2121" w:rsidP="00E175E7">
            <w:pPr>
              <w:pStyle w:val="Table"/>
              <w:jc w:val="left"/>
              <w:rPr>
                <w:sz w:val="14"/>
                <w:szCs w:val="16"/>
              </w:rPr>
            </w:pPr>
            <w:r w:rsidRPr="00E175E7">
              <w:rPr>
                <w:sz w:val="14"/>
                <w:szCs w:val="16"/>
              </w:rPr>
              <w:t>2019</w:t>
            </w:r>
          </w:p>
        </w:tc>
        <w:tc>
          <w:tcPr>
            <w:tcW w:w="298" w:type="pct"/>
            <w:tcBorders>
              <w:top w:val="nil"/>
              <w:left w:val="single" w:sz="8" w:space="0" w:color="auto"/>
              <w:bottom w:val="nil"/>
              <w:right w:val="nil"/>
            </w:tcBorders>
            <w:shd w:val="clear" w:color="auto" w:fill="auto"/>
            <w:noWrap/>
            <w:vAlign w:val="center"/>
            <w:hideMark/>
          </w:tcPr>
          <w:p w14:paraId="3CA0B309" w14:textId="77777777" w:rsidR="007F2121" w:rsidRPr="00E175E7" w:rsidRDefault="007F2121" w:rsidP="00E175E7">
            <w:pPr>
              <w:pStyle w:val="Table"/>
              <w:jc w:val="left"/>
              <w:rPr>
                <w:sz w:val="14"/>
                <w:szCs w:val="16"/>
              </w:rPr>
            </w:pPr>
            <w:r w:rsidRPr="00E175E7">
              <w:rPr>
                <w:sz w:val="14"/>
                <w:szCs w:val="16"/>
              </w:rPr>
              <w:t>6</w:t>
            </w:r>
          </w:p>
        </w:tc>
        <w:tc>
          <w:tcPr>
            <w:tcW w:w="256" w:type="pct"/>
            <w:tcBorders>
              <w:top w:val="nil"/>
              <w:left w:val="nil"/>
              <w:bottom w:val="nil"/>
              <w:right w:val="nil"/>
            </w:tcBorders>
            <w:shd w:val="clear" w:color="auto" w:fill="auto"/>
            <w:vAlign w:val="center"/>
            <w:hideMark/>
          </w:tcPr>
          <w:p w14:paraId="7C012C9E" w14:textId="77777777" w:rsidR="007F2121" w:rsidRPr="00E175E7" w:rsidRDefault="007F2121" w:rsidP="00E175E7">
            <w:pPr>
              <w:pStyle w:val="Table"/>
              <w:jc w:val="left"/>
              <w:rPr>
                <w:sz w:val="14"/>
                <w:szCs w:val="16"/>
              </w:rPr>
            </w:pPr>
            <w:r w:rsidRPr="00E175E7">
              <w:rPr>
                <w:sz w:val="14"/>
                <w:szCs w:val="16"/>
              </w:rPr>
              <w:t>$   539</w:t>
            </w:r>
          </w:p>
        </w:tc>
        <w:tc>
          <w:tcPr>
            <w:tcW w:w="374" w:type="pct"/>
            <w:tcBorders>
              <w:top w:val="nil"/>
              <w:left w:val="nil"/>
              <w:bottom w:val="nil"/>
              <w:right w:val="nil"/>
            </w:tcBorders>
            <w:shd w:val="clear" w:color="auto" w:fill="auto"/>
            <w:noWrap/>
            <w:vAlign w:val="center"/>
            <w:hideMark/>
          </w:tcPr>
          <w:p w14:paraId="5419AD1F" w14:textId="77777777" w:rsidR="007F2121" w:rsidRPr="00E175E7" w:rsidRDefault="007F2121" w:rsidP="00E175E7">
            <w:pPr>
              <w:pStyle w:val="Table"/>
              <w:jc w:val="left"/>
              <w:rPr>
                <w:sz w:val="14"/>
                <w:szCs w:val="16"/>
              </w:rPr>
            </w:pPr>
            <w:r w:rsidRPr="00E175E7">
              <w:rPr>
                <w:sz w:val="14"/>
                <w:szCs w:val="16"/>
              </w:rPr>
              <w:t>7</w:t>
            </w:r>
          </w:p>
        </w:tc>
        <w:tc>
          <w:tcPr>
            <w:tcW w:w="252" w:type="pct"/>
            <w:tcBorders>
              <w:top w:val="nil"/>
              <w:left w:val="nil"/>
              <w:bottom w:val="nil"/>
              <w:right w:val="single" w:sz="8" w:space="0" w:color="auto"/>
            </w:tcBorders>
            <w:shd w:val="clear" w:color="auto" w:fill="auto"/>
            <w:noWrap/>
            <w:vAlign w:val="center"/>
            <w:hideMark/>
          </w:tcPr>
          <w:p w14:paraId="781364B0"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nil"/>
              <w:right w:val="nil"/>
            </w:tcBorders>
            <w:shd w:val="clear" w:color="auto" w:fill="auto"/>
            <w:noWrap/>
            <w:vAlign w:val="center"/>
            <w:hideMark/>
          </w:tcPr>
          <w:p w14:paraId="1B0A9965" w14:textId="77777777" w:rsidR="007F2121" w:rsidRPr="00E175E7" w:rsidRDefault="007F2121" w:rsidP="00E175E7">
            <w:pPr>
              <w:pStyle w:val="Table"/>
              <w:jc w:val="left"/>
              <w:rPr>
                <w:sz w:val="14"/>
                <w:szCs w:val="16"/>
              </w:rPr>
            </w:pPr>
            <w:r w:rsidRPr="00E175E7">
              <w:rPr>
                <w:sz w:val="14"/>
                <w:szCs w:val="16"/>
              </w:rPr>
              <w:t>0</w:t>
            </w:r>
          </w:p>
        </w:tc>
        <w:tc>
          <w:tcPr>
            <w:tcW w:w="208" w:type="pct"/>
            <w:tcBorders>
              <w:top w:val="nil"/>
              <w:left w:val="nil"/>
              <w:bottom w:val="nil"/>
              <w:right w:val="nil"/>
            </w:tcBorders>
            <w:shd w:val="clear" w:color="auto" w:fill="auto"/>
            <w:noWrap/>
            <w:vAlign w:val="center"/>
            <w:hideMark/>
          </w:tcPr>
          <w:p w14:paraId="00AB6913" w14:textId="77777777" w:rsidR="007F2121" w:rsidRPr="00E175E7" w:rsidRDefault="007F2121" w:rsidP="00E175E7">
            <w:pPr>
              <w:pStyle w:val="Table"/>
              <w:jc w:val="left"/>
              <w:rPr>
                <w:sz w:val="14"/>
                <w:szCs w:val="16"/>
              </w:rPr>
            </w:pPr>
            <w:r w:rsidRPr="00E175E7">
              <w:rPr>
                <w:sz w:val="14"/>
                <w:szCs w:val="16"/>
              </w:rPr>
              <w:t>$     -</w:t>
            </w:r>
          </w:p>
        </w:tc>
        <w:tc>
          <w:tcPr>
            <w:tcW w:w="371" w:type="pct"/>
            <w:tcBorders>
              <w:top w:val="nil"/>
              <w:left w:val="nil"/>
              <w:bottom w:val="nil"/>
              <w:right w:val="nil"/>
            </w:tcBorders>
            <w:vAlign w:val="center"/>
          </w:tcPr>
          <w:p w14:paraId="4AEAA5EA" w14:textId="77777777" w:rsidR="007F2121" w:rsidRPr="00E175E7" w:rsidRDefault="007F2121" w:rsidP="00E175E7">
            <w:pPr>
              <w:pStyle w:val="Table"/>
              <w:jc w:val="left"/>
              <w:rPr>
                <w:sz w:val="14"/>
                <w:szCs w:val="16"/>
              </w:rPr>
            </w:pPr>
            <w:r w:rsidRPr="00E175E7">
              <w:rPr>
                <w:sz w:val="14"/>
                <w:szCs w:val="16"/>
              </w:rPr>
              <w:t>0</w:t>
            </w:r>
          </w:p>
        </w:tc>
        <w:tc>
          <w:tcPr>
            <w:tcW w:w="439" w:type="pct"/>
            <w:tcBorders>
              <w:top w:val="nil"/>
              <w:left w:val="nil"/>
              <w:bottom w:val="nil"/>
              <w:right w:val="nil"/>
            </w:tcBorders>
            <w:shd w:val="clear" w:color="auto" w:fill="auto"/>
            <w:noWrap/>
            <w:vAlign w:val="center"/>
          </w:tcPr>
          <w:p w14:paraId="26EBDBB3" w14:textId="77777777" w:rsidR="007F2121" w:rsidRPr="00E175E7" w:rsidRDefault="007F2121" w:rsidP="00E175E7">
            <w:pPr>
              <w:pStyle w:val="Table"/>
              <w:jc w:val="left"/>
              <w:rPr>
                <w:sz w:val="14"/>
                <w:szCs w:val="16"/>
              </w:rPr>
            </w:pPr>
            <w:r w:rsidRPr="00E175E7">
              <w:rPr>
                <w:sz w:val="14"/>
                <w:szCs w:val="16"/>
              </w:rPr>
              <w:t>440</w:t>
            </w:r>
          </w:p>
        </w:tc>
        <w:tc>
          <w:tcPr>
            <w:tcW w:w="497" w:type="pct"/>
            <w:tcBorders>
              <w:top w:val="nil"/>
              <w:left w:val="nil"/>
              <w:bottom w:val="nil"/>
              <w:right w:val="single" w:sz="8" w:space="0" w:color="auto"/>
            </w:tcBorders>
            <w:shd w:val="clear" w:color="auto" w:fill="auto"/>
            <w:noWrap/>
            <w:vAlign w:val="center"/>
            <w:hideMark/>
          </w:tcPr>
          <w:p w14:paraId="4158313A" w14:textId="77777777" w:rsidR="007F2121" w:rsidRPr="00E175E7" w:rsidRDefault="007F2121" w:rsidP="00E175E7">
            <w:pPr>
              <w:pStyle w:val="Table"/>
              <w:jc w:val="left"/>
              <w:rPr>
                <w:sz w:val="14"/>
                <w:szCs w:val="16"/>
              </w:rPr>
            </w:pPr>
            <w:r w:rsidRPr="00E175E7">
              <w:rPr>
                <w:sz w:val="14"/>
                <w:szCs w:val="16"/>
              </w:rPr>
              <w:t xml:space="preserve">$     </w:t>
            </w:r>
            <w:r w:rsidR="00157D3C" w:rsidRPr="00E175E7">
              <w:rPr>
                <w:sz w:val="14"/>
                <w:szCs w:val="16"/>
              </w:rPr>
              <w:t>3</w:t>
            </w:r>
            <w:r w:rsidR="00BE10E4" w:rsidRPr="00E175E7">
              <w:rPr>
                <w:sz w:val="14"/>
                <w:szCs w:val="16"/>
              </w:rPr>
              <w:t>7,713</w:t>
            </w:r>
          </w:p>
        </w:tc>
        <w:tc>
          <w:tcPr>
            <w:tcW w:w="443" w:type="pct"/>
            <w:tcBorders>
              <w:top w:val="nil"/>
              <w:left w:val="single" w:sz="8" w:space="0" w:color="auto"/>
              <w:bottom w:val="nil"/>
              <w:right w:val="nil"/>
            </w:tcBorders>
            <w:shd w:val="clear" w:color="auto" w:fill="auto"/>
            <w:noWrap/>
            <w:vAlign w:val="center"/>
            <w:hideMark/>
          </w:tcPr>
          <w:p w14:paraId="6F6557AF" w14:textId="77777777" w:rsidR="007F2121" w:rsidRPr="00E175E7" w:rsidRDefault="007F2121" w:rsidP="00980DEF">
            <w:pPr>
              <w:pStyle w:val="Table"/>
              <w:tabs>
                <w:tab w:val="decimal" w:pos="292"/>
              </w:tabs>
              <w:jc w:val="left"/>
              <w:rPr>
                <w:sz w:val="14"/>
                <w:szCs w:val="16"/>
              </w:rPr>
            </w:pPr>
            <w:r w:rsidRPr="00E175E7">
              <w:rPr>
                <w:sz w:val="14"/>
                <w:szCs w:val="16"/>
              </w:rPr>
              <w:t>482</w:t>
            </w:r>
          </w:p>
        </w:tc>
        <w:tc>
          <w:tcPr>
            <w:tcW w:w="688" w:type="pct"/>
            <w:tcBorders>
              <w:top w:val="nil"/>
              <w:left w:val="nil"/>
              <w:bottom w:val="nil"/>
              <w:right w:val="single" w:sz="4" w:space="0" w:color="auto"/>
            </w:tcBorders>
            <w:shd w:val="clear" w:color="auto" w:fill="auto"/>
            <w:noWrap/>
            <w:vAlign w:val="center"/>
            <w:hideMark/>
          </w:tcPr>
          <w:p w14:paraId="1DE1B7B5"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00BE10E4" w:rsidRPr="00E175E7">
              <w:rPr>
                <w:sz w:val="14"/>
                <w:szCs w:val="16"/>
              </w:rPr>
              <w:t>41,485</w:t>
            </w:r>
          </w:p>
        </w:tc>
      </w:tr>
      <w:tr w:rsidR="00980DEF" w:rsidRPr="00E175E7" w14:paraId="20996B32" w14:textId="77777777" w:rsidTr="00980DEF">
        <w:trPr>
          <w:trHeight w:val="300"/>
        </w:trPr>
        <w:tc>
          <w:tcPr>
            <w:tcW w:w="349" w:type="pct"/>
            <w:vMerge/>
            <w:tcBorders>
              <w:top w:val="nil"/>
              <w:left w:val="single" w:sz="8" w:space="0" w:color="auto"/>
              <w:bottom w:val="nil"/>
              <w:right w:val="single" w:sz="4" w:space="0" w:color="auto"/>
            </w:tcBorders>
            <w:vAlign w:val="center"/>
            <w:hideMark/>
          </w:tcPr>
          <w:p w14:paraId="06FEEA6B" w14:textId="77777777" w:rsidR="007F2121" w:rsidRPr="00E175E7" w:rsidRDefault="007F2121" w:rsidP="00E175E7">
            <w:pPr>
              <w:pStyle w:val="Table"/>
              <w:jc w:val="left"/>
              <w:rPr>
                <w:sz w:val="14"/>
                <w:szCs w:val="16"/>
              </w:rPr>
            </w:pPr>
          </w:p>
        </w:tc>
        <w:tc>
          <w:tcPr>
            <w:tcW w:w="469" w:type="pct"/>
            <w:tcBorders>
              <w:top w:val="nil"/>
              <w:left w:val="nil"/>
              <w:bottom w:val="nil"/>
              <w:right w:val="single" w:sz="8" w:space="0" w:color="auto"/>
            </w:tcBorders>
            <w:shd w:val="clear" w:color="auto" w:fill="auto"/>
            <w:noWrap/>
            <w:vAlign w:val="center"/>
            <w:hideMark/>
          </w:tcPr>
          <w:p w14:paraId="7C73B6DA" w14:textId="77777777" w:rsidR="007F2121" w:rsidRPr="00E175E7" w:rsidRDefault="007F2121" w:rsidP="00E175E7">
            <w:pPr>
              <w:pStyle w:val="Table"/>
              <w:jc w:val="left"/>
              <w:rPr>
                <w:sz w:val="14"/>
                <w:szCs w:val="16"/>
              </w:rPr>
            </w:pPr>
            <w:r w:rsidRPr="00E175E7">
              <w:rPr>
                <w:sz w:val="14"/>
                <w:szCs w:val="16"/>
              </w:rPr>
              <w:t>2020</w:t>
            </w:r>
          </w:p>
        </w:tc>
        <w:tc>
          <w:tcPr>
            <w:tcW w:w="298" w:type="pct"/>
            <w:tcBorders>
              <w:top w:val="nil"/>
              <w:left w:val="single" w:sz="8" w:space="0" w:color="auto"/>
              <w:bottom w:val="nil"/>
              <w:right w:val="nil"/>
            </w:tcBorders>
            <w:shd w:val="clear" w:color="auto" w:fill="auto"/>
            <w:noWrap/>
            <w:vAlign w:val="center"/>
            <w:hideMark/>
          </w:tcPr>
          <w:p w14:paraId="7E3ABAEF" w14:textId="77777777" w:rsidR="007F2121" w:rsidRPr="00E175E7" w:rsidRDefault="007F2121" w:rsidP="00E175E7">
            <w:pPr>
              <w:pStyle w:val="Table"/>
              <w:jc w:val="left"/>
              <w:rPr>
                <w:sz w:val="14"/>
                <w:szCs w:val="16"/>
              </w:rPr>
            </w:pPr>
            <w:r w:rsidRPr="00E175E7">
              <w:rPr>
                <w:sz w:val="14"/>
                <w:szCs w:val="16"/>
              </w:rPr>
              <w:t>6</w:t>
            </w:r>
          </w:p>
        </w:tc>
        <w:tc>
          <w:tcPr>
            <w:tcW w:w="256" w:type="pct"/>
            <w:tcBorders>
              <w:top w:val="nil"/>
              <w:left w:val="nil"/>
              <w:bottom w:val="nil"/>
              <w:right w:val="nil"/>
            </w:tcBorders>
            <w:shd w:val="clear" w:color="auto" w:fill="auto"/>
            <w:noWrap/>
            <w:vAlign w:val="center"/>
            <w:hideMark/>
          </w:tcPr>
          <w:p w14:paraId="2E2258D6" w14:textId="77777777" w:rsidR="007F2121" w:rsidRPr="00E175E7" w:rsidRDefault="007F2121" w:rsidP="00E175E7">
            <w:pPr>
              <w:pStyle w:val="Table"/>
              <w:jc w:val="left"/>
              <w:rPr>
                <w:sz w:val="14"/>
                <w:szCs w:val="16"/>
              </w:rPr>
            </w:pPr>
            <w:r w:rsidRPr="00E175E7">
              <w:rPr>
                <w:sz w:val="14"/>
                <w:szCs w:val="16"/>
              </w:rPr>
              <w:t>$   539</w:t>
            </w:r>
          </w:p>
        </w:tc>
        <w:tc>
          <w:tcPr>
            <w:tcW w:w="374" w:type="pct"/>
            <w:tcBorders>
              <w:top w:val="nil"/>
              <w:left w:val="nil"/>
              <w:bottom w:val="nil"/>
              <w:right w:val="nil"/>
            </w:tcBorders>
            <w:shd w:val="clear" w:color="auto" w:fill="auto"/>
            <w:noWrap/>
            <w:vAlign w:val="center"/>
            <w:hideMark/>
          </w:tcPr>
          <w:p w14:paraId="76B6E6E0" w14:textId="77777777" w:rsidR="007F2121" w:rsidRPr="00E175E7" w:rsidRDefault="007F2121" w:rsidP="00E175E7">
            <w:pPr>
              <w:pStyle w:val="Table"/>
              <w:jc w:val="left"/>
              <w:rPr>
                <w:sz w:val="14"/>
                <w:szCs w:val="16"/>
              </w:rPr>
            </w:pPr>
            <w:r w:rsidRPr="00E175E7">
              <w:rPr>
                <w:sz w:val="14"/>
                <w:szCs w:val="16"/>
              </w:rPr>
              <w:t>7</w:t>
            </w:r>
          </w:p>
        </w:tc>
        <w:tc>
          <w:tcPr>
            <w:tcW w:w="252" w:type="pct"/>
            <w:tcBorders>
              <w:top w:val="nil"/>
              <w:left w:val="nil"/>
              <w:bottom w:val="nil"/>
              <w:right w:val="single" w:sz="8" w:space="0" w:color="auto"/>
            </w:tcBorders>
            <w:shd w:val="clear" w:color="auto" w:fill="auto"/>
            <w:noWrap/>
            <w:vAlign w:val="center"/>
            <w:hideMark/>
          </w:tcPr>
          <w:p w14:paraId="61C4171C"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nil"/>
              <w:right w:val="nil"/>
            </w:tcBorders>
            <w:shd w:val="clear" w:color="auto" w:fill="auto"/>
            <w:noWrap/>
            <w:vAlign w:val="center"/>
            <w:hideMark/>
          </w:tcPr>
          <w:p w14:paraId="3AB77134" w14:textId="77777777" w:rsidR="007F2121" w:rsidRPr="00E175E7" w:rsidRDefault="007F2121" w:rsidP="00E175E7">
            <w:pPr>
              <w:pStyle w:val="Table"/>
              <w:jc w:val="left"/>
              <w:rPr>
                <w:sz w:val="14"/>
                <w:szCs w:val="16"/>
              </w:rPr>
            </w:pPr>
            <w:r w:rsidRPr="00E175E7">
              <w:rPr>
                <w:sz w:val="14"/>
                <w:szCs w:val="16"/>
              </w:rPr>
              <w:t>5</w:t>
            </w:r>
          </w:p>
        </w:tc>
        <w:tc>
          <w:tcPr>
            <w:tcW w:w="208" w:type="pct"/>
            <w:tcBorders>
              <w:top w:val="nil"/>
              <w:left w:val="nil"/>
              <w:bottom w:val="nil"/>
              <w:right w:val="nil"/>
            </w:tcBorders>
            <w:shd w:val="clear" w:color="auto" w:fill="auto"/>
            <w:noWrap/>
            <w:vAlign w:val="center"/>
            <w:hideMark/>
          </w:tcPr>
          <w:p w14:paraId="2A7E9E2D" w14:textId="77777777" w:rsidR="007F2121" w:rsidRPr="00E175E7" w:rsidRDefault="007F2121" w:rsidP="00E175E7">
            <w:pPr>
              <w:pStyle w:val="Table"/>
              <w:jc w:val="left"/>
              <w:rPr>
                <w:sz w:val="14"/>
                <w:szCs w:val="16"/>
              </w:rPr>
            </w:pPr>
            <w:r w:rsidRPr="00E175E7">
              <w:rPr>
                <w:sz w:val="14"/>
                <w:szCs w:val="16"/>
              </w:rPr>
              <w:t>$ 429</w:t>
            </w:r>
          </w:p>
        </w:tc>
        <w:tc>
          <w:tcPr>
            <w:tcW w:w="371" w:type="pct"/>
            <w:tcBorders>
              <w:top w:val="nil"/>
              <w:left w:val="nil"/>
              <w:bottom w:val="nil"/>
              <w:right w:val="nil"/>
            </w:tcBorders>
            <w:vAlign w:val="center"/>
          </w:tcPr>
          <w:p w14:paraId="5686E65C"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nil"/>
              <w:left w:val="nil"/>
              <w:bottom w:val="nil"/>
              <w:right w:val="nil"/>
            </w:tcBorders>
            <w:shd w:val="clear" w:color="auto" w:fill="auto"/>
            <w:noWrap/>
            <w:vAlign w:val="center"/>
          </w:tcPr>
          <w:p w14:paraId="1040323D" w14:textId="77777777" w:rsidR="007F2121" w:rsidRPr="00E175E7" w:rsidRDefault="007F2121" w:rsidP="00E175E7">
            <w:pPr>
              <w:pStyle w:val="Table"/>
              <w:jc w:val="left"/>
              <w:rPr>
                <w:sz w:val="14"/>
                <w:szCs w:val="16"/>
              </w:rPr>
            </w:pPr>
            <w:r w:rsidRPr="00E175E7">
              <w:rPr>
                <w:sz w:val="14"/>
                <w:szCs w:val="16"/>
              </w:rPr>
              <w:t>440</w:t>
            </w:r>
          </w:p>
        </w:tc>
        <w:tc>
          <w:tcPr>
            <w:tcW w:w="497" w:type="pct"/>
            <w:tcBorders>
              <w:top w:val="nil"/>
              <w:left w:val="nil"/>
              <w:bottom w:val="nil"/>
              <w:right w:val="single" w:sz="8" w:space="0" w:color="auto"/>
            </w:tcBorders>
            <w:shd w:val="clear" w:color="auto" w:fill="auto"/>
            <w:noWrap/>
            <w:vAlign w:val="center"/>
            <w:hideMark/>
          </w:tcPr>
          <w:p w14:paraId="09D40756" w14:textId="77777777" w:rsidR="007F2121" w:rsidRPr="00E175E7" w:rsidRDefault="007F2121" w:rsidP="00E175E7">
            <w:pPr>
              <w:pStyle w:val="Table"/>
              <w:jc w:val="left"/>
              <w:rPr>
                <w:sz w:val="14"/>
                <w:szCs w:val="16"/>
              </w:rPr>
            </w:pPr>
            <w:r w:rsidRPr="00E175E7">
              <w:rPr>
                <w:sz w:val="14"/>
                <w:szCs w:val="16"/>
              </w:rPr>
              <w:t xml:space="preserve">$     </w:t>
            </w:r>
            <w:r w:rsidR="00157D3C" w:rsidRPr="00E175E7">
              <w:rPr>
                <w:sz w:val="14"/>
                <w:szCs w:val="16"/>
              </w:rPr>
              <w:t>3</w:t>
            </w:r>
            <w:r w:rsidR="00BE10E4" w:rsidRPr="00E175E7">
              <w:rPr>
                <w:sz w:val="14"/>
                <w:szCs w:val="16"/>
              </w:rPr>
              <w:t>7,713</w:t>
            </w:r>
          </w:p>
        </w:tc>
        <w:tc>
          <w:tcPr>
            <w:tcW w:w="443" w:type="pct"/>
            <w:tcBorders>
              <w:top w:val="nil"/>
              <w:left w:val="single" w:sz="8" w:space="0" w:color="auto"/>
              <w:bottom w:val="nil"/>
              <w:right w:val="nil"/>
            </w:tcBorders>
            <w:shd w:val="clear" w:color="auto" w:fill="auto"/>
            <w:noWrap/>
            <w:vAlign w:val="center"/>
            <w:hideMark/>
          </w:tcPr>
          <w:p w14:paraId="262A120F" w14:textId="77777777" w:rsidR="007F2121" w:rsidRPr="00E175E7" w:rsidRDefault="007F2121" w:rsidP="00980DEF">
            <w:pPr>
              <w:pStyle w:val="Table"/>
              <w:tabs>
                <w:tab w:val="decimal" w:pos="296"/>
              </w:tabs>
              <w:jc w:val="left"/>
              <w:rPr>
                <w:sz w:val="14"/>
                <w:szCs w:val="16"/>
              </w:rPr>
            </w:pPr>
            <w:r w:rsidRPr="00E175E7">
              <w:rPr>
                <w:sz w:val="14"/>
                <w:szCs w:val="16"/>
              </w:rPr>
              <w:t>512</w:t>
            </w:r>
          </w:p>
        </w:tc>
        <w:tc>
          <w:tcPr>
            <w:tcW w:w="688" w:type="pct"/>
            <w:tcBorders>
              <w:top w:val="nil"/>
              <w:left w:val="nil"/>
              <w:bottom w:val="nil"/>
              <w:right w:val="single" w:sz="4" w:space="0" w:color="auto"/>
            </w:tcBorders>
            <w:shd w:val="clear" w:color="auto" w:fill="auto"/>
            <w:noWrap/>
            <w:vAlign w:val="center"/>
            <w:hideMark/>
          </w:tcPr>
          <w:p w14:paraId="37039C8C"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00157D3C" w:rsidRPr="00E175E7">
              <w:rPr>
                <w:sz w:val="14"/>
                <w:szCs w:val="16"/>
              </w:rPr>
              <w:t>4</w:t>
            </w:r>
            <w:r w:rsidR="00BE10E4" w:rsidRPr="00E175E7">
              <w:rPr>
                <w:sz w:val="14"/>
                <w:szCs w:val="16"/>
              </w:rPr>
              <w:t>4,056</w:t>
            </w:r>
          </w:p>
        </w:tc>
      </w:tr>
      <w:tr w:rsidR="00980DEF" w:rsidRPr="00E175E7" w14:paraId="115838BF" w14:textId="77777777" w:rsidTr="00980DEF">
        <w:trPr>
          <w:trHeight w:val="300"/>
        </w:trPr>
        <w:tc>
          <w:tcPr>
            <w:tcW w:w="349" w:type="pct"/>
            <w:vMerge/>
            <w:tcBorders>
              <w:top w:val="nil"/>
              <w:left w:val="single" w:sz="8" w:space="0" w:color="auto"/>
              <w:bottom w:val="single" w:sz="4" w:space="0" w:color="auto"/>
              <w:right w:val="single" w:sz="4" w:space="0" w:color="auto"/>
            </w:tcBorders>
            <w:vAlign w:val="center"/>
            <w:hideMark/>
          </w:tcPr>
          <w:p w14:paraId="38B229D1" w14:textId="77777777" w:rsidR="007F2121" w:rsidRPr="00E175E7" w:rsidRDefault="007F2121" w:rsidP="00E175E7">
            <w:pPr>
              <w:pStyle w:val="Table"/>
              <w:jc w:val="left"/>
              <w:rPr>
                <w:sz w:val="14"/>
                <w:szCs w:val="16"/>
              </w:rPr>
            </w:pPr>
          </w:p>
        </w:tc>
        <w:tc>
          <w:tcPr>
            <w:tcW w:w="469" w:type="pct"/>
            <w:tcBorders>
              <w:top w:val="nil"/>
              <w:left w:val="nil"/>
              <w:bottom w:val="single" w:sz="4" w:space="0" w:color="auto"/>
              <w:right w:val="single" w:sz="8" w:space="0" w:color="auto"/>
            </w:tcBorders>
            <w:shd w:val="clear" w:color="auto" w:fill="auto"/>
            <w:noWrap/>
            <w:vAlign w:val="center"/>
            <w:hideMark/>
          </w:tcPr>
          <w:p w14:paraId="25FB09CC" w14:textId="77777777" w:rsidR="007F2121" w:rsidRPr="00E175E7" w:rsidRDefault="007F2121" w:rsidP="00E175E7">
            <w:pPr>
              <w:pStyle w:val="Table"/>
              <w:jc w:val="left"/>
              <w:rPr>
                <w:sz w:val="14"/>
                <w:szCs w:val="16"/>
              </w:rPr>
            </w:pPr>
            <w:r w:rsidRPr="00E175E7">
              <w:rPr>
                <w:sz w:val="14"/>
                <w:szCs w:val="16"/>
              </w:rPr>
              <w:t>2021</w:t>
            </w:r>
          </w:p>
        </w:tc>
        <w:tc>
          <w:tcPr>
            <w:tcW w:w="298" w:type="pct"/>
            <w:tcBorders>
              <w:top w:val="nil"/>
              <w:left w:val="single" w:sz="8" w:space="0" w:color="auto"/>
              <w:bottom w:val="single" w:sz="4" w:space="0" w:color="auto"/>
              <w:right w:val="nil"/>
            </w:tcBorders>
            <w:shd w:val="clear" w:color="auto" w:fill="auto"/>
            <w:noWrap/>
            <w:vAlign w:val="center"/>
            <w:hideMark/>
          </w:tcPr>
          <w:p w14:paraId="2AB3ACE7" w14:textId="77777777" w:rsidR="007F2121" w:rsidRPr="00E175E7" w:rsidRDefault="007F2121" w:rsidP="00E175E7">
            <w:pPr>
              <w:pStyle w:val="Table"/>
              <w:jc w:val="left"/>
              <w:rPr>
                <w:sz w:val="14"/>
                <w:szCs w:val="16"/>
              </w:rPr>
            </w:pPr>
            <w:r w:rsidRPr="00E175E7">
              <w:rPr>
                <w:sz w:val="14"/>
                <w:szCs w:val="16"/>
              </w:rPr>
              <w:t>6</w:t>
            </w:r>
          </w:p>
        </w:tc>
        <w:tc>
          <w:tcPr>
            <w:tcW w:w="256" w:type="pct"/>
            <w:tcBorders>
              <w:top w:val="nil"/>
              <w:left w:val="nil"/>
              <w:bottom w:val="single" w:sz="4" w:space="0" w:color="auto"/>
              <w:right w:val="nil"/>
            </w:tcBorders>
            <w:shd w:val="clear" w:color="auto" w:fill="auto"/>
            <w:noWrap/>
            <w:vAlign w:val="center"/>
            <w:hideMark/>
          </w:tcPr>
          <w:p w14:paraId="49FCF2EF" w14:textId="77777777" w:rsidR="007F2121" w:rsidRPr="00E175E7" w:rsidRDefault="007F2121" w:rsidP="00E175E7">
            <w:pPr>
              <w:pStyle w:val="Table"/>
              <w:jc w:val="left"/>
              <w:rPr>
                <w:sz w:val="14"/>
                <w:szCs w:val="16"/>
              </w:rPr>
            </w:pPr>
            <w:r w:rsidRPr="00E175E7">
              <w:rPr>
                <w:sz w:val="14"/>
                <w:szCs w:val="16"/>
              </w:rPr>
              <w:t>$   539</w:t>
            </w:r>
          </w:p>
        </w:tc>
        <w:tc>
          <w:tcPr>
            <w:tcW w:w="374" w:type="pct"/>
            <w:tcBorders>
              <w:top w:val="nil"/>
              <w:left w:val="nil"/>
              <w:bottom w:val="single" w:sz="4" w:space="0" w:color="auto"/>
              <w:right w:val="nil"/>
            </w:tcBorders>
            <w:shd w:val="clear" w:color="auto" w:fill="auto"/>
            <w:noWrap/>
            <w:vAlign w:val="center"/>
            <w:hideMark/>
          </w:tcPr>
          <w:p w14:paraId="08008C93" w14:textId="77777777" w:rsidR="007F2121" w:rsidRPr="00E175E7" w:rsidRDefault="007F2121" w:rsidP="00E175E7">
            <w:pPr>
              <w:pStyle w:val="Table"/>
              <w:jc w:val="left"/>
              <w:rPr>
                <w:sz w:val="14"/>
                <w:szCs w:val="16"/>
              </w:rPr>
            </w:pPr>
            <w:r w:rsidRPr="00E175E7">
              <w:rPr>
                <w:sz w:val="14"/>
                <w:szCs w:val="16"/>
              </w:rPr>
              <w:t>7</w:t>
            </w:r>
          </w:p>
        </w:tc>
        <w:tc>
          <w:tcPr>
            <w:tcW w:w="252" w:type="pct"/>
            <w:tcBorders>
              <w:top w:val="nil"/>
              <w:left w:val="nil"/>
              <w:bottom w:val="single" w:sz="4" w:space="0" w:color="auto"/>
              <w:right w:val="single" w:sz="8" w:space="0" w:color="auto"/>
            </w:tcBorders>
            <w:shd w:val="clear" w:color="auto" w:fill="auto"/>
            <w:noWrap/>
            <w:vAlign w:val="center"/>
            <w:hideMark/>
          </w:tcPr>
          <w:p w14:paraId="181D9D66"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single" w:sz="4" w:space="0" w:color="auto"/>
              <w:right w:val="nil"/>
            </w:tcBorders>
            <w:shd w:val="clear" w:color="auto" w:fill="auto"/>
            <w:noWrap/>
            <w:vAlign w:val="center"/>
            <w:hideMark/>
          </w:tcPr>
          <w:p w14:paraId="432C1C29" w14:textId="77777777" w:rsidR="007F2121" w:rsidRPr="00E175E7" w:rsidRDefault="007F2121" w:rsidP="00E175E7">
            <w:pPr>
              <w:pStyle w:val="Table"/>
              <w:jc w:val="left"/>
              <w:rPr>
                <w:sz w:val="14"/>
                <w:szCs w:val="16"/>
              </w:rPr>
            </w:pPr>
            <w:r w:rsidRPr="00E175E7">
              <w:rPr>
                <w:sz w:val="14"/>
                <w:szCs w:val="16"/>
              </w:rPr>
              <w:t>5</w:t>
            </w:r>
          </w:p>
        </w:tc>
        <w:tc>
          <w:tcPr>
            <w:tcW w:w="208" w:type="pct"/>
            <w:tcBorders>
              <w:top w:val="nil"/>
              <w:left w:val="nil"/>
              <w:bottom w:val="single" w:sz="4" w:space="0" w:color="auto"/>
              <w:right w:val="nil"/>
            </w:tcBorders>
            <w:shd w:val="clear" w:color="auto" w:fill="auto"/>
            <w:noWrap/>
            <w:vAlign w:val="center"/>
            <w:hideMark/>
          </w:tcPr>
          <w:p w14:paraId="0E411D06" w14:textId="77777777" w:rsidR="007F2121" w:rsidRPr="00E175E7" w:rsidRDefault="007F2121" w:rsidP="00E175E7">
            <w:pPr>
              <w:pStyle w:val="Table"/>
              <w:jc w:val="left"/>
              <w:rPr>
                <w:sz w:val="14"/>
                <w:szCs w:val="16"/>
              </w:rPr>
            </w:pPr>
            <w:r w:rsidRPr="00E175E7">
              <w:rPr>
                <w:sz w:val="14"/>
                <w:szCs w:val="16"/>
              </w:rPr>
              <w:t>$ 429</w:t>
            </w:r>
          </w:p>
        </w:tc>
        <w:tc>
          <w:tcPr>
            <w:tcW w:w="371" w:type="pct"/>
            <w:tcBorders>
              <w:top w:val="nil"/>
              <w:left w:val="nil"/>
              <w:bottom w:val="single" w:sz="4" w:space="0" w:color="auto"/>
              <w:right w:val="nil"/>
            </w:tcBorders>
            <w:vAlign w:val="center"/>
          </w:tcPr>
          <w:p w14:paraId="730337A2"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nil"/>
              <w:left w:val="nil"/>
              <w:bottom w:val="single" w:sz="4" w:space="0" w:color="auto"/>
              <w:right w:val="nil"/>
            </w:tcBorders>
            <w:shd w:val="clear" w:color="auto" w:fill="auto"/>
            <w:noWrap/>
            <w:vAlign w:val="center"/>
          </w:tcPr>
          <w:p w14:paraId="5D7A347E" w14:textId="77777777" w:rsidR="007F2121" w:rsidRPr="00E175E7" w:rsidRDefault="007F2121" w:rsidP="00E175E7">
            <w:pPr>
              <w:pStyle w:val="Table"/>
              <w:jc w:val="left"/>
              <w:rPr>
                <w:sz w:val="14"/>
                <w:szCs w:val="16"/>
              </w:rPr>
            </w:pPr>
            <w:r w:rsidRPr="00E175E7">
              <w:rPr>
                <w:sz w:val="14"/>
                <w:szCs w:val="16"/>
              </w:rPr>
              <w:t>440</w:t>
            </w:r>
          </w:p>
        </w:tc>
        <w:tc>
          <w:tcPr>
            <w:tcW w:w="497" w:type="pct"/>
            <w:tcBorders>
              <w:top w:val="nil"/>
              <w:left w:val="nil"/>
              <w:bottom w:val="single" w:sz="4" w:space="0" w:color="auto"/>
              <w:right w:val="single" w:sz="8" w:space="0" w:color="auto"/>
            </w:tcBorders>
            <w:shd w:val="clear" w:color="auto" w:fill="auto"/>
            <w:noWrap/>
            <w:vAlign w:val="center"/>
            <w:hideMark/>
          </w:tcPr>
          <w:p w14:paraId="343C9C51" w14:textId="77777777" w:rsidR="007F2121" w:rsidRPr="00E175E7" w:rsidRDefault="007F2121" w:rsidP="00E175E7">
            <w:pPr>
              <w:pStyle w:val="Table"/>
              <w:jc w:val="left"/>
              <w:rPr>
                <w:sz w:val="14"/>
                <w:szCs w:val="16"/>
              </w:rPr>
            </w:pPr>
            <w:r w:rsidRPr="00E175E7">
              <w:rPr>
                <w:sz w:val="14"/>
                <w:szCs w:val="16"/>
              </w:rPr>
              <w:t xml:space="preserve">$     </w:t>
            </w:r>
            <w:r w:rsidR="00157D3C" w:rsidRPr="00E175E7">
              <w:rPr>
                <w:sz w:val="14"/>
                <w:szCs w:val="16"/>
              </w:rPr>
              <w:t>3</w:t>
            </w:r>
            <w:r w:rsidR="00BE10E4" w:rsidRPr="00E175E7">
              <w:rPr>
                <w:sz w:val="14"/>
                <w:szCs w:val="16"/>
              </w:rPr>
              <w:t>7,713</w:t>
            </w:r>
          </w:p>
        </w:tc>
        <w:tc>
          <w:tcPr>
            <w:tcW w:w="443" w:type="pct"/>
            <w:tcBorders>
              <w:top w:val="nil"/>
              <w:left w:val="single" w:sz="8" w:space="0" w:color="auto"/>
              <w:bottom w:val="single" w:sz="4" w:space="0" w:color="auto"/>
              <w:right w:val="nil"/>
            </w:tcBorders>
            <w:shd w:val="clear" w:color="auto" w:fill="auto"/>
            <w:noWrap/>
            <w:vAlign w:val="center"/>
            <w:hideMark/>
          </w:tcPr>
          <w:p w14:paraId="1445A166" w14:textId="77777777" w:rsidR="007F2121" w:rsidRPr="00E175E7" w:rsidRDefault="007F2121" w:rsidP="00980DEF">
            <w:pPr>
              <w:pStyle w:val="Table"/>
              <w:tabs>
                <w:tab w:val="decimal" w:pos="292"/>
              </w:tabs>
              <w:jc w:val="left"/>
              <w:rPr>
                <w:sz w:val="14"/>
                <w:szCs w:val="16"/>
              </w:rPr>
            </w:pPr>
            <w:r w:rsidRPr="00E175E7">
              <w:rPr>
                <w:sz w:val="14"/>
                <w:szCs w:val="16"/>
              </w:rPr>
              <w:t>512</w:t>
            </w:r>
          </w:p>
        </w:tc>
        <w:tc>
          <w:tcPr>
            <w:tcW w:w="688" w:type="pct"/>
            <w:tcBorders>
              <w:top w:val="nil"/>
              <w:left w:val="nil"/>
              <w:bottom w:val="single" w:sz="4" w:space="0" w:color="auto"/>
              <w:right w:val="single" w:sz="4" w:space="0" w:color="auto"/>
            </w:tcBorders>
            <w:shd w:val="clear" w:color="auto" w:fill="auto"/>
            <w:noWrap/>
            <w:vAlign w:val="center"/>
            <w:hideMark/>
          </w:tcPr>
          <w:p w14:paraId="4E4D94F4"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00157D3C" w:rsidRPr="00E175E7">
              <w:rPr>
                <w:sz w:val="14"/>
                <w:szCs w:val="16"/>
              </w:rPr>
              <w:t>4</w:t>
            </w:r>
            <w:r w:rsidR="00BE10E4" w:rsidRPr="00E175E7">
              <w:rPr>
                <w:sz w:val="14"/>
                <w:szCs w:val="16"/>
              </w:rPr>
              <w:t>4,056</w:t>
            </w:r>
          </w:p>
        </w:tc>
      </w:tr>
      <w:tr w:rsidR="00980DEF" w:rsidRPr="00E175E7" w14:paraId="0BF7DE76" w14:textId="77777777" w:rsidTr="00980DEF">
        <w:trPr>
          <w:trHeight w:val="300"/>
        </w:trPr>
        <w:tc>
          <w:tcPr>
            <w:tcW w:w="349" w:type="pct"/>
            <w:tcBorders>
              <w:top w:val="single" w:sz="4" w:space="0" w:color="auto"/>
              <w:bottom w:val="single" w:sz="4" w:space="0" w:color="auto"/>
            </w:tcBorders>
            <w:shd w:val="clear" w:color="auto" w:fill="auto"/>
            <w:vAlign w:val="center"/>
            <w:hideMark/>
          </w:tcPr>
          <w:p w14:paraId="0085C4A4" w14:textId="77777777" w:rsidR="00FF195B" w:rsidRPr="00E175E7" w:rsidRDefault="00FF195B" w:rsidP="00E175E7">
            <w:pPr>
              <w:pStyle w:val="Table"/>
              <w:jc w:val="left"/>
              <w:rPr>
                <w:sz w:val="14"/>
                <w:szCs w:val="16"/>
              </w:rPr>
            </w:pPr>
            <w:r w:rsidRPr="00E175E7">
              <w:rPr>
                <w:sz w:val="14"/>
                <w:szCs w:val="16"/>
              </w:rPr>
              <w:t> </w:t>
            </w:r>
          </w:p>
        </w:tc>
        <w:tc>
          <w:tcPr>
            <w:tcW w:w="469" w:type="pct"/>
            <w:tcBorders>
              <w:top w:val="single" w:sz="4" w:space="0" w:color="auto"/>
              <w:left w:val="nil"/>
              <w:bottom w:val="single" w:sz="4" w:space="0" w:color="auto"/>
              <w:right w:val="single" w:sz="8" w:space="0" w:color="auto"/>
            </w:tcBorders>
            <w:shd w:val="clear" w:color="auto" w:fill="auto"/>
            <w:noWrap/>
            <w:vAlign w:val="center"/>
            <w:hideMark/>
          </w:tcPr>
          <w:p w14:paraId="26D58579" w14:textId="77777777" w:rsidR="00FF195B" w:rsidRPr="00E175E7" w:rsidRDefault="00FF195B" w:rsidP="00E175E7">
            <w:pPr>
              <w:pStyle w:val="Table"/>
              <w:jc w:val="left"/>
              <w:rPr>
                <w:sz w:val="14"/>
                <w:szCs w:val="16"/>
              </w:rPr>
            </w:pPr>
          </w:p>
        </w:tc>
        <w:tc>
          <w:tcPr>
            <w:tcW w:w="298" w:type="pct"/>
            <w:tcBorders>
              <w:top w:val="single" w:sz="4" w:space="0" w:color="auto"/>
              <w:left w:val="single" w:sz="8" w:space="0" w:color="auto"/>
              <w:bottom w:val="single" w:sz="4" w:space="0" w:color="auto"/>
              <w:right w:val="nil"/>
            </w:tcBorders>
            <w:shd w:val="clear" w:color="auto" w:fill="auto"/>
            <w:noWrap/>
            <w:vAlign w:val="center"/>
            <w:hideMark/>
          </w:tcPr>
          <w:p w14:paraId="686E27C8" w14:textId="77777777" w:rsidR="00FF195B" w:rsidRPr="00E175E7" w:rsidRDefault="00FF195B" w:rsidP="00E175E7">
            <w:pPr>
              <w:pStyle w:val="Table"/>
              <w:jc w:val="left"/>
              <w:rPr>
                <w:sz w:val="14"/>
                <w:szCs w:val="16"/>
              </w:rPr>
            </w:pPr>
          </w:p>
        </w:tc>
        <w:tc>
          <w:tcPr>
            <w:tcW w:w="256" w:type="pct"/>
            <w:tcBorders>
              <w:top w:val="single" w:sz="4" w:space="0" w:color="auto"/>
              <w:left w:val="nil"/>
              <w:bottom w:val="single" w:sz="4" w:space="0" w:color="auto"/>
              <w:right w:val="nil"/>
            </w:tcBorders>
            <w:shd w:val="clear" w:color="auto" w:fill="auto"/>
            <w:noWrap/>
            <w:vAlign w:val="center"/>
            <w:hideMark/>
          </w:tcPr>
          <w:p w14:paraId="64F90B2B" w14:textId="77777777" w:rsidR="00FF195B" w:rsidRPr="00E175E7" w:rsidRDefault="00FF195B" w:rsidP="00E175E7">
            <w:pPr>
              <w:pStyle w:val="Table"/>
              <w:jc w:val="left"/>
              <w:rPr>
                <w:sz w:val="14"/>
                <w:szCs w:val="16"/>
              </w:rPr>
            </w:pPr>
          </w:p>
        </w:tc>
        <w:tc>
          <w:tcPr>
            <w:tcW w:w="374" w:type="pct"/>
            <w:tcBorders>
              <w:top w:val="single" w:sz="4" w:space="0" w:color="auto"/>
              <w:left w:val="nil"/>
              <w:bottom w:val="single" w:sz="4" w:space="0" w:color="auto"/>
              <w:right w:val="nil"/>
            </w:tcBorders>
            <w:shd w:val="clear" w:color="auto" w:fill="auto"/>
            <w:noWrap/>
            <w:vAlign w:val="center"/>
            <w:hideMark/>
          </w:tcPr>
          <w:p w14:paraId="412E5B2B" w14:textId="77777777" w:rsidR="00FF195B" w:rsidRPr="00E175E7" w:rsidRDefault="00FF195B" w:rsidP="00E175E7">
            <w:pPr>
              <w:pStyle w:val="Table"/>
              <w:jc w:val="left"/>
              <w:rPr>
                <w:sz w:val="14"/>
                <w:szCs w:val="16"/>
              </w:rPr>
            </w:pPr>
          </w:p>
        </w:tc>
        <w:tc>
          <w:tcPr>
            <w:tcW w:w="252" w:type="pct"/>
            <w:tcBorders>
              <w:top w:val="single" w:sz="4" w:space="0" w:color="auto"/>
              <w:left w:val="nil"/>
              <w:bottom w:val="single" w:sz="4" w:space="0" w:color="auto"/>
              <w:right w:val="single" w:sz="8" w:space="0" w:color="auto"/>
            </w:tcBorders>
            <w:shd w:val="clear" w:color="auto" w:fill="auto"/>
            <w:noWrap/>
            <w:vAlign w:val="center"/>
            <w:hideMark/>
          </w:tcPr>
          <w:p w14:paraId="2A6C65B3" w14:textId="77777777" w:rsidR="00FF195B" w:rsidRPr="00E175E7" w:rsidRDefault="00FF195B" w:rsidP="00E175E7">
            <w:pPr>
              <w:pStyle w:val="Table"/>
              <w:jc w:val="left"/>
              <w:rPr>
                <w:sz w:val="14"/>
                <w:szCs w:val="16"/>
              </w:rPr>
            </w:pPr>
          </w:p>
        </w:tc>
        <w:tc>
          <w:tcPr>
            <w:tcW w:w="356" w:type="pct"/>
            <w:tcBorders>
              <w:top w:val="single" w:sz="4" w:space="0" w:color="auto"/>
              <w:left w:val="single" w:sz="8" w:space="0" w:color="auto"/>
              <w:bottom w:val="single" w:sz="4" w:space="0" w:color="auto"/>
              <w:right w:val="nil"/>
            </w:tcBorders>
            <w:shd w:val="clear" w:color="auto" w:fill="auto"/>
            <w:noWrap/>
            <w:vAlign w:val="center"/>
            <w:hideMark/>
          </w:tcPr>
          <w:p w14:paraId="1B865F25" w14:textId="77777777" w:rsidR="00FF195B" w:rsidRPr="00E175E7" w:rsidRDefault="00FF195B" w:rsidP="00E175E7">
            <w:pPr>
              <w:pStyle w:val="Table"/>
              <w:jc w:val="left"/>
              <w:rPr>
                <w:sz w:val="14"/>
                <w:szCs w:val="16"/>
              </w:rPr>
            </w:pPr>
          </w:p>
        </w:tc>
        <w:tc>
          <w:tcPr>
            <w:tcW w:w="208" w:type="pct"/>
            <w:tcBorders>
              <w:top w:val="single" w:sz="4" w:space="0" w:color="auto"/>
              <w:left w:val="nil"/>
              <w:bottom w:val="single" w:sz="4" w:space="0" w:color="auto"/>
              <w:right w:val="nil"/>
            </w:tcBorders>
            <w:shd w:val="clear" w:color="auto" w:fill="auto"/>
            <w:noWrap/>
            <w:vAlign w:val="center"/>
            <w:hideMark/>
          </w:tcPr>
          <w:p w14:paraId="0CFCBD20" w14:textId="77777777" w:rsidR="00FF195B" w:rsidRPr="00E175E7" w:rsidRDefault="00FF195B" w:rsidP="00E175E7">
            <w:pPr>
              <w:pStyle w:val="Table"/>
              <w:jc w:val="left"/>
              <w:rPr>
                <w:sz w:val="14"/>
                <w:szCs w:val="16"/>
              </w:rPr>
            </w:pPr>
          </w:p>
        </w:tc>
        <w:tc>
          <w:tcPr>
            <w:tcW w:w="371" w:type="pct"/>
            <w:tcBorders>
              <w:top w:val="single" w:sz="4" w:space="0" w:color="auto"/>
              <w:left w:val="nil"/>
              <w:bottom w:val="single" w:sz="4" w:space="0" w:color="auto"/>
              <w:right w:val="nil"/>
            </w:tcBorders>
            <w:vAlign w:val="center"/>
          </w:tcPr>
          <w:p w14:paraId="56F02E52" w14:textId="77777777" w:rsidR="00FF195B" w:rsidRPr="00E175E7" w:rsidRDefault="00FF195B" w:rsidP="00E175E7">
            <w:pPr>
              <w:pStyle w:val="Table"/>
              <w:jc w:val="left"/>
              <w:rPr>
                <w:sz w:val="14"/>
                <w:szCs w:val="16"/>
              </w:rPr>
            </w:pPr>
          </w:p>
        </w:tc>
        <w:tc>
          <w:tcPr>
            <w:tcW w:w="439" w:type="pct"/>
            <w:tcBorders>
              <w:top w:val="single" w:sz="4" w:space="0" w:color="auto"/>
              <w:left w:val="nil"/>
              <w:bottom w:val="single" w:sz="4" w:space="0" w:color="auto"/>
              <w:right w:val="nil"/>
            </w:tcBorders>
            <w:shd w:val="clear" w:color="auto" w:fill="auto"/>
            <w:noWrap/>
            <w:vAlign w:val="center"/>
          </w:tcPr>
          <w:p w14:paraId="572DD462" w14:textId="77777777" w:rsidR="00FF195B" w:rsidRPr="00E175E7" w:rsidRDefault="00FF195B" w:rsidP="00E175E7">
            <w:pPr>
              <w:pStyle w:val="Table"/>
              <w:jc w:val="left"/>
              <w:rPr>
                <w:sz w:val="14"/>
                <w:szCs w:val="16"/>
              </w:rPr>
            </w:pPr>
          </w:p>
        </w:tc>
        <w:tc>
          <w:tcPr>
            <w:tcW w:w="497" w:type="pct"/>
            <w:tcBorders>
              <w:top w:val="single" w:sz="4" w:space="0" w:color="auto"/>
              <w:left w:val="nil"/>
              <w:bottom w:val="single" w:sz="4" w:space="0" w:color="auto"/>
              <w:right w:val="single" w:sz="8" w:space="0" w:color="auto"/>
            </w:tcBorders>
            <w:shd w:val="clear" w:color="auto" w:fill="auto"/>
            <w:noWrap/>
            <w:vAlign w:val="center"/>
            <w:hideMark/>
          </w:tcPr>
          <w:p w14:paraId="14399037" w14:textId="77777777" w:rsidR="00FF195B" w:rsidRPr="00E175E7" w:rsidRDefault="00FF195B" w:rsidP="00E175E7">
            <w:pPr>
              <w:pStyle w:val="Table"/>
              <w:jc w:val="left"/>
              <w:rPr>
                <w:sz w:val="14"/>
                <w:szCs w:val="16"/>
              </w:rPr>
            </w:pPr>
          </w:p>
        </w:tc>
        <w:tc>
          <w:tcPr>
            <w:tcW w:w="443" w:type="pct"/>
            <w:tcBorders>
              <w:top w:val="single" w:sz="4" w:space="0" w:color="auto"/>
              <w:left w:val="single" w:sz="8" w:space="0" w:color="auto"/>
              <w:bottom w:val="single" w:sz="4" w:space="0" w:color="auto"/>
              <w:right w:val="nil"/>
            </w:tcBorders>
            <w:shd w:val="clear" w:color="auto" w:fill="auto"/>
            <w:noWrap/>
            <w:vAlign w:val="center"/>
            <w:hideMark/>
          </w:tcPr>
          <w:p w14:paraId="7F5E54EF" w14:textId="77777777" w:rsidR="00FF195B" w:rsidRPr="00E175E7" w:rsidRDefault="00FF195B" w:rsidP="00980DEF">
            <w:pPr>
              <w:pStyle w:val="Table"/>
              <w:tabs>
                <w:tab w:val="decimal" w:pos="292"/>
              </w:tabs>
              <w:jc w:val="left"/>
              <w:rPr>
                <w:sz w:val="14"/>
                <w:szCs w:val="16"/>
              </w:rPr>
            </w:pPr>
          </w:p>
        </w:tc>
        <w:tc>
          <w:tcPr>
            <w:tcW w:w="688" w:type="pct"/>
            <w:tcBorders>
              <w:top w:val="single" w:sz="4" w:space="0" w:color="auto"/>
              <w:left w:val="nil"/>
              <w:bottom w:val="single" w:sz="4" w:space="0" w:color="auto"/>
              <w:right w:val="nil"/>
            </w:tcBorders>
            <w:shd w:val="clear" w:color="auto" w:fill="auto"/>
            <w:noWrap/>
            <w:vAlign w:val="center"/>
            <w:hideMark/>
          </w:tcPr>
          <w:p w14:paraId="60ED558D" w14:textId="77777777" w:rsidR="00FF195B" w:rsidRPr="00E175E7" w:rsidRDefault="00FF195B" w:rsidP="00980DEF">
            <w:pPr>
              <w:pStyle w:val="Table"/>
              <w:tabs>
                <w:tab w:val="left" w:pos="16"/>
                <w:tab w:val="decimal" w:pos="732"/>
              </w:tabs>
              <w:jc w:val="left"/>
              <w:rPr>
                <w:sz w:val="14"/>
                <w:szCs w:val="16"/>
              </w:rPr>
            </w:pPr>
          </w:p>
        </w:tc>
      </w:tr>
      <w:tr w:rsidR="00980DEF" w:rsidRPr="00E175E7" w14:paraId="3B4CC05B" w14:textId="77777777" w:rsidTr="00980DEF">
        <w:trPr>
          <w:trHeight w:val="300"/>
        </w:trPr>
        <w:tc>
          <w:tcPr>
            <w:tcW w:w="349" w:type="pct"/>
            <w:vMerge w:val="restart"/>
            <w:tcBorders>
              <w:top w:val="single" w:sz="4" w:space="0" w:color="auto"/>
              <w:left w:val="single" w:sz="8" w:space="0" w:color="auto"/>
              <w:bottom w:val="nil"/>
              <w:right w:val="single" w:sz="4" w:space="0" w:color="auto"/>
            </w:tcBorders>
            <w:shd w:val="clear" w:color="auto" w:fill="auto"/>
            <w:vAlign w:val="center"/>
            <w:hideMark/>
          </w:tcPr>
          <w:p w14:paraId="3F1E1F59" w14:textId="77777777" w:rsidR="007F2121" w:rsidRPr="00E175E7" w:rsidRDefault="007F2121" w:rsidP="00E175E7">
            <w:pPr>
              <w:pStyle w:val="Table"/>
              <w:jc w:val="left"/>
              <w:rPr>
                <w:sz w:val="14"/>
                <w:szCs w:val="16"/>
              </w:rPr>
            </w:pPr>
            <w:r w:rsidRPr="00E175E7">
              <w:rPr>
                <w:sz w:val="14"/>
                <w:szCs w:val="16"/>
              </w:rPr>
              <w:t>EPA Burden</w:t>
            </w:r>
          </w:p>
        </w:tc>
        <w:tc>
          <w:tcPr>
            <w:tcW w:w="469" w:type="pct"/>
            <w:tcBorders>
              <w:top w:val="single" w:sz="4" w:space="0" w:color="auto"/>
              <w:left w:val="nil"/>
              <w:bottom w:val="nil"/>
              <w:right w:val="single" w:sz="8" w:space="0" w:color="auto"/>
            </w:tcBorders>
            <w:shd w:val="clear" w:color="auto" w:fill="auto"/>
            <w:noWrap/>
            <w:vAlign w:val="center"/>
            <w:hideMark/>
          </w:tcPr>
          <w:p w14:paraId="01A561F1" w14:textId="77777777" w:rsidR="007F2121" w:rsidRPr="00E175E7" w:rsidRDefault="007F2121" w:rsidP="00E175E7">
            <w:pPr>
              <w:pStyle w:val="Table"/>
              <w:jc w:val="left"/>
              <w:rPr>
                <w:sz w:val="14"/>
                <w:szCs w:val="16"/>
              </w:rPr>
            </w:pPr>
            <w:r w:rsidRPr="00E175E7">
              <w:rPr>
                <w:sz w:val="14"/>
                <w:szCs w:val="16"/>
              </w:rPr>
              <w:t>2019</w:t>
            </w:r>
          </w:p>
        </w:tc>
        <w:tc>
          <w:tcPr>
            <w:tcW w:w="298" w:type="pct"/>
            <w:tcBorders>
              <w:top w:val="single" w:sz="4" w:space="0" w:color="auto"/>
              <w:left w:val="single" w:sz="8" w:space="0" w:color="auto"/>
              <w:bottom w:val="nil"/>
              <w:right w:val="nil"/>
            </w:tcBorders>
            <w:shd w:val="clear" w:color="auto" w:fill="auto"/>
            <w:noWrap/>
            <w:vAlign w:val="center"/>
            <w:hideMark/>
          </w:tcPr>
          <w:p w14:paraId="40AB0E67" w14:textId="77777777" w:rsidR="007F2121" w:rsidRPr="00E175E7" w:rsidRDefault="007F2121" w:rsidP="00E175E7">
            <w:pPr>
              <w:pStyle w:val="Table"/>
              <w:jc w:val="left"/>
              <w:rPr>
                <w:sz w:val="14"/>
                <w:szCs w:val="16"/>
              </w:rPr>
            </w:pPr>
            <w:r w:rsidRPr="00E175E7">
              <w:rPr>
                <w:sz w:val="14"/>
                <w:szCs w:val="16"/>
              </w:rPr>
              <w:t>10</w:t>
            </w:r>
          </w:p>
        </w:tc>
        <w:tc>
          <w:tcPr>
            <w:tcW w:w="256" w:type="pct"/>
            <w:tcBorders>
              <w:top w:val="single" w:sz="4" w:space="0" w:color="auto"/>
              <w:left w:val="nil"/>
              <w:bottom w:val="nil"/>
              <w:right w:val="nil"/>
            </w:tcBorders>
            <w:shd w:val="clear" w:color="auto" w:fill="auto"/>
            <w:noWrap/>
            <w:vAlign w:val="center"/>
            <w:hideMark/>
          </w:tcPr>
          <w:p w14:paraId="7D545391" w14:textId="77777777" w:rsidR="007F2121" w:rsidRPr="00E175E7" w:rsidRDefault="007F2121" w:rsidP="00E175E7">
            <w:pPr>
              <w:pStyle w:val="Table"/>
              <w:jc w:val="left"/>
              <w:rPr>
                <w:sz w:val="14"/>
                <w:szCs w:val="16"/>
              </w:rPr>
            </w:pPr>
            <w:r w:rsidRPr="00E175E7">
              <w:rPr>
                <w:sz w:val="14"/>
                <w:szCs w:val="16"/>
              </w:rPr>
              <w:t>$   545</w:t>
            </w:r>
          </w:p>
        </w:tc>
        <w:tc>
          <w:tcPr>
            <w:tcW w:w="374" w:type="pct"/>
            <w:tcBorders>
              <w:top w:val="single" w:sz="4" w:space="0" w:color="auto"/>
              <w:left w:val="nil"/>
              <w:bottom w:val="nil"/>
              <w:right w:val="nil"/>
            </w:tcBorders>
            <w:shd w:val="clear" w:color="auto" w:fill="auto"/>
            <w:noWrap/>
            <w:vAlign w:val="center"/>
            <w:hideMark/>
          </w:tcPr>
          <w:p w14:paraId="2716D84A" w14:textId="77777777" w:rsidR="007F2121" w:rsidRPr="00E175E7" w:rsidRDefault="007F2121" w:rsidP="00E175E7">
            <w:pPr>
              <w:pStyle w:val="Table"/>
              <w:jc w:val="left"/>
              <w:rPr>
                <w:sz w:val="14"/>
                <w:szCs w:val="16"/>
              </w:rPr>
            </w:pPr>
            <w:r w:rsidRPr="00E175E7">
              <w:rPr>
                <w:sz w:val="14"/>
                <w:szCs w:val="16"/>
              </w:rPr>
              <w:t>1</w:t>
            </w:r>
          </w:p>
        </w:tc>
        <w:tc>
          <w:tcPr>
            <w:tcW w:w="252" w:type="pct"/>
            <w:tcBorders>
              <w:top w:val="single" w:sz="4" w:space="0" w:color="auto"/>
              <w:left w:val="nil"/>
              <w:bottom w:val="nil"/>
              <w:right w:val="single" w:sz="8" w:space="0" w:color="auto"/>
            </w:tcBorders>
            <w:shd w:val="clear" w:color="auto" w:fill="auto"/>
            <w:noWrap/>
            <w:vAlign w:val="center"/>
            <w:hideMark/>
          </w:tcPr>
          <w:p w14:paraId="3274570A"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single" w:sz="4" w:space="0" w:color="auto"/>
              <w:left w:val="single" w:sz="8" w:space="0" w:color="auto"/>
              <w:bottom w:val="nil"/>
              <w:right w:val="nil"/>
            </w:tcBorders>
            <w:shd w:val="clear" w:color="auto" w:fill="auto"/>
            <w:noWrap/>
            <w:vAlign w:val="center"/>
            <w:hideMark/>
          </w:tcPr>
          <w:p w14:paraId="343BF167" w14:textId="77777777" w:rsidR="007F2121" w:rsidRPr="00E175E7" w:rsidRDefault="007F2121" w:rsidP="00E175E7">
            <w:pPr>
              <w:pStyle w:val="Table"/>
              <w:jc w:val="left"/>
              <w:rPr>
                <w:sz w:val="14"/>
                <w:szCs w:val="16"/>
              </w:rPr>
            </w:pPr>
            <w:r w:rsidRPr="00E175E7">
              <w:rPr>
                <w:sz w:val="14"/>
                <w:szCs w:val="16"/>
              </w:rPr>
              <w:t>0</w:t>
            </w:r>
          </w:p>
        </w:tc>
        <w:tc>
          <w:tcPr>
            <w:tcW w:w="208" w:type="pct"/>
            <w:tcBorders>
              <w:top w:val="single" w:sz="4" w:space="0" w:color="auto"/>
              <w:left w:val="nil"/>
              <w:bottom w:val="nil"/>
              <w:right w:val="nil"/>
            </w:tcBorders>
            <w:shd w:val="clear" w:color="auto" w:fill="auto"/>
            <w:noWrap/>
            <w:vAlign w:val="center"/>
            <w:hideMark/>
          </w:tcPr>
          <w:p w14:paraId="7AA8BCEE" w14:textId="77777777" w:rsidR="007F2121" w:rsidRPr="00E175E7" w:rsidRDefault="007F2121" w:rsidP="00E175E7">
            <w:pPr>
              <w:pStyle w:val="Table"/>
              <w:jc w:val="left"/>
              <w:rPr>
                <w:sz w:val="14"/>
                <w:szCs w:val="16"/>
              </w:rPr>
            </w:pPr>
            <w:r w:rsidRPr="00E175E7">
              <w:rPr>
                <w:sz w:val="14"/>
                <w:szCs w:val="16"/>
              </w:rPr>
              <w:t>$     -</w:t>
            </w:r>
          </w:p>
        </w:tc>
        <w:tc>
          <w:tcPr>
            <w:tcW w:w="371" w:type="pct"/>
            <w:tcBorders>
              <w:top w:val="single" w:sz="4" w:space="0" w:color="auto"/>
              <w:left w:val="nil"/>
              <w:bottom w:val="nil"/>
              <w:right w:val="nil"/>
            </w:tcBorders>
            <w:vAlign w:val="center"/>
          </w:tcPr>
          <w:p w14:paraId="3664DF5D" w14:textId="77777777" w:rsidR="007F2121" w:rsidRPr="00E175E7" w:rsidRDefault="007F2121" w:rsidP="00E175E7">
            <w:pPr>
              <w:pStyle w:val="Table"/>
              <w:jc w:val="left"/>
              <w:rPr>
                <w:sz w:val="14"/>
                <w:szCs w:val="16"/>
              </w:rPr>
            </w:pPr>
            <w:r w:rsidRPr="00E175E7">
              <w:rPr>
                <w:sz w:val="14"/>
                <w:szCs w:val="16"/>
              </w:rPr>
              <w:t>0</w:t>
            </w:r>
          </w:p>
        </w:tc>
        <w:tc>
          <w:tcPr>
            <w:tcW w:w="439" w:type="pct"/>
            <w:tcBorders>
              <w:top w:val="single" w:sz="4" w:space="0" w:color="auto"/>
              <w:left w:val="nil"/>
              <w:bottom w:val="nil"/>
              <w:right w:val="nil"/>
            </w:tcBorders>
            <w:shd w:val="clear" w:color="auto" w:fill="auto"/>
            <w:noWrap/>
            <w:vAlign w:val="center"/>
          </w:tcPr>
          <w:p w14:paraId="56D9B1A6" w14:textId="77777777" w:rsidR="007F2121" w:rsidRPr="00E175E7" w:rsidRDefault="007F2121" w:rsidP="00E175E7">
            <w:pPr>
              <w:pStyle w:val="Table"/>
              <w:jc w:val="left"/>
              <w:rPr>
                <w:sz w:val="14"/>
                <w:szCs w:val="16"/>
              </w:rPr>
            </w:pPr>
            <w:r w:rsidRPr="00E175E7">
              <w:rPr>
                <w:sz w:val="14"/>
                <w:szCs w:val="16"/>
              </w:rPr>
              <w:t>0</w:t>
            </w:r>
          </w:p>
        </w:tc>
        <w:tc>
          <w:tcPr>
            <w:tcW w:w="497" w:type="pct"/>
            <w:tcBorders>
              <w:top w:val="single" w:sz="4" w:space="0" w:color="auto"/>
              <w:left w:val="nil"/>
              <w:bottom w:val="nil"/>
              <w:right w:val="single" w:sz="8" w:space="0" w:color="auto"/>
            </w:tcBorders>
            <w:shd w:val="clear" w:color="auto" w:fill="auto"/>
            <w:noWrap/>
            <w:vAlign w:val="center"/>
            <w:hideMark/>
          </w:tcPr>
          <w:p w14:paraId="7881165A" w14:textId="77777777" w:rsidR="007F2121" w:rsidRPr="00E175E7" w:rsidRDefault="007F2121" w:rsidP="00E175E7">
            <w:pPr>
              <w:pStyle w:val="Table"/>
              <w:jc w:val="left"/>
              <w:rPr>
                <w:sz w:val="14"/>
                <w:szCs w:val="16"/>
              </w:rPr>
            </w:pPr>
            <w:r w:rsidRPr="00E175E7">
              <w:rPr>
                <w:sz w:val="14"/>
                <w:szCs w:val="16"/>
              </w:rPr>
              <w:t>$     -</w:t>
            </w:r>
          </w:p>
        </w:tc>
        <w:tc>
          <w:tcPr>
            <w:tcW w:w="443" w:type="pct"/>
            <w:tcBorders>
              <w:top w:val="single" w:sz="4" w:space="0" w:color="auto"/>
              <w:left w:val="single" w:sz="8" w:space="0" w:color="auto"/>
              <w:bottom w:val="nil"/>
              <w:right w:val="nil"/>
            </w:tcBorders>
            <w:shd w:val="clear" w:color="auto" w:fill="auto"/>
            <w:noWrap/>
            <w:vAlign w:val="center"/>
            <w:hideMark/>
          </w:tcPr>
          <w:p w14:paraId="0B436DDD" w14:textId="77777777" w:rsidR="007F2121" w:rsidRPr="00E175E7" w:rsidRDefault="007F2121" w:rsidP="00980DEF">
            <w:pPr>
              <w:pStyle w:val="Table"/>
              <w:tabs>
                <w:tab w:val="decimal" w:pos="292"/>
              </w:tabs>
              <w:jc w:val="left"/>
              <w:rPr>
                <w:sz w:val="14"/>
                <w:szCs w:val="16"/>
              </w:rPr>
            </w:pPr>
            <w:r w:rsidRPr="00E175E7">
              <w:rPr>
                <w:sz w:val="14"/>
                <w:szCs w:val="16"/>
              </w:rPr>
              <w:t>10</w:t>
            </w:r>
          </w:p>
        </w:tc>
        <w:tc>
          <w:tcPr>
            <w:tcW w:w="688" w:type="pct"/>
            <w:tcBorders>
              <w:top w:val="single" w:sz="4" w:space="0" w:color="auto"/>
              <w:left w:val="nil"/>
              <w:bottom w:val="nil"/>
              <w:right w:val="single" w:sz="4" w:space="0" w:color="auto"/>
            </w:tcBorders>
            <w:shd w:val="clear" w:color="auto" w:fill="auto"/>
            <w:noWrap/>
            <w:vAlign w:val="center"/>
            <w:hideMark/>
          </w:tcPr>
          <w:p w14:paraId="34DA71CE" w14:textId="77777777" w:rsidR="007F2121" w:rsidRPr="00980DEF" w:rsidRDefault="00980DEF" w:rsidP="00980DEF">
            <w:pPr>
              <w:pStyle w:val="Table"/>
              <w:tabs>
                <w:tab w:val="left" w:pos="16"/>
                <w:tab w:val="decimal" w:pos="732"/>
              </w:tabs>
              <w:jc w:val="left"/>
              <w:rPr>
                <w:sz w:val="14"/>
                <w:szCs w:val="16"/>
              </w:rPr>
            </w:pPr>
            <w:r>
              <w:rPr>
                <w:sz w:val="14"/>
                <w:szCs w:val="16"/>
              </w:rPr>
              <w:t>$</w:t>
            </w:r>
            <w:r>
              <w:rPr>
                <w:sz w:val="14"/>
                <w:szCs w:val="16"/>
              </w:rPr>
              <w:tab/>
            </w:r>
            <w:r w:rsidR="007F2121" w:rsidRPr="00E175E7">
              <w:rPr>
                <w:sz w:val="14"/>
                <w:szCs w:val="16"/>
              </w:rPr>
              <w:t>545</w:t>
            </w:r>
          </w:p>
        </w:tc>
      </w:tr>
      <w:tr w:rsidR="00980DEF" w:rsidRPr="00E175E7" w14:paraId="19357808" w14:textId="77777777" w:rsidTr="00980DEF">
        <w:trPr>
          <w:trHeight w:val="300"/>
        </w:trPr>
        <w:tc>
          <w:tcPr>
            <w:tcW w:w="349" w:type="pct"/>
            <w:vMerge/>
            <w:tcBorders>
              <w:top w:val="nil"/>
              <w:left w:val="single" w:sz="8" w:space="0" w:color="auto"/>
              <w:bottom w:val="nil"/>
              <w:right w:val="single" w:sz="4" w:space="0" w:color="auto"/>
            </w:tcBorders>
            <w:vAlign w:val="center"/>
            <w:hideMark/>
          </w:tcPr>
          <w:p w14:paraId="0A7C38B5" w14:textId="77777777" w:rsidR="007F2121" w:rsidRPr="00E175E7" w:rsidRDefault="007F2121" w:rsidP="00E175E7">
            <w:pPr>
              <w:pStyle w:val="Table"/>
              <w:jc w:val="left"/>
              <w:rPr>
                <w:sz w:val="14"/>
                <w:szCs w:val="16"/>
              </w:rPr>
            </w:pPr>
          </w:p>
        </w:tc>
        <w:tc>
          <w:tcPr>
            <w:tcW w:w="469" w:type="pct"/>
            <w:tcBorders>
              <w:top w:val="nil"/>
              <w:left w:val="nil"/>
              <w:bottom w:val="nil"/>
              <w:right w:val="single" w:sz="8" w:space="0" w:color="auto"/>
            </w:tcBorders>
            <w:shd w:val="clear" w:color="auto" w:fill="auto"/>
            <w:noWrap/>
            <w:vAlign w:val="center"/>
            <w:hideMark/>
          </w:tcPr>
          <w:p w14:paraId="5A981C78" w14:textId="77777777" w:rsidR="007F2121" w:rsidRPr="00E175E7" w:rsidRDefault="007F2121" w:rsidP="00E175E7">
            <w:pPr>
              <w:pStyle w:val="Table"/>
              <w:jc w:val="left"/>
              <w:rPr>
                <w:sz w:val="14"/>
                <w:szCs w:val="16"/>
              </w:rPr>
            </w:pPr>
            <w:r w:rsidRPr="00E175E7">
              <w:rPr>
                <w:sz w:val="14"/>
                <w:szCs w:val="16"/>
              </w:rPr>
              <w:t>2020</w:t>
            </w:r>
          </w:p>
        </w:tc>
        <w:tc>
          <w:tcPr>
            <w:tcW w:w="298" w:type="pct"/>
            <w:tcBorders>
              <w:top w:val="nil"/>
              <w:left w:val="single" w:sz="8" w:space="0" w:color="auto"/>
              <w:bottom w:val="nil"/>
              <w:right w:val="nil"/>
            </w:tcBorders>
            <w:shd w:val="clear" w:color="auto" w:fill="auto"/>
            <w:noWrap/>
            <w:vAlign w:val="center"/>
            <w:hideMark/>
          </w:tcPr>
          <w:p w14:paraId="18890196" w14:textId="77777777" w:rsidR="007F2121" w:rsidRPr="00E175E7" w:rsidRDefault="007F2121" w:rsidP="00E175E7">
            <w:pPr>
              <w:pStyle w:val="Table"/>
              <w:jc w:val="left"/>
              <w:rPr>
                <w:sz w:val="14"/>
                <w:szCs w:val="16"/>
              </w:rPr>
            </w:pPr>
            <w:r w:rsidRPr="00E175E7">
              <w:rPr>
                <w:sz w:val="14"/>
                <w:szCs w:val="16"/>
              </w:rPr>
              <w:t>10</w:t>
            </w:r>
          </w:p>
        </w:tc>
        <w:tc>
          <w:tcPr>
            <w:tcW w:w="256" w:type="pct"/>
            <w:tcBorders>
              <w:top w:val="nil"/>
              <w:left w:val="nil"/>
              <w:bottom w:val="nil"/>
              <w:right w:val="nil"/>
            </w:tcBorders>
            <w:shd w:val="clear" w:color="auto" w:fill="auto"/>
            <w:noWrap/>
            <w:vAlign w:val="center"/>
            <w:hideMark/>
          </w:tcPr>
          <w:p w14:paraId="5B0E90BC" w14:textId="77777777" w:rsidR="007F2121" w:rsidRPr="00E175E7" w:rsidRDefault="007F2121" w:rsidP="00E175E7">
            <w:pPr>
              <w:pStyle w:val="Table"/>
              <w:jc w:val="left"/>
              <w:rPr>
                <w:sz w:val="14"/>
                <w:szCs w:val="16"/>
              </w:rPr>
            </w:pPr>
            <w:r w:rsidRPr="00E175E7">
              <w:rPr>
                <w:sz w:val="14"/>
                <w:szCs w:val="16"/>
              </w:rPr>
              <w:t>$   545</w:t>
            </w:r>
          </w:p>
        </w:tc>
        <w:tc>
          <w:tcPr>
            <w:tcW w:w="374" w:type="pct"/>
            <w:tcBorders>
              <w:top w:val="nil"/>
              <w:left w:val="nil"/>
              <w:bottom w:val="nil"/>
              <w:right w:val="nil"/>
            </w:tcBorders>
            <w:shd w:val="clear" w:color="auto" w:fill="auto"/>
            <w:noWrap/>
            <w:vAlign w:val="center"/>
            <w:hideMark/>
          </w:tcPr>
          <w:p w14:paraId="58D373CE" w14:textId="77777777" w:rsidR="007F2121" w:rsidRPr="00E175E7" w:rsidRDefault="007F2121" w:rsidP="00E175E7">
            <w:pPr>
              <w:pStyle w:val="Table"/>
              <w:jc w:val="left"/>
              <w:rPr>
                <w:sz w:val="14"/>
                <w:szCs w:val="16"/>
              </w:rPr>
            </w:pPr>
            <w:r w:rsidRPr="00E175E7">
              <w:rPr>
                <w:sz w:val="14"/>
                <w:szCs w:val="16"/>
              </w:rPr>
              <w:t>1</w:t>
            </w:r>
          </w:p>
        </w:tc>
        <w:tc>
          <w:tcPr>
            <w:tcW w:w="252" w:type="pct"/>
            <w:tcBorders>
              <w:top w:val="nil"/>
              <w:left w:val="nil"/>
              <w:bottom w:val="nil"/>
              <w:right w:val="single" w:sz="8" w:space="0" w:color="auto"/>
            </w:tcBorders>
            <w:shd w:val="clear" w:color="auto" w:fill="auto"/>
            <w:noWrap/>
            <w:vAlign w:val="center"/>
            <w:hideMark/>
          </w:tcPr>
          <w:p w14:paraId="430E9B2C"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nil"/>
              <w:right w:val="nil"/>
            </w:tcBorders>
            <w:shd w:val="clear" w:color="auto" w:fill="auto"/>
            <w:noWrap/>
            <w:vAlign w:val="center"/>
            <w:hideMark/>
          </w:tcPr>
          <w:p w14:paraId="2263D20F" w14:textId="77777777" w:rsidR="007F2121" w:rsidRPr="00E175E7" w:rsidRDefault="007F2121" w:rsidP="00E175E7">
            <w:pPr>
              <w:pStyle w:val="Table"/>
              <w:jc w:val="left"/>
              <w:rPr>
                <w:sz w:val="14"/>
                <w:szCs w:val="16"/>
              </w:rPr>
            </w:pPr>
            <w:r w:rsidRPr="00E175E7">
              <w:rPr>
                <w:sz w:val="14"/>
                <w:szCs w:val="16"/>
              </w:rPr>
              <w:t>5</w:t>
            </w:r>
          </w:p>
        </w:tc>
        <w:tc>
          <w:tcPr>
            <w:tcW w:w="208" w:type="pct"/>
            <w:tcBorders>
              <w:top w:val="nil"/>
              <w:left w:val="nil"/>
              <w:bottom w:val="nil"/>
              <w:right w:val="nil"/>
            </w:tcBorders>
            <w:shd w:val="clear" w:color="auto" w:fill="auto"/>
            <w:noWrap/>
            <w:vAlign w:val="center"/>
            <w:hideMark/>
          </w:tcPr>
          <w:p w14:paraId="6A7E5294" w14:textId="77777777" w:rsidR="007F2121" w:rsidRPr="00E175E7" w:rsidRDefault="007F2121" w:rsidP="00E175E7">
            <w:pPr>
              <w:pStyle w:val="Table"/>
              <w:jc w:val="left"/>
              <w:rPr>
                <w:sz w:val="14"/>
                <w:szCs w:val="16"/>
              </w:rPr>
            </w:pPr>
            <w:r w:rsidRPr="00E175E7">
              <w:rPr>
                <w:sz w:val="14"/>
                <w:szCs w:val="16"/>
              </w:rPr>
              <w:t>$ 272</w:t>
            </w:r>
          </w:p>
        </w:tc>
        <w:tc>
          <w:tcPr>
            <w:tcW w:w="371" w:type="pct"/>
            <w:tcBorders>
              <w:top w:val="nil"/>
              <w:left w:val="nil"/>
              <w:bottom w:val="nil"/>
              <w:right w:val="nil"/>
            </w:tcBorders>
            <w:vAlign w:val="center"/>
          </w:tcPr>
          <w:p w14:paraId="0B32DC66"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nil"/>
              <w:left w:val="nil"/>
              <w:bottom w:val="nil"/>
              <w:right w:val="nil"/>
            </w:tcBorders>
            <w:shd w:val="clear" w:color="auto" w:fill="auto"/>
            <w:noWrap/>
            <w:vAlign w:val="center"/>
          </w:tcPr>
          <w:p w14:paraId="393DE65C" w14:textId="77777777" w:rsidR="007F2121" w:rsidRPr="00E175E7" w:rsidRDefault="007F2121" w:rsidP="00E175E7">
            <w:pPr>
              <w:pStyle w:val="Table"/>
              <w:jc w:val="left"/>
              <w:rPr>
                <w:sz w:val="14"/>
                <w:szCs w:val="16"/>
              </w:rPr>
            </w:pPr>
            <w:r w:rsidRPr="00E175E7">
              <w:rPr>
                <w:sz w:val="14"/>
                <w:szCs w:val="16"/>
              </w:rPr>
              <w:t>0</w:t>
            </w:r>
          </w:p>
        </w:tc>
        <w:tc>
          <w:tcPr>
            <w:tcW w:w="497" w:type="pct"/>
            <w:tcBorders>
              <w:top w:val="nil"/>
              <w:left w:val="nil"/>
              <w:bottom w:val="nil"/>
              <w:right w:val="single" w:sz="8" w:space="0" w:color="auto"/>
            </w:tcBorders>
            <w:shd w:val="clear" w:color="auto" w:fill="auto"/>
            <w:noWrap/>
            <w:vAlign w:val="center"/>
            <w:hideMark/>
          </w:tcPr>
          <w:p w14:paraId="16BB1ED5" w14:textId="77777777" w:rsidR="007F2121" w:rsidRPr="00E175E7" w:rsidRDefault="007F2121" w:rsidP="00E175E7">
            <w:pPr>
              <w:pStyle w:val="Table"/>
              <w:jc w:val="left"/>
              <w:rPr>
                <w:sz w:val="14"/>
                <w:szCs w:val="16"/>
              </w:rPr>
            </w:pPr>
            <w:r w:rsidRPr="00E175E7">
              <w:rPr>
                <w:sz w:val="14"/>
                <w:szCs w:val="16"/>
              </w:rPr>
              <w:t>$     -</w:t>
            </w:r>
          </w:p>
        </w:tc>
        <w:tc>
          <w:tcPr>
            <w:tcW w:w="443" w:type="pct"/>
            <w:tcBorders>
              <w:top w:val="nil"/>
              <w:left w:val="single" w:sz="8" w:space="0" w:color="auto"/>
              <w:bottom w:val="nil"/>
              <w:right w:val="nil"/>
            </w:tcBorders>
            <w:shd w:val="clear" w:color="auto" w:fill="auto"/>
            <w:noWrap/>
            <w:vAlign w:val="center"/>
            <w:hideMark/>
          </w:tcPr>
          <w:p w14:paraId="239A88D4" w14:textId="77777777" w:rsidR="007F2121" w:rsidRPr="00E175E7" w:rsidRDefault="007F2121" w:rsidP="00980DEF">
            <w:pPr>
              <w:pStyle w:val="Table"/>
              <w:tabs>
                <w:tab w:val="decimal" w:pos="292"/>
              </w:tabs>
              <w:jc w:val="left"/>
              <w:rPr>
                <w:sz w:val="14"/>
                <w:szCs w:val="16"/>
              </w:rPr>
            </w:pPr>
            <w:r w:rsidRPr="00E175E7">
              <w:rPr>
                <w:sz w:val="14"/>
                <w:szCs w:val="16"/>
              </w:rPr>
              <w:t>10</w:t>
            </w:r>
          </w:p>
        </w:tc>
        <w:tc>
          <w:tcPr>
            <w:tcW w:w="688" w:type="pct"/>
            <w:tcBorders>
              <w:top w:val="nil"/>
              <w:left w:val="nil"/>
              <w:bottom w:val="nil"/>
              <w:right w:val="single" w:sz="4" w:space="0" w:color="auto"/>
            </w:tcBorders>
            <w:shd w:val="clear" w:color="auto" w:fill="auto"/>
            <w:noWrap/>
            <w:vAlign w:val="center"/>
            <w:hideMark/>
          </w:tcPr>
          <w:p w14:paraId="7A7FF05F" w14:textId="77777777" w:rsidR="007F2121" w:rsidRPr="00980DEF" w:rsidRDefault="00980DEF" w:rsidP="00980DEF">
            <w:pPr>
              <w:pStyle w:val="Table"/>
              <w:tabs>
                <w:tab w:val="left" w:pos="16"/>
                <w:tab w:val="decimal" w:pos="732"/>
              </w:tabs>
              <w:jc w:val="left"/>
              <w:rPr>
                <w:sz w:val="14"/>
                <w:szCs w:val="16"/>
              </w:rPr>
            </w:pPr>
            <w:r w:rsidRPr="00E175E7">
              <w:rPr>
                <w:sz w:val="14"/>
                <w:szCs w:val="16"/>
              </w:rPr>
              <w:t>$</w:t>
            </w:r>
            <w:r>
              <w:rPr>
                <w:sz w:val="14"/>
                <w:szCs w:val="16"/>
              </w:rPr>
              <w:tab/>
            </w:r>
            <w:r w:rsidR="007F2121" w:rsidRPr="00E175E7">
              <w:rPr>
                <w:sz w:val="14"/>
                <w:szCs w:val="16"/>
              </w:rPr>
              <w:t>2,179</w:t>
            </w:r>
          </w:p>
        </w:tc>
      </w:tr>
      <w:tr w:rsidR="00980DEF" w:rsidRPr="00E175E7" w14:paraId="7EFC4AE3" w14:textId="77777777" w:rsidTr="00980DEF">
        <w:trPr>
          <w:trHeight w:val="300"/>
        </w:trPr>
        <w:tc>
          <w:tcPr>
            <w:tcW w:w="349" w:type="pct"/>
            <w:vMerge/>
            <w:tcBorders>
              <w:top w:val="nil"/>
              <w:left w:val="single" w:sz="8" w:space="0" w:color="auto"/>
              <w:bottom w:val="single" w:sz="4" w:space="0" w:color="auto"/>
              <w:right w:val="single" w:sz="4" w:space="0" w:color="auto"/>
            </w:tcBorders>
            <w:vAlign w:val="center"/>
            <w:hideMark/>
          </w:tcPr>
          <w:p w14:paraId="334A86C6" w14:textId="77777777" w:rsidR="007F2121" w:rsidRPr="00E175E7" w:rsidRDefault="007F2121" w:rsidP="00E175E7">
            <w:pPr>
              <w:pStyle w:val="Table"/>
              <w:jc w:val="left"/>
              <w:rPr>
                <w:sz w:val="14"/>
                <w:szCs w:val="16"/>
              </w:rPr>
            </w:pPr>
          </w:p>
        </w:tc>
        <w:tc>
          <w:tcPr>
            <w:tcW w:w="469" w:type="pct"/>
            <w:tcBorders>
              <w:top w:val="nil"/>
              <w:left w:val="nil"/>
              <w:bottom w:val="single" w:sz="4" w:space="0" w:color="auto"/>
              <w:right w:val="single" w:sz="8" w:space="0" w:color="auto"/>
            </w:tcBorders>
            <w:shd w:val="clear" w:color="auto" w:fill="auto"/>
            <w:noWrap/>
            <w:vAlign w:val="center"/>
            <w:hideMark/>
          </w:tcPr>
          <w:p w14:paraId="4D2138CA" w14:textId="77777777" w:rsidR="007F2121" w:rsidRPr="00E175E7" w:rsidRDefault="007F2121" w:rsidP="00E175E7">
            <w:pPr>
              <w:pStyle w:val="Table"/>
              <w:jc w:val="left"/>
              <w:rPr>
                <w:sz w:val="14"/>
                <w:szCs w:val="16"/>
              </w:rPr>
            </w:pPr>
            <w:r w:rsidRPr="00E175E7">
              <w:rPr>
                <w:sz w:val="14"/>
                <w:szCs w:val="16"/>
              </w:rPr>
              <w:t>2021</w:t>
            </w:r>
          </w:p>
        </w:tc>
        <w:tc>
          <w:tcPr>
            <w:tcW w:w="298" w:type="pct"/>
            <w:tcBorders>
              <w:top w:val="nil"/>
              <w:left w:val="single" w:sz="8" w:space="0" w:color="auto"/>
              <w:bottom w:val="single" w:sz="4" w:space="0" w:color="auto"/>
              <w:right w:val="nil"/>
            </w:tcBorders>
            <w:shd w:val="clear" w:color="auto" w:fill="auto"/>
            <w:noWrap/>
            <w:vAlign w:val="center"/>
            <w:hideMark/>
          </w:tcPr>
          <w:p w14:paraId="0E8C7594" w14:textId="77777777" w:rsidR="007F2121" w:rsidRPr="00E175E7" w:rsidRDefault="007F2121" w:rsidP="00E175E7">
            <w:pPr>
              <w:pStyle w:val="Table"/>
              <w:jc w:val="left"/>
              <w:rPr>
                <w:sz w:val="14"/>
                <w:szCs w:val="16"/>
              </w:rPr>
            </w:pPr>
            <w:r w:rsidRPr="00E175E7">
              <w:rPr>
                <w:sz w:val="14"/>
                <w:szCs w:val="16"/>
              </w:rPr>
              <w:t>10</w:t>
            </w:r>
          </w:p>
        </w:tc>
        <w:tc>
          <w:tcPr>
            <w:tcW w:w="256" w:type="pct"/>
            <w:tcBorders>
              <w:top w:val="nil"/>
              <w:left w:val="nil"/>
              <w:bottom w:val="single" w:sz="4" w:space="0" w:color="auto"/>
              <w:right w:val="nil"/>
            </w:tcBorders>
            <w:shd w:val="clear" w:color="auto" w:fill="auto"/>
            <w:noWrap/>
            <w:vAlign w:val="center"/>
            <w:hideMark/>
          </w:tcPr>
          <w:p w14:paraId="3D875A39" w14:textId="77777777" w:rsidR="007F2121" w:rsidRPr="00E175E7" w:rsidRDefault="007F2121" w:rsidP="00E175E7">
            <w:pPr>
              <w:pStyle w:val="Table"/>
              <w:jc w:val="left"/>
              <w:rPr>
                <w:sz w:val="14"/>
                <w:szCs w:val="16"/>
              </w:rPr>
            </w:pPr>
            <w:r w:rsidRPr="00E175E7">
              <w:rPr>
                <w:sz w:val="14"/>
                <w:szCs w:val="16"/>
              </w:rPr>
              <w:t>$   545</w:t>
            </w:r>
          </w:p>
        </w:tc>
        <w:tc>
          <w:tcPr>
            <w:tcW w:w="374" w:type="pct"/>
            <w:tcBorders>
              <w:top w:val="nil"/>
              <w:left w:val="nil"/>
              <w:bottom w:val="single" w:sz="4" w:space="0" w:color="auto"/>
              <w:right w:val="nil"/>
            </w:tcBorders>
            <w:shd w:val="clear" w:color="auto" w:fill="auto"/>
            <w:noWrap/>
            <w:vAlign w:val="center"/>
            <w:hideMark/>
          </w:tcPr>
          <w:p w14:paraId="0C9D2409" w14:textId="77777777" w:rsidR="007F2121" w:rsidRPr="00E175E7" w:rsidRDefault="007F2121" w:rsidP="00E175E7">
            <w:pPr>
              <w:pStyle w:val="Table"/>
              <w:jc w:val="left"/>
              <w:rPr>
                <w:sz w:val="14"/>
                <w:szCs w:val="16"/>
              </w:rPr>
            </w:pPr>
            <w:r w:rsidRPr="00E175E7">
              <w:rPr>
                <w:sz w:val="14"/>
                <w:szCs w:val="16"/>
              </w:rPr>
              <w:t>1</w:t>
            </w:r>
          </w:p>
        </w:tc>
        <w:tc>
          <w:tcPr>
            <w:tcW w:w="252" w:type="pct"/>
            <w:tcBorders>
              <w:top w:val="nil"/>
              <w:left w:val="nil"/>
              <w:bottom w:val="single" w:sz="4" w:space="0" w:color="auto"/>
              <w:right w:val="single" w:sz="8" w:space="0" w:color="auto"/>
            </w:tcBorders>
            <w:shd w:val="clear" w:color="auto" w:fill="auto"/>
            <w:noWrap/>
            <w:vAlign w:val="center"/>
            <w:hideMark/>
          </w:tcPr>
          <w:p w14:paraId="037C3342"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nil"/>
              <w:left w:val="single" w:sz="8" w:space="0" w:color="auto"/>
              <w:bottom w:val="single" w:sz="4" w:space="0" w:color="auto"/>
              <w:right w:val="nil"/>
            </w:tcBorders>
            <w:shd w:val="clear" w:color="auto" w:fill="auto"/>
            <w:noWrap/>
            <w:vAlign w:val="center"/>
            <w:hideMark/>
          </w:tcPr>
          <w:p w14:paraId="4EC7111D" w14:textId="77777777" w:rsidR="007F2121" w:rsidRPr="00E175E7" w:rsidRDefault="007F2121" w:rsidP="00E175E7">
            <w:pPr>
              <w:pStyle w:val="Table"/>
              <w:jc w:val="left"/>
              <w:rPr>
                <w:sz w:val="14"/>
                <w:szCs w:val="16"/>
              </w:rPr>
            </w:pPr>
            <w:r w:rsidRPr="00E175E7">
              <w:rPr>
                <w:sz w:val="14"/>
                <w:szCs w:val="16"/>
              </w:rPr>
              <w:t>5</w:t>
            </w:r>
          </w:p>
        </w:tc>
        <w:tc>
          <w:tcPr>
            <w:tcW w:w="208" w:type="pct"/>
            <w:tcBorders>
              <w:top w:val="nil"/>
              <w:left w:val="nil"/>
              <w:bottom w:val="single" w:sz="4" w:space="0" w:color="auto"/>
              <w:right w:val="nil"/>
            </w:tcBorders>
            <w:shd w:val="clear" w:color="auto" w:fill="auto"/>
            <w:noWrap/>
            <w:vAlign w:val="center"/>
            <w:hideMark/>
          </w:tcPr>
          <w:p w14:paraId="45E870D5" w14:textId="77777777" w:rsidR="007F2121" w:rsidRPr="00E175E7" w:rsidRDefault="007F2121" w:rsidP="00E175E7">
            <w:pPr>
              <w:pStyle w:val="Table"/>
              <w:jc w:val="left"/>
              <w:rPr>
                <w:sz w:val="14"/>
                <w:szCs w:val="16"/>
              </w:rPr>
            </w:pPr>
            <w:r w:rsidRPr="00E175E7">
              <w:rPr>
                <w:sz w:val="14"/>
                <w:szCs w:val="16"/>
              </w:rPr>
              <w:t>$ 272</w:t>
            </w:r>
          </w:p>
        </w:tc>
        <w:tc>
          <w:tcPr>
            <w:tcW w:w="371" w:type="pct"/>
            <w:tcBorders>
              <w:top w:val="nil"/>
              <w:left w:val="nil"/>
              <w:bottom w:val="single" w:sz="4" w:space="0" w:color="auto"/>
              <w:right w:val="nil"/>
            </w:tcBorders>
            <w:vAlign w:val="center"/>
          </w:tcPr>
          <w:p w14:paraId="013D796B"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nil"/>
              <w:left w:val="nil"/>
              <w:bottom w:val="single" w:sz="4" w:space="0" w:color="auto"/>
              <w:right w:val="nil"/>
            </w:tcBorders>
            <w:shd w:val="clear" w:color="auto" w:fill="auto"/>
            <w:noWrap/>
            <w:vAlign w:val="center"/>
          </w:tcPr>
          <w:p w14:paraId="2E67AFC6" w14:textId="77777777" w:rsidR="007F2121" w:rsidRPr="00E175E7" w:rsidRDefault="007F2121" w:rsidP="00E175E7">
            <w:pPr>
              <w:pStyle w:val="Table"/>
              <w:jc w:val="left"/>
              <w:rPr>
                <w:sz w:val="14"/>
                <w:szCs w:val="16"/>
              </w:rPr>
            </w:pPr>
            <w:r w:rsidRPr="00E175E7">
              <w:rPr>
                <w:sz w:val="14"/>
                <w:szCs w:val="16"/>
              </w:rPr>
              <w:t>0</w:t>
            </w:r>
          </w:p>
        </w:tc>
        <w:tc>
          <w:tcPr>
            <w:tcW w:w="497" w:type="pct"/>
            <w:tcBorders>
              <w:top w:val="nil"/>
              <w:left w:val="nil"/>
              <w:bottom w:val="single" w:sz="4" w:space="0" w:color="auto"/>
              <w:right w:val="single" w:sz="8" w:space="0" w:color="auto"/>
            </w:tcBorders>
            <w:shd w:val="clear" w:color="auto" w:fill="auto"/>
            <w:noWrap/>
            <w:vAlign w:val="center"/>
            <w:hideMark/>
          </w:tcPr>
          <w:p w14:paraId="5ACF17B8" w14:textId="77777777" w:rsidR="007F2121" w:rsidRPr="00E175E7" w:rsidRDefault="007F2121" w:rsidP="00E175E7">
            <w:pPr>
              <w:pStyle w:val="Table"/>
              <w:jc w:val="left"/>
              <w:rPr>
                <w:sz w:val="14"/>
                <w:szCs w:val="16"/>
              </w:rPr>
            </w:pPr>
            <w:r w:rsidRPr="00E175E7">
              <w:rPr>
                <w:sz w:val="14"/>
                <w:szCs w:val="16"/>
              </w:rPr>
              <w:t>$     -</w:t>
            </w:r>
          </w:p>
        </w:tc>
        <w:tc>
          <w:tcPr>
            <w:tcW w:w="443" w:type="pct"/>
            <w:tcBorders>
              <w:top w:val="nil"/>
              <w:left w:val="single" w:sz="8" w:space="0" w:color="auto"/>
              <w:bottom w:val="single" w:sz="4" w:space="0" w:color="auto"/>
              <w:right w:val="nil"/>
            </w:tcBorders>
            <w:shd w:val="clear" w:color="auto" w:fill="auto"/>
            <w:noWrap/>
            <w:vAlign w:val="center"/>
            <w:hideMark/>
          </w:tcPr>
          <w:p w14:paraId="55CDDC8D" w14:textId="77777777" w:rsidR="007F2121" w:rsidRPr="00E175E7" w:rsidRDefault="007F2121" w:rsidP="00980DEF">
            <w:pPr>
              <w:pStyle w:val="Table"/>
              <w:tabs>
                <w:tab w:val="decimal" w:pos="292"/>
              </w:tabs>
              <w:jc w:val="left"/>
              <w:rPr>
                <w:sz w:val="14"/>
                <w:szCs w:val="16"/>
              </w:rPr>
            </w:pPr>
            <w:r w:rsidRPr="00E175E7">
              <w:rPr>
                <w:sz w:val="14"/>
                <w:szCs w:val="16"/>
              </w:rPr>
              <w:t>40</w:t>
            </w:r>
          </w:p>
        </w:tc>
        <w:tc>
          <w:tcPr>
            <w:tcW w:w="688" w:type="pct"/>
            <w:tcBorders>
              <w:top w:val="nil"/>
              <w:left w:val="nil"/>
              <w:bottom w:val="single" w:sz="4" w:space="0" w:color="auto"/>
              <w:right w:val="single" w:sz="4" w:space="0" w:color="auto"/>
            </w:tcBorders>
            <w:shd w:val="clear" w:color="auto" w:fill="auto"/>
            <w:noWrap/>
            <w:vAlign w:val="center"/>
            <w:hideMark/>
          </w:tcPr>
          <w:p w14:paraId="5592E231"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Pr="00E175E7">
              <w:rPr>
                <w:sz w:val="14"/>
                <w:szCs w:val="16"/>
              </w:rPr>
              <w:t>2,179</w:t>
            </w:r>
          </w:p>
        </w:tc>
      </w:tr>
      <w:tr w:rsidR="00980DEF" w:rsidRPr="00E175E7" w14:paraId="0498BBBB" w14:textId="77777777" w:rsidTr="00980DEF">
        <w:trPr>
          <w:trHeight w:val="300"/>
        </w:trPr>
        <w:tc>
          <w:tcPr>
            <w:tcW w:w="34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D1E58B" w14:textId="77777777" w:rsidR="007F2121" w:rsidRPr="00E175E7" w:rsidRDefault="007F2121" w:rsidP="00E175E7">
            <w:pPr>
              <w:pStyle w:val="Table"/>
              <w:jc w:val="left"/>
              <w:rPr>
                <w:sz w:val="14"/>
                <w:szCs w:val="16"/>
              </w:rPr>
            </w:pPr>
            <w:r w:rsidRPr="00E175E7">
              <w:rPr>
                <w:sz w:val="14"/>
                <w:szCs w:val="16"/>
              </w:rPr>
              <w:t>FAA Burden</w:t>
            </w:r>
          </w:p>
        </w:tc>
        <w:tc>
          <w:tcPr>
            <w:tcW w:w="469" w:type="pct"/>
            <w:tcBorders>
              <w:top w:val="single" w:sz="4" w:space="0" w:color="auto"/>
              <w:left w:val="nil"/>
              <w:bottom w:val="single" w:sz="4" w:space="0" w:color="auto"/>
              <w:right w:val="single" w:sz="8" w:space="0" w:color="auto"/>
            </w:tcBorders>
            <w:shd w:val="clear" w:color="auto" w:fill="auto"/>
            <w:noWrap/>
            <w:vAlign w:val="center"/>
            <w:hideMark/>
          </w:tcPr>
          <w:p w14:paraId="225FE1BC" w14:textId="77777777" w:rsidR="007F2121" w:rsidRPr="00E175E7" w:rsidRDefault="007F2121" w:rsidP="00E175E7">
            <w:pPr>
              <w:pStyle w:val="Table"/>
              <w:jc w:val="left"/>
              <w:rPr>
                <w:sz w:val="14"/>
                <w:szCs w:val="16"/>
              </w:rPr>
            </w:pPr>
            <w:r w:rsidRPr="00E175E7">
              <w:rPr>
                <w:sz w:val="14"/>
                <w:szCs w:val="16"/>
              </w:rPr>
              <w:t>Data Verification</w:t>
            </w:r>
          </w:p>
        </w:tc>
        <w:tc>
          <w:tcPr>
            <w:tcW w:w="298" w:type="pct"/>
            <w:tcBorders>
              <w:top w:val="single" w:sz="4" w:space="0" w:color="auto"/>
              <w:left w:val="single" w:sz="8" w:space="0" w:color="auto"/>
              <w:bottom w:val="single" w:sz="4" w:space="0" w:color="auto"/>
              <w:right w:val="nil"/>
            </w:tcBorders>
            <w:shd w:val="clear" w:color="auto" w:fill="auto"/>
            <w:noWrap/>
            <w:vAlign w:val="center"/>
            <w:hideMark/>
          </w:tcPr>
          <w:p w14:paraId="5363B3C6" w14:textId="77777777" w:rsidR="007F2121" w:rsidRPr="00E175E7" w:rsidRDefault="007F2121" w:rsidP="00E175E7">
            <w:pPr>
              <w:pStyle w:val="Table"/>
              <w:jc w:val="left"/>
              <w:rPr>
                <w:sz w:val="14"/>
                <w:szCs w:val="16"/>
              </w:rPr>
            </w:pPr>
            <w:r w:rsidRPr="00E175E7">
              <w:rPr>
                <w:sz w:val="14"/>
                <w:szCs w:val="16"/>
              </w:rPr>
              <w:t>0</w:t>
            </w:r>
          </w:p>
        </w:tc>
        <w:tc>
          <w:tcPr>
            <w:tcW w:w="256" w:type="pct"/>
            <w:tcBorders>
              <w:top w:val="single" w:sz="4" w:space="0" w:color="auto"/>
              <w:left w:val="nil"/>
              <w:bottom w:val="single" w:sz="4" w:space="0" w:color="auto"/>
              <w:right w:val="nil"/>
            </w:tcBorders>
            <w:shd w:val="clear" w:color="auto" w:fill="auto"/>
            <w:noWrap/>
            <w:vAlign w:val="center"/>
            <w:hideMark/>
          </w:tcPr>
          <w:p w14:paraId="32F4A1E6" w14:textId="77777777" w:rsidR="007F2121" w:rsidRPr="00E175E7" w:rsidRDefault="00083195" w:rsidP="00E175E7">
            <w:pPr>
              <w:pStyle w:val="Table"/>
              <w:jc w:val="left"/>
              <w:rPr>
                <w:sz w:val="14"/>
                <w:szCs w:val="16"/>
              </w:rPr>
            </w:pPr>
            <w:r w:rsidRPr="00E175E7">
              <w:rPr>
                <w:sz w:val="14"/>
                <w:szCs w:val="16"/>
              </w:rPr>
              <w:t>$     -</w:t>
            </w:r>
          </w:p>
        </w:tc>
        <w:tc>
          <w:tcPr>
            <w:tcW w:w="374" w:type="pct"/>
            <w:tcBorders>
              <w:top w:val="single" w:sz="4" w:space="0" w:color="auto"/>
              <w:left w:val="nil"/>
              <w:bottom w:val="single" w:sz="4" w:space="0" w:color="auto"/>
              <w:right w:val="nil"/>
            </w:tcBorders>
            <w:shd w:val="clear" w:color="auto" w:fill="auto"/>
            <w:noWrap/>
            <w:vAlign w:val="center"/>
            <w:hideMark/>
          </w:tcPr>
          <w:p w14:paraId="6DF3CEC4" w14:textId="77777777" w:rsidR="007F2121" w:rsidRPr="00E175E7" w:rsidRDefault="007F2121" w:rsidP="00E175E7">
            <w:pPr>
              <w:pStyle w:val="Table"/>
              <w:jc w:val="left"/>
              <w:rPr>
                <w:sz w:val="14"/>
                <w:szCs w:val="16"/>
              </w:rPr>
            </w:pPr>
            <w:r w:rsidRPr="00E175E7">
              <w:rPr>
                <w:sz w:val="14"/>
                <w:szCs w:val="16"/>
              </w:rPr>
              <w:t>0</w:t>
            </w:r>
          </w:p>
        </w:tc>
        <w:tc>
          <w:tcPr>
            <w:tcW w:w="252" w:type="pct"/>
            <w:tcBorders>
              <w:top w:val="single" w:sz="4" w:space="0" w:color="auto"/>
              <w:left w:val="nil"/>
              <w:bottom w:val="single" w:sz="4" w:space="0" w:color="auto"/>
              <w:right w:val="single" w:sz="8" w:space="0" w:color="auto"/>
            </w:tcBorders>
            <w:shd w:val="clear" w:color="auto" w:fill="auto"/>
            <w:noWrap/>
            <w:vAlign w:val="center"/>
            <w:hideMark/>
          </w:tcPr>
          <w:p w14:paraId="3D5029B8" w14:textId="77777777" w:rsidR="007F2121" w:rsidRPr="00E175E7" w:rsidRDefault="007F2121" w:rsidP="00E175E7">
            <w:pPr>
              <w:pStyle w:val="Table"/>
              <w:jc w:val="left"/>
              <w:rPr>
                <w:sz w:val="14"/>
                <w:szCs w:val="16"/>
              </w:rPr>
            </w:pPr>
            <w:r w:rsidRPr="00E175E7">
              <w:rPr>
                <w:sz w:val="14"/>
                <w:szCs w:val="16"/>
              </w:rPr>
              <w:t>$     -</w:t>
            </w:r>
          </w:p>
        </w:tc>
        <w:tc>
          <w:tcPr>
            <w:tcW w:w="356" w:type="pct"/>
            <w:tcBorders>
              <w:top w:val="single" w:sz="4" w:space="0" w:color="auto"/>
              <w:left w:val="single" w:sz="8" w:space="0" w:color="auto"/>
              <w:bottom w:val="single" w:sz="4" w:space="0" w:color="auto"/>
              <w:right w:val="nil"/>
            </w:tcBorders>
            <w:shd w:val="clear" w:color="auto" w:fill="auto"/>
            <w:noWrap/>
            <w:vAlign w:val="center"/>
            <w:hideMark/>
          </w:tcPr>
          <w:p w14:paraId="475D3CB4" w14:textId="77777777" w:rsidR="007F2121" w:rsidRPr="00E175E7" w:rsidRDefault="007F2121" w:rsidP="00E175E7">
            <w:pPr>
              <w:pStyle w:val="Table"/>
              <w:jc w:val="left"/>
              <w:rPr>
                <w:sz w:val="14"/>
                <w:szCs w:val="16"/>
              </w:rPr>
            </w:pPr>
            <w:r w:rsidRPr="00E175E7">
              <w:rPr>
                <w:sz w:val="14"/>
                <w:szCs w:val="16"/>
              </w:rPr>
              <w:t>0</w:t>
            </w:r>
          </w:p>
        </w:tc>
        <w:tc>
          <w:tcPr>
            <w:tcW w:w="208" w:type="pct"/>
            <w:tcBorders>
              <w:top w:val="single" w:sz="4" w:space="0" w:color="auto"/>
              <w:left w:val="nil"/>
              <w:bottom w:val="single" w:sz="4" w:space="0" w:color="auto"/>
              <w:right w:val="nil"/>
            </w:tcBorders>
            <w:shd w:val="clear" w:color="auto" w:fill="auto"/>
            <w:noWrap/>
            <w:vAlign w:val="center"/>
            <w:hideMark/>
          </w:tcPr>
          <w:p w14:paraId="5EEE9C75" w14:textId="77777777" w:rsidR="007F2121" w:rsidRPr="00E175E7" w:rsidRDefault="00083195" w:rsidP="00E175E7">
            <w:pPr>
              <w:pStyle w:val="Table"/>
              <w:jc w:val="left"/>
              <w:rPr>
                <w:sz w:val="14"/>
                <w:szCs w:val="16"/>
              </w:rPr>
            </w:pPr>
            <w:r w:rsidRPr="00E175E7">
              <w:rPr>
                <w:sz w:val="14"/>
                <w:szCs w:val="16"/>
              </w:rPr>
              <w:t>$     -</w:t>
            </w:r>
          </w:p>
        </w:tc>
        <w:tc>
          <w:tcPr>
            <w:tcW w:w="371" w:type="pct"/>
            <w:tcBorders>
              <w:top w:val="single" w:sz="4" w:space="0" w:color="auto"/>
              <w:left w:val="nil"/>
              <w:bottom w:val="single" w:sz="4" w:space="0" w:color="auto"/>
              <w:right w:val="nil"/>
            </w:tcBorders>
            <w:vAlign w:val="center"/>
          </w:tcPr>
          <w:p w14:paraId="02F510E5" w14:textId="77777777" w:rsidR="007F2121" w:rsidRPr="00E175E7" w:rsidRDefault="007F2121" w:rsidP="00E175E7">
            <w:pPr>
              <w:pStyle w:val="Table"/>
              <w:jc w:val="left"/>
              <w:rPr>
                <w:sz w:val="14"/>
                <w:szCs w:val="16"/>
              </w:rPr>
            </w:pPr>
            <w:r w:rsidRPr="00E175E7">
              <w:rPr>
                <w:sz w:val="14"/>
                <w:szCs w:val="16"/>
              </w:rPr>
              <w:t>6</w:t>
            </w:r>
          </w:p>
        </w:tc>
        <w:tc>
          <w:tcPr>
            <w:tcW w:w="439" w:type="pct"/>
            <w:tcBorders>
              <w:top w:val="single" w:sz="4" w:space="0" w:color="auto"/>
              <w:left w:val="nil"/>
              <w:bottom w:val="single" w:sz="4" w:space="0" w:color="auto"/>
              <w:right w:val="nil"/>
            </w:tcBorders>
            <w:shd w:val="clear" w:color="auto" w:fill="auto"/>
            <w:noWrap/>
            <w:vAlign w:val="center"/>
          </w:tcPr>
          <w:p w14:paraId="0E95D33F" w14:textId="77777777" w:rsidR="007F2121" w:rsidRPr="00E175E7" w:rsidRDefault="00717009" w:rsidP="00E175E7">
            <w:pPr>
              <w:pStyle w:val="Table"/>
              <w:jc w:val="left"/>
              <w:rPr>
                <w:sz w:val="14"/>
                <w:szCs w:val="16"/>
              </w:rPr>
            </w:pPr>
            <w:r w:rsidRPr="00E175E7">
              <w:rPr>
                <w:sz w:val="14"/>
                <w:szCs w:val="16"/>
              </w:rPr>
              <w:t>600</w:t>
            </w:r>
          </w:p>
        </w:tc>
        <w:tc>
          <w:tcPr>
            <w:tcW w:w="497" w:type="pct"/>
            <w:tcBorders>
              <w:top w:val="single" w:sz="4" w:space="0" w:color="auto"/>
              <w:left w:val="nil"/>
              <w:bottom w:val="single" w:sz="4" w:space="0" w:color="auto"/>
              <w:right w:val="single" w:sz="8" w:space="0" w:color="auto"/>
            </w:tcBorders>
            <w:shd w:val="clear" w:color="auto" w:fill="auto"/>
            <w:noWrap/>
            <w:vAlign w:val="center"/>
            <w:hideMark/>
          </w:tcPr>
          <w:p w14:paraId="24D5D841" w14:textId="77777777" w:rsidR="007F2121" w:rsidRPr="00E175E7" w:rsidRDefault="007F2121" w:rsidP="00E175E7">
            <w:pPr>
              <w:pStyle w:val="Table"/>
              <w:jc w:val="left"/>
              <w:rPr>
                <w:sz w:val="14"/>
                <w:szCs w:val="16"/>
              </w:rPr>
            </w:pPr>
            <w:r w:rsidRPr="00E175E7">
              <w:rPr>
                <w:sz w:val="14"/>
                <w:szCs w:val="16"/>
              </w:rPr>
              <w:t>$     3</w:t>
            </w:r>
            <w:r w:rsidR="00BE10E4" w:rsidRPr="00E175E7">
              <w:rPr>
                <w:sz w:val="14"/>
                <w:szCs w:val="16"/>
              </w:rPr>
              <w:t>5,957</w:t>
            </w:r>
          </w:p>
        </w:tc>
        <w:tc>
          <w:tcPr>
            <w:tcW w:w="443" w:type="pct"/>
            <w:tcBorders>
              <w:top w:val="single" w:sz="4" w:space="0" w:color="auto"/>
              <w:left w:val="single" w:sz="8" w:space="0" w:color="auto"/>
              <w:bottom w:val="single" w:sz="4" w:space="0" w:color="auto"/>
              <w:right w:val="nil"/>
            </w:tcBorders>
            <w:shd w:val="clear" w:color="auto" w:fill="auto"/>
            <w:noWrap/>
            <w:vAlign w:val="center"/>
            <w:hideMark/>
          </w:tcPr>
          <w:p w14:paraId="3AD60137" w14:textId="77777777" w:rsidR="007F2121" w:rsidRPr="00E175E7" w:rsidRDefault="007F2121" w:rsidP="00980DEF">
            <w:pPr>
              <w:pStyle w:val="Table"/>
              <w:tabs>
                <w:tab w:val="decimal" w:pos="292"/>
              </w:tabs>
              <w:jc w:val="left"/>
              <w:rPr>
                <w:sz w:val="14"/>
                <w:szCs w:val="16"/>
              </w:rPr>
            </w:pPr>
            <w:r w:rsidRPr="00E175E7">
              <w:rPr>
                <w:sz w:val="14"/>
                <w:szCs w:val="16"/>
              </w:rPr>
              <w:t>6</w:t>
            </w:r>
            <w:r w:rsidR="00717009" w:rsidRPr="00E175E7">
              <w:rPr>
                <w:sz w:val="14"/>
                <w:szCs w:val="16"/>
              </w:rPr>
              <w:t>0</w:t>
            </w:r>
            <w:r w:rsidRPr="00E175E7">
              <w:rPr>
                <w:sz w:val="14"/>
                <w:szCs w:val="16"/>
              </w:rPr>
              <w:t>0</w:t>
            </w:r>
          </w:p>
        </w:tc>
        <w:tc>
          <w:tcPr>
            <w:tcW w:w="688" w:type="pct"/>
            <w:tcBorders>
              <w:top w:val="single" w:sz="4" w:space="0" w:color="auto"/>
              <w:left w:val="nil"/>
              <w:bottom w:val="single" w:sz="4" w:space="0" w:color="auto"/>
              <w:right w:val="single" w:sz="4" w:space="0" w:color="auto"/>
            </w:tcBorders>
            <w:shd w:val="clear" w:color="auto" w:fill="auto"/>
            <w:noWrap/>
            <w:vAlign w:val="center"/>
            <w:hideMark/>
          </w:tcPr>
          <w:p w14:paraId="3EF97F63" w14:textId="77777777" w:rsidR="007F2121" w:rsidRPr="00980DEF" w:rsidRDefault="007F2121" w:rsidP="00980DEF">
            <w:pPr>
              <w:pStyle w:val="Table"/>
              <w:tabs>
                <w:tab w:val="left" w:pos="16"/>
                <w:tab w:val="decimal" w:pos="732"/>
              </w:tabs>
              <w:jc w:val="left"/>
              <w:rPr>
                <w:sz w:val="14"/>
                <w:szCs w:val="16"/>
              </w:rPr>
            </w:pPr>
            <w:r w:rsidRPr="00E175E7">
              <w:rPr>
                <w:sz w:val="14"/>
                <w:szCs w:val="16"/>
              </w:rPr>
              <w:t>$</w:t>
            </w:r>
            <w:r w:rsidR="00980DEF">
              <w:rPr>
                <w:sz w:val="14"/>
                <w:szCs w:val="16"/>
              </w:rPr>
              <w:tab/>
            </w:r>
            <w:r w:rsidR="00717009" w:rsidRPr="00E175E7">
              <w:rPr>
                <w:sz w:val="14"/>
                <w:szCs w:val="16"/>
              </w:rPr>
              <w:t>32,688</w:t>
            </w:r>
          </w:p>
        </w:tc>
      </w:tr>
      <w:tr w:rsidR="00980DEF" w:rsidRPr="00E175E7" w14:paraId="1028E80D" w14:textId="77777777" w:rsidTr="00980DEF">
        <w:trPr>
          <w:trHeight w:val="300"/>
        </w:trPr>
        <w:tc>
          <w:tcPr>
            <w:tcW w:w="349" w:type="pct"/>
            <w:tcBorders>
              <w:top w:val="single" w:sz="4" w:space="0" w:color="auto"/>
              <w:left w:val="nil"/>
              <w:bottom w:val="nil"/>
              <w:right w:val="nil"/>
            </w:tcBorders>
            <w:shd w:val="clear" w:color="auto" w:fill="auto"/>
            <w:noWrap/>
            <w:vAlign w:val="bottom"/>
            <w:hideMark/>
          </w:tcPr>
          <w:p w14:paraId="7266A256" w14:textId="77777777" w:rsidR="003C1716" w:rsidRPr="00E175E7" w:rsidRDefault="003C1716" w:rsidP="00E175E7">
            <w:pPr>
              <w:pStyle w:val="Table"/>
              <w:jc w:val="left"/>
              <w:rPr>
                <w:sz w:val="14"/>
                <w:szCs w:val="16"/>
              </w:rPr>
            </w:pPr>
          </w:p>
        </w:tc>
        <w:tc>
          <w:tcPr>
            <w:tcW w:w="469" w:type="pct"/>
            <w:tcBorders>
              <w:top w:val="single" w:sz="4" w:space="0" w:color="auto"/>
              <w:left w:val="nil"/>
              <w:bottom w:val="nil"/>
              <w:right w:val="nil"/>
            </w:tcBorders>
            <w:shd w:val="clear" w:color="auto" w:fill="auto"/>
            <w:noWrap/>
            <w:vAlign w:val="center"/>
            <w:hideMark/>
          </w:tcPr>
          <w:p w14:paraId="666EC04A" w14:textId="77777777" w:rsidR="003C1716" w:rsidRPr="00E175E7" w:rsidRDefault="003C1716" w:rsidP="00E175E7">
            <w:pPr>
              <w:pStyle w:val="Table"/>
              <w:jc w:val="left"/>
              <w:rPr>
                <w:sz w:val="14"/>
                <w:szCs w:val="16"/>
              </w:rPr>
            </w:pPr>
          </w:p>
        </w:tc>
        <w:tc>
          <w:tcPr>
            <w:tcW w:w="298" w:type="pct"/>
            <w:tcBorders>
              <w:top w:val="single" w:sz="4" w:space="0" w:color="auto"/>
              <w:left w:val="nil"/>
              <w:bottom w:val="nil"/>
              <w:right w:val="nil"/>
            </w:tcBorders>
            <w:shd w:val="clear" w:color="auto" w:fill="auto"/>
            <w:noWrap/>
            <w:vAlign w:val="center"/>
            <w:hideMark/>
          </w:tcPr>
          <w:p w14:paraId="41D3CB3F" w14:textId="77777777" w:rsidR="003C1716" w:rsidRPr="00E175E7" w:rsidRDefault="003C1716" w:rsidP="00E175E7">
            <w:pPr>
              <w:pStyle w:val="Table"/>
              <w:jc w:val="left"/>
              <w:rPr>
                <w:sz w:val="14"/>
                <w:szCs w:val="16"/>
              </w:rPr>
            </w:pPr>
          </w:p>
        </w:tc>
        <w:tc>
          <w:tcPr>
            <w:tcW w:w="256" w:type="pct"/>
            <w:tcBorders>
              <w:top w:val="single" w:sz="4" w:space="0" w:color="auto"/>
              <w:left w:val="nil"/>
              <w:bottom w:val="nil"/>
              <w:right w:val="nil"/>
            </w:tcBorders>
            <w:shd w:val="clear" w:color="auto" w:fill="auto"/>
            <w:noWrap/>
            <w:vAlign w:val="center"/>
            <w:hideMark/>
          </w:tcPr>
          <w:p w14:paraId="75290D18" w14:textId="77777777" w:rsidR="003C1716" w:rsidRPr="00E175E7" w:rsidRDefault="003C1716" w:rsidP="00E175E7">
            <w:pPr>
              <w:pStyle w:val="Table"/>
              <w:jc w:val="left"/>
              <w:rPr>
                <w:sz w:val="14"/>
                <w:szCs w:val="16"/>
              </w:rPr>
            </w:pPr>
          </w:p>
        </w:tc>
        <w:tc>
          <w:tcPr>
            <w:tcW w:w="374" w:type="pct"/>
            <w:tcBorders>
              <w:top w:val="single" w:sz="4" w:space="0" w:color="auto"/>
              <w:left w:val="nil"/>
              <w:bottom w:val="nil"/>
              <w:right w:val="nil"/>
            </w:tcBorders>
            <w:shd w:val="clear" w:color="auto" w:fill="auto"/>
            <w:noWrap/>
            <w:vAlign w:val="center"/>
            <w:hideMark/>
          </w:tcPr>
          <w:p w14:paraId="42E8506C" w14:textId="77777777" w:rsidR="003C1716" w:rsidRPr="00E175E7" w:rsidRDefault="003C1716" w:rsidP="00E175E7">
            <w:pPr>
              <w:pStyle w:val="Table"/>
              <w:jc w:val="left"/>
              <w:rPr>
                <w:sz w:val="14"/>
                <w:szCs w:val="16"/>
              </w:rPr>
            </w:pPr>
          </w:p>
        </w:tc>
        <w:tc>
          <w:tcPr>
            <w:tcW w:w="252" w:type="pct"/>
            <w:tcBorders>
              <w:top w:val="single" w:sz="4" w:space="0" w:color="auto"/>
              <w:left w:val="nil"/>
              <w:bottom w:val="nil"/>
              <w:right w:val="nil"/>
            </w:tcBorders>
            <w:shd w:val="clear" w:color="auto" w:fill="auto"/>
            <w:noWrap/>
            <w:vAlign w:val="center"/>
            <w:hideMark/>
          </w:tcPr>
          <w:p w14:paraId="65621F11" w14:textId="77777777" w:rsidR="003C1716" w:rsidRPr="00E175E7" w:rsidRDefault="003C1716" w:rsidP="00E175E7">
            <w:pPr>
              <w:pStyle w:val="Table"/>
              <w:jc w:val="left"/>
              <w:rPr>
                <w:sz w:val="14"/>
                <w:szCs w:val="16"/>
              </w:rPr>
            </w:pPr>
          </w:p>
        </w:tc>
        <w:tc>
          <w:tcPr>
            <w:tcW w:w="356" w:type="pct"/>
            <w:tcBorders>
              <w:top w:val="single" w:sz="4" w:space="0" w:color="auto"/>
              <w:left w:val="nil"/>
              <w:bottom w:val="nil"/>
              <w:right w:val="nil"/>
            </w:tcBorders>
            <w:shd w:val="clear" w:color="auto" w:fill="auto"/>
            <w:noWrap/>
            <w:vAlign w:val="center"/>
            <w:hideMark/>
          </w:tcPr>
          <w:p w14:paraId="004EB53B" w14:textId="77777777" w:rsidR="003C1716" w:rsidRPr="00E175E7" w:rsidRDefault="003C1716" w:rsidP="00E175E7">
            <w:pPr>
              <w:pStyle w:val="Table"/>
              <w:jc w:val="left"/>
              <w:rPr>
                <w:sz w:val="14"/>
                <w:szCs w:val="16"/>
              </w:rPr>
            </w:pPr>
          </w:p>
        </w:tc>
        <w:tc>
          <w:tcPr>
            <w:tcW w:w="208" w:type="pct"/>
            <w:tcBorders>
              <w:top w:val="single" w:sz="4" w:space="0" w:color="auto"/>
              <w:left w:val="nil"/>
              <w:bottom w:val="nil"/>
              <w:right w:val="nil"/>
            </w:tcBorders>
            <w:shd w:val="clear" w:color="auto" w:fill="auto"/>
            <w:noWrap/>
            <w:vAlign w:val="center"/>
            <w:hideMark/>
          </w:tcPr>
          <w:p w14:paraId="668B5B0B" w14:textId="77777777" w:rsidR="003C1716" w:rsidRPr="00E175E7" w:rsidRDefault="003C1716" w:rsidP="00E175E7">
            <w:pPr>
              <w:pStyle w:val="Table"/>
              <w:jc w:val="left"/>
              <w:rPr>
                <w:sz w:val="14"/>
                <w:szCs w:val="16"/>
              </w:rPr>
            </w:pPr>
          </w:p>
        </w:tc>
        <w:tc>
          <w:tcPr>
            <w:tcW w:w="371" w:type="pct"/>
            <w:tcBorders>
              <w:top w:val="single" w:sz="4" w:space="0" w:color="auto"/>
              <w:left w:val="nil"/>
              <w:right w:val="nil"/>
            </w:tcBorders>
            <w:vAlign w:val="center"/>
          </w:tcPr>
          <w:p w14:paraId="0B30A133" w14:textId="77777777" w:rsidR="003C1716" w:rsidRPr="00E175E7" w:rsidRDefault="003C1716" w:rsidP="00E175E7">
            <w:pPr>
              <w:pStyle w:val="Table"/>
              <w:jc w:val="left"/>
              <w:rPr>
                <w:sz w:val="14"/>
                <w:szCs w:val="16"/>
              </w:rPr>
            </w:pPr>
          </w:p>
        </w:tc>
        <w:tc>
          <w:tcPr>
            <w:tcW w:w="439" w:type="pct"/>
            <w:tcBorders>
              <w:top w:val="single" w:sz="4" w:space="0" w:color="auto"/>
              <w:left w:val="nil"/>
              <w:bottom w:val="single" w:sz="4" w:space="0" w:color="auto"/>
              <w:right w:val="nil"/>
            </w:tcBorders>
            <w:shd w:val="clear" w:color="auto" w:fill="auto"/>
            <w:noWrap/>
            <w:vAlign w:val="center"/>
            <w:hideMark/>
          </w:tcPr>
          <w:p w14:paraId="63A4C81D" w14:textId="77777777" w:rsidR="003C1716" w:rsidRPr="00E175E7" w:rsidRDefault="003C1716" w:rsidP="00E175E7">
            <w:pPr>
              <w:pStyle w:val="Table"/>
              <w:jc w:val="left"/>
              <w:rPr>
                <w:sz w:val="14"/>
                <w:szCs w:val="16"/>
              </w:rPr>
            </w:pPr>
          </w:p>
        </w:tc>
        <w:tc>
          <w:tcPr>
            <w:tcW w:w="497" w:type="pct"/>
            <w:tcBorders>
              <w:top w:val="single" w:sz="4" w:space="0" w:color="auto"/>
              <w:left w:val="nil"/>
              <w:bottom w:val="single" w:sz="4" w:space="0" w:color="auto"/>
              <w:right w:val="nil"/>
            </w:tcBorders>
            <w:shd w:val="clear" w:color="auto" w:fill="auto"/>
            <w:noWrap/>
            <w:vAlign w:val="center"/>
            <w:hideMark/>
          </w:tcPr>
          <w:p w14:paraId="439DEF47" w14:textId="77777777" w:rsidR="003C1716" w:rsidRPr="00E175E7" w:rsidRDefault="003C1716" w:rsidP="00E175E7">
            <w:pPr>
              <w:pStyle w:val="Table"/>
              <w:jc w:val="left"/>
              <w:rPr>
                <w:sz w:val="14"/>
                <w:szCs w:val="16"/>
              </w:rPr>
            </w:pPr>
          </w:p>
        </w:tc>
        <w:tc>
          <w:tcPr>
            <w:tcW w:w="443" w:type="pct"/>
            <w:tcBorders>
              <w:top w:val="single" w:sz="4" w:space="0" w:color="auto"/>
              <w:left w:val="nil"/>
              <w:bottom w:val="nil"/>
              <w:right w:val="nil"/>
            </w:tcBorders>
            <w:shd w:val="clear" w:color="auto" w:fill="auto"/>
            <w:noWrap/>
            <w:vAlign w:val="center"/>
            <w:hideMark/>
          </w:tcPr>
          <w:p w14:paraId="1CF16278" w14:textId="77777777" w:rsidR="003C1716" w:rsidRPr="00E175E7" w:rsidRDefault="003C1716" w:rsidP="00980DEF">
            <w:pPr>
              <w:pStyle w:val="Table"/>
              <w:tabs>
                <w:tab w:val="decimal" w:pos="292"/>
              </w:tabs>
              <w:jc w:val="left"/>
              <w:rPr>
                <w:sz w:val="14"/>
                <w:szCs w:val="16"/>
              </w:rPr>
            </w:pPr>
          </w:p>
        </w:tc>
        <w:tc>
          <w:tcPr>
            <w:tcW w:w="688" w:type="pct"/>
            <w:tcBorders>
              <w:top w:val="single" w:sz="4" w:space="0" w:color="auto"/>
              <w:left w:val="nil"/>
              <w:bottom w:val="nil"/>
              <w:right w:val="nil"/>
            </w:tcBorders>
            <w:shd w:val="clear" w:color="auto" w:fill="auto"/>
            <w:noWrap/>
            <w:vAlign w:val="center"/>
            <w:hideMark/>
          </w:tcPr>
          <w:p w14:paraId="735B49BE" w14:textId="77777777" w:rsidR="003C1716" w:rsidRPr="00E175E7" w:rsidRDefault="003C1716" w:rsidP="00980DEF">
            <w:pPr>
              <w:pStyle w:val="Table"/>
              <w:tabs>
                <w:tab w:val="decimal" w:pos="292"/>
              </w:tabs>
              <w:jc w:val="left"/>
              <w:rPr>
                <w:sz w:val="14"/>
                <w:szCs w:val="16"/>
              </w:rPr>
            </w:pPr>
          </w:p>
        </w:tc>
      </w:tr>
      <w:tr w:rsidR="00980DEF" w:rsidRPr="00E175E7" w14:paraId="5B1F0E5B" w14:textId="77777777" w:rsidTr="00980DEF">
        <w:trPr>
          <w:trHeight w:val="300"/>
        </w:trPr>
        <w:tc>
          <w:tcPr>
            <w:tcW w:w="349" w:type="pct"/>
            <w:tcBorders>
              <w:top w:val="nil"/>
              <w:left w:val="nil"/>
              <w:bottom w:val="nil"/>
              <w:right w:val="nil"/>
            </w:tcBorders>
            <w:shd w:val="clear" w:color="auto" w:fill="auto"/>
            <w:noWrap/>
            <w:vAlign w:val="bottom"/>
            <w:hideMark/>
          </w:tcPr>
          <w:p w14:paraId="0C5AEF1A" w14:textId="77777777" w:rsidR="003C1716" w:rsidRPr="00E175E7" w:rsidRDefault="003C1716" w:rsidP="00E175E7">
            <w:pPr>
              <w:pStyle w:val="Table"/>
              <w:jc w:val="left"/>
              <w:rPr>
                <w:sz w:val="14"/>
                <w:szCs w:val="16"/>
              </w:rPr>
            </w:pPr>
          </w:p>
        </w:tc>
        <w:tc>
          <w:tcPr>
            <w:tcW w:w="469" w:type="pct"/>
            <w:tcBorders>
              <w:top w:val="nil"/>
              <w:left w:val="nil"/>
              <w:bottom w:val="nil"/>
              <w:right w:val="nil"/>
            </w:tcBorders>
            <w:shd w:val="clear" w:color="auto" w:fill="auto"/>
            <w:noWrap/>
            <w:vAlign w:val="center"/>
            <w:hideMark/>
          </w:tcPr>
          <w:p w14:paraId="17936AA6" w14:textId="77777777" w:rsidR="003C1716" w:rsidRPr="00E175E7" w:rsidRDefault="003C1716" w:rsidP="00E175E7">
            <w:pPr>
              <w:pStyle w:val="Table"/>
              <w:jc w:val="left"/>
              <w:rPr>
                <w:sz w:val="14"/>
                <w:szCs w:val="16"/>
              </w:rPr>
            </w:pPr>
          </w:p>
        </w:tc>
        <w:tc>
          <w:tcPr>
            <w:tcW w:w="298" w:type="pct"/>
            <w:tcBorders>
              <w:top w:val="nil"/>
              <w:left w:val="nil"/>
              <w:bottom w:val="nil"/>
              <w:right w:val="nil"/>
            </w:tcBorders>
            <w:shd w:val="clear" w:color="auto" w:fill="auto"/>
            <w:noWrap/>
            <w:vAlign w:val="center"/>
            <w:hideMark/>
          </w:tcPr>
          <w:p w14:paraId="0D6F309C" w14:textId="77777777" w:rsidR="003C1716" w:rsidRPr="00E175E7" w:rsidRDefault="003C1716" w:rsidP="00E175E7">
            <w:pPr>
              <w:pStyle w:val="Table"/>
              <w:jc w:val="left"/>
              <w:rPr>
                <w:sz w:val="14"/>
                <w:szCs w:val="16"/>
              </w:rPr>
            </w:pPr>
          </w:p>
        </w:tc>
        <w:tc>
          <w:tcPr>
            <w:tcW w:w="256" w:type="pct"/>
            <w:tcBorders>
              <w:top w:val="nil"/>
              <w:left w:val="nil"/>
              <w:bottom w:val="nil"/>
              <w:right w:val="nil"/>
            </w:tcBorders>
            <w:shd w:val="clear" w:color="auto" w:fill="auto"/>
            <w:noWrap/>
            <w:vAlign w:val="center"/>
            <w:hideMark/>
          </w:tcPr>
          <w:p w14:paraId="7DA87D07" w14:textId="77777777" w:rsidR="003C1716" w:rsidRPr="00E175E7" w:rsidRDefault="003C1716" w:rsidP="00E175E7">
            <w:pPr>
              <w:pStyle w:val="Table"/>
              <w:jc w:val="left"/>
              <w:rPr>
                <w:sz w:val="14"/>
                <w:szCs w:val="16"/>
              </w:rPr>
            </w:pPr>
          </w:p>
        </w:tc>
        <w:tc>
          <w:tcPr>
            <w:tcW w:w="374" w:type="pct"/>
            <w:tcBorders>
              <w:top w:val="nil"/>
              <w:left w:val="nil"/>
              <w:bottom w:val="nil"/>
              <w:right w:val="nil"/>
            </w:tcBorders>
            <w:shd w:val="clear" w:color="auto" w:fill="auto"/>
            <w:noWrap/>
            <w:vAlign w:val="center"/>
            <w:hideMark/>
          </w:tcPr>
          <w:p w14:paraId="43D163C3" w14:textId="77777777" w:rsidR="003C1716" w:rsidRPr="00E175E7" w:rsidRDefault="003C1716" w:rsidP="00E175E7">
            <w:pPr>
              <w:pStyle w:val="Table"/>
              <w:jc w:val="left"/>
              <w:rPr>
                <w:sz w:val="14"/>
                <w:szCs w:val="16"/>
              </w:rPr>
            </w:pPr>
          </w:p>
        </w:tc>
        <w:tc>
          <w:tcPr>
            <w:tcW w:w="252" w:type="pct"/>
            <w:tcBorders>
              <w:top w:val="nil"/>
              <w:left w:val="nil"/>
              <w:bottom w:val="nil"/>
              <w:right w:val="nil"/>
            </w:tcBorders>
            <w:shd w:val="clear" w:color="auto" w:fill="auto"/>
            <w:noWrap/>
            <w:vAlign w:val="center"/>
            <w:hideMark/>
          </w:tcPr>
          <w:p w14:paraId="52ED112C" w14:textId="77777777" w:rsidR="003C1716" w:rsidRPr="00E175E7" w:rsidRDefault="003C1716" w:rsidP="00E175E7">
            <w:pPr>
              <w:pStyle w:val="Table"/>
              <w:jc w:val="left"/>
              <w:rPr>
                <w:sz w:val="14"/>
                <w:szCs w:val="16"/>
              </w:rPr>
            </w:pPr>
          </w:p>
        </w:tc>
        <w:tc>
          <w:tcPr>
            <w:tcW w:w="356" w:type="pct"/>
            <w:tcBorders>
              <w:top w:val="nil"/>
              <w:left w:val="nil"/>
              <w:bottom w:val="nil"/>
              <w:right w:val="nil"/>
            </w:tcBorders>
            <w:shd w:val="clear" w:color="auto" w:fill="auto"/>
            <w:noWrap/>
            <w:vAlign w:val="center"/>
            <w:hideMark/>
          </w:tcPr>
          <w:p w14:paraId="6BB89CF3" w14:textId="77777777" w:rsidR="003C1716" w:rsidRPr="00E175E7" w:rsidRDefault="003C1716" w:rsidP="00E175E7">
            <w:pPr>
              <w:pStyle w:val="Table"/>
              <w:jc w:val="left"/>
              <w:rPr>
                <w:sz w:val="14"/>
                <w:szCs w:val="16"/>
              </w:rPr>
            </w:pPr>
          </w:p>
        </w:tc>
        <w:tc>
          <w:tcPr>
            <w:tcW w:w="208" w:type="pct"/>
            <w:tcBorders>
              <w:top w:val="nil"/>
              <w:left w:val="nil"/>
              <w:bottom w:val="nil"/>
            </w:tcBorders>
            <w:shd w:val="clear" w:color="auto" w:fill="auto"/>
            <w:noWrap/>
            <w:vAlign w:val="center"/>
            <w:hideMark/>
          </w:tcPr>
          <w:p w14:paraId="2469F98F" w14:textId="77777777" w:rsidR="003C1716" w:rsidRPr="00E175E7" w:rsidRDefault="003C1716" w:rsidP="00E175E7">
            <w:pPr>
              <w:pStyle w:val="Table"/>
              <w:jc w:val="left"/>
              <w:rPr>
                <w:sz w:val="14"/>
                <w:szCs w:val="16"/>
              </w:rPr>
            </w:pPr>
          </w:p>
        </w:tc>
        <w:tc>
          <w:tcPr>
            <w:tcW w:w="371" w:type="pct"/>
            <w:tcBorders>
              <w:right w:val="single" w:sz="4" w:space="0" w:color="auto"/>
            </w:tcBorders>
          </w:tcPr>
          <w:p w14:paraId="1097B05A" w14:textId="77777777" w:rsidR="003C1716" w:rsidRPr="00E175E7" w:rsidRDefault="003C1716" w:rsidP="00E175E7">
            <w:pPr>
              <w:pStyle w:val="Table"/>
              <w:jc w:val="left"/>
              <w:rPr>
                <w:sz w:val="14"/>
                <w:szCs w:val="16"/>
              </w:rPr>
            </w:pPr>
          </w:p>
        </w:tc>
        <w:tc>
          <w:tcPr>
            <w:tcW w:w="936" w:type="pct"/>
            <w:gridSpan w:val="2"/>
            <w:tcBorders>
              <w:top w:val="single" w:sz="4" w:space="0" w:color="auto"/>
              <w:left w:val="single" w:sz="4" w:space="0" w:color="auto"/>
              <w:bottom w:val="nil"/>
              <w:right w:val="single" w:sz="4" w:space="0" w:color="auto"/>
            </w:tcBorders>
            <w:shd w:val="clear" w:color="auto" w:fill="auto"/>
            <w:noWrap/>
            <w:vAlign w:val="center"/>
            <w:hideMark/>
          </w:tcPr>
          <w:p w14:paraId="26553886" w14:textId="77777777" w:rsidR="003C1716" w:rsidRPr="00E175E7" w:rsidRDefault="003C1716" w:rsidP="00E175E7">
            <w:pPr>
              <w:pStyle w:val="Table"/>
              <w:jc w:val="left"/>
              <w:rPr>
                <w:sz w:val="14"/>
                <w:szCs w:val="16"/>
              </w:rPr>
            </w:pPr>
            <w:r w:rsidRPr="00E175E7">
              <w:rPr>
                <w:sz w:val="14"/>
                <w:szCs w:val="16"/>
              </w:rPr>
              <w:t>Total Respondent Reporting Burden</w:t>
            </w:r>
          </w:p>
        </w:tc>
        <w:tc>
          <w:tcPr>
            <w:tcW w:w="443" w:type="pct"/>
            <w:tcBorders>
              <w:top w:val="single" w:sz="4" w:space="0" w:color="auto"/>
              <w:left w:val="single" w:sz="4" w:space="0" w:color="auto"/>
              <w:bottom w:val="nil"/>
              <w:right w:val="nil"/>
            </w:tcBorders>
            <w:shd w:val="clear" w:color="auto" w:fill="auto"/>
            <w:noWrap/>
            <w:vAlign w:val="center"/>
            <w:hideMark/>
          </w:tcPr>
          <w:p w14:paraId="2E663FA0" w14:textId="77777777" w:rsidR="003C1716" w:rsidRPr="00E175E7" w:rsidRDefault="003C1716" w:rsidP="00980DEF">
            <w:pPr>
              <w:pStyle w:val="Table"/>
              <w:tabs>
                <w:tab w:val="decimal" w:pos="292"/>
              </w:tabs>
              <w:jc w:val="left"/>
              <w:rPr>
                <w:sz w:val="14"/>
                <w:szCs w:val="16"/>
              </w:rPr>
            </w:pPr>
            <w:r w:rsidRPr="00E175E7">
              <w:rPr>
                <w:sz w:val="14"/>
                <w:szCs w:val="16"/>
              </w:rPr>
              <w:t>1</w:t>
            </w:r>
            <w:r w:rsidR="00BE10E4" w:rsidRPr="00E175E7">
              <w:rPr>
                <w:sz w:val="14"/>
                <w:szCs w:val="16"/>
              </w:rPr>
              <w:t>506</w:t>
            </w:r>
          </w:p>
        </w:tc>
        <w:tc>
          <w:tcPr>
            <w:tcW w:w="688" w:type="pct"/>
            <w:tcBorders>
              <w:top w:val="single" w:sz="4" w:space="0" w:color="auto"/>
              <w:left w:val="nil"/>
              <w:bottom w:val="nil"/>
              <w:right w:val="single" w:sz="4" w:space="0" w:color="auto"/>
            </w:tcBorders>
            <w:shd w:val="clear" w:color="auto" w:fill="auto"/>
            <w:noWrap/>
            <w:vAlign w:val="center"/>
            <w:hideMark/>
          </w:tcPr>
          <w:p w14:paraId="23A3B9E3" w14:textId="77777777" w:rsidR="003C1716" w:rsidRPr="00E175E7" w:rsidRDefault="00980DEF" w:rsidP="00980DEF">
            <w:pPr>
              <w:pStyle w:val="Table"/>
              <w:tabs>
                <w:tab w:val="left" w:pos="16"/>
                <w:tab w:val="decimal" w:pos="732"/>
              </w:tabs>
              <w:jc w:val="left"/>
              <w:rPr>
                <w:sz w:val="14"/>
                <w:szCs w:val="16"/>
              </w:rPr>
            </w:pPr>
            <w:r w:rsidRPr="00E175E7">
              <w:rPr>
                <w:sz w:val="14"/>
                <w:szCs w:val="16"/>
              </w:rPr>
              <w:t>$</w:t>
            </w:r>
            <w:r>
              <w:rPr>
                <w:sz w:val="14"/>
                <w:szCs w:val="16"/>
              </w:rPr>
              <w:tab/>
            </w:r>
            <w:r w:rsidRPr="00E175E7">
              <w:rPr>
                <w:sz w:val="14"/>
                <w:szCs w:val="16"/>
              </w:rPr>
              <w:t xml:space="preserve"> </w:t>
            </w:r>
            <w:r w:rsidR="00157D3C" w:rsidRPr="00E175E7">
              <w:rPr>
                <w:sz w:val="14"/>
                <w:szCs w:val="16"/>
              </w:rPr>
              <w:t>1</w:t>
            </w:r>
            <w:r w:rsidR="00BE10E4" w:rsidRPr="00E175E7">
              <w:rPr>
                <w:sz w:val="14"/>
                <w:szCs w:val="16"/>
              </w:rPr>
              <w:t>29,597</w:t>
            </w:r>
          </w:p>
        </w:tc>
      </w:tr>
      <w:tr w:rsidR="00980DEF" w:rsidRPr="00E175E7" w14:paraId="6234DD78" w14:textId="77777777" w:rsidTr="00980DEF">
        <w:trPr>
          <w:trHeight w:val="300"/>
        </w:trPr>
        <w:tc>
          <w:tcPr>
            <w:tcW w:w="349" w:type="pct"/>
            <w:tcBorders>
              <w:top w:val="nil"/>
              <w:left w:val="nil"/>
              <w:bottom w:val="nil"/>
              <w:right w:val="nil"/>
            </w:tcBorders>
            <w:shd w:val="clear" w:color="auto" w:fill="auto"/>
            <w:noWrap/>
            <w:vAlign w:val="bottom"/>
          </w:tcPr>
          <w:p w14:paraId="5176B18B" w14:textId="77777777" w:rsidR="00921071" w:rsidRPr="00E175E7" w:rsidRDefault="00921071" w:rsidP="00E175E7">
            <w:pPr>
              <w:pStyle w:val="Table"/>
              <w:jc w:val="left"/>
              <w:rPr>
                <w:sz w:val="14"/>
                <w:szCs w:val="16"/>
              </w:rPr>
            </w:pPr>
          </w:p>
        </w:tc>
        <w:tc>
          <w:tcPr>
            <w:tcW w:w="469" w:type="pct"/>
            <w:tcBorders>
              <w:top w:val="nil"/>
              <w:left w:val="nil"/>
              <w:bottom w:val="nil"/>
              <w:right w:val="nil"/>
            </w:tcBorders>
            <w:shd w:val="clear" w:color="auto" w:fill="auto"/>
            <w:noWrap/>
            <w:vAlign w:val="center"/>
          </w:tcPr>
          <w:p w14:paraId="5185FE55" w14:textId="77777777" w:rsidR="00921071" w:rsidRPr="00E175E7" w:rsidRDefault="00921071" w:rsidP="00E175E7">
            <w:pPr>
              <w:pStyle w:val="Table"/>
              <w:jc w:val="left"/>
              <w:rPr>
                <w:sz w:val="14"/>
                <w:szCs w:val="16"/>
              </w:rPr>
            </w:pPr>
          </w:p>
        </w:tc>
        <w:tc>
          <w:tcPr>
            <w:tcW w:w="298" w:type="pct"/>
            <w:tcBorders>
              <w:top w:val="nil"/>
              <w:left w:val="nil"/>
              <w:bottom w:val="nil"/>
              <w:right w:val="nil"/>
            </w:tcBorders>
            <w:shd w:val="clear" w:color="auto" w:fill="auto"/>
            <w:noWrap/>
            <w:vAlign w:val="center"/>
          </w:tcPr>
          <w:p w14:paraId="1C7ADEBE" w14:textId="77777777" w:rsidR="00921071" w:rsidRPr="00E175E7" w:rsidRDefault="00921071" w:rsidP="00E175E7">
            <w:pPr>
              <w:pStyle w:val="Table"/>
              <w:jc w:val="left"/>
              <w:rPr>
                <w:sz w:val="14"/>
                <w:szCs w:val="16"/>
              </w:rPr>
            </w:pPr>
          </w:p>
        </w:tc>
        <w:tc>
          <w:tcPr>
            <w:tcW w:w="256" w:type="pct"/>
            <w:tcBorders>
              <w:top w:val="nil"/>
              <w:left w:val="nil"/>
              <w:bottom w:val="nil"/>
              <w:right w:val="nil"/>
            </w:tcBorders>
            <w:shd w:val="clear" w:color="auto" w:fill="auto"/>
            <w:noWrap/>
            <w:vAlign w:val="center"/>
          </w:tcPr>
          <w:p w14:paraId="30BFED06" w14:textId="77777777" w:rsidR="00921071" w:rsidRPr="00E175E7" w:rsidRDefault="00921071" w:rsidP="00E175E7">
            <w:pPr>
              <w:pStyle w:val="Table"/>
              <w:jc w:val="left"/>
              <w:rPr>
                <w:sz w:val="14"/>
                <w:szCs w:val="16"/>
              </w:rPr>
            </w:pPr>
          </w:p>
        </w:tc>
        <w:tc>
          <w:tcPr>
            <w:tcW w:w="374" w:type="pct"/>
            <w:tcBorders>
              <w:top w:val="nil"/>
              <w:left w:val="nil"/>
              <w:bottom w:val="nil"/>
              <w:right w:val="nil"/>
            </w:tcBorders>
            <w:shd w:val="clear" w:color="auto" w:fill="auto"/>
            <w:noWrap/>
            <w:vAlign w:val="center"/>
          </w:tcPr>
          <w:p w14:paraId="4DF4DC64" w14:textId="77777777" w:rsidR="00921071" w:rsidRPr="00E175E7" w:rsidRDefault="00921071" w:rsidP="00E175E7">
            <w:pPr>
              <w:pStyle w:val="Table"/>
              <w:jc w:val="left"/>
              <w:rPr>
                <w:sz w:val="14"/>
                <w:szCs w:val="16"/>
              </w:rPr>
            </w:pPr>
          </w:p>
        </w:tc>
        <w:tc>
          <w:tcPr>
            <w:tcW w:w="252" w:type="pct"/>
            <w:tcBorders>
              <w:top w:val="nil"/>
              <w:left w:val="nil"/>
              <w:bottom w:val="nil"/>
              <w:right w:val="nil"/>
            </w:tcBorders>
            <w:shd w:val="clear" w:color="auto" w:fill="auto"/>
            <w:noWrap/>
            <w:vAlign w:val="center"/>
          </w:tcPr>
          <w:p w14:paraId="45B7C0AB" w14:textId="77777777" w:rsidR="00921071" w:rsidRPr="00E175E7" w:rsidRDefault="00921071" w:rsidP="00E175E7">
            <w:pPr>
              <w:pStyle w:val="Table"/>
              <w:jc w:val="left"/>
              <w:rPr>
                <w:sz w:val="14"/>
                <w:szCs w:val="16"/>
              </w:rPr>
            </w:pPr>
          </w:p>
        </w:tc>
        <w:tc>
          <w:tcPr>
            <w:tcW w:w="356" w:type="pct"/>
            <w:tcBorders>
              <w:top w:val="nil"/>
              <w:left w:val="nil"/>
              <w:bottom w:val="nil"/>
              <w:right w:val="nil"/>
            </w:tcBorders>
            <w:shd w:val="clear" w:color="auto" w:fill="auto"/>
            <w:noWrap/>
            <w:vAlign w:val="center"/>
          </w:tcPr>
          <w:p w14:paraId="35673FE1" w14:textId="77777777" w:rsidR="00921071" w:rsidRPr="00E175E7" w:rsidRDefault="00921071" w:rsidP="00E175E7">
            <w:pPr>
              <w:pStyle w:val="Table"/>
              <w:jc w:val="left"/>
              <w:rPr>
                <w:sz w:val="14"/>
                <w:szCs w:val="16"/>
              </w:rPr>
            </w:pPr>
          </w:p>
        </w:tc>
        <w:tc>
          <w:tcPr>
            <w:tcW w:w="208" w:type="pct"/>
            <w:tcBorders>
              <w:top w:val="nil"/>
              <w:left w:val="nil"/>
              <w:bottom w:val="nil"/>
            </w:tcBorders>
            <w:shd w:val="clear" w:color="auto" w:fill="auto"/>
            <w:noWrap/>
            <w:vAlign w:val="center"/>
          </w:tcPr>
          <w:p w14:paraId="550A79D2" w14:textId="77777777" w:rsidR="00921071" w:rsidRPr="00E175E7" w:rsidRDefault="00921071" w:rsidP="00E175E7">
            <w:pPr>
              <w:pStyle w:val="Table"/>
              <w:jc w:val="left"/>
              <w:rPr>
                <w:sz w:val="14"/>
                <w:szCs w:val="16"/>
              </w:rPr>
            </w:pPr>
          </w:p>
        </w:tc>
        <w:tc>
          <w:tcPr>
            <w:tcW w:w="371" w:type="pct"/>
            <w:tcBorders>
              <w:top w:val="nil"/>
              <w:bottom w:val="nil"/>
              <w:right w:val="single" w:sz="4" w:space="0" w:color="auto"/>
            </w:tcBorders>
          </w:tcPr>
          <w:p w14:paraId="0DF05A63" w14:textId="77777777" w:rsidR="00921071" w:rsidRPr="00E175E7" w:rsidRDefault="00921071" w:rsidP="00E175E7">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58C84D6C" w14:textId="77777777" w:rsidR="00921071" w:rsidRPr="00E175E7" w:rsidRDefault="00921071" w:rsidP="00E175E7">
            <w:pPr>
              <w:pStyle w:val="Table"/>
              <w:jc w:val="left"/>
              <w:rPr>
                <w:sz w:val="14"/>
                <w:szCs w:val="16"/>
              </w:rPr>
            </w:pPr>
            <w:r w:rsidRPr="00E175E7">
              <w:rPr>
                <w:sz w:val="14"/>
                <w:szCs w:val="16"/>
              </w:rPr>
              <w:t>(year)</w:t>
            </w:r>
          </w:p>
        </w:tc>
        <w:tc>
          <w:tcPr>
            <w:tcW w:w="443" w:type="pct"/>
            <w:tcBorders>
              <w:top w:val="nil"/>
              <w:left w:val="single" w:sz="4" w:space="0" w:color="auto"/>
              <w:bottom w:val="nil"/>
              <w:right w:val="nil"/>
            </w:tcBorders>
            <w:shd w:val="clear" w:color="auto" w:fill="auto"/>
            <w:noWrap/>
            <w:vAlign w:val="center"/>
          </w:tcPr>
          <w:p w14:paraId="174F10B0" w14:textId="77777777" w:rsidR="00921071" w:rsidRPr="00E175E7" w:rsidRDefault="00C44D8F" w:rsidP="00980DEF">
            <w:pPr>
              <w:pStyle w:val="Table"/>
              <w:tabs>
                <w:tab w:val="decimal" w:pos="292"/>
              </w:tabs>
              <w:jc w:val="left"/>
              <w:rPr>
                <w:sz w:val="14"/>
                <w:szCs w:val="16"/>
              </w:rPr>
            </w:pPr>
            <w:r w:rsidRPr="00E175E7">
              <w:rPr>
                <w:sz w:val="14"/>
                <w:szCs w:val="16"/>
              </w:rPr>
              <w:t>50</w:t>
            </w:r>
            <w:r w:rsidR="00921071" w:rsidRPr="00E175E7">
              <w:rPr>
                <w:sz w:val="14"/>
                <w:szCs w:val="16"/>
              </w:rPr>
              <w:t>2</w:t>
            </w:r>
          </w:p>
        </w:tc>
        <w:tc>
          <w:tcPr>
            <w:tcW w:w="688" w:type="pct"/>
            <w:tcBorders>
              <w:top w:val="nil"/>
              <w:left w:val="nil"/>
              <w:bottom w:val="nil"/>
              <w:right w:val="single" w:sz="4" w:space="0" w:color="auto"/>
            </w:tcBorders>
            <w:shd w:val="clear" w:color="auto" w:fill="auto"/>
            <w:noWrap/>
            <w:vAlign w:val="center"/>
          </w:tcPr>
          <w:p w14:paraId="4F3FEB5B" w14:textId="77777777" w:rsidR="00921071" w:rsidRPr="00E175E7" w:rsidRDefault="00980DEF" w:rsidP="00980DEF">
            <w:pPr>
              <w:pStyle w:val="Table"/>
              <w:tabs>
                <w:tab w:val="left" w:pos="16"/>
                <w:tab w:val="decimal" w:pos="732"/>
              </w:tabs>
              <w:jc w:val="left"/>
              <w:rPr>
                <w:sz w:val="14"/>
                <w:szCs w:val="16"/>
              </w:rPr>
            </w:pPr>
            <w:r>
              <w:rPr>
                <w:sz w:val="14"/>
                <w:szCs w:val="16"/>
              </w:rPr>
              <w:t>$</w:t>
            </w:r>
            <w:r>
              <w:rPr>
                <w:sz w:val="14"/>
                <w:szCs w:val="16"/>
              </w:rPr>
              <w:tab/>
            </w:r>
            <w:r w:rsidR="00BE10E4" w:rsidRPr="00E175E7">
              <w:rPr>
                <w:sz w:val="14"/>
                <w:szCs w:val="16"/>
              </w:rPr>
              <w:t>43,199</w:t>
            </w:r>
          </w:p>
        </w:tc>
      </w:tr>
      <w:tr w:rsidR="00980DEF" w:rsidRPr="00E175E7" w14:paraId="6DBAABDC" w14:textId="77777777" w:rsidTr="00980DEF">
        <w:trPr>
          <w:trHeight w:val="300"/>
        </w:trPr>
        <w:tc>
          <w:tcPr>
            <w:tcW w:w="349" w:type="pct"/>
            <w:tcBorders>
              <w:top w:val="nil"/>
              <w:left w:val="nil"/>
              <w:bottom w:val="nil"/>
              <w:right w:val="nil"/>
            </w:tcBorders>
            <w:shd w:val="clear" w:color="auto" w:fill="auto"/>
            <w:noWrap/>
            <w:vAlign w:val="bottom"/>
          </w:tcPr>
          <w:p w14:paraId="21213583"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120EB22B"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58D5CB59"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1CE70A39"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667FEDF8"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54D924F3"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296B60A9"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1767F9D4"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0AE809F8"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02D31B4E" w14:textId="77777777" w:rsidR="00980DEF" w:rsidRPr="00E175E7" w:rsidRDefault="00980DEF" w:rsidP="00980DEF">
            <w:pPr>
              <w:pStyle w:val="Table"/>
              <w:jc w:val="left"/>
              <w:rPr>
                <w:sz w:val="14"/>
                <w:szCs w:val="16"/>
              </w:rPr>
            </w:pPr>
            <w:r>
              <w:rPr>
                <w:sz w:val="14"/>
                <w:szCs w:val="16"/>
              </w:rPr>
              <w:t xml:space="preserve">Individual Respondent Burden </w:t>
            </w:r>
          </w:p>
        </w:tc>
        <w:tc>
          <w:tcPr>
            <w:tcW w:w="443" w:type="pct"/>
            <w:tcBorders>
              <w:top w:val="nil"/>
              <w:left w:val="single" w:sz="4" w:space="0" w:color="auto"/>
              <w:bottom w:val="nil"/>
              <w:right w:val="nil"/>
            </w:tcBorders>
            <w:shd w:val="clear" w:color="auto" w:fill="auto"/>
            <w:noWrap/>
            <w:vAlign w:val="bottom"/>
          </w:tcPr>
          <w:p w14:paraId="77CB3941" w14:textId="77777777" w:rsidR="00980DEF" w:rsidRPr="00E175E7" w:rsidRDefault="00980DEF" w:rsidP="00980DEF">
            <w:pPr>
              <w:pStyle w:val="Table"/>
              <w:tabs>
                <w:tab w:val="decimal" w:pos="292"/>
              </w:tabs>
              <w:jc w:val="left"/>
              <w:rPr>
                <w:sz w:val="14"/>
                <w:szCs w:val="16"/>
              </w:rPr>
            </w:pPr>
            <w:r w:rsidRPr="00980DEF">
              <w:rPr>
                <w:sz w:val="14"/>
                <w:szCs w:val="16"/>
              </w:rPr>
              <w:t xml:space="preserve">215 </w:t>
            </w:r>
          </w:p>
        </w:tc>
        <w:tc>
          <w:tcPr>
            <w:tcW w:w="688" w:type="pct"/>
            <w:tcBorders>
              <w:top w:val="nil"/>
              <w:left w:val="nil"/>
              <w:bottom w:val="nil"/>
              <w:right w:val="single" w:sz="4" w:space="0" w:color="auto"/>
            </w:tcBorders>
            <w:shd w:val="clear" w:color="auto" w:fill="auto"/>
            <w:noWrap/>
            <w:vAlign w:val="bottom"/>
          </w:tcPr>
          <w:p w14:paraId="4A605C1D" w14:textId="77777777" w:rsidR="00980DEF" w:rsidRPr="00E175E7" w:rsidRDefault="00980DEF" w:rsidP="00980DEF">
            <w:pPr>
              <w:pStyle w:val="Table"/>
              <w:tabs>
                <w:tab w:val="left" w:pos="16"/>
                <w:tab w:val="decimal" w:pos="732"/>
              </w:tabs>
              <w:jc w:val="left"/>
              <w:rPr>
                <w:sz w:val="14"/>
                <w:szCs w:val="16"/>
              </w:rPr>
            </w:pPr>
            <w:r>
              <w:rPr>
                <w:sz w:val="14"/>
                <w:szCs w:val="16"/>
              </w:rPr>
              <w:t xml:space="preserve">$ </w:t>
            </w:r>
            <w:r>
              <w:rPr>
                <w:sz w:val="14"/>
                <w:szCs w:val="16"/>
              </w:rPr>
              <w:tab/>
            </w:r>
            <w:r w:rsidRPr="00980DEF">
              <w:rPr>
                <w:sz w:val="14"/>
                <w:szCs w:val="16"/>
              </w:rPr>
              <w:t xml:space="preserve">18,514 </w:t>
            </w:r>
          </w:p>
        </w:tc>
      </w:tr>
      <w:tr w:rsidR="00980DEF" w:rsidRPr="00E175E7" w14:paraId="72C2A811" w14:textId="77777777" w:rsidTr="00980DEF">
        <w:trPr>
          <w:trHeight w:val="300"/>
        </w:trPr>
        <w:tc>
          <w:tcPr>
            <w:tcW w:w="349" w:type="pct"/>
            <w:tcBorders>
              <w:top w:val="nil"/>
              <w:left w:val="nil"/>
              <w:bottom w:val="nil"/>
              <w:right w:val="nil"/>
            </w:tcBorders>
            <w:shd w:val="clear" w:color="auto" w:fill="auto"/>
            <w:noWrap/>
            <w:vAlign w:val="bottom"/>
          </w:tcPr>
          <w:p w14:paraId="2D600345"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576A3AB8"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215B77B7"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4D0C7D46"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732EBF71"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63734A29"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58F0E753"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2CE75297"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415832DD"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6FA4111D" w14:textId="77777777" w:rsidR="00980DEF" w:rsidRPr="00E175E7" w:rsidRDefault="00980DEF" w:rsidP="00980DEF">
            <w:pPr>
              <w:pStyle w:val="Table"/>
              <w:jc w:val="left"/>
              <w:rPr>
                <w:sz w:val="14"/>
                <w:szCs w:val="16"/>
              </w:rPr>
            </w:pPr>
            <w:r>
              <w:rPr>
                <w:sz w:val="14"/>
                <w:szCs w:val="16"/>
              </w:rPr>
              <w:t>(year)</w:t>
            </w:r>
          </w:p>
        </w:tc>
        <w:tc>
          <w:tcPr>
            <w:tcW w:w="443" w:type="pct"/>
            <w:tcBorders>
              <w:top w:val="nil"/>
              <w:left w:val="single" w:sz="4" w:space="0" w:color="auto"/>
              <w:bottom w:val="nil"/>
              <w:right w:val="nil"/>
            </w:tcBorders>
            <w:shd w:val="clear" w:color="auto" w:fill="auto"/>
            <w:noWrap/>
            <w:vAlign w:val="bottom"/>
          </w:tcPr>
          <w:p w14:paraId="043174A8" w14:textId="77777777" w:rsidR="00980DEF" w:rsidRPr="00E175E7" w:rsidRDefault="00980DEF" w:rsidP="00980DEF">
            <w:pPr>
              <w:pStyle w:val="Table"/>
              <w:tabs>
                <w:tab w:val="decimal" w:pos="292"/>
              </w:tabs>
              <w:jc w:val="left"/>
              <w:rPr>
                <w:sz w:val="14"/>
                <w:szCs w:val="16"/>
              </w:rPr>
            </w:pPr>
            <w:r w:rsidRPr="00980DEF">
              <w:rPr>
                <w:sz w:val="14"/>
                <w:szCs w:val="16"/>
              </w:rPr>
              <w:t>72</w:t>
            </w:r>
          </w:p>
        </w:tc>
        <w:tc>
          <w:tcPr>
            <w:tcW w:w="688" w:type="pct"/>
            <w:tcBorders>
              <w:top w:val="nil"/>
              <w:left w:val="nil"/>
              <w:bottom w:val="nil"/>
              <w:right w:val="single" w:sz="4" w:space="0" w:color="auto"/>
            </w:tcBorders>
            <w:shd w:val="clear" w:color="auto" w:fill="auto"/>
            <w:noWrap/>
            <w:vAlign w:val="bottom"/>
          </w:tcPr>
          <w:p w14:paraId="785512E4" w14:textId="77777777" w:rsidR="00980DEF" w:rsidRPr="00E175E7" w:rsidRDefault="00980DEF" w:rsidP="00980DEF">
            <w:pPr>
              <w:pStyle w:val="Table"/>
              <w:tabs>
                <w:tab w:val="left" w:pos="16"/>
                <w:tab w:val="decimal" w:pos="732"/>
              </w:tabs>
              <w:jc w:val="left"/>
              <w:rPr>
                <w:sz w:val="14"/>
                <w:szCs w:val="16"/>
              </w:rPr>
            </w:pPr>
            <w:r>
              <w:rPr>
                <w:sz w:val="14"/>
                <w:szCs w:val="16"/>
              </w:rPr>
              <w:t>$</w:t>
            </w:r>
            <w:r>
              <w:rPr>
                <w:sz w:val="14"/>
                <w:szCs w:val="16"/>
              </w:rPr>
              <w:tab/>
            </w:r>
            <w:r w:rsidRPr="00980DEF">
              <w:rPr>
                <w:sz w:val="14"/>
                <w:szCs w:val="16"/>
              </w:rPr>
              <w:t xml:space="preserve">6,171 </w:t>
            </w:r>
          </w:p>
        </w:tc>
      </w:tr>
      <w:tr w:rsidR="00980DEF" w:rsidRPr="00E175E7" w14:paraId="1A056B90" w14:textId="77777777" w:rsidTr="00980DEF">
        <w:trPr>
          <w:trHeight w:val="300"/>
        </w:trPr>
        <w:tc>
          <w:tcPr>
            <w:tcW w:w="349" w:type="pct"/>
            <w:tcBorders>
              <w:top w:val="nil"/>
              <w:left w:val="nil"/>
              <w:bottom w:val="nil"/>
              <w:right w:val="nil"/>
            </w:tcBorders>
            <w:shd w:val="clear" w:color="auto" w:fill="auto"/>
            <w:noWrap/>
            <w:vAlign w:val="bottom"/>
            <w:hideMark/>
          </w:tcPr>
          <w:p w14:paraId="30B67C1A"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hideMark/>
          </w:tcPr>
          <w:p w14:paraId="63C3C8E3"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hideMark/>
          </w:tcPr>
          <w:p w14:paraId="68FE8554"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hideMark/>
          </w:tcPr>
          <w:p w14:paraId="074DD1B1"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hideMark/>
          </w:tcPr>
          <w:p w14:paraId="4F723589"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hideMark/>
          </w:tcPr>
          <w:p w14:paraId="6B7CB87C"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hideMark/>
          </w:tcPr>
          <w:p w14:paraId="2ABE6695"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hideMark/>
          </w:tcPr>
          <w:p w14:paraId="65722D94"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684B8398"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hideMark/>
          </w:tcPr>
          <w:p w14:paraId="34044F96" w14:textId="77777777" w:rsidR="00980DEF" w:rsidRPr="00E175E7" w:rsidRDefault="00980DEF" w:rsidP="00980DEF">
            <w:pPr>
              <w:pStyle w:val="Table"/>
              <w:jc w:val="left"/>
              <w:rPr>
                <w:sz w:val="14"/>
                <w:szCs w:val="16"/>
              </w:rPr>
            </w:pPr>
            <w:r w:rsidRPr="00E175E7">
              <w:rPr>
                <w:sz w:val="14"/>
                <w:szCs w:val="16"/>
              </w:rPr>
              <w:t xml:space="preserve">Total Government </w:t>
            </w:r>
            <w:r>
              <w:rPr>
                <w:sz w:val="14"/>
                <w:szCs w:val="16"/>
              </w:rPr>
              <w:t xml:space="preserve">(EPA &amp; FAA) </w:t>
            </w:r>
            <w:r w:rsidRPr="00E175E7">
              <w:rPr>
                <w:sz w:val="14"/>
                <w:szCs w:val="16"/>
              </w:rPr>
              <w:t>Burden</w:t>
            </w:r>
          </w:p>
        </w:tc>
        <w:tc>
          <w:tcPr>
            <w:tcW w:w="443" w:type="pct"/>
            <w:tcBorders>
              <w:top w:val="nil"/>
              <w:left w:val="single" w:sz="4" w:space="0" w:color="auto"/>
              <w:bottom w:val="nil"/>
              <w:right w:val="nil"/>
            </w:tcBorders>
            <w:shd w:val="clear" w:color="auto" w:fill="auto"/>
            <w:noWrap/>
            <w:vAlign w:val="center"/>
            <w:hideMark/>
          </w:tcPr>
          <w:p w14:paraId="246E0084" w14:textId="77777777" w:rsidR="00980DEF" w:rsidRPr="00E175E7" w:rsidRDefault="00980DEF" w:rsidP="00980DEF">
            <w:pPr>
              <w:pStyle w:val="Table"/>
              <w:tabs>
                <w:tab w:val="decimal" w:pos="292"/>
              </w:tabs>
              <w:jc w:val="left"/>
              <w:rPr>
                <w:sz w:val="14"/>
                <w:szCs w:val="16"/>
              </w:rPr>
            </w:pPr>
            <w:r w:rsidRPr="00E175E7">
              <w:rPr>
                <w:sz w:val="14"/>
                <w:szCs w:val="16"/>
              </w:rPr>
              <w:t>750</w:t>
            </w:r>
          </w:p>
        </w:tc>
        <w:tc>
          <w:tcPr>
            <w:tcW w:w="688" w:type="pct"/>
            <w:tcBorders>
              <w:top w:val="nil"/>
              <w:left w:val="nil"/>
              <w:bottom w:val="nil"/>
              <w:right w:val="single" w:sz="4" w:space="0" w:color="auto"/>
            </w:tcBorders>
            <w:shd w:val="clear" w:color="auto" w:fill="auto"/>
            <w:noWrap/>
            <w:vAlign w:val="center"/>
            <w:hideMark/>
          </w:tcPr>
          <w:p w14:paraId="2B168552" w14:textId="77777777" w:rsidR="00980DEF" w:rsidRPr="00E175E7" w:rsidRDefault="00980DEF" w:rsidP="00980DEF">
            <w:pPr>
              <w:pStyle w:val="Table"/>
              <w:tabs>
                <w:tab w:val="left" w:pos="16"/>
                <w:tab w:val="decimal" w:pos="732"/>
              </w:tabs>
              <w:jc w:val="left"/>
              <w:rPr>
                <w:sz w:val="14"/>
                <w:szCs w:val="16"/>
              </w:rPr>
            </w:pPr>
            <w:r>
              <w:rPr>
                <w:sz w:val="14"/>
                <w:szCs w:val="16"/>
              </w:rPr>
              <w:t xml:space="preserve">$ </w:t>
            </w:r>
            <w:r>
              <w:rPr>
                <w:sz w:val="14"/>
                <w:szCs w:val="16"/>
              </w:rPr>
              <w:tab/>
            </w:r>
            <w:r w:rsidRPr="00E175E7">
              <w:rPr>
                <w:sz w:val="14"/>
                <w:szCs w:val="16"/>
              </w:rPr>
              <w:t>40,860</w:t>
            </w:r>
          </w:p>
        </w:tc>
      </w:tr>
      <w:tr w:rsidR="00980DEF" w:rsidRPr="00E175E7" w14:paraId="1B685693" w14:textId="77777777" w:rsidTr="00980DEF">
        <w:trPr>
          <w:trHeight w:val="300"/>
        </w:trPr>
        <w:tc>
          <w:tcPr>
            <w:tcW w:w="349" w:type="pct"/>
            <w:tcBorders>
              <w:top w:val="nil"/>
              <w:left w:val="nil"/>
              <w:bottom w:val="nil"/>
              <w:right w:val="nil"/>
            </w:tcBorders>
            <w:shd w:val="clear" w:color="auto" w:fill="auto"/>
            <w:noWrap/>
            <w:vAlign w:val="bottom"/>
          </w:tcPr>
          <w:p w14:paraId="5CFC45CF"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550EEF83"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39076236"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6B4F817D"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64278A60"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5BF4695A"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4A7A91CA"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5B37C208"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051B89F9"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0C88B980" w14:textId="77777777" w:rsidR="00980DEF" w:rsidRPr="00E175E7" w:rsidRDefault="00980DEF" w:rsidP="00980DEF">
            <w:pPr>
              <w:pStyle w:val="Table"/>
              <w:jc w:val="left"/>
              <w:rPr>
                <w:sz w:val="14"/>
                <w:szCs w:val="16"/>
              </w:rPr>
            </w:pPr>
            <w:r w:rsidRPr="00E175E7">
              <w:rPr>
                <w:sz w:val="14"/>
                <w:szCs w:val="16"/>
              </w:rPr>
              <w:t>(year)</w:t>
            </w:r>
          </w:p>
        </w:tc>
        <w:tc>
          <w:tcPr>
            <w:tcW w:w="443" w:type="pct"/>
            <w:tcBorders>
              <w:top w:val="nil"/>
              <w:left w:val="single" w:sz="4" w:space="0" w:color="auto"/>
              <w:bottom w:val="nil"/>
              <w:right w:val="nil"/>
            </w:tcBorders>
            <w:shd w:val="clear" w:color="auto" w:fill="auto"/>
            <w:noWrap/>
            <w:vAlign w:val="center"/>
          </w:tcPr>
          <w:p w14:paraId="74412522" w14:textId="77777777" w:rsidR="00980DEF" w:rsidRPr="00E175E7" w:rsidRDefault="00980DEF" w:rsidP="00980DEF">
            <w:pPr>
              <w:pStyle w:val="Table"/>
              <w:tabs>
                <w:tab w:val="decimal" w:pos="292"/>
              </w:tabs>
              <w:jc w:val="left"/>
              <w:rPr>
                <w:sz w:val="14"/>
                <w:szCs w:val="16"/>
              </w:rPr>
            </w:pPr>
            <w:r w:rsidRPr="00E175E7">
              <w:rPr>
                <w:sz w:val="14"/>
                <w:szCs w:val="16"/>
              </w:rPr>
              <w:t>250</w:t>
            </w:r>
          </w:p>
        </w:tc>
        <w:tc>
          <w:tcPr>
            <w:tcW w:w="688" w:type="pct"/>
            <w:tcBorders>
              <w:top w:val="nil"/>
              <w:left w:val="nil"/>
              <w:bottom w:val="nil"/>
              <w:right w:val="single" w:sz="4" w:space="0" w:color="auto"/>
            </w:tcBorders>
            <w:shd w:val="clear" w:color="auto" w:fill="auto"/>
            <w:noWrap/>
            <w:vAlign w:val="center"/>
          </w:tcPr>
          <w:p w14:paraId="023A8E0E" w14:textId="77777777" w:rsidR="00980DEF" w:rsidRPr="00E175E7" w:rsidRDefault="00980DEF" w:rsidP="00980DEF">
            <w:pPr>
              <w:pStyle w:val="Table"/>
              <w:tabs>
                <w:tab w:val="left" w:pos="16"/>
                <w:tab w:val="decimal" w:pos="732"/>
              </w:tabs>
              <w:jc w:val="left"/>
              <w:rPr>
                <w:sz w:val="14"/>
                <w:szCs w:val="16"/>
              </w:rPr>
            </w:pPr>
            <w:r>
              <w:rPr>
                <w:sz w:val="14"/>
                <w:szCs w:val="16"/>
              </w:rPr>
              <w:t xml:space="preserve">$ </w:t>
            </w:r>
            <w:r>
              <w:rPr>
                <w:sz w:val="14"/>
                <w:szCs w:val="16"/>
              </w:rPr>
              <w:tab/>
            </w:r>
            <w:r w:rsidRPr="00E175E7">
              <w:rPr>
                <w:sz w:val="14"/>
                <w:szCs w:val="16"/>
              </w:rPr>
              <w:t>13,620</w:t>
            </w:r>
          </w:p>
        </w:tc>
      </w:tr>
      <w:tr w:rsidR="00980DEF" w:rsidRPr="00E175E7" w14:paraId="6202C9BE" w14:textId="77777777" w:rsidTr="00980DEF">
        <w:trPr>
          <w:trHeight w:val="300"/>
        </w:trPr>
        <w:tc>
          <w:tcPr>
            <w:tcW w:w="349" w:type="pct"/>
            <w:tcBorders>
              <w:top w:val="nil"/>
              <w:left w:val="nil"/>
              <w:bottom w:val="nil"/>
              <w:right w:val="nil"/>
            </w:tcBorders>
            <w:shd w:val="clear" w:color="auto" w:fill="auto"/>
            <w:noWrap/>
            <w:vAlign w:val="bottom"/>
          </w:tcPr>
          <w:p w14:paraId="0CCE14AF"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58FC286F"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5CA80044"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341F17A8"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27DB518A"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23D3D5E1"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10C0DBCD"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51BD10C0"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5D388850"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5CD25AD9" w14:textId="77777777" w:rsidR="00980DEF" w:rsidRPr="00E175E7" w:rsidRDefault="00980DEF" w:rsidP="00980DEF">
            <w:pPr>
              <w:pStyle w:val="Table"/>
              <w:jc w:val="left"/>
              <w:rPr>
                <w:sz w:val="14"/>
                <w:szCs w:val="16"/>
              </w:rPr>
            </w:pPr>
            <w:r>
              <w:rPr>
                <w:sz w:val="14"/>
                <w:szCs w:val="16"/>
              </w:rPr>
              <w:t>Total EPA Burden</w:t>
            </w:r>
          </w:p>
        </w:tc>
        <w:tc>
          <w:tcPr>
            <w:tcW w:w="443" w:type="pct"/>
            <w:tcBorders>
              <w:top w:val="nil"/>
              <w:left w:val="single" w:sz="4" w:space="0" w:color="auto"/>
              <w:bottom w:val="nil"/>
              <w:right w:val="nil"/>
            </w:tcBorders>
            <w:shd w:val="clear" w:color="auto" w:fill="auto"/>
            <w:noWrap/>
            <w:vAlign w:val="bottom"/>
          </w:tcPr>
          <w:p w14:paraId="0CF4255B" w14:textId="77777777" w:rsidR="00980DEF" w:rsidRPr="00E175E7" w:rsidRDefault="00980DEF" w:rsidP="00980DEF">
            <w:pPr>
              <w:pStyle w:val="Table"/>
              <w:tabs>
                <w:tab w:val="decimal" w:pos="292"/>
              </w:tabs>
              <w:jc w:val="left"/>
              <w:rPr>
                <w:sz w:val="14"/>
                <w:szCs w:val="16"/>
              </w:rPr>
            </w:pPr>
            <w:r w:rsidRPr="00980DEF">
              <w:rPr>
                <w:sz w:val="14"/>
                <w:szCs w:val="16"/>
              </w:rPr>
              <w:t xml:space="preserve">90 </w:t>
            </w:r>
          </w:p>
        </w:tc>
        <w:tc>
          <w:tcPr>
            <w:tcW w:w="688" w:type="pct"/>
            <w:tcBorders>
              <w:top w:val="nil"/>
              <w:left w:val="nil"/>
              <w:bottom w:val="nil"/>
              <w:right w:val="single" w:sz="4" w:space="0" w:color="auto"/>
            </w:tcBorders>
            <w:shd w:val="clear" w:color="auto" w:fill="auto"/>
            <w:noWrap/>
            <w:vAlign w:val="bottom"/>
          </w:tcPr>
          <w:p w14:paraId="0D49C477" w14:textId="77777777" w:rsidR="00980DEF" w:rsidRPr="00E175E7" w:rsidRDefault="00980DEF" w:rsidP="00980DEF">
            <w:pPr>
              <w:pStyle w:val="Table"/>
              <w:tabs>
                <w:tab w:val="left" w:pos="16"/>
                <w:tab w:val="decimal" w:pos="732"/>
              </w:tabs>
              <w:jc w:val="left"/>
              <w:rPr>
                <w:sz w:val="14"/>
                <w:szCs w:val="16"/>
              </w:rPr>
            </w:pPr>
            <w:r>
              <w:rPr>
                <w:sz w:val="14"/>
                <w:szCs w:val="16"/>
              </w:rPr>
              <w:t xml:space="preserve">$ </w:t>
            </w:r>
            <w:r>
              <w:rPr>
                <w:sz w:val="14"/>
                <w:szCs w:val="16"/>
              </w:rPr>
              <w:tab/>
            </w:r>
            <w:r w:rsidRPr="00980DEF">
              <w:rPr>
                <w:sz w:val="14"/>
                <w:szCs w:val="16"/>
              </w:rPr>
              <w:t xml:space="preserve">4,903 </w:t>
            </w:r>
          </w:p>
        </w:tc>
      </w:tr>
      <w:tr w:rsidR="00980DEF" w:rsidRPr="00E175E7" w14:paraId="77BF4CB6" w14:textId="77777777" w:rsidTr="00980DEF">
        <w:trPr>
          <w:trHeight w:val="300"/>
        </w:trPr>
        <w:tc>
          <w:tcPr>
            <w:tcW w:w="349" w:type="pct"/>
            <w:tcBorders>
              <w:top w:val="nil"/>
              <w:left w:val="nil"/>
              <w:bottom w:val="nil"/>
              <w:right w:val="nil"/>
            </w:tcBorders>
            <w:shd w:val="clear" w:color="auto" w:fill="auto"/>
            <w:noWrap/>
            <w:vAlign w:val="bottom"/>
          </w:tcPr>
          <w:p w14:paraId="200266ED"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tcPr>
          <w:p w14:paraId="173350F7"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tcPr>
          <w:p w14:paraId="26B5D66B"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tcPr>
          <w:p w14:paraId="28EF93AD"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tcPr>
          <w:p w14:paraId="0A010E4C"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tcPr>
          <w:p w14:paraId="658E20CB"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tcPr>
          <w:p w14:paraId="188D0BE0"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tcPr>
          <w:p w14:paraId="760D5B13" w14:textId="77777777" w:rsidR="00980DEF" w:rsidRPr="00E175E7" w:rsidRDefault="00980DEF" w:rsidP="00980DEF">
            <w:pPr>
              <w:pStyle w:val="Table"/>
              <w:jc w:val="left"/>
              <w:rPr>
                <w:sz w:val="14"/>
                <w:szCs w:val="16"/>
              </w:rPr>
            </w:pPr>
          </w:p>
        </w:tc>
        <w:tc>
          <w:tcPr>
            <w:tcW w:w="371" w:type="pct"/>
            <w:tcBorders>
              <w:top w:val="nil"/>
              <w:bottom w:val="nil"/>
              <w:right w:val="single" w:sz="4" w:space="0" w:color="auto"/>
            </w:tcBorders>
          </w:tcPr>
          <w:p w14:paraId="796BEBC6" w14:textId="77777777" w:rsidR="00980DEF" w:rsidRPr="00E175E7" w:rsidRDefault="00980DEF" w:rsidP="00980DEF">
            <w:pPr>
              <w:pStyle w:val="Table"/>
              <w:jc w:val="left"/>
              <w:rPr>
                <w:sz w:val="14"/>
                <w:szCs w:val="16"/>
              </w:rPr>
            </w:pPr>
          </w:p>
        </w:tc>
        <w:tc>
          <w:tcPr>
            <w:tcW w:w="936" w:type="pct"/>
            <w:gridSpan w:val="2"/>
            <w:tcBorders>
              <w:top w:val="nil"/>
              <w:left w:val="single" w:sz="4" w:space="0" w:color="auto"/>
              <w:bottom w:val="nil"/>
              <w:right w:val="single" w:sz="4" w:space="0" w:color="auto"/>
            </w:tcBorders>
            <w:shd w:val="clear" w:color="auto" w:fill="auto"/>
            <w:noWrap/>
            <w:vAlign w:val="center"/>
          </w:tcPr>
          <w:p w14:paraId="3C40FF25" w14:textId="77777777" w:rsidR="00980DEF" w:rsidRPr="00E175E7" w:rsidRDefault="00980DEF" w:rsidP="00980DEF">
            <w:pPr>
              <w:pStyle w:val="Table"/>
              <w:jc w:val="left"/>
              <w:rPr>
                <w:sz w:val="14"/>
                <w:szCs w:val="16"/>
              </w:rPr>
            </w:pPr>
            <w:r>
              <w:rPr>
                <w:sz w:val="14"/>
                <w:szCs w:val="16"/>
              </w:rPr>
              <w:t>(year)</w:t>
            </w:r>
          </w:p>
        </w:tc>
        <w:tc>
          <w:tcPr>
            <w:tcW w:w="443" w:type="pct"/>
            <w:tcBorders>
              <w:top w:val="nil"/>
              <w:left w:val="single" w:sz="4" w:space="0" w:color="auto"/>
              <w:bottom w:val="nil"/>
              <w:right w:val="nil"/>
            </w:tcBorders>
            <w:shd w:val="clear" w:color="auto" w:fill="auto"/>
            <w:noWrap/>
            <w:vAlign w:val="bottom"/>
          </w:tcPr>
          <w:p w14:paraId="2488FDCB" w14:textId="77777777" w:rsidR="00980DEF" w:rsidRPr="00E175E7" w:rsidRDefault="00980DEF" w:rsidP="00980DEF">
            <w:pPr>
              <w:pStyle w:val="Table"/>
              <w:tabs>
                <w:tab w:val="decimal" w:pos="292"/>
              </w:tabs>
              <w:jc w:val="left"/>
              <w:rPr>
                <w:sz w:val="14"/>
                <w:szCs w:val="16"/>
              </w:rPr>
            </w:pPr>
            <w:r w:rsidRPr="00980DEF">
              <w:rPr>
                <w:sz w:val="14"/>
                <w:szCs w:val="16"/>
              </w:rPr>
              <w:t>30</w:t>
            </w:r>
          </w:p>
        </w:tc>
        <w:tc>
          <w:tcPr>
            <w:tcW w:w="688" w:type="pct"/>
            <w:tcBorders>
              <w:top w:val="nil"/>
              <w:left w:val="nil"/>
              <w:bottom w:val="nil"/>
              <w:right w:val="single" w:sz="4" w:space="0" w:color="auto"/>
            </w:tcBorders>
            <w:shd w:val="clear" w:color="auto" w:fill="auto"/>
            <w:noWrap/>
            <w:vAlign w:val="bottom"/>
          </w:tcPr>
          <w:p w14:paraId="367D15EF" w14:textId="77777777" w:rsidR="00980DEF" w:rsidRPr="00E175E7" w:rsidRDefault="00980DEF" w:rsidP="00980DEF">
            <w:pPr>
              <w:pStyle w:val="Table"/>
              <w:tabs>
                <w:tab w:val="left" w:pos="16"/>
                <w:tab w:val="decimal" w:pos="732"/>
              </w:tabs>
              <w:jc w:val="left"/>
              <w:rPr>
                <w:sz w:val="14"/>
                <w:szCs w:val="16"/>
              </w:rPr>
            </w:pPr>
            <w:r>
              <w:rPr>
                <w:sz w:val="14"/>
                <w:szCs w:val="16"/>
              </w:rPr>
              <w:t>$</w:t>
            </w:r>
            <w:r>
              <w:rPr>
                <w:sz w:val="14"/>
                <w:szCs w:val="16"/>
              </w:rPr>
              <w:tab/>
            </w:r>
            <w:r w:rsidRPr="00980DEF">
              <w:rPr>
                <w:sz w:val="14"/>
                <w:szCs w:val="16"/>
              </w:rPr>
              <w:t xml:space="preserve">1,634 </w:t>
            </w:r>
          </w:p>
        </w:tc>
      </w:tr>
      <w:tr w:rsidR="00980DEF" w:rsidRPr="00E175E7" w14:paraId="73CA0682" w14:textId="77777777" w:rsidTr="00980DEF">
        <w:trPr>
          <w:trHeight w:val="300"/>
        </w:trPr>
        <w:tc>
          <w:tcPr>
            <w:tcW w:w="349" w:type="pct"/>
            <w:tcBorders>
              <w:top w:val="nil"/>
              <w:left w:val="nil"/>
              <w:bottom w:val="nil"/>
              <w:right w:val="nil"/>
            </w:tcBorders>
            <w:shd w:val="clear" w:color="auto" w:fill="auto"/>
            <w:noWrap/>
            <w:vAlign w:val="bottom"/>
            <w:hideMark/>
          </w:tcPr>
          <w:p w14:paraId="00EEC8A0" w14:textId="77777777" w:rsidR="00980DEF" w:rsidRPr="00E175E7" w:rsidRDefault="00980DEF" w:rsidP="00980DEF">
            <w:pPr>
              <w:pStyle w:val="Table"/>
              <w:jc w:val="left"/>
              <w:rPr>
                <w:sz w:val="14"/>
                <w:szCs w:val="16"/>
              </w:rPr>
            </w:pPr>
          </w:p>
        </w:tc>
        <w:tc>
          <w:tcPr>
            <w:tcW w:w="469" w:type="pct"/>
            <w:tcBorders>
              <w:top w:val="nil"/>
              <w:left w:val="nil"/>
              <w:bottom w:val="nil"/>
              <w:right w:val="nil"/>
            </w:tcBorders>
            <w:shd w:val="clear" w:color="auto" w:fill="auto"/>
            <w:noWrap/>
            <w:vAlign w:val="center"/>
            <w:hideMark/>
          </w:tcPr>
          <w:p w14:paraId="639341D1" w14:textId="77777777" w:rsidR="00980DEF" w:rsidRPr="00E175E7" w:rsidRDefault="00980DEF" w:rsidP="00980DEF">
            <w:pPr>
              <w:pStyle w:val="Table"/>
              <w:jc w:val="left"/>
              <w:rPr>
                <w:sz w:val="14"/>
                <w:szCs w:val="16"/>
              </w:rPr>
            </w:pPr>
          </w:p>
        </w:tc>
        <w:tc>
          <w:tcPr>
            <w:tcW w:w="298" w:type="pct"/>
            <w:tcBorders>
              <w:top w:val="nil"/>
              <w:left w:val="nil"/>
              <w:bottom w:val="nil"/>
              <w:right w:val="nil"/>
            </w:tcBorders>
            <w:shd w:val="clear" w:color="auto" w:fill="auto"/>
            <w:noWrap/>
            <w:vAlign w:val="center"/>
            <w:hideMark/>
          </w:tcPr>
          <w:p w14:paraId="2350E8C3" w14:textId="77777777" w:rsidR="00980DEF" w:rsidRPr="00E175E7" w:rsidRDefault="00980DEF" w:rsidP="00980DEF">
            <w:pPr>
              <w:pStyle w:val="Table"/>
              <w:jc w:val="left"/>
              <w:rPr>
                <w:sz w:val="14"/>
                <w:szCs w:val="16"/>
              </w:rPr>
            </w:pPr>
          </w:p>
        </w:tc>
        <w:tc>
          <w:tcPr>
            <w:tcW w:w="256" w:type="pct"/>
            <w:tcBorders>
              <w:top w:val="nil"/>
              <w:left w:val="nil"/>
              <w:bottom w:val="nil"/>
              <w:right w:val="nil"/>
            </w:tcBorders>
            <w:shd w:val="clear" w:color="auto" w:fill="auto"/>
            <w:noWrap/>
            <w:vAlign w:val="center"/>
            <w:hideMark/>
          </w:tcPr>
          <w:p w14:paraId="71FE4D1D" w14:textId="77777777" w:rsidR="00980DEF" w:rsidRPr="00E175E7" w:rsidRDefault="00980DEF" w:rsidP="00980DEF">
            <w:pPr>
              <w:pStyle w:val="Table"/>
              <w:jc w:val="left"/>
              <w:rPr>
                <w:sz w:val="14"/>
                <w:szCs w:val="16"/>
              </w:rPr>
            </w:pPr>
          </w:p>
        </w:tc>
        <w:tc>
          <w:tcPr>
            <w:tcW w:w="374" w:type="pct"/>
            <w:tcBorders>
              <w:top w:val="nil"/>
              <w:left w:val="nil"/>
              <w:bottom w:val="nil"/>
              <w:right w:val="nil"/>
            </w:tcBorders>
            <w:shd w:val="clear" w:color="auto" w:fill="auto"/>
            <w:noWrap/>
            <w:vAlign w:val="center"/>
            <w:hideMark/>
          </w:tcPr>
          <w:p w14:paraId="43E14E4A" w14:textId="77777777" w:rsidR="00980DEF" w:rsidRPr="00E175E7" w:rsidRDefault="00980DEF" w:rsidP="00980DEF">
            <w:pPr>
              <w:pStyle w:val="Table"/>
              <w:jc w:val="left"/>
              <w:rPr>
                <w:sz w:val="14"/>
                <w:szCs w:val="16"/>
              </w:rPr>
            </w:pPr>
          </w:p>
        </w:tc>
        <w:tc>
          <w:tcPr>
            <w:tcW w:w="252" w:type="pct"/>
            <w:tcBorders>
              <w:top w:val="nil"/>
              <w:left w:val="nil"/>
              <w:bottom w:val="nil"/>
              <w:right w:val="nil"/>
            </w:tcBorders>
            <w:shd w:val="clear" w:color="auto" w:fill="auto"/>
            <w:noWrap/>
            <w:vAlign w:val="center"/>
            <w:hideMark/>
          </w:tcPr>
          <w:p w14:paraId="3585575B" w14:textId="77777777" w:rsidR="00980DEF" w:rsidRPr="00E175E7" w:rsidRDefault="00980DEF" w:rsidP="00980DEF">
            <w:pPr>
              <w:pStyle w:val="Table"/>
              <w:jc w:val="left"/>
              <w:rPr>
                <w:sz w:val="14"/>
                <w:szCs w:val="16"/>
              </w:rPr>
            </w:pPr>
          </w:p>
        </w:tc>
        <w:tc>
          <w:tcPr>
            <w:tcW w:w="356" w:type="pct"/>
            <w:tcBorders>
              <w:top w:val="nil"/>
              <w:left w:val="nil"/>
              <w:bottom w:val="nil"/>
              <w:right w:val="nil"/>
            </w:tcBorders>
            <w:shd w:val="clear" w:color="auto" w:fill="auto"/>
            <w:noWrap/>
            <w:vAlign w:val="center"/>
            <w:hideMark/>
          </w:tcPr>
          <w:p w14:paraId="57751C2B" w14:textId="77777777" w:rsidR="00980DEF" w:rsidRPr="00E175E7" w:rsidRDefault="00980DEF" w:rsidP="00980DEF">
            <w:pPr>
              <w:pStyle w:val="Table"/>
              <w:jc w:val="left"/>
              <w:rPr>
                <w:sz w:val="14"/>
                <w:szCs w:val="16"/>
              </w:rPr>
            </w:pPr>
          </w:p>
        </w:tc>
        <w:tc>
          <w:tcPr>
            <w:tcW w:w="208" w:type="pct"/>
            <w:tcBorders>
              <w:top w:val="nil"/>
              <w:left w:val="nil"/>
              <w:bottom w:val="nil"/>
            </w:tcBorders>
            <w:shd w:val="clear" w:color="auto" w:fill="auto"/>
            <w:noWrap/>
            <w:vAlign w:val="center"/>
            <w:hideMark/>
          </w:tcPr>
          <w:p w14:paraId="42C67CDB" w14:textId="77777777" w:rsidR="00980DEF" w:rsidRPr="00E175E7" w:rsidRDefault="00980DEF" w:rsidP="00980DEF">
            <w:pPr>
              <w:pStyle w:val="Table"/>
              <w:jc w:val="left"/>
              <w:rPr>
                <w:sz w:val="14"/>
                <w:szCs w:val="16"/>
              </w:rPr>
            </w:pPr>
          </w:p>
        </w:tc>
        <w:tc>
          <w:tcPr>
            <w:tcW w:w="371" w:type="pct"/>
            <w:tcBorders>
              <w:right w:val="single" w:sz="4" w:space="0" w:color="auto"/>
            </w:tcBorders>
          </w:tcPr>
          <w:p w14:paraId="53B0B23A" w14:textId="77777777" w:rsidR="00980DEF" w:rsidRPr="00E175E7" w:rsidRDefault="00980DEF" w:rsidP="00980DEF">
            <w:pPr>
              <w:pStyle w:val="Table"/>
              <w:jc w:val="left"/>
              <w:rPr>
                <w:sz w:val="14"/>
                <w:szCs w:val="16"/>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3EA7" w14:textId="77777777" w:rsidR="00980DEF" w:rsidRPr="00E175E7" w:rsidRDefault="00980DEF" w:rsidP="00980DEF">
            <w:pPr>
              <w:pStyle w:val="Table"/>
              <w:jc w:val="left"/>
              <w:rPr>
                <w:sz w:val="14"/>
                <w:szCs w:val="16"/>
              </w:rPr>
            </w:pPr>
            <w:r w:rsidRPr="00E175E7">
              <w:rPr>
                <w:sz w:val="14"/>
                <w:szCs w:val="16"/>
              </w:rPr>
              <w:t>Total Burden</w:t>
            </w:r>
          </w:p>
        </w:tc>
        <w:tc>
          <w:tcPr>
            <w:tcW w:w="443" w:type="pct"/>
            <w:tcBorders>
              <w:top w:val="single" w:sz="4" w:space="0" w:color="auto"/>
              <w:left w:val="single" w:sz="4" w:space="0" w:color="auto"/>
              <w:bottom w:val="single" w:sz="4" w:space="0" w:color="auto"/>
              <w:right w:val="nil"/>
            </w:tcBorders>
            <w:shd w:val="clear" w:color="auto" w:fill="auto"/>
            <w:noWrap/>
            <w:vAlign w:val="center"/>
            <w:hideMark/>
          </w:tcPr>
          <w:p w14:paraId="1D1A4F82" w14:textId="77777777" w:rsidR="00980DEF" w:rsidRPr="00E175E7" w:rsidRDefault="00980DEF" w:rsidP="00980DEF">
            <w:pPr>
              <w:pStyle w:val="Table"/>
              <w:tabs>
                <w:tab w:val="decimal" w:pos="292"/>
              </w:tabs>
              <w:jc w:val="left"/>
              <w:rPr>
                <w:sz w:val="14"/>
                <w:szCs w:val="16"/>
              </w:rPr>
            </w:pPr>
            <w:r w:rsidRPr="00E175E7">
              <w:rPr>
                <w:sz w:val="14"/>
                <w:szCs w:val="16"/>
              </w:rPr>
              <w:t>2256</w:t>
            </w:r>
          </w:p>
        </w:tc>
        <w:tc>
          <w:tcPr>
            <w:tcW w:w="688" w:type="pct"/>
            <w:tcBorders>
              <w:top w:val="single" w:sz="4" w:space="0" w:color="auto"/>
              <w:left w:val="nil"/>
              <w:bottom w:val="single" w:sz="4" w:space="0" w:color="auto"/>
              <w:right w:val="single" w:sz="4" w:space="0" w:color="auto"/>
            </w:tcBorders>
            <w:shd w:val="clear" w:color="auto" w:fill="auto"/>
            <w:noWrap/>
            <w:vAlign w:val="center"/>
            <w:hideMark/>
          </w:tcPr>
          <w:p w14:paraId="1568E29B" w14:textId="77777777" w:rsidR="00980DEF" w:rsidRPr="00E175E7" w:rsidRDefault="00980DEF" w:rsidP="00980DEF">
            <w:pPr>
              <w:pStyle w:val="Table"/>
              <w:tabs>
                <w:tab w:val="left" w:pos="16"/>
                <w:tab w:val="decimal" w:pos="732"/>
              </w:tabs>
              <w:jc w:val="left"/>
              <w:rPr>
                <w:sz w:val="14"/>
                <w:szCs w:val="16"/>
              </w:rPr>
            </w:pPr>
            <w:r>
              <w:rPr>
                <w:sz w:val="14"/>
                <w:szCs w:val="16"/>
              </w:rPr>
              <w:t>$</w:t>
            </w:r>
            <w:r>
              <w:rPr>
                <w:sz w:val="14"/>
                <w:szCs w:val="16"/>
              </w:rPr>
              <w:tab/>
            </w:r>
            <w:r w:rsidRPr="00E175E7">
              <w:rPr>
                <w:sz w:val="14"/>
                <w:szCs w:val="16"/>
              </w:rPr>
              <w:t>170,457</w:t>
            </w:r>
          </w:p>
        </w:tc>
      </w:tr>
    </w:tbl>
    <w:p w14:paraId="28689DE4" w14:textId="77777777" w:rsidR="009A1AAF" w:rsidRDefault="009A1AAF" w:rsidP="00AF107B">
      <w:pPr>
        <w:spacing w:line="360" w:lineRule="auto"/>
        <w:jc w:val="left"/>
        <w:sectPr w:rsidR="009A1AAF" w:rsidSect="009A1AAF">
          <w:pgSz w:w="15840" w:h="12240" w:orient="landscape" w:code="1"/>
          <w:pgMar w:top="1440" w:right="1440" w:bottom="1440" w:left="1440" w:header="720" w:footer="432" w:gutter="0"/>
          <w:cols w:space="720"/>
          <w:titlePg/>
          <w:docGrid w:linePitch="360"/>
        </w:sectPr>
      </w:pPr>
    </w:p>
    <w:p w14:paraId="507E06A0" w14:textId="77777777" w:rsidR="008C50A4" w:rsidRPr="00AF0804" w:rsidRDefault="008C50A4" w:rsidP="00AF107B">
      <w:pPr>
        <w:pStyle w:val="Heading2"/>
        <w:spacing w:line="360" w:lineRule="auto"/>
        <w:jc w:val="left"/>
      </w:pPr>
      <w:bookmarkStart w:id="14" w:name="_Hlk511741647"/>
      <w:r w:rsidRPr="00AF0804">
        <w:t>Change in Burden Estimates</w:t>
      </w:r>
    </w:p>
    <w:p w14:paraId="0DD0F6F4" w14:textId="77777777" w:rsidR="008C50A4" w:rsidRDefault="004B515D" w:rsidP="00AF107B">
      <w:pPr>
        <w:spacing w:line="360" w:lineRule="auto"/>
        <w:jc w:val="left"/>
      </w:pPr>
      <w:bookmarkStart w:id="15" w:name="_Hlk511390672"/>
      <w:r>
        <w:t>The EPA had p</w:t>
      </w:r>
      <w:r w:rsidR="00424637">
        <w:t xml:space="preserve">reviously </w:t>
      </w:r>
      <w:r>
        <w:t xml:space="preserve">estimated </w:t>
      </w:r>
      <w:r w:rsidR="0044113E">
        <w:t>there would be 10 responses to the data collection.</w:t>
      </w:r>
      <w:r w:rsidR="00A34D1B">
        <w:t xml:space="preserve"> </w:t>
      </w:r>
      <w:r w:rsidR="0044113E">
        <w:t xml:space="preserve">This estimate included </w:t>
      </w:r>
      <w:r w:rsidR="00424637">
        <w:t xml:space="preserve">some joint ventures between </w:t>
      </w:r>
      <w:r w:rsidR="0044113E">
        <w:t xml:space="preserve">aircraft engine manufacturers as separate </w:t>
      </w:r>
      <w:r w:rsidR="00424637">
        <w:t>respondents</w:t>
      </w:r>
      <w:r w:rsidR="0044113E">
        <w:t xml:space="preserve">. However, it has been the EPA’s experience that these ventures do not report separately. </w:t>
      </w:r>
      <w:r w:rsidR="00FF195B">
        <w:t xml:space="preserve">For </w:t>
      </w:r>
      <w:r w:rsidR="0044113E">
        <w:t>this reason,</w:t>
      </w:r>
      <w:r w:rsidR="00FF195B">
        <w:t xml:space="preserve"> the number of respondents </w:t>
      </w:r>
      <w:r w:rsidR="0044113E">
        <w:t xml:space="preserve">for the existing collection </w:t>
      </w:r>
      <w:r w:rsidR="00FF195B">
        <w:t xml:space="preserve">has been </w:t>
      </w:r>
      <w:r w:rsidR="00B83CBC">
        <w:t>reduced</w:t>
      </w:r>
      <w:r w:rsidR="00FF195B">
        <w:t xml:space="preserve"> to</w:t>
      </w:r>
      <w:r w:rsidR="008D091D">
        <w:t xml:space="preserve"> </w:t>
      </w:r>
      <w:r w:rsidR="00DC5D9E">
        <w:t>7</w:t>
      </w:r>
      <w:r w:rsidR="00FF195B">
        <w:t xml:space="preserve"> reflect the number of responses that the EPA has received. </w:t>
      </w:r>
      <w:r w:rsidR="00397A49">
        <w:t>There has been no change in the requirements</w:t>
      </w:r>
      <w:r w:rsidR="00424637">
        <w:t xml:space="preserve"> for the existing collection</w:t>
      </w:r>
      <w:r w:rsidR="00397A49">
        <w:t>.</w:t>
      </w:r>
      <w:r w:rsidR="00A34D1B">
        <w:t xml:space="preserve"> </w:t>
      </w:r>
      <w:r w:rsidR="00B83CBC">
        <w:t xml:space="preserve">Labor costs have </w:t>
      </w:r>
      <w:r w:rsidR="00424637">
        <w:t xml:space="preserve">changed slightly due to updated cost data </w:t>
      </w:r>
      <w:r w:rsidR="00B83CBC">
        <w:t xml:space="preserve">from </w:t>
      </w:r>
      <w:r w:rsidR="0038453A">
        <w:t>the Bureau of Labor Statistics (</w:t>
      </w:r>
      <w:r w:rsidR="00B83CBC">
        <w:t>BLS</w:t>
      </w:r>
      <w:r w:rsidR="0038453A">
        <w:t>)</w:t>
      </w:r>
      <w:r w:rsidR="00B83CBC">
        <w:t xml:space="preserve">. </w:t>
      </w:r>
    </w:p>
    <w:p w14:paraId="249EA56A" w14:textId="62EF3D48" w:rsidR="00B83CBC" w:rsidRPr="00AF0804" w:rsidRDefault="00B83CBC" w:rsidP="00AF107B">
      <w:pPr>
        <w:spacing w:line="360" w:lineRule="auto"/>
        <w:jc w:val="left"/>
      </w:pPr>
      <w:r>
        <w:t xml:space="preserve">A new data </w:t>
      </w:r>
      <w:r w:rsidR="00B36C31">
        <w:t xml:space="preserve">collection, for nvPM </w:t>
      </w:r>
      <w:r w:rsidR="002D010F">
        <w:t xml:space="preserve">emissions </w:t>
      </w:r>
      <w:r w:rsidR="00B36C31">
        <w:t>data,</w:t>
      </w:r>
      <w:r>
        <w:t xml:space="preserve"> </w:t>
      </w:r>
      <w:r w:rsidR="00B36C31">
        <w:t xml:space="preserve">has been added to </w:t>
      </w:r>
      <w:r>
        <w:t>the existing collection</w:t>
      </w:r>
      <w:r w:rsidR="00B36C31">
        <w:t>.</w:t>
      </w:r>
      <w:r w:rsidR="00A34D1B">
        <w:t xml:space="preserve"> </w:t>
      </w:r>
      <w:r w:rsidR="00424637">
        <w:t xml:space="preserve">The addition of nvPM data to the ICR will allow U.S. aircraft engine manufacturers to demonstrate compliance </w:t>
      </w:r>
      <w:r w:rsidR="00DF7D1F">
        <w:t>with</w:t>
      </w:r>
      <w:r w:rsidR="00424637">
        <w:t xml:space="preserve"> international standards developed at ICAO.</w:t>
      </w:r>
      <w:r w:rsidR="00A34D1B">
        <w:t xml:space="preserve"> </w:t>
      </w:r>
      <w:r w:rsidR="00424637">
        <w:t xml:space="preserve">The </w:t>
      </w:r>
      <w:r w:rsidR="002A757A">
        <w:t xml:space="preserve">additional collection has resulted in </w:t>
      </w:r>
      <w:r w:rsidR="00DF7D1F">
        <w:t xml:space="preserve">an </w:t>
      </w:r>
      <w:r w:rsidR="002A757A">
        <w:t>estimated increase of 1</w:t>
      </w:r>
      <w:r w:rsidR="00C44D8F">
        <w:t>,326</w:t>
      </w:r>
      <w:r w:rsidR="002A757A">
        <w:t xml:space="preserve"> hours (4</w:t>
      </w:r>
      <w:r w:rsidR="00C44D8F">
        <w:t>4</w:t>
      </w:r>
      <w:r w:rsidR="00ED776C">
        <w:t>0</w:t>
      </w:r>
      <w:r w:rsidR="002A757A">
        <w:t xml:space="preserve"> hours/year) of respondent burden </w:t>
      </w:r>
      <w:r w:rsidR="00424637">
        <w:t xml:space="preserve">to collect nvPM data, submit the data to the FAA for verification, and </w:t>
      </w:r>
      <w:r w:rsidR="002A757A">
        <w:t xml:space="preserve">submit verified data to the </w:t>
      </w:r>
      <w:r w:rsidR="00424637">
        <w:t>EPA</w:t>
      </w:r>
      <w:r w:rsidR="002A757A">
        <w:t xml:space="preserve">. </w:t>
      </w:r>
      <w:r w:rsidR="00921071">
        <w:t xml:space="preserve">Only 6 respondents are expected for the new </w:t>
      </w:r>
      <w:r w:rsidR="00DF7D1F">
        <w:t xml:space="preserve">data </w:t>
      </w:r>
      <w:r w:rsidR="00921071">
        <w:t xml:space="preserve">collection. </w:t>
      </w:r>
      <w:r w:rsidR="00DF7D1F">
        <w:t>This is because o</w:t>
      </w:r>
      <w:r w:rsidR="00921071">
        <w:t xml:space="preserve">ne </w:t>
      </w:r>
      <w:r w:rsidR="00DF7D1F">
        <w:t xml:space="preserve">manufacturer subject of the existing data collection </w:t>
      </w:r>
      <w:r w:rsidR="00921071">
        <w:t xml:space="preserve">does not produce any engines that meet the requirements of the new </w:t>
      </w:r>
      <w:r w:rsidR="00DF7D1F">
        <w:t xml:space="preserve">data </w:t>
      </w:r>
      <w:r w:rsidR="00921071">
        <w:t xml:space="preserve">collection. </w:t>
      </w:r>
    </w:p>
    <w:bookmarkEnd w:id="14"/>
    <w:bookmarkEnd w:id="15"/>
    <w:p w14:paraId="753CA4E1" w14:textId="77777777" w:rsidR="00115E6D" w:rsidRPr="00AF0804" w:rsidRDefault="00115E6D" w:rsidP="00AF107B">
      <w:pPr>
        <w:pStyle w:val="Heading2"/>
        <w:spacing w:line="360" w:lineRule="auto"/>
        <w:jc w:val="left"/>
      </w:pPr>
      <w:r w:rsidRPr="00AF0804">
        <w:t>Burden Statement</w:t>
      </w:r>
    </w:p>
    <w:p w14:paraId="328E2F9E" w14:textId="77777777" w:rsidR="003E446D" w:rsidRPr="00AF0804" w:rsidRDefault="003E446D" w:rsidP="00AF107B">
      <w:pPr>
        <w:spacing w:line="360" w:lineRule="auto"/>
        <w:jc w:val="left"/>
      </w:pPr>
      <w:r w:rsidRPr="00AF0804">
        <w:t xml:space="preserve">The </w:t>
      </w:r>
      <w:r w:rsidR="00732EA4">
        <w:t xml:space="preserve">respondent </w:t>
      </w:r>
      <w:r w:rsidRPr="00AF0804">
        <w:t>reporting and recordkeeping burden for this collection of information is estimated to</w:t>
      </w:r>
      <w:r w:rsidR="004514C1" w:rsidRPr="00AF0804">
        <w:t xml:space="preserve"> </w:t>
      </w:r>
      <w:r w:rsidR="00B83CBC">
        <w:t xml:space="preserve">be up to </w:t>
      </w:r>
      <w:r w:rsidR="00A851C7">
        <w:t>1</w:t>
      </w:r>
      <w:r w:rsidR="008F0E9E">
        <w:t>,</w:t>
      </w:r>
      <w:r w:rsidR="00C44D8F">
        <w:t>506</w:t>
      </w:r>
      <w:r w:rsidR="00732EA4">
        <w:t xml:space="preserve"> </w:t>
      </w:r>
      <w:r w:rsidRPr="00AF0804">
        <w:t xml:space="preserve">hours </w:t>
      </w:r>
      <w:r w:rsidR="00732EA4">
        <w:t>or $</w:t>
      </w:r>
      <w:r w:rsidR="00C44D8F">
        <w:t xml:space="preserve">129,597 </w:t>
      </w:r>
      <w:r w:rsidR="00732EA4">
        <w:t>over the 3 years of this collection</w:t>
      </w:r>
      <w:r w:rsidRPr="00AF0804">
        <w:t xml:space="preserve">. </w:t>
      </w:r>
      <w:r w:rsidR="00C65A3F">
        <w:t>T</w:t>
      </w:r>
      <w:r w:rsidR="009A1AAF">
        <w:t xml:space="preserve">otal </w:t>
      </w:r>
      <w:r w:rsidR="00383711">
        <w:t xml:space="preserve">burden </w:t>
      </w:r>
      <w:r w:rsidR="001B6AEC">
        <w:t xml:space="preserve">to </w:t>
      </w:r>
      <w:r w:rsidR="00C44D8F">
        <w:t xml:space="preserve">the </w:t>
      </w:r>
      <w:r w:rsidR="00732EA4">
        <w:t xml:space="preserve">government and </w:t>
      </w:r>
      <w:r w:rsidR="00C65A3F">
        <w:t xml:space="preserve">all respondents is </w:t>
      </w:r>
      <w:r w:rsidR="00383711">
        <w:t xml:space="preserve">estimated to be </w:t>
      </w:r>
      <w:r w:rsidR="00C44D8F">
        <w:t>2,256</w:t>
      </w:r>
      <w:r w:rsidR="001B6AEC">
        <w:t xml:space="preserve"> </w:t>
      </w:r>
      <w:r w:rsidR="00383711">
        <w:t>hours or $</w:t>
      </w:r>
      <w:r w:rsidR="00C44D8F">
        <w:t>180,457</w:t>
      </w:r>
      <w:r w:rsidR="00383711">
        <w:t xml:space="preserve">. </w:t>
      </w:r>
      <w:r w:rsidRPr="00AF0804">
        <w:t xml:space="preserve">Burden means the total time, effort, or financial </w:t>
      </w:r>
      <w:r w:rsidR="004514C1" w:rsidRPr="00AF0804">
        <w:t>r</w:t>
      </w:r>
      <w:r w:rsidRPr="00AF0804">
        <w:t xml:space="preserve">esources expended by persons to generate, maintain, retain, or disclose or provide information to or for a </w:t>
      </w:r>
      <w:r w:rsidR="00311016" w:rsidRPr="00AF0804">
        <w:t>Federal</w:t>
      </w:r>
      <w:r w:rsidRPr="00AF0804">
        <w:t xml:space="preserve"> agency. This includes the time needed to review instructions; develop, acquire, install, and utilize technology and systems for</w:t>
      </w:r>
      <w:r w:rsidR="00F6237D" w:rsidRPr="00AF0804">
        <w:t xml:space="preserve"> </w:t>
      </w:r>
      <w:r w:rsidRPr="00AF0804">
        <w:t>the purposes of collecting, validating, and verifying information, processing and maintaining information, and</w:t>
      </w:r>
      <w:r w:rsidR="004514C1" w:rsidRPr="00AF0804">
        <w:t xml:space="preserve"> </w:t>
      </w:r>
      <w:r w:rsidRPr="00AF0804">
        <w:t>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3C59F30" w14:textId="77777777" w:rsidR="003E446D" w:rsidRPr="00AF0804" w:rsidRDefault="003E446D" w:rsidP="00AF107B">
      <w:pPr>
        <w:spacing w:line="360" w:lineRule="auto"/>
        <w:jc w:val="left"/>
      </w:pPr>
      <w:r w:rsidRPr="00AF0804">
        <w:t xml:space="preserve">An agency may not conduct or sponsor, and a person is not required to respond to, a collection of information unless it displays a currently valid OMB control number. The OMB control numbers for </w:t>
      </w:r>
      <w:r w:rsidR="00790CB9">
        <w:t xml:space="preserve">the </w:t>
      </w:r>
      <w:r w:rsidR="00833ED1" w:rsidRPr="00AF0804">
        <w:t xml:space="preserve">EPA’s </w:t>
      </w:r>
      <w:r w:rsidRPr="00AF0804">
        <w:t xml:space="preserve">regulations are listed in 40 CFR </w:t>
      </w:r>
      <w:r w:rsidR="00C33B57" w:rsidRPr="00AF0804">
        <w:t>p</w:t>
      </w:r>
      <w:r w:rsidRPr="00AF0804">
        <w:t xml:space="preserve">art </w:t>
      </w:r>
      <w:r w:rsidR="00452B05" w:rsidRPr="00AF0804">
        <w:t>9</w:t>
      </w:r>
      <w:r w:rsidR="004514C1" w:rsidRPr="00AF0804">
        <w:t>.</w:t>
      </w:r>
    </w:p>
    <w:p w14:paraId="1F789F4C" w14:textId="77777777" w:rsidR="007D6BA8" w:rsidRPr="00AF0804" w:rsidRDefault="007D6BA8" w:rsidP="00AF107B">
      <w:pPr>
        <w:spacing w:line="360" w:lineRule="auto"/>
        <w:jc w:val="left"/>
      </w:pPr>
      <w:r w:rsidRPr="00AF0804">
        <w:t xml:space="preserve">To comment on the Agency's need for this information, the accuracy of the provided burden estimates, and any suggested methods for minimizing respondent burden, including the use of automated collection techniques, </w:t>
      </w:r>
      <w:r w:rsidR="00790CB9">
        <w:t xml:space="preserve">the </w:t>
      </w:r>
      <w:r w:rsidRPr="00AF0804">
        <w:t xml:space="preserve">EPA has established a public docket for this ICR under Docket ID Number </w:t>
      </w:r>
      <w:r w:rsidR="00045797" w:rsidRPr="00AF0804">
        <w:rPr>
          <w:color w:val="000000"/>
        </w:rPr>
        <w:t>EPA-HQ-OAR-201</w:t>
      </w:r>
      <w:r w:rsidR="00D47E7D">
        <w:rPr>
          <w:color w:val="000000"/>
        </w:rPr>
        <w:t>6-0546</w:t>
      </w:r>
      <w:r w:rsidRPr="00AF0804">
        <w:t xml:space="preserve">, which is available for online viewing at </w:t>
      </w:r>
      <w:hyperlink r:id="rId15" w:history="1">
        <w:r w:rsidRPr="00AF0804">
          <w:rPr>
            <w:rStyle w:val="Hyperlink"/>
            <w:rFonts w:cstheme="minorHAnsi"/>
          </w:rPr>
          <w:t>www.regulations.gov</w:t>
        </w:r>
      </w:hyperlink>
      <w:r w:rsidRPr="00AF0804">
        <w:t>, or in person viewing at the Air and Radiation Docket in the EPA Docket Center (EPA/DC), EPA West, Room 3334, 1301 Constitution Avenue, NW, Washington, D.C.</w:t>
      </w:r>
      <w:r w:rsidR="00A34D1B">
        <w:t xml:space="preserve"> </w:t>
      </w:r>
      <w:r w:rsidRPr="00AF0804">
        <w:t>The EPA Docket Center Public Reading Room is open from 8:30 a.m. to 4:30 p.m., Monday through Friday, excluding legal holidays.</w:t>
      </w:r>
      <w:r w:rsidR="00A34D1B">
        <w:t xml:space="preserve"> </w:t>
      </w:r>
      <w:r w:rsidRPr="00AF0804">
        <w:t>The telephone number for the Reading Room is (202) 566-1744, and the telephone number for the Air and Radiation Docket is (202) 566-1742.</w:t>
      </w:r>
      <w:r w:rsidR="00A34D1B">
        <w:t xml:space="preserve"> </w:t>
      </w:r>
      <w:r w:rsidRPr="00AF0804">
        <w:t>An electronic version of the public docket is available at www.regulations.gov.</w:t>
      </w:r>
      <w:r w:rsidR="00A34D1B">
        <w:t xml:space="preserve"> </w:t>
      </w:r>
      <w:r w:rsidRPr="00AF0804">
        <w:t>This site can be used to submit or view public comments, access the index listing of the contents of the public docket, and to access those documents in the public docket that are available electronically.</w:t>
      </w:r>
      <w:r w:rsidR="00A34D1B">
        <w:t xml:space="preserve"> </w:t>
      </w:r>
      <w:r w:rsidRPr="00AF0804">
        <w:t>When in the system, select “search,” then key in the Docket ID Number identified above.</w:t>
      </w:r>
      <w:r w:rsidR="00A34D1B">
        <w:t xml:space="preserve"> </w:t>
      </w:r>
      <w:r w:rsidRPr="00AF0804">
        <w:t>Also, you can send comments to the Office of Information and Regulatory Affairs, Office of Management and Budget, 725 17th Street, NW, Washington, D.C. 20503, Attention: Desk Officer for EPA.</w:t>
      </w:r>
      <w:r w:rsidR="00A34D1B">
        <w:t xml:space="preserve"> </w:t>
      </w:r>
      <w:r w:rsidRPr="00AF0804">
        <w:t xml:space="preserve">Please include the EPA Docket ID Number </w:t>
      </w:r>
      <w:r w:rsidR="00045797" w:rsidRPr="00AF0804">
        <w:rPr>
          <w:color w:val="000000"/>
        </w:rPr>
        <w:t>EPA-HQ-OAR-201</w:t>
      </w:r>
      <w:r w:rsidR="00D47E7D">
        <w:rPr>
          <w:color w:val="000000"/>
        </w:rPr>
        <w:t>6-0546</w:t>
      </w:r>
      <w:r w:rsidR="00045797" w:rsidRPr="00AF0804">
        <w:rPr>
          <w:color w:val="000000"/>
        </w:rPr>
        <w:t xml:space="preserve"> </w:t>
      </w:r>
      <w:r w:rsidRPr="00AF0804">
        <w:t xml:space="preserve">and OMB Control Number 2060-0680 in any correspondence. </w:t>
      </w:r>
    </w:p>
    <w:sectPr w:rsidR="007D6BA8" w:rsidRPr="00AF0804" w:rsidSect="006E60EE">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ADBAC" w14:textId="77777777" w:rsidR="0074644A" w:rsidRDefault="0074644A" w:rsidP="002B478D">
      <w:r>
        <w:separator/>
      </w:r>
    </w:p>
  </w:endnote>
  <w:endnote w:type="continuationSeparator" w:id="0">
    <w:p w14:paraId="244C35AD" w14:textId="77777777" w:rsidR="0074644A" w:rsidRDefault="0074644A" w:rsidP="002B478D">
      <w:r>
        <w:continuationSeparator/>
      </w:r>
    </w:p>
  </w:endnote>
  <w:endnote w:type="continuationNotice" w:id="1">
    <w:p w14:paraId="036A6CB9" w14:textId="77777777" w:rsidR="0074644A" w:rsidRDefault="0074644A" w:rsidP="002B4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42815"/>
      <w:docPartObj>
        <w:docPartGallery w:val="Page Numbers (Bottom of Page)"/>
        <w:docPartUnique/>
      </w:docPartObj>
    </w:sdtPr>
    <w:sdtEndPr>
      <w:rPr>
        <w:noProof/>
      </w:rPr>
    </w:sdtEndPr>
    <w:sdtContent>
      <w:p w14:paraId="488368F5" w14:textId="50CDA3AB" w:rsidR="00B30D9C" w:rsidRDefault="00B30D9C">
        <w:pPr>
          <w:pStyle w:val="Footer"/>
          <w:jc w:val="right"/>
        </w:pPr>
        <w:r>
          <w:fldChar w:fldCharType="begin"/>
        </w:r>
        <w:r>
          <w:instrText xml:space="preserve"> PAGE   \* MERGEFORMAT </w:instrText>
        </w:r>
        <w:r>
          <w:fldChar w:fldCharType="separate"/>
        </w:r>
        <w:r w:rsidR="00397133">
          <w:rPr>
            <w:noProof/>
          </w:rPr>
          <w:t>2</w:t>
        </w:r>
        <w:r>
          <w:rPr>
            <w:noProof/>
          </w:rPr>
          <w:fldChar w:fldCharType="end"/>
        </w:r>
      </w:p>
    </w:sdtContent>
  </w:sdt>
  <w:p w14:paraId="745E6B59" w14:textId="77777777" w:rsidR="00B30D9C" w:rsidRPr="00E078E3" w:rsidRDefault="00B30D9C" w:rsidP="004502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69689"/>
      <w:docPartObj>
        <w:docPartGallery w:val="Page Numbers (Bottom of Page)"/>
        <w:docPartUnique/>
      </w:docPartObj>
    </w:sdtPr>
    <w:sdtEndPr>
      <w:rPr>
        <w:noProof/>
      </w:rPr>
    </w:sdtEndPr>
    <w:sdtContent>
      <w:p w14:paraId="4297F189" w14:textId="1E2B62EF" w:rsidR="00B30D9C" w:rsidRDefault="00B30D9C">
        <w:pPr>
          <w:pStyle w:val="Footer"/>
          <w:jc w:val="right"/>
        </w:pPr>
        <w:r>
          <w:fldChar w:fldCharType="begin"/>
        </w:r>
        <w:r>
          <w:instrText xml:space="preserve"> PAGE   \* MERGEFORMAT </w:instrText>
        </w:r>
        <w:r>
          <w:fldChar w:fldCharType="separate"/>
        </w:r>
        <w:r w:rsidR="00397133">
          <w:rPr>
            <w:noProof/>
          </w:rPr>
          <w:t>1</w:t>
        </w:r>
        <w:r>
          <w:rPr>
            <w:noProof/>
          </w:rPr>
          <w:fldChar w:fldCharType="end"/>
        </w:r>
      </w:p>
    </w:sdtContent>
  </w:sdt>
  <w:p w14:paraId="5A19F9C6" w14:textId="77777777" w:rsidR="00B30D9C" w:rsidRDefault="00B30D9C" w:rsidP="00450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E3534" w14:textId="77777777" w:rsidR="0074644A" w:rsidRDefault="0074644A" w:rsidP="002B478D">
      <w:r>
        <w:separator/>
      </w:r>
    </w:p>
  </w:footnote>
  <w:footnote w:type="continuationSeparator" w:id="0">
    <w:p w14:paraId="7AB95F9F" w14:textId="77777777" w:rsidR="0074644A" w:rsidRDefault="0074644A" w:rsidP="002B478D">
      <w:r>
        <w:continuationSeparator/>
      </w:r>
    </w:p>
  </w:footnote>
  <w:footnote w:type="continuationNotice" w:id="1">
    <w:p w14:paraId="07340C3D" w14:textId="77777777" w:rsidR="0074644A" w:rsidRDefault="0074644A" w:rsidP="002B478D"/>
  </w:footnote>
  <w:footnote w:id="2">
    <w:p w14:paraId="411772DC" w14:textId="77777777" w:rsidR="00B30D9C" w:rsidRPr="002B478D" w:rsidRDefault="00B30D9C" w:rsidP="00D4470A">
      <w:pPr>
        <w:pStyle w:val="Footer"/>
        <w:ind w:left="0" w:firstLine="0"/>
      </w:pPr>
      <w:r w:rsidRPr="0040681F">
        <w:rPr>
          <w:rStyle w:val="FootnoteReference"/>
        </w:rPr>
        <w:footnoteRef/>
      </w:r>
      <w:r w:rsidRPr="0040681F">
        <w:t xml:space="preserve"> </w:t>
      </w:r>
      <w:r w:rsidRPr="002B478D">
        <w:t xml:space="preserve">Non-volatile particulate matter </w:t>
      </w:r>
      <w:r>
        <w:t xml:space="preserve">(nvPM) </w:t>
      </w:r>
      <w:r w:rsidRPr="002B478D">
        <w:t>are solid particles that exist at the aircraft gas turbine engine exhaust nozzle exit plane that do not volatilize when heated to a temperature of 350 degrees centigrade. The measurement procedure is designed to prevent condensation and formation of semi-volatile organic and other components of PM (e.g., sulfates, nitrates and ash) emissions from gas turbine engines. Notes, (i.) by definition the measurement procedure excludes quantification of semi-volatile organics, sulfates, or nitrates that condense below 350 degrees centigrade, (ii.) the mass measurement does not quantify ash, and (iii.) gas turbine engine exhaust typically produces PM measured in the nanometer size range (PM2.5 = 2.5 micrometers = 2500 nanometers).</w:t>
      </w:r>
    </w:p>
  </w:footnote>
  <w:footnote w:id="3">
    <w:p w14:paraId="3B9E3A1D" w14:textId="77777777" w:rsidR="00B30D9C" w:rsidRDefault="00B30D9C" w:rsidP="00D4470A">
      <w:pPr>
        <w:pStyle w:val="Footer"/>
        <w:ind w:left="0" w:firstLine="0"/>
        <w:jc w:val="left"/>
      </w:pPr>
      <w:r w:rsidRPr="00EF3327">
        <w:rPr>
          <w:rStyle w:val="FootnoteReference"/>
        </w:rPr>
        <w:footnoteRef/>
      </w:r>
      <w:r w:rsidRPr="00EF3327">
        <w:rPr>
          <w:rStyle w:val="FootnoteReference"/>
          <w:vertAlign w:val="baseline"/>
        </w:rPr>
        <w:t xml:space="preserve"> ICAO, 2006: </w:t>
      </w:r>
      <w:r w:rsidRPr="00D81CE3">
        <w:rPr>
          <w:rStyle w:val="FootnoteReference"/>
          <w:i/>
          <w:vertAlign w:val="baseline"/>
        </w:rPr>
        <w:t>Convention on International Civil Aviation</w:t>
      </w:r>
      <w:r w:rsidRPr="00EF3327">
        <w:rPr>
          <w:rStyle w:val="FootnoteReference"/>
          <w:vertAlign w:val="baseline"/>
        </w:rPr>
        <w:t>,</w:t>
      </w:r>
      <w:r w:rsidRPr="00D81CE3">
        <w:rPr>
          <w:rStyle w:val="FootnoteReference"/>
          <w:i/>
          <w:vertAlign w:val="baseline"/>
        </w:rPr>
        <w:t xml:space="preserve"> Ninth Edition</w:t>
      </w:r>
      <w:r w:rsidRPr="00EF3327">
        <w:rPr>
          <w:rStyle w:val="FootnoteReference"/>
          <w:vertAlign w:val="baseline"/>
        </w:rPr>
        <w:t xml:space="preserve">, Document 7300/9, </w:t>
      </w:r>
      <w:r>
        <w:t xml:space="preserve">2006, </w:t>
      </w:r>
      <w:r w:rsidRPr="00EF3327">
        <w:rPr>
          <w:rStyle w:val="FootnoteReference"/>
          <w:vertAlign w:val="baseline"/>
        </w:rPr>
        <w:t>11</w:t>
      </w:r>
      <w:r>
        <w:t>6</w:t>
      </w:r>
      <w:r w:rsidRPr="00EF3327">
        <w:rPr>
          <w:rStyle w:val="FootnoteReference"/>
          <w:vertAlign w:val="baseline"/>
        </w:rPr>
        <w:t xml:space="preserve"> pp. Available at: </w:t>
      </w:r>
      <w:hyperlink r:id="rId1" w:history="1">
        <w:r w:rsidRPr="00207B5C">
          <w:rPr>
            <w:rStyle w:val="Hyperlink"/>
          </w:rPr>
          <w:t>http://www.icao.int/publications/Documents/7300_9ed.pdf</w:t>
        </w:r>
      </w:hyperlink>
      <w:r>
        <w:t xml:space="preserve"> </w:t>
      </w:r>
      <w:r w:rsidRPr="00EF3327">
        <w:rPr>
          <w:rStyle w:val="FootnoteReference"/>
          <w:vertAlign w:val="baseline"/>
        </w:rPr>
        <w:t>(last accessed.,</w:t>
      </w:r>
      <w:r>
        <w:rPr>
          <w:rStyle w:val="FootnoteReference"/>
          <w:vertAlign w:val="baseline"/>
        </w:rPr>
        <w:t xml:space="preserve"> </w:t>
      </w:r>
      <w:r>
        <w:t>September 8</w:t>
      </w:r>
      <w:r w:rsidRPr="00EF3327">
        <w:rPr>
          <w:rStyle w:val="FootnoteReference"/>
          <w:vertAlign w:val="baseline"/>
        </w:rPr>
        <w:t>, 2017). For purchase available at:</w:t>
      </w:r>
      <w:r>
        <w:t xml:space="preserve"> </w:t>
      </w:r>
      <w:hyperlink r:id="rId2" w:history="1">
        <w:r w:rsidRPr="00207B5C">
          <w:rPr>
            <w:rStyle w:val="Hyperlink"/>
          </w:rPr>
          <w:t>https://www.icao.int/publications/catalogue/cat_2017_en.pdf</w:t>
        </w:r>
      </w:hyperlink>
      <w:r w:rsidRPr="00EF3327">
        <w:rPr>
          <w:rStyle w:val="FootnoteReference"/>
          <w:vertAlign w:val="baseline"/>
        </w:rPr>
        <w:t xml:space="preserve"> (last accessed</w:t>
      </w:r>
      <w:r>
        <w:t xml:space="preserve"> September 8</w:t>
      </w:r>
      <w:r w:rsidRPr="00EF3327">
        <w:rPr>
          <w:rStyle w:val="FootnoteReference"/>
          <w:vertAlign w:val="baseline"/>
        </w:rPr>
        <w:t>, 2017)</w:t>
      </w:r>
      <w:r>
        <w:t>.</w:t>
      </w:r>
      <w:r w:rsidRPr="00EF3327">
        <w:rPr>
          <w:rStyle w:val="FootnoteReference"/>
          <w:vertAlign w:val="baseline"/>
        </w:rPr>
        <w:t xml:space="preserve"> The ICAO Doc 7003</w:t>
      </w:r>
      <w:r>
        <w:t xml:space="preserve">/9  </w:t>
      </w:r>
      <w:r w:rsidRPr="00EE35C7">
        <w:rPr>
          <w:rStyle w:val="FootnoteReference"/>
          <w:i/>
          <w:vertAlign w:val="baseline"/>
        </w:rPr>
        <w:t xml:space="preserve">Convention </w:t>
      </w:r>
      <w:r>
        <w:rPr>
          <w:rStyle w:val="FootnoteReference"/>
          <w:i/>
          <w:vertAlign w:val="baseline"/>
        </w:rPr>
        <w:t>on International Civil Aviation</w:t>
      </w:r>
      <w:r>
        <w:rPr>
          <w:i/>
        </w:rPr>
        <w:t>, Ninth</w:t>
      </w:r>
      <w:r w:rsidRPr="00EE35C7">
        <w:rPr>
          <w:rStyle w:val="FootnoteReference"/>
          <w:i/>
          <w:vertAlign w:val="baseline"/>
        </w:rPr>
        <w:t xml:space="preserve"> edition</w:t>
      </w:r>
      <w:r w:rsidRPr="00EF3327">
        <w:rPr>
          <w:rStyle w:val="FootnoteReference"/>
          <w:vertAlign w:val="baseline"/>
        </w:rPr>
        <w:t>,</w:t>
      </w:r>
      <w:r>
        <w:t xml:space="preserve"> Document 7300/9</w:t>
      </w:r>
      <w:r w:rsidRPr="00EF3327">
        <w:rPr>
          <w:rStyle w:val="FootnoteReference"/>
          <w:vertAlign w:val="baseline"/>
        </w:rPr>
        <w:t xml:space="preserve"> 2006, 116pp, is found on page 1 of the ICAO Products &amp; Services 201</w:t>
      </w:r>
      <w:r>
        <w:t>7</w:t>
      </w:r>
      <w:r w:rsidRPr="00EF3327">
        <w:rPr>
          <w:rStyle w:val="FootnoteReference"/>
          <w:vertAlign w:val="baseline"/>
        </w:rPr>
        <w:t xml:space="preserve"> Catalog and is copyright protected; Order No. 7003. </w:t>
      </w:r>
    </w:p>
    <w:p w14:paraId="40283C5B" w14:textId="77777777" w:rsidR="00B30D9C" w:rsidRPr="00EF3327" w:rsidRDefault="00B30D9C" w:rsidP="00D4470A">
      <w:pPr>
        <w:pStyle w:val="Footer"/>
        <w:ind w:left="0" w:firstLine="0"/>
        <w:jc w:val="left"/>
        <w:rPr>
          <w:rStyle w:val="FootnoteReference"/>
          <w:vertAlign w:val="baseline"/>
        </w:rPr>
      </w:pPr>
    </w:p>
  </w:footnote>
  <w:footnote w:id="4">
    <w:p w14:paraId="62A05662" w14:textId="77777777" w:rsidR="00B30D9C" w:rsidRDefault="00B30D9C" w:rsidP="00D4470A">
      <w:pPr>
        <w:pStyle w:val="Footer"/>
        <w:ind w:left="0" w:firstLine="0"/>
        <w:jc w:val="left"/>
      </w:pPr>
      <w:r w:rsidRPr="00EF3327">
        <w:rPr>
          <w:rStyle w:val="FootnoteReference"/>
        </w:rPr>
        <w:footnoteRef/>
      </w:r>
      <w:r w:rsidRPr="00EF3327">
        <w:rPr>
          <w:rStyle w:val="FootnoteReference"/>
          <w:vertAlign w:val="baseline"/>
        </w:rPr>
        <w:t xml:space="preserve"> The February 2016 agreement </w:t>
      </w:r>
      <w:r>
        <w:rPr>
          <w:rStyle w:val="FootnoteReference"/>
          <w:vertAlign w:val="baseline"/>
        </w:rPr>
        <w:t>by Committee on Aviation Environmental Protection (CAEP), a body of ICAO,</w:t>
      </w:r>
      <w:r>
        <w:t xml:space="preserve"> </w:t>
      </w:r>
      <w:r w:rsidRPr="00EF3327">
        <w:rPr>
          <w:rStyle w:val="FootnoteReference"/>
          <w:vertAlign w:val="baseline"/>
        </w:rPr>
        <w:t>was</w:t>
      </w:r>
      <w:r>
        <w:t xml:space="preserve"> formally</w:t>
      </w:r>
      <w:r w:rsidRPr="00EF3327">
        <w:rPr>
          <w:rStyle w:val="FootnoteReference"/>
          <w:vertAlign w:val="baseline"/>
        </w:rPr>
        <w:t xml:space="preserve"> adopted by ICAO in March 2017, and applies to aircraft gas turbine engines that have a rated output greater than 26.7 kilonewtons (kN). For purchase </w:t>
      </w:r>
      <w:r>
        <w:t>a</w:t>
      </w:r>
      <w:r w:rsidRPr="00EF3327">
        <w:rPr>
          <w:rStyle w:val="FootnoteReference"/>
          <w:vertAlign w:val="baseline"/>
        </w:rPr>
        <w:t>vailable at:</w:t>
      </w:r>
      <w:r>
        <w:rPr>
          <w:rStyle w:val="FootnoteReference"/>
          <w:vertAlign w:val="baseline"/>
        </w:rPr>
        <w:t xml:space="preserve"> </w:t>
      </w:r>
      <w:hyperlink r:id="rId3" w:history="1">
        <w:r w:rsidRPr="00207B5C">
          <w:rPr>
            <w:rStyle w:val="Hyperlink"/>
          </w:rPr>
          <w:t>https://www.icao.int/publications/catalogue/cat_2017_en.pdf</w:t>
        </w:r>
      </w:hyperlink>
      <w:r w:rsidRPr="00EF3327">
        <w:rPr>
          <w:rStyle w:val="FootnoteReference"/>
          <w:vertAlign w:val="baseline"/>
        </w:rPr>
        <w:t xml:space="preserve"> (last accessed</w:t>
      </w:r>
      <w:r>
        <w:t xml:space="preserve"> September 8</w:t>
      </w:r>
      <w:r w:rsidRPr="00EF3327">
        <w:rPr>
          <w:rStyle w:val="FootnoteReference"/>
          <w:vertAlign w:val="baseline"/>
        </w:rPr>
        <w:t>, 2017). The ICAO Doc 10069</w:t>
      </w:r>
      <w:r>
        <w:t xml:space="preserve">, </w:t>
      </w:r>
      <w:r>
        <w:rPr>
          <w:i/>
        </w:rPr>
        <w:t xml:space="preserve">Report of the </w:t>
      </w:r>
      <w:r w:rsidRPr="005F6157">
        <w:rPr>
          <w:i/>
        </w:rPr>
        <w:t>Tenth Meeting</w:t>
      </w:r>
      <w:r>
        <w:rPr>
          <w:i/>
        </w:rPr>
        <w:t>.</w:t>
      </w:r>
      <w:r w:rsidRPr="00D81CE3">
        <w:t xml:space="preserve"> </w:t>
      </w:r>
      <w:r w:rsidRPr="00636DC1">
        <w:rPr>
          <w:i/>
        </w:rPr>
        <w:t>Montreal</w:t>
      </w:r>
      <w:r>
        <w:rPr>
          <w:i/>
        </w:rPr>
        <w:t>,</w:t>
      </w:r>
      <w:r w:rsidRPr="00636DC1">
        <w:rPr>
          <w:rStyle w:val="FootnoteReference"/>
          <w:i/>
          <w:vertAlign w:val="baseline"/>
        </w:rPr>
        <w:t xml:space="preserve"> </w:t>
      </w:r>
      <w:r w:rsidRPr="00D81CE3">
        <w:rPr>
          <w:rStyle w:val="FootnoteReference"/>
          <w:i/>
          <w:vertAlign w:val="baseline"/>
        </w:rPr>
        <w:t>1-12 February 2016,</w:t>
      </w:r>
      <w:r w:rsidRPr="00D81CE3">
        <w:rPr>
          <w:i/>
        </w:rPr>
        <w:t xml:space="preserve"> </w:t>
      </w:r>
      <w:r w:rsidRPr="00636DC1">
        <w:rPr>
          <w:i/>
        </w:rPr>
        <w:t>Committee on Aviation Environmental Pro</w:t>
      </w:r>
      <w:r>
        <w:rPr>
          <w:i/>
        </w:rPr>
        <w:t>t</w:t>
      </w:r>
      <w:r w:rsidRPr="00636DC1">
        <w:rPr>
          <w:i/>
        </w:rPr>
        <w:t>ection Report</w:t>
      </w:r>
      <w:r>
        <w:t>,</w:t>
      </w:r>
      <w:r w:rsidRPr="00EF3327">
        <w:rPr>
          <w:rStyle w:val="FootnoteReference"/>
          <w:vertAlign w:val="baseline"/>
        </w:rPr>
        <w:t xml:space="preserve"> 432pp, is found on page 2</w:t>
      </w:r>
      <w:r>
        <w:t>5</w:t>
      </w:r>
      <w:r w:rsidRPr="00EF3327">
        <w:rPr>
          <w:rStyle w:val="FootnoteReference"/>
          <w:vertAlign w:val="baseline"/>
        </w:rPr>
        <w:t xml:space="preserve"> of the ICAO Products &amp; Services 201</w:t>
      </w:r>
      <w:r>
        <w:t>7</w:t>
      </w:r>
      <w:r w:rsidRPr="00EF3327">
        <w:rPr>
          <w:rStyle w:val="FootnoteReference"/>
          <w:vertAlign w:val="baseline"/>
        </w:rPr>
        <w:t xml:space="preserve"> Catalog and is copyright protected; Order No. 10069. </w:t>
      </w:r>
    </w:p>
    <w:p w14:paraId="3C1ED9F3" w14:textId="77777777" w:rsidR="00B30D9C" w:rsidRPr="00EF3327" w:rsidRDefault="00B30D9C" w:rsidP="00D4470A">
      <w:pPr>
        <w:pStyle w:val="Footer"/>
        <w:ind w:left="0" w:firstLine="0"/>
        <w:jc w:val="left"/>
        <w:rPr>
          <w:rStyle w:val="FootnoteReference"/>
          <w:vertAlign w:val="baseline"/>
        </w:rPr>
      </w:pPr>
    </w:p>
  </w:footnote>
  <w:footnote w:id="5">
    <w:p w14:paraId="069C0BC8" w14:textId="77777777" w:rsidR="00B30D9C" w:rsidRDefault="00B30D9C" w:rsidP="00D4470A">
      <w:pPr>
        <w:pStyle w:val="Footer"/>
        <w:ind w:left="0" w:firstLine="0"/>
        <w:jc w:val="left"/>
      </w:pPr>
      <w:r>
        <w:rPr>
          <w:rStyle w:val="FootnoteReference"/>
        </w:rPr>
        <w:footnoteRef/>
      </w:r>
      <w:r>
        <w:t xml:space="preserve"> </w:t>
      </w:r>
      <w:r w:rsidRPr="00566662">
        <w:t>More specifically, t</w:t>
      </w:r>
      <w:r w:rsidRPr="00E53146">
        <w:t>he</w:t>
      </w:r>
      <w:r>
        <w:t xml:space="preserve"> international </w:t>
      </w:r>
      <w:r w:rsidRPr="00E53146">
        <w:t xml:space="preserve">nvPM standard </w:t>
      </w:r>
      <w:r>
        <w:t>applies</w:t>
      </w:r>
      <w:r w:rsidRPr="00E53146">
        <w:t xml:space="preserve"> to all turbofan and turbojet engines of a type or model, and their derivative versions, with a rated thrust greater than 26.7 kN and whose date of manufacture of the in</w:t>
      </w:r>
      <w:r>
        <w:t xml:space="preserve">dividual engine is on or after </w:t>
      </w:r>
      <w:r w:rsidRPr="00E53146">
        <w:t>January</w:t>
      </w:r>
      <w:r>
        <w:t xml:space="preserve"> 1,</w:t>
      </w:r>
      <w:r w:rsidRPr="00E53146">
        <w:t xml:space="preserve"> 2020</w:t>
      </w:r>
      <w:r>
        <w:t xml:space="preserve"> (or those engines built on or after January 1, 2020).</w:t>
      </w:r>
    </w:p>
  </w:footnote>
  <w:footnote w:id="6">
    <w:p w14:paraId="2B7CBC98" w14:textId="77777777" w:rsidR="00B30D9C" w:rsidRPr="0040681F" w:rsidRDefault="00B30D9C" w:rsidP="00D4470A">
      <w:pPr>
        <w:pStyle w:val="Footer"/>
        <w:spacing w:before="100" w:beforeAutospacing="1"/>
        <w:ind w:left="0" w:firstLine="0"/>
        <w:jc w:val="left"/>
      </w:pPr>
      <w:r w:rsidRPr="0040681F">
        <w:rPr>
          <w:rStyle w:val="FootnoteReference"/>
        </w:rPr>
        <w:footnoteRef/>
      </w:r>
      <w:r w:rsidRPr="0040681F">
        <w:t xml:space="preserve"> ICAO, 2016; Draft Annex 16 Vol. II is available in the CAEP/10 Meeting report</w:t>
      </w:r>
      <w:r>
        <w:t>.</w:t>
      </w:r>
      <w:r w:rsidRPr="0040681F">
        <w:t xml:space="preserve"> </w:t>
      </w:r>
      <w:r>
        <w:t xml:space="preserve">For purchase available </w:t>
      </w:r>
      <w:r w:rsidRPr="0040681F">
        <w:t xml:space="preserve">at: </w:t>
      </w:r>
      <w:hyperlink r:id="rId4" w:history="1">
        <w:r w:rsidRPr="00207B5C">
          <w:rPr>
            <w:rStyle w:val="Hyperlink"/>
          </w:rPr>
          <w:t>https://www.icao.int/publications/catalogue/cat_2017_en.pdf</w:t>
        </w:r>
      </w:hyperlink>
      <w:r>
        <w:t xml:space="preserve"> (last accessed September 8, 2017). The ICAO Doc 10069, </w:t>
      </w:r>
      <w:r w:rsidRPr="0080499B">
        <w:rPr>
          <w:i/>
        </w:rPr>
        <w:t xml:space="preserve">Report of the </w:t>
      </w:r>
      <w:r w:rsidRPr="00A77E58">
        <w:rPr>
          <w:i/>
        </w:rPr>
        <w:t>Tenth Meeting</w:t>
      </w:r>
      <w:r>
        <w:rPr>
          <w:i/>
        </w:rPr>
        <w:t>.</w:t>
      </w:r>
      <w:r>
        <w:t xml:space="preserve"> </w:t>
      </w:r>
      <w:r w:rsidRPr="00636DC1">
        <w:rPr>
          <w:i/>
        </w:rPr>
        <w:t xml:space="preserve">Montreal, </w:t>
      </w:r>
      <w:r w:rsidRPr="002E39FF">
        <w:rPr>
          <w:i/>
        </w:rPr>
        <w:t>1-12 February 2016,</w:t>
      </w:r>
      <w:r>
        <w:t xml:space="preserve"> </w:t>
      </w:r>
      <w:r w:rsidRPr="00636DC1">
        <w:rPr>
          <w:i/>
        </w:rPr>
        <w:t>Committee on Aviation Environmental Protection Report,</w:t>
      </w:r>
      <w:r>
        <w:t xml:space="preserve"> 432pp, is found on page 25 of the ICAO Products &amp; Services 2017 Catalog and is copyright protected; Order No. 10069. </w:t>
      </w:r>
    </w:p>
  </w:footnote>
  <w:footnote w:id="7">
    <w:p w14:paraId="6B5BCAE3" w14:textId="77777777" w:rsidR="00B30D9C" w:rsidRDefault="00B30D9C" w:rsidP="00027AF4">
      <w:pPr>
        <w:pStyle w:val="FootnoteText"/>
        <w:ind w:firstLine="0"/>
        <w:jc w:val="left"/>
      </w:pPr>
      <w:r>
        <w:rPr>
          <w:rStyle w:val="FootnoteReference"/>
        </w:rPr>
        <w:footnoteRef/>
      </w:r>
      <w:r>
        <w:t xml:space="preserve"> </w:t>
      </w:r>
      <w:r w:rsidRPr="00D4470A">
        <w:rPr>
          <w:szCs w:val="24"/>
        </w:rPr>
        <w:t>OMB Control Number 2060-0680, EPA ICR No. 2427.04, 82 FR 48074</w:t>
      </w:r>
      <w:r>
        <w:rPr>
          <w:rFonts w:ascii="Times" w:eastAsia="Times" w:hAnsi="Times" w:cs="Times"/>
        </w:rPr>
        <w:t>.</w:t>
      </w:r>
    </w:p>
  </w:footnote>
  <w:footnote w:id="8">
    <w:p w14:paraId="3B836518" w14:textId="77777777" w:rsidR="00B30D9C" w:rsidRDefault="00B30D9C" w:rsidP="007A689A">
      <w:pPr>
        <w:pStyle w:val="FootnoteText"/>
        <w:ind w:firstLine="0"/>
        <w:jc w:val="left"/>
        <w:rPr>
          <w:rStyle w:val="FootnoteReference"/>
        </w:rPr>
      </w:pPr>
      <w:r>
        <w:rPr>
          <w:rStyle w:val="FootnoteReference"/>
        </w:rPr>
        <w:t xml:space="preserve">[2] </w:t>
      </w:r>
      <w:r>
        <w:rPr>
          <w:rStyle w:val="et03"/>
        </w:rPr>
        <w:t>Spare engine</w:t>
      </w:r>
      <w:r>
        <w:t xml:space="preserve"> means </w:t>
      </w:r>
      <w:r w:rsidRPr="0060727E">
        <w:t xml:space="preserve">an </w:t>
      </w:r>
      <w:hyperlink r:id="rId5" w:tooltip="engine" w:history="1">
        <w:r w:rsidRPr="0060727E">
          <w:rPr>
            <w:rStyle w:val="Hyperlink"/>
            <w:color w:val="auto"/>
            <w:u w:val="none"/>
          </w:rPr>
          <w:t>engine</w:t>
        </w:r>
      </w:hyperlink>
      <w:r w:rsidRPr="0060727E">
        <w:t xml:space="preserve"> installed (or intended to be installed) on an in-service </w:t>
      </w:r>
      <w:hyperlink r:id="rId6" w:tooltip="aircraft" w:history="1">
        <w:r w:rsidRPr="0060727E">
          <w:rPr>
            <w:rStyle w:val="Hyperlink"/>
            <w:color w:val="auto"/>
            <w:u w:val="none"/>
          </w:rPr>
          <w:t>aircraft</w:t>
        </w:r>
      </w:hyperlink>
      <w:r w:rsidRPr="0060727E">
        <w:t xml:space="preserve"> to replace an ex</w:t>
      </w:r>
      <w:r>
        <w:t xml:space="preserve">isting engine.  40 CFR 87.1. </w:t>
      </w:r>
    </w:p>
  </w:footnote>
  <w:footnote w:id="9">
    <w:p w14:paraId="3ACA22A9" w14:textId="77777777" w:rsidR="00B30D9C" w:rsidRDefault="00B30D9C" w:rsidP="000013C1">
      <w:pPr>
        <w:pStyle w:val="FootnoteText"/>
        <w:ind w:firstLine="0"/>
      </w:pPr>
      <w:r>
        <w:rPr>
          <w:rStyle w:val="FootnoteReference"/>
        </w:rPr>
        <w:footnoteRef/>
      </w:r>
      <w:r>
        <w:t xml:space="preserve"> See 40 CFR §§ 87.42(c)(4), 87.42(d)</w:t>
      </w:r>
    </w:p>
  </w:footnote>
  <w:footnote w:id="10">
    <w:p w14:paraId="77A0782B" w14:textId="77777777" w:rsidR="00B30D9C" w:rsidRPr="009F14AF" w:rsidRDefault="00B30D9C" w:rsidP="00D4470A">
      <w:pPr>
        <w:pStyle w:val="Footer"/>
        <w:ind w:left="0" w:firstLine="0"/>
        <w:jc w:val="left"/>
      </w:pPr>
      <w:r w:rsidRPr="009F14AF">
        <w:rPr>
          <w:rStyle w:val="FootnoteReference"/>
          <w:rFonts w:cstheme="minorHAnsi"/>
        </w:rPr>
        <w:footnoteRef/>
      </w:r>
      <w:r w:rsidRPr="009F14AF">
        <w:t xml:space="preserve"> ICAO, 2016; Draft Annex 16 Vol. II is available in the CAEP/10 Meeting report</w:t>
      </w:r>
      <w:r>
        <w:t>.  For purchase available</w:t>
      </w:r>
      <w:r w:rsidRPr="009F14AF">
        <w:t xml:space="preserve"> at: </w:t>
      </w:r>
      <w:hyperlink w:history="1"/>
      <w:hyperlink r:id="rId7" w:history="1">
        <w:r w:rsidRPr="00207B5C">
          <w:rPr>
            <w:rStyle w:val="Hyperlink"/>
            <w:rFonts w:cstheme="minorHAnsi"/>
          </w:rPr>
          <w:t>https://www.icao.int/publications/catalogue/cat_2017_en.pdf</w:t>
        </w:r>
      </w:hyperlink>
      <w:r w:rsidRPr="009F14AF">
        <w:t xml:space="preserve"> (last accessed</w:t>
      </w:r>
      <w:r>
        <w:t xml:space="preserve"> September 8</w:t>
      </w:r>
      <w:r w:rsidRPr="009F14AF">
        <w:t>, 2017). The ICAO</w:t>
      </w:r>
      <w:r>
        <w:t xml:space="preserve"> Doc 10069, </w:t>
      </w:r>
      <w:r w:rsidRPr="00AA0F77">
        <w:rPr>
          <w:i/>
        </w:rPr>
        <w:t>Report of the Tenth M</w:t>
      </w:r>
      <w:r w:rsidRPr="00A77E58">
        <w:rPr>
          <w:i/>
        </w:rPr>
        <w:t>eeting</w:t>
      </w:r>
      <w:r>
        <w:rPr>
          <w:i/>
        </w:rPr>
        <w:t>.</w:t>
      </w:r>
      <w:r w:rsidRPr="009F14AF">
        <w:t xml:space="preserve"> </w:t>
      </w:r>
      <w:r w:rsidRPr="00244168">
        <w:rPr>
          <w:i/>
        </w:rPr>
        <w:t>Montreal</w:t>
      </w:r>
      <w:r w:rsidRPr="00D47E7D">
        <w:rPr>
          <w:i/>
        </w:rPr>
        <w:t>, 1-12 February 2016</w:t>
      </w:r>
      <w:r w:rsidRPr="009F14AF">
        <w:t xml:space="preserve">, </w:t>
      </w:r>
      <w:r w:rsidRPr="00244168">
        <w:rPr>
          <w:i/>
        </w:rPr>
        <w:t>Committee on Aviation Environmental Pro</w:t>
      </w:r>
      <w:r>
        <w:rPr>
          <w:i/>
        </w:rPr>
        <w:t>t</w:t>
      </w:r>
      <w:r w:rsidRPr="00244168">
        <w:rPr>
          <w:i/>
        </w:rPr>
        <w:t>ection Report,</w:t>
      </w:r>
      <w:r>
        <w:t xml:space="preserve"> </w:t>
      </w:r>
      <w:r w:rsidRPr="009F14AF">
        <w:t>432pp, is found on page 2</w:t>
      </w:r>
      <w:r>
        <w:t>5</w:t>
      </w:r>
      <w:r w:rsidRPr="009F14AF">
        <w:t xml:space="preserve"> of the ICAO Products &amp; Services 201</w:t>
      </w:r>
      <w:r>
        <w:t>7</w:t>
      </w:r>
      <w:r w:rsidRPr="009F14AF">
        <w:t xml:space="preserve"> Catalog and </w:t>
      </w:r>
      <w:r w:rsidRPr="00450257">
        <w:rPr>
          <w:rStyle w:val="FooterChar"/>
        </w:rPr>
        <w:t>is</w:t>
      </w:r>
      <w:r w:rsidRPr="009F14AF">
        <w:t xml:space="preserve"> copyright protected; Order No. 10069. </w:t>
      </w:r>
    </w:p>
  </w:footnote>
  <w:footnote w:id="11">
    <w:p w14:paraId="622F1476" w14:textId="77777777" w:rsidR="00B30D9C" w:rsidRPr="009F14AF" w:rsidRDefault="00B30D9C" w:rsidP="00D4470A">
      <w:pPr>
        <w:pStyle w:val="Footer"/>
        <w:ind w:left="0" w:firstLine="0"/>
        <w:jc w:val="left"/>
      </w:pPr>
      <w:r w:rsidRPr="009F14AF">
        <w:rPr>
          <w:rStyle w:val="FootnoteReference"/>
          <w:rFonts w:cstheme="minorHAnsi"/>
        </w:rPr>
        <w:footnoteRef/>
      </w:r>
      <w:r w:rsidRPr="009F14AF">
        <w:t xml:space="preserve"> Note, </w:t>
      </w:r>
      <w:r>
        <w:t>m</w:t>
      </w:r>
      <w:r w:rsidRPr="009F14AF">
        <w:t xml:space="preserve">aximum nvPM levels shall be reported at thrusts producing the maximum nvPM Mass concentration, maximum EI mass, and maximum EI number. These maximum levels can be at any thrust setting, and they are not limited to the four LTO thrust settings.  The thrust points corresponding to these nvPM emissions levels may not be the same for the maximum nvPM Mass concentration, maximum EI mass, and maximum EI number. </w:t>
      </w:r>
    </w:p>
  </w:footnote>
  <w:footnote w:id="12">
    <w:p w14:paraId="4330E309" w14:textId="77777777" w:rsidR="00B30D9C" w:rsidRDefault="00B30D9C" w:rsidP="00D4470A">
      <w:pPr>
        <w:pStyle w:val="Footer"/>
        <w:ind w:left="0" w:firstLine="0"/>
        <w:jc w:val="left"/>
      </w:pPr>
      <w:r w:rsidRPr="00CB333C">
        <w:rPr>
          <w:rStyle w:val="FootnoteReference"/>
        </w:rPr>
        <w:footnoteRef/>
      </w:r>
      <w:r w:rsidRPr="00CB333C">
        <w:rPr>
          <w:rStyle w:val="FootnoteReference"/>
          <w:vertAlign w:val="baseline"/>
        </w:rPr>
        <w:t xml:space="preserve"> If an engine model will not be produced after December 31, 2019, the new nvPM emissions data </w:t>
      </w:r>
      <w:r>
        <w:t xml:space="preserve">(described in 4(b)(iii)) </w:t>
      </w:r>
      <w:r w:rsidRPr="00CB333C">
        <w:rPr>
          <w:rStyle w:val="FootnoteReference"/>
          <w:vertAlign w:val="baseline"/>
        </w:rPr>
        <w:t xml:space="preserve">will not be required to be submitted for this engine model.  All other requested information </w:t>
      </w:r>
      <w:r>
        <w:t xml:space="preserve">from the existing collection (described in 4(b)(ii)) is </w:t>
      </w:r>
      <w:r w:rsidRPr="00CB333C">
        <w:rPr>
          <w:rStyle w:val="FootnoteReference"/>
          <w:vertAlign w:val="baseline"/>
        </w:rPr>
        <w:t xml:space="preserve">still </w:t>
      </w:r>
      <w:r>
        <w:t xml:space="preserve">required </w:t>
      </w:r>
      <w:r w:rsidRPr="00CB333C">
        <w:rPr>
          <w:rStyle w:val="FootnoteReference"/>
          <w:vertAlign w:val="baseline"/>
        </w:rPr>
        <w:t xml:space="preserve">to be submitted for these engines models produced in 2019.  </w:t>
      </w:r>
    </w:p>
    <w:p w14:paraId="4582A6E3" w14:textId="77777777" w:rsidR="00B30D9C" w:rsidRDefault="00B30D9C" w:rsidP="00D4470A">
      <w:pPr>
        <w:pStyle w:val="Footer"/>
        <w:ind w:left="0" w:firstLine="0"/>
        <w:jc w:val="left"/>
      </w:pPr>
    </w:p>
  </w:footnote>
  <w:footnote w:id="13">
    <w:p w14:paraId="40492B68" w14:textId="77777777" w:rsidR="00B30D9C" w:rsidRDefault="00B30D9C" w:rsidP="00D4470A">
      <w:pPr>
        <w:pStyle w:val="Footer"/>
        <w:ind w:left="0" w:firstLine="0"/>
        <w:jc w:val="left"/>
      </w:pPr>
      <w:r>
        <w:rPr>
          <w:rStyle w:val="FootnoteReference"/>
        </w:rPr>
        <w:footnoteRef/>
      </w:r>
      <w:r>
        <w:t xml:space="preserve"> The template for the existing ICR is EPA Form Number:  5900-223 or OMB Control Number:  2060-0629.  The current template can be found at </w:t>
      </w:r>
      <w:hyperlink r:id="rId8" w:history="1">
        <w:r w:rsidRPr="00F26C57">
          <w:rPr>
            <w:rStyle w:val="Hyperlink"/>
          </w:rPr>
          <w:t>https://www.epa.gov/vehicle-and-engine-certification/compliance-reporting-aircraft</w:t>
        </w:r>
      </w:hyperlink>
      <w:r>
        <w:t>. This will be updated</w:t>
      </w:r>
    </w:p>
  </w:footnote>
  <w:footnote w:id="14">
    <w:p w14:paraId="5212FF8F" w14:textId="77777777" w:rsidR="00B30D9C" w:rsidRPr="00584292" w:rsidRDefault="00B30D9C" w:rsidP="00450257">
      <w:pPr>
        <w:pStyle w:val="Footer"/>
        <w:rPr>
          <w:rFonts w:cstheme="minorHAnsi"/>
        </w:rPr>
      </w:pPr>
      <w:r>
        <w:rPr>
          <w:rStyle w:val="FootnoteReference"/>
        </w:rPr>
        <w:footnoteRef/>
      </w:r>
      <w:r>
        <w:t xml:space="preserve"> </w:t>
      </w:r>
      <w:r w:rsidRPr="00621482">
        <w:t>ICAO, 2016; Draft Annex 16 Vol. II is available in the CAEP/10 Meeting report</w:t>
      </w:r>
      <w:r>
        <w:t>. For purchase available</w:t>
      </w:r>
      <w:r w:rsidRPr="00621482">
        <w:t xml:space="preserve"> at: </w:t>
      </w:r>
      <w:hyperlink r:id="rId9" w:history="1">
        <w:r w:rsidRPr="00207B5C">
          <w:rPr>
            <w:rStyle w:val="Hyperlink"/>
            <w:szCs w:val="20"/>
          </w:rPr>
          <w:t>https://www.icao.int/publications/catalogue/cat_2017_en.pdf</w:t>
        </w:r>
      </w:hyperlink>
      <w:r>
        <w:t xml:space="preserve"> (last accessed September 8, 2017). The ICAO Doc 10069, </w:t>
      </w:r>
      <w:r w:rsidRPr="006941D9">
        <w:rPr>
          <w:i/>
        </w:rPr>
        <w:t>Report of the Tenth Meeting</w:t>
      </w:r>
      <w:r>
        <w:rPr>
          <w:i/>
        </w:rPr>
        <w:t>.</w:t>
      </w:r>
      <w:r>
        <w:t xml:space="preserve"> </w:t>
      </w:r>
      <w:r w:rsidRPr="004706A8">
        <w:rPr>
          <w:i/>
        </w:rPr>
        <w:t>Montreal</w:t>
      </w:r>
      <w:r w:rsidRPr="006941D9">
        <w:rPr>
          <w:i/>
        </w:rPr>
        <w:t>, 1-12 February 2016</w:t>
      </w:r>
      <w:r>
        <w:t xml:space="preserve">, </w:t>
      </w:r>
      <w:r w:rsidRPr="004706A8">
        <w:rPr>
          <w:i/>
        </w:rPr>
        <w:t>Committee on Aviation Environmental Protection Report,</w:t>
      </w:r>
      <w:r>
        <w:t xml:space="preserve"> 432pp, is found on page 25 of the ICAO Products &amp; Services 2017 Catalog and is copyright protected; Order No. 10069. </w:t>
      </w:r>
    </w:p>
    <w:p w14:paraId="3DE2F56E" w14:textId="77777777" w:rsidR="00B30D9C" w:rsidRDefault="00B30D9C" w:rsidP="002B478D"/>
  </w:footnote>
  <w:footnote w:id="15">
    <w:p w14:paraId="46EE46B1" w14:textId="77777777" w:rsidR="00B30D9C" w:rsidRDefault="00B30D9C" w:rsidP="00581BA6">
      <w:pPr>
        <w:pStyle w:val="Footer"/>
        <w:ind w:left="0" w:firstLine="0"/>
      </w:pPr>
      <w:r>
        <w:rPr>
          <w:rStyle w:val="FootnoteReference"/>
        </w:rPr>
        <w:footnoteRef/>
      </w:r>
      <w:r>
        <w:t xml:space="preserve"> General Electric, Pratt &amp; Whitney, Pratt &amp; Whitney Canada, Rolls Royce, Honeywell, Williams International, &amp; Safran Aircraft Engines.</w:t>
      </w:r>
    </w:p>
  </w:footnote>
  <w:footnote w:id="16">
    <w:p w14:paraId="3E1AC3F3" w14:textId="77777777" w:rsidR="00B30D9C" w:rsidRDefault="00B30D9C" w:rsidP="004548EA">
      <w:pPr>
        <w:pStyle w:val="Footer"/>
        <w:ind w:left="0" w:firstLine="0"/>
      </w:pPr>
      <w:r>
        <w:rPr>
          <w:rStyle w:val="FootnoteReference"/>
        </w:rPr>
        <w:footnoteRef/>
      </w:r>
      <w:r>
        <w:t xml:space="preserve"> As discussed in 5(c) Williams International is not expected to produce an engine that meets the criteria to provide nvPM data under the new collection. </w:t>
      </w:r>
    </w:p>
    <w:p w14:paraId="23DC1E57" w14:textId="77777777" w:rsidR="00B30D9C" w:rsidRDefault="00B30D9C" w:rsidP="00011A74">
      <w:pPr>
        <w:pStyle w:val="Footer"/>
      </w:pPr>
    </w:p>
  </w:footnote>
  <w:footnote w:id="17">
    <w:p w14:paraId="4E84BA02" w14:textId="77777777" w:rsidR="00B30D9C" w:rsidRDefault="00B30D9C" w:rsidP="00D4470A">
      <w:pPr>
        <w:pStyle w:val="Footer"/>
        <w:ind w:left="0" w:firstLine="0"/>
        <w:jc w:val="left"/>
      </w:pPr>
      <w:r w:rsidRPr="002D010F">
        <w:rPr>
          <w:rStyle w:val="FootnoteReference"/>
        </w:rPr>
        <w:footnoteRef/>
      </w:r>
      <w:r w:rsidRPr="00450257">
        <w:t xml:space="preserve"> </w:t>
      </w:r>
      <w:r w:rsidRPr="00C462C9">
        <w:t>Prices adjusted to 2017 dollars using an annual inflation rate of 1.17%.  This was calculated based on the change in the Producers Price Index for Aerospace Produce and Parts Manufacturers fr</w:t>
      </w:r>
      <w:r>
        <w:t>om January 2015 to January 2017</w:t>
      </w:r>
      <w:r w:rsidRPr="00450257">
        <w:t>.</w:t>
      </w:r>
    </w:p>
    <w:p w14:paraId="54E0C6BA" w14:textId="77777777" w:rsidR="00B30D9C" w:rsidRPr="00450257" w:rsidRDefault="00B30D9C" w:rsidP="00D4470A">
      <w:pPr>
        <w:pStyle w:val="Footer"/>
        <w:ind w:left="0" w:firstLine="0"/>
        <w:jc w:val="left"/>
      </w:pPr>
    </w:p>
  </w:footnote>
  <w:footnote w:id="18">
    <w:p w14:paraId="4E34ABE8" w14:textId="77777777" w:rsidR="00B30D9C" w:rsidRDefault="00B30D9C" w:rsidP="00D4470A">
      <w:pPr>
        <w:pStyle w:val="Footer"/>
        <w:ind w:left="0" w:firstLine="0"/>
        <w:jc w:val="left"/>
      </w:pPr>
      <w:r>
        <w:rPr>
          <w:rStyle w:val="FootnoteReference"/>
        </w:rPr>
        <w:footnoteRef/>
      </w:r>
      <w:r>
        <w:t xml:space="preserve"> The ICR Handbook (November 2005) recommends using a multiplier of 1.6 to account for benefits and overhead </w:t>
      </w:r>
    </w:p>
    <w:p w14:paraId="55B3B10E" w14:textId="77777777" w:rsidR="00B30D9C" w:rsidRDefault="00B30D9C" w:rsidP="00D4470A">
      <w:pPr>
        <w:pStyle w:val="Footer"/>
        <w:ind w:left="0" w:firstLine="0"/>
        <w:jc w:val="left"/>
      </w:pPr>
      <w:r>
        <w:t>related to government wages; this is considered a conservative estimate (potentially high) for the private sector.</w:t>
      </w:r>
    </w:p>
    <w:p w14:paraId="699C54C1" w14:textId="77777777" w:rsidR="00B30D9C" w:rsidRDefault="00B30D9C" w:rsidP="00D4470A">
      <w:pPr>
        <w:pStyle w:val="Footer"/>
        <w:ind w:left="0" w:firstLine="0"/>
        <w:jc w:val="left"/>
      </w:pPr>
    </w:p>
  </w:footnote>
  <w:footnote w:id="19">
    <w:p w14:paraId="2D6C54D2" w14:textId="77777777" w:rsidR="00B30D9C" w:rsidRDefault="00B30D9C" w:rsidP="00D4470A">
      <w:pPr>
        <w:pStyle w:val="Footer"/>
        <w:ind w:left="0" w:firstLine="0"/>
        <w:jc w:val="left"/>
      </w:pPr>
      <w:r w:rsidRPr="0028241C">
        <w:rPr>
          <w:rStyle w:val="FootnoteReference"/>
          <w:rFonts w:cstheme="minorHAnsi"/>
        </w:rPr>
        <w:footnoteRef/>
      </w:r>
      <w:r w:rsidRPr="0028241C">
        <w:t xml:space="preserve"> This rate reflects total compensation labor rate for workers in </w:t>
      </w:r>
      <w:r>
        <w:t xml:space="preserve">the </w:t>
      </w:r>
      <w:r w:rsidRPr="0028241C">
        <w:t xml:space="preserve">aircraft manufacturing </w:t>
      </w:r>
      <w:r w:rsidRPr="00450257">
        <w:t>industry</w:t>
      </w:r>
      <w:r w:rsidRPr="0028241C">
        <w:t xml:space="preserve"> based on BLS Occupational Employment Statistics, Aerospace Product and Parts Manufacturing Industry; Date retrieved: July 25, 2017,  </w:t>
      </w:r>
      <w:hyperlink r:id="rId10" w:anchor="/indOcc/Multiple%20occupations%20for%20one%20industry" w:history="1">
        <w:r w:rsidRPr="0028241C">
          <w:rPr>
            <w:rStyle w:val="Hyperlink"/>
            <w:rFonts w:cstheme="minorHAnsi"/>
          </w:rPr>
          <w:t>https://data.bls.gov/oes/#/indOcc/Multiple%20occupations%20for%20one%20industry</w:t>
        </w:r>
      </w:hyperlink>
      <w:r w:rsidRPr="0028241C">
        <w:t xml:space="preserve">   </w:t>
      </w:r>
    </w:p>
    <w:p w14:paraId="2FFEB490" w14:textId="77777777" w:rsidR="00B30D9C" w:rsidRPr="0028241C" w:rsidRDefault="00B30D9C" w:rsidP="00D4470A">
      <w:pPr>
        <w:pStyle w:val="Footer"/>
        <w:ind w:left="0" w:firstLine="0"/>
        <w:jc w:val="left"/>
      </w:pPr>
    </w:p>
  </w:footnote>
  <w:footnote w:id="20">
    <w:p w14:paraId="5961BB99" w14:textId="77777777" w:rsidR="00B30D9C" w:rsidRDefault="00B30D9C" w:rsidP="00D4470A">
      <w:pPr>
        <w:pStyle w:val="Footer"/>
        <w:ind w:left="0" w:firstLine="0"/>
        <w:jc w:val="left"/>
      </w:pPr>
      <w:r>
        <w:rPr>
          <w:rStyle w:val="FootnoteReference"/>
        </w:rPr>
        <w:footnoteRef/>
      </w:r>
      <w:r>
        <w:t xml:space="preserve"> </w:t>
      </w:r>
      <w:r w:rsidRPr="00AF0804">
        <w:t xml:space="preserve">The labor rates </w:t>
      </w:r>
      <w:r>
        <w:t>for the previously approved ICR are</w:t>
      </w:r>
      <w:r w:rsidRPr="00AF0804">
        <w:t>:  $71.03 for managers; $55.20 for Engineers/technicians; $29.65 for clerical staff, and $101.00 for legal staff</w:t>
      </w:r>
      <w:r>
        <w:t>.</w:t>
      </w:r>
    </w:p>
  </w:footnote>
  <w:footnote w:id="21">
    <w:p w14:paraId="1566BAC5" w14:textId="77777777" w:rsidR="00B30D9C" w:rsidRDefault="00B30D9C" w:rsidP="007A6CD0">
      <w:pPr>
        <w:pStyle w:val="Footer"/>
      </w:pPr>
      <w:r>
        <w:rPr>
          <w:rStyle w:val="FootnoteReference"/>
        </w:rPr>
        <w:footnoteRef/>
      </w:r>
      <w:r>
        <w:t xml:space="preserve"> All values presented in 2017 dollars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A2EF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662B57"/>
    <w:multiLevelType w:val="hybridMultilevel"/>
    <w:tmpl w:val="7C9273F6"/>
    <w:lvl w:ilvl="0" w:tplc="E264AFCA">
      <w:start w:val="1"/>
      <w:numFmt w:val="bullet"/>
      <w:pStyle w:val="Bullet-GHGPreamble"/>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16313D9"/>
    <w:multiLevelType w:val="multilevel"/>
    <w:tmpl w:val="CEE01276"/>
    <w:lvl w:ilvl="0">
      <w:start w:val="1"/>
      <w:numFmt w:val="decimal"/>
      <w:pStyle w:val="Heading1"/>
      <w:lvlText w:val="%1)"/>
      <w:lvlJc w:val="left"/>
      <w:pPr>
        <w:ind w:left="360" w:hanging="360"/>
      </w:pPr>
      <w:rPr>
        <w:rFonts w:hint="default"/>
      </w:rPr>
    </w:lvl>
    <w:lvl w:ilvl="1">
      <w:start w:val="1"/>
      <w:numFmt w:val="lowerLetter"/>
      <w:pStyle w:val="Heading2"/>
      <w:lvlText w:val="%1 (%2)"/>
      <w:lvlJc w:val="left"/>
      <w:pPr>
        <w:ind w:left="540" w:hanging="360"/>
      </w:pPr>
      <w:rPr>
        <w:rFonts w:hint="default"/>
      </w:rPr>
    </w:lvl>
    <w:lvl w:ilvl="2">
      <w:start w:val="1"/>
      <w:numFmt w:val="lowerRoman"/>
      <w:pStyle w:val="Heading3"/>
      <w:lvlText w:val="(%3)"/>
      <w:lvlJc w:val="left"/>
      <w:pPr>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AD312FD"/>
    <w:multiLevelType w:val="hybridMultilevel"/>
    <w:tmpl w:val="2A521900"/>
    <w:lvl w:ilvl="0" w:tplc="90F6B058">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17E64EF"/>
    <w:multiLevelType w:val="hybridMultilevel"/>
    <w:tmpl w:val="C0A04638"/>
    <w:lvl w:ilvl="0" w:tplc="2FD2006C">
      <w:start w:val="1"/>
      <w:numFmt w:val="decimal"/>
      <w:lvlText w:val="%1."/>
      <w:lvlJc w:val="left"/>
      <w:pPr>
        <w:ind w:left="820" w:hanging="720"/>
      </w:pPr>
      <w:rPr>
        <w:rFonts w:ascii="Times New Roman" w:eastAsia="Times New Roman" w:hAnsi="Times New Roman" w:hint="default"/>
        <w:b/>
        <w:bCs/>
        <w:w w:val="100"/>
        <w:sz w:val="24"/>
        <w:szCs w:val="24"/>
      </w:rPr>
    </w:lvl>
    <w:lvl w:ilvl="1" w:tplc="86341BCA">
      <w:start w:val="1"/>
      <w:numFmt w:val="bullet"/>
      <w:lvlText w:val="•"/>
      <w:lvlJc w:val="left"/>
      <w:pPr>
        <w:ind w:left="840" w:hanging="204"/>
      </w:pPr>
      <w:rPr>
        <w:rFonts w:ascii="Times New Roman" w:eastAsia="Times New Roman" w:hAnsi="Times New Roman" w:hint="default"/>
        <w:w w:val="100"/>
        <w:sz w:val="24"/>
        <w:szCs w:val="24"/>
      </w:rPr>
    </w:lvl>
    <w:lvl w:ilvl="2" w:tplc="8FC2B08E">
      <w:start w:val="1"/>
      <w:numFmt w:val="bullet"/>
      <w:lvlText w:val="•"/>
      <w:lvlJc w:val="left"/>
      <w:pPr>
        <w:ind w:left="1808" w:hanging="204"/>
      </w:pPr>
      <w:rPr>
        <w:rFonts w:hint="default"/>
      </w:rPr>
    </w:lvl>
    <w:lvl w:ilvl="3" w:tplc="D3C83E58">
      <w:start w:val="1"/>
      <w:numFmt w:val="bullet"/>
      <w:lvlText w:val="•"/>
      <w:lvlJc w:val="left"/>
      <w:pPr>
        <w:ind w:left="2777" w:hanging="204"/>
      </w:pPr>
      <w:rPr>
        <w:rFonts w:hint="default"/>
      </w:rPr>
    </w:lvl>
    <w:lvl w:ilvl="4" w:tplc="0ED8FB98">
      <w:start w:val="1"/>
      <w:numFmt w:val="bullet"/>
      <w:lvlText w:val="•"/>
      <w:lvlJc w:val="left"/>
      <w:pPr>
        <w:ind w:left="3746" w:hanging="204"/>
      </w:pPr>
      <w:rPr>
        <w:rFonts w:hint="default"/>
      </w:rPr>
    </w:lvl>
    <w:lvl w:ilvl="5" w:tplc="A9BE7D24">
      <w:start w:val="1"/>
      <w:numFmt w:val="bullet"/>
      <w:lvlText w:val="•"/>
      <w:lvlJc w:val="left"/>
      <w:pPr>
        <w:ind w:left="4715" w:hanging="204"/>
      </w:pPr>
      <w:rPr>
        <w:rFonts w:hint="default"/>
      </w:rPr>
    </w:lvl>
    <w:lvl w:ilvl="6" w:tplc="5A3E9A04">
      <w:start w:val="1"/>
      <w:numFmt w:val="bullet"/>
      <w:lvlText w:val="•"/>
      <w:lvlJc w:val="left"/>
      <w:pPr>
        <w:ind w:left="5684" w:hanging="204"/>
      </w:pPr>
      <w:rPr>
        <w:rFonts w:hint="default"/>
      </w:rPr>
    </w:lvl>
    <w:lvl w:ilvl="7" w:tplc="02944A36">
      <w:start w:val="1"/>
      <w:numFmt w:val="bullet"/>
      <w:lvlText w:val="•"/>
      <w:lvlJc w:val="left"/>
      <w:pPr>
        <w:ind w:left="6653" w:hanging="204"/>
      </w:pPr>
      <w:rPr>
        <w:rFonts w:hint="default"/>
      </w:rPr>
    </w:lvl>
    <w:lvl w:ilvl="8" w:tplc="7ED41442">
      <w:start w:val="1"/>
      <w:numFmt w:val="bullet"/>
      <w:lvlText w:val="•"/>
      <w:lvlJc w:val="left"/>
      <w:pPr>
        <w:ind w:left="7622" w:hanging="204"/>
      </w:pPr>
      <w:rPr>
        <w:rFonts w:hint="default"/>
      </w:rPr>
    </w:lvl>
  </w:abstractNum>
  <w:abstractNum w:abstractNumId="6">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nsid w:val="3FAF705C"/>
    <w:multiLevelType w:val="hybridMultilevel"/>
    <w:tmpl w:val="78C2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4213B"/>
    <w:multiLevelType w:val="multilevel"/>
    <w:tmpl w:val="9AAE8AD2"/>
    <w:lvl w:ilvl="0">
      <w:start w:val="1"/>
      <w:numFmt w:val="decimal"/>
      <w:lvlText w:val="%1)"/>
      <w:lvlJc w:val="left"/>
      <w:pPr>
        <w:ind w:left="360" w:hanging="360"/>
      </w:pPr>
      <w:rPr>
        <w:rFonts w:hint="default"/>
      </w:rPr>
    </w:lvl>
    <w:lvl w:ilvl="1">
      <w:start w:val="1"/>
      <w:numFmt w:val="lowerLetter"/>
      <w:lvlText w:val="%1 (%2)"/>
      <w:lvlJc w:val="left"/>
      <w:pPr>
        <w:ind w:left="5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C2023E7"/>
    <w:multiLevelType w:val="hybridMultilevel"/>
    <w:tmpl w:val="313A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329EE"/>
    <w:multiLevelType w:val="hybridMultilevel"/>
    <w:tmpl w:val="C80608C4"/>
    <w:lvl w:ilvl="0" w:tplc="3B8006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4"/>
        <w:u w:val="none"/>
        <w:vertAlign w:val="baseline"/>
        <w:em w:val="no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3">
    <w:nsid w:val="576D25EB"/>
    <w:multiLevelType w:val="hybridMultilevel"/>
    <w:tmpl w:val="AC5004FE"/>
    <w:lvl w:ilvl="0" w:tplc="80BE6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303606"/>
    <w:multiLevelType w:val="hybridMultilevel"/>
    <w:tmpl w:val="6E400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4046D"/>
    <w:multiLevelType w:val="hybridMultilevel"/>
    <w:tmpl w:val="6F126C20"/>
    <w:lvl w:ilvl="0" w:tplc="9E7208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A41F88"/>
    <w:multiLevelType w:val="hybridMultilevel"/>
    <w:tmpl w:val="69565EC8"/>
    <w:lvl w:ilvl="0" w:tplc="9EC8F804">
      <w:start w:val="6"/>
      <w:numFmt w:val="bullet"/>
      <w:lvlText w:val=""/>
      <w:lvlJc w:val="left"/>
      <w:pPr>
        <w:ind w:left="1080" w:hanging="360"/>
      </w:pPr>
      <w:rPr>
        <w:rFonts w:ascii="Wingdings" w:eastAsiaTheme="minorHAnsi"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522B2D"/>
    <w:multiLevelType w:val="multilevel"/>
    <w:tmpl w:val="71681A52"/>
    <w:lvl w:ilvl="0">
      <w:start w:val="1"/>
      <w:numFmt w:val="bullet"/>
      <w:pStyle w:val="Level3-GHGPreamble"/>
      <w:lvlText w:val=""/>
      <w:lvlJc w:val="left"/>
      <w:pPr>
        <w:ind w:left="0" w:firstLine="0"/>
      </w:pPr>
      <w:rPr>
        <w:rFonts w:ascii="Symbol" w:hAnsi="Symbol" w:hint="default"/>
        <w:b/>
        <w:i w:val="0"/>
        <w:sz w:val="24"/>
      </w:rPr>
    </w:lvl>
    <w:lvl w:ilvl="1">
      <w:start w:val="1"/>
      <w:numFmt w:val="upperLetter"/>
      <w:pStyle w:val="Level2-GHGPreamble"/>
      <w:suff w:val="space"/>
      <w:lvlText w:val="%2. "/>
      <w:lvlJc w:val="left"/>
      <w:pPr>
        <w:ind w:left="180" w:firstLine="0"/>
      </w:pPr>
      <w:rPr>
        <w:rFonts w:ascii="Courier New" w:hAnsi="Courier New" w:hint="default"/>
        <w:color w:val="auto"/>
        <w:sz w:val="24"/>
      </w:rPr>
    </w:lvl>
    <w:lvl w:ilvl="2">
      <w:start w:val="1"/>
      <w:numFmt w:val="decimal"/>
      <w:pStyle w:val="Level3-GHGPreamble"/>
      <w:suff w:val="space"/>
      <w:lvlText w:val="%3. "/>
      <w:lvlJc w:val="left"/>
      <w:pPr>
        <w:ind w:left="180" w:firstLine="0"/>
      </w:pPr>
      <w:rPr>
        <w:rFonts w:ascii="Courier New" w:hAnsi="Courier New" w:hint="default"/>
        <w:sz w:val="24"/>
      </w:rPr>
    </w:lvl>
    <w:lvl w:ilvl="3">
      <w:start w:val="1"/>
      <w:numFmt w:val="lowerLetter"/>
      <w:pStyle w:val="Level4-GHGPreamble"/>
      <w:suff w:val="space"/>
      <w:lvlText w:val="%4. "/>
      <w:lvlJc w:val="left"/>
      <w:pPr>
        <w:ind w:left="180" w:firstLine="0"/>
      </w:pPr>
      <w:rPr>
        <w:rFonts w:hint="default"/>
        <w:b w:val="0"/>
        <w:i w:val="0"/>
      </w:rPr>
    </w:lvl>
    <w:lvl w:ilvl="4">
      <w:start w:val="1"/>
      <w:numFmt w:val="lowerRoman"/>
      <w:pStyle w:val="Level5-GHGPreamble"/>
      <w:suff w:val="space"/>
      <w:lvlText w:val="%5. "/>
      <w:lvlJc w:val="left"/>
      <w:pPr>
        <w:ind w:left="0" w:firstLine="0"/>
      </w:pPr>
      <w:rPr>
        <w:rFonts w:ascii="Courier New" w:hAnsi="Courier New" w:hint="default"/>
        <w:b w:val="0"/>
        <w:i w:val="0"/>
        <w:color w:val="auto"/>
        <w:sz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6B922160"/>
    <w:multiLevelType w:val="hybridMultilevel"/>
    <w:tmpl w:val="159E9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6AE4E69"/>
    <w:multiLevelType w:val="hybridMultilevel"/>
    <w:tmpl w:val="BBECD298"/>
    <w:lvl w:ilvl="0" w:tplc="241CD124">
      <w:start w:val="3"/>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B06913"/>
    <w:multiLevelType w:val="multilevel"/>
    <w:tmpl w:val="C0A04638"/>
    <w:styleLink w:val="StyleBulletedTimesNewRomanLeft044Hanging014"/>
    <w:lvl w:ilvl="0">
      <w:start w:val="1"/>
      <w:numFmt w:val="decimal"/>
      <w:lvlText w:val="%1."/>
      <w:lvlJc w:val="left"/>
      <w:pPr>
        <w:ind w:left="820" w:hanging="720"/>
      </w:pPr>
      <w:rPr>
        <w:rFonts w:asciiTheme="minorHAnsi" w:eastAsia="Times New Roman" w:hAnsiTheme="minorHAnsi" w:hint="default"/>
        <w:b/>
        <w:bCs/>
        <w:w w:val="100"/>
        <w:sz w:val="24"/>
        <w:szCs w:val="24"/>
      </w:rPr>
    </w:lvl>
    <w:lvl w:ilvl="1">
      <w:start w:val="1"/>
      <w:numFmt w:val="bullet"/>
      <w:lvlText w:val="•"/>
      <w:lvlJc w:val="left"/>
      <w:pPr>
        <w:ind w:left="840" w:hanging="204"/>
      </w:pPr>
      <w:rPr>
        <w:sz w:val="24"/>
      </w:rPr>
    </w:lvl>
    <w:lvl w:ilvl="2">
      <w:start w:val="1"/>
      <w:numFmt w:val="bullet"/>
      <w:lvlText w:val="•"/>
      <w:lvlJc w:val="left"/>
      <w:pPr>
        <w:ind w:left="1808" w:hanging="204"/>
      </w:pPr>
      <w:rPr>
        <w:rFonts w:hint="default"/>
      </w:rPr>
    </w:lvl>
    <w:lvl w:ilvl="3">
      <w:start w:val="1"/>
      <w:numFmt w:val="bullet"/>
      <w:lvlText w:val="•"/>
      <w:lvlJc w:val="left"/>
      <w:pPr>
        <w:ind w:left="2777" w:hanging="204"/>
      </w:pPr>
      <w:rPr>
        <w:rFonts w:hint="default"/>
      </w:rPr>
    </w:lvl>
    <w:lvl w:ilvl="4">
      <w:start w:val="1"/>
      <w:numFmt w:val="bullet"/>
      <w:lvlText w:val="•"/>
      <w:lvlJc w:val="left"/>
      <w:pPr>
        <w:ind w:left="3746" w:hanging="204"/>
      </w:pPr>
      <w:rPr>
        <w:rFonts w:hint="default"/>
      </w:rPr>
    </w:lvl>
    <w:lvl w:ilvl="5">
      <w:start w:val="1"/>
      <w:numFmt w:val="bullet"/>
      <w:lvlText w:val="•"/>
      <w:lvlJc w:val="left"/>
      <w:pPr>
        <w:ind w:left="4715" w:hanging="204"/>
      </w:pPr>
      <w:rPr>
        <w:rFonts w:hint="default"/>
      </w:rPr>
    </w:lvl>
    <w:lvl w:ilvl="6">
      <w:start w:val="1"/>
      <w:numFmt w:val="bullet"/>
      <w:lvlText w:val="•"/>
      <w:lvlJc w:val="left"/>
      <w:pPr>
        <w:ind w:left="5684" w:hanging="204"/>
      </w:pPr>
      <w:rPr>
        <w:rFonts w:hint="default"/>
      </w:rPr>
    </w:lvl>
    <w:lvl w:ilvl="7">
      <w:start w:val="1"/>
      <w:numFmt w:val="bullet"/>
      <w:lvlText w:val="•"/>
      <w:lvlJc w:val="left"/>
      <w:pPr>
        <w:ind w:left="6653" w:hanging="204"/>
      </w:pPr>
      <w:rPr>
        <w:rFonts w:hint="default"/>
      </w:rPr>
    </w:lvl>
    <w:lvl w:ilvl="8">
      <w:start w:val="1"/>
      <w:numFmt w:val="bullet"/>
      <w:lvlText w:val="•"/>
      <w:lvlJc w:val="left"/>
      <w:pPr>
        <w:ind w:left="7622" w:hanging="204"/>
      </w:pPr>
      <w:rPr>
        <w:rFonts w:hint="default"/>
      </w:rPr>
    </w:lvl>
  </w:abstractNum>
  <w:num w:numId="1">
    <w:abstractNumId w:val="6"/>
  </w:num>
  <w:num w:numId="2">
    <w:abstractNumId w:val="17"/>
  </w:num>
  <w:num w:numId="3">
    <w:abstractNumId w:val="1"/>
  </w:num>
  <w:num w:numId="4">
    <w:abstractNumId w:val="7"/>
  </w:num>
  <w:num w:numId="5">
    <w:abstractNumId w:val="19"/>
  </w:num>
  <w:num w:numId="6">
    <w:abstractNumId w:val="12"/>
  </w:num>
  <w:num w:numId="7">
    <w:abstractNumId w:val="2"/>
  </w:num>
  <w:num w:numId="8">
    <w:abstractNumId w:val="0"/>
  </w:num>
  <w:num w:numId="9">
    <w:abstractNumId w:val="5"/>
  </w:num>
  <w:num w:numId="10">
    <w:abstractNumId w:val="15"/>
  </w:num>
  <w:num w:numId="11">
    <w:abstractNumId w:val="11"/>
  </w:num>
  <w:num w:numId="12">
    <w:abstractNumId w:val="4"/>
  </w:num>
  <w:num w:numId="13">
    <w:abstractNumId w:val="9"/>
  </w:num>
  <w:num w:numId="14">
    <w:abstractNumId w:val="21"/>
  </w:num>
  <w:num w:numId="15">
    <w:abstractNumId w:val="3"/>
  </w:num>
  <w:num w:numId="16">
    <w:abstractNumId w:val="20"/>
  </w:num>
  <w:num w:numId="17">
    <w:abstractNumId w:val="8"/>
  </w:num>
  <w:num w:numId="18">
    <w:abstractNumId w:val="14"/>
  </w:num>
  <w:num w:numId="19">
    <w:abstractNumId w:val="18"/>
  </w:num>
  <w:num w:numId="20">
    <w:abstractNumId w:val="10"/>
  </w:num>
  <w:num w:numId="21">
    <w:abstractNumId w:val="13"/>
  </w:num>
  <w:num w:numId="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94"/>
    <w:rsid w:val="00000B7D"/>
    <w:rsid w:val="0000135D"/>
    <w:rsid w:val="000013C1"/>
    <w:rsid w:val="000038EC"/>
    <w:rsid w:val="00003F06"/>
    <w:rsid w:val="00005125"/>
    <w:rsid w:val="00005E93"/>
    <w:rsid w:val="00006050"/>
    <w:rsid w:val="000067C8"/>
    <w:rsid w:val="000074A5"/>
    <w:rsid w:val="000108B8"/>
    <w:rsid w:val="00011417"/>
    <w:rsid w:val="000116D9"/>
    <w:rsid w:val="00011A74"/>
    <w:rsid w:val="00012AAA"/>
    <w:rsid w:val="0001563F"/>
    <w:rsid w:val="00017383"/>
    <w:rsid w:val="0002175B"/>
    <w:rsid w:val="00022691"/>
    <w:rsid w:val="00022988"/>
    <w:rsid w:val="00023C18"/>
    <w:rsid w:val="00023D3F"/>
    <w:rsid w:val="0002436E"/>
    <w:rsid w:val="000249A2"/>
    <w:rsid w:val="000263D8"/>
    <w:rsid w:val="00027AF4"/>
    <w:rsid w:val="00027EDC"/>
    <w:rsid w:val="00027F70"/>
    <w:rsid w:val="00030419"/>
    <w:rsid w:val="00031427"/>
    <w:rsid w:val="000326B2"/>
    <w:rsid w:val="0003433C"/>
    <w:rsid w:val="00035226"/>
    <w:rsid w:val="00035CD2"/>
    <w:rsid w:val="00036D04"/>
    <w:rsid w:val="00037432"/>
    <w:rsid w:val="0003779D"/>
    <w:rsid w:val="00037AB1"/>
    <w:rsid w:val="00041200"/>
    <w:rsid w:val="0004276A"/>
    <w:rsid w:val="00042D78"/>
    <w:rsid w:val="00043231"/>
    <w:rsid w:val="00043A2C"/>
    <w:rsid w:val="0004449C"/>
    <w:rsid w:val="00045797"/>
    <w:rsid w:val="00046165"/>
    <w:rsid w:val="00046D7C"/>
    <w:rsid w:val="000478C7"/>
    <w:rsid w:val="00047A9E"/>
    <w:rsid w:val="00050986"/>
    <w:rsid w:val="000545F0"/>
    <w:rsid w:val="00057540"/>
    <w:rsid w:val="00060369"/>
    <w:rsid w:val="000611DF"/>
    <w:rsid w:val="0006159B"/>
    <w:rsid w:val="00062186"/>
    <w:rsid w:val="00062CEE"/>
    <w:rsid w:val="00063223"/>
    <w:rsid w:val="000644A7"/>
    <w:rsid w:val="0006637A"/>
    <w:rsid w:val="000669E4"/>
    <w:rsid w:val="000733BE"/>
    <w:rsid w:val="00073AE4"/>
    <w:rsid w:val="0007687E"/>
    <w:rsid w:val="00077373"/>
    <w:rsid w:val="00077FA4"/>
    <w:rsid w:val="000826D3"/>
    <w:rsid w:val="00082E8A"/>
    <w:rsid w:val="00083195"/>
    <w:rsid w:val="00083A52"/>
    <w:rsid w:val="00083B3F"/>
    <w:rsid w:val="00085B84"/>
    <w:rsid w:val="00086CAF"/>
    <w:rsid w:val="00087469"/>
    <w:rsid w:val="00093ED7"/>
    <w:rsid w:val="00095BC1"/>
    <w:rsid w:val="00095C3A"/>
    <w:rsid w:val="00096321"/>
    <w:rsid w:val="000A329D"/>
    <w:rsid w:val="000A487F"/>
    <w:rsid w:val="000A4B1A"/>
    <w:rsid w:val="000A52CB"/>
    <w:rsid w:val="000A5D20"/>
    <w:rsid w:val="000A6EF1"/>
    <w:rsid w:val="000A7A0F"/>
    <w:rsid w:val="000B0C37"/>
    <w:rsid w:val="000B23C4"/>
    <w:rsid w:val="000B31B1"/>
    <w:rsid w:val="000B55B0"/>
    <w:rsid w:val="000B57DF"/>
    <w:rsid w:val="000B674D"/>
    <w:rsid w:val="000B78EE"/>
    <w:rsid w:val="000C0DB4"/>
    <w:rsid w:val="000C106E"/>
    <w:rsid w:val="000C2140"/>
    <w:rsid w:val="000C4C2E"/>
    <w:rsid w:val="000C5197"/>
    <w:rsid w:val="000C6958"/>
    <w:rsid w:val="000D061E"/>
    <w:rsid w:val="000D1A27"/>
    <w:rsid w:val="000D2A0A"/>
    <w:rsid w:val="000D302B"/>
    <w:rsid w:val="000D5AE9"/>
    <w:rsid w:val="000D64A2"/>
    <w:rsid w:val="000D6D57"/>
    <w:rsid w:val="000D6E1D"/>
    <w:rsid w:val="000D73F8"/>
    <w:rsid w:val="000E25DE"/>
    <w:rsid w:val="000E416D"/>
    <w:rsid w:val="000E65E8"/>
    <w:rsid w:val="000E6886"/>
    <w:rsid w:val="000E7132"/>
    <w:rsid w:val="000F0606"/>
    <w:rsid w:val="000F0CBF"/>
    <w:rsid w:val="000F23BF"/>
    <w:rsid w:val="000F5F94"/>
    <w:rsid w:val="00102312"/>
    <w:rsid w:val="00103253"/>
    <w:rsid w:val="00103839"/>
    <w:rsid w:val="001063E3"/>
    <w:rsid w:val="00110AF7"/>
    <w:rsid w:val="00110AFD"/>
    <w:rsid w:val="001114C7"/>
    <w:rsid w:val="0011200B"/>
    <w:rsid w:val="00115308"/>
    <w:rsid w:val="00115E6D"/>
    <w:rsid w:val="00116543"/>
    <w:rsid w:val="001172A2"/>
    <w:rsid w:val="00117458"/>
    <w:rsid w:val="00117A41"/>
    <w:rsid w:val="00123896"/>
    <w:rsid w:val="00124116"/>
    <w:rsid w:val="0012551E"/>
    <w:rsid w:val="00125BA8"/>
    <w:rsid w:val="0012733D"/>
    <w:rsid w:val="00133110"/>
    <w:rsid w:val="0013466D"/>
    <w:rsid w:val="00137764"/>
    <w:rsid w:val="00143A90"/>
    <w:rsid w:val="00144688"/>
    <w:rsid w:val="00146A12"/>
    <w:rsid w:val="00146B55"/>
    <w:rsid w:val="0014702C"/>
    <w:rsid w:val="0014768F"/>
    <w:rsid w:val="00151BD0"/>
    <w:rsid w:val="001563ED"/>
    <w:rsid w:val="00156F18"/>
    <w:rsid w:val="001575EF"/>
    <w:rsid w:val="00157D3C"/>
    <w:rsid w:val="001610F3"/>
    <w:rsid w:val="00162D35"/>
    <w:rsid w:val="001637E9"/>
    <w:rsid w:val="001646B3"/>
    <w:rsid w:val="0016601C"/>
    <w:rsid w:val="0016735E"/>
    <w:rsid w:val="001704B4"/>
    <w:rsid w:val="00171E6E"/>
    <w:rsid w:val="001733B8"/>
    <w:rsid w:val="00173C82"/>
    <w:rsid w:val="00175C59"/>
    <w:rsid w:val="00176BB8"/>
    <w:rsid w:val="00176CE3"/>
    <w:rsid w:val="00176FFF"/>
    <w:rsid w:val="001839DB"/>
    <w:rsid w:val="00183F95"/>
    <w:rsid w:val="00184A7B"/>
    <w:rsid w:val="00186C80"/>
    <w:rsid w:val="00187508"/>
    <w:rsid w:val="001875B4"/>
    <w:rsid w:val="00187732"/>
    <w:rsid w:val="00190E3D"/>
    <w:rsid w:val="00191370"/>
    <w:rsid w:val="00191BD4"/>
    <w:rsid w:val="00191D34"/>
    <w:rsid w:val="00191E14"/>
    <w:rsid w:val="001926E6"/>
    <w:rsid w:val="00193293"/>
    <w:rsid w:val="00194387"/>
    <w:rsid w:val="001945D8"/>
    <w:rsid w:val="001946F0"/>
    <w:rsid w:val="0019556D"/>
    <w:rsid w:val="001972DE"/>
    <w:rsid w:val="001A1BB3"/>
    <w:rsid w:val="001A1DFE"/>
    <w:rsid w:val="001A23AA"/>
    <w:rsid w:val="001A5D3B"/>
    <w:rsid w:val="001A684D"/>
    <w:rsid w:val="001A7397"/>
    <w:rsid w:val="001B084F"/>
    <w:rsid w:val="001B1A69"/>
    <w:rsid w:val="001B1B3F"/>
    <w:rsid w:val="001B2D89"/>
    <w:rsid w:val="001B4132"/>
    <w:rsid w:val="001B4808"/>
    <w:rsid w:val="001B6168"/>
    <w:rsid w:val="001B6AEC"/>
    <w:rsid w:val="001B7E26"/>
    <w:rsid w:val="001C41FB"/>
    <w:rsid w:val="001C42AC"/>
    <w:rsid w:val="001C462E"/>
    <w:rsid w:val="001C6342"/>
    <w:rsid w:val="001D1740"/>
    <w:rsid w:val="001D3A60"/>
    <w:rsid w:val="001D4CF3"/>
    <w:rsid w:val="001D4F25"/>
    <w:rsid w:val="001D52F7"/>
    <w:rsid w:val="001D6A6D"/>
    <w:rsid w:val="001E1D4F"/>
    <w:rsid w:val="001E23CE"/>
    <w:rsid w:val="001E501D"/>
    <w:rsid w:val="001E517E"/>
    <w:rsid w:val="001E652F"/>
    <w:rsid w:val="001E6F1F"/>
    <w:rsid w:val="001E7E92"/>
    <w:rsid w:val="001F2DCD"/>
    <w:rsid w:val="001F50C6"/>
    <w:rsid w:val="00200CB5"/>
    <w:rsid w:val="00203189"/>
    <w:rsid w:val="002031D0"/>
    <w:rsid w:val="00204742"/>
    <w:rsid w:val="00204E96"/>
    <w:rsid w:val="00206233"/>
    <w:rsid w:val="00210CB1"/>
    <w:rsid w:val="002114DA"/>
    <w:rsid w:val="00211B5B"/>
    <w:rsid w:val="00214C13"/>
    <w:rsid w:val="00215B06"/>
    <w:rsid w:val="00215EFA"/>
    <w:rsid w:val="002167DC"/>
    <w:rsid w:val="00223239"/>
    <w:rsid w:val="00223AC8"/>
    <w:rsid w:val="00223F00"/>
    <w:rsid w:val="002246EE"/>
    <w:rsid w:val="00225ACA"/>
    <w:rsid w:val="00227F8B"/>
    <w:rsid w:val="0024060C"/>
    <w:rsid w:val="00241EC9"/>
    <w:rsid w:val="00244168"/>
    <w:rsid w:val="00244E71"/>
    <w:rsid w:val="00245F49"/>
    <w:rsid w:val="002506BC"/>
    <w:rsid w:val="00252BE8"/>
    <w:rsid w:val="00253056"/>
    <w:rsid w:val="00253589"/>
    <w:rsid w:val="002540C6"/>
    <w:rsid w:val="0025636B"/>
    <w:rsid w:val="00263297"/>
    <w:rsid w:val="00265B77"/>
    <w:rsid w:val="00266A35"/>
    <w:rsid w:val="00266CD1"/>
    <w:rsid w:val="00267871"/>
    <w:rsid w:val="00270DA0"/>
    <w:rsid w:val="00270ED2"/>
    <w:rsid w:val="00271F86"/>
    <w:rsid w:val="00272932"/>
    <w:rsid w:val="00273343"/>
    <w:rsid w:val="00274272"/>
    <w:rsid w:val="00275402"/>
    <w:rsid w:val="00275F08"/>
    <w:rsid w:val="00280151"/>
    <w:rsid w:val="0028241C"/>
    <w:rsid w:val="00283071"/>
    <w:rsid w:val="00287187"/>
    <w:rsid w:val="0028750B"/>
    <w:rsid w:val="00290DC8"/>
    <w:rsid w:val="0029424F"/>
    <w:rsid w:val="002A01E3"/>
    <w:rsid w:val="002A02E8"/>
    <w:rsid w:val="002A3A9B"/>
    <w:rsid w:val="002A5279"/>
    <w:rsid w:val="002A5379"/>
    <w:rsid w:val="002A6896"/>
    <w:rsid w:val="002A757A"/>
    <w:rsid w:val="002A79A4"/>
    <w:rsid w:val="002A7C2D"/>
    <w:rsid w:val="002B3C5A"/>
    <w:rsid w:val="002B478D"/>
    <w:rsid w:val="002B4F65"/>
    <w:rsid w:val="002B6175"/>
    <w:rsid w:val="002B6623"/>
    <w:rsid w:val="002B73D8"/>
    <w:rsid w:val="002C038B"/>
    <w:rsid w:val="002C04B7"/>
    <w:rsid w:val="002C0627"/>
    <w:rsid w:val="002C09F5"/>
    <w:rsid w:val="002C14C0"/>
    <w:rsid w:val="002C2E8D"/>
    <w:rsid w:val="002C6BC7"/>
    <w:rsid w:val="002C7E5F"/>
    <w:rsid w:val="002D010F"/>
    <w:rsid w:val="002D0D98"/>
    <w:rsid w:val="002D2C4C"/>
    <w:rsid w:val="002D492C"/>
    <w:rsid w:val="002D5CA5"/>
    <w:rsid w:val="002D6C60"/>
    <w:rsid w:val="002E2337"/>
    <w:rsid w:val="002E38E3"/>
    <w:rsid w:val="002E39FF"/>
    <w:rsid w:val="002E45B7"/>
    <w:rsid w:val="002E4A28"/>
    <w:rsid w:val="002E596E"/>
    <w:rsid w:val="002E5A93"/>
    <w:rsid w:val="002E6ADE"/>
    <w:rsid w:val="002E70BE"/>
    <w:rsid w:val="002E71B5"/>
    <w:rsid w:val="002E77FB"/>
    <w:rsid w:val="002F0739"/>
    <w:rsid w:val="002F1CA0"/>
    <w:rsid w:val="002F38F7"/>
    <w:rsid w:val="002F4351"/>
    <w:rsid w:val="002F49AF"/>
    <w:rsid w:val="002F62A2"/>
    <w:rsid w:val="002F6991"/>
    <w:rsid w:val="002F727B"/>
    <w:rsid w:val="00300514"/>
    <w:rsid w:val="00300C39"/>
    <w:rsid w:val="00300D7F"/>
    <w:rsid w:val="00300E3C"/>
    <w:rsid w:val="00303CC0"/>
    <w:rsid w:val="003043A4"/>
    <w:rsid w:val="003053EA"/>
    <w:rsid w:val="00307A06"/>
    <w:rsid w:val="00310D81"/>
    <w:rsid w:val="00311016"/>
    <w:rsid w:val="0031346B"/>
    <w:rsid w:val="003146B8"/>
    <w:rsid w:val="00315566"/>
    <w:rsid w:val="00320847"/>
    <w:rsid w:val="00320911"/>
    <w:rsid w:val="00321726"/>
    <w:rsid w:val="00321F5B"/>
    <w:rsid w:val="00322087"/>
    <w:rsid w:val="003222A3"/>
    <w:rsid w:val="0032520B"/>
    <w:rsid w:val="00330C88"/>
    <w:rsid w:val="00330EAF"/>
    <w:rsid w:val="00331E1F"/>
    <w:rsid w:val="0033697F"/>
    <w:rsid w:val="00336F55"/>
    <w:rsid w:val="00342372"/>
    <w:rsid w:val="00342A1F"/>
    <w:rsid w:val="00343D38"/>
    <w:rsid w:val="00345743"/>
    <w:rsid w:val="00346553"/>
    <w:rsid w:val="00347690"/>
    <w:rsid w:val="00347965"/>
    <w:rsid w:val="003507A5"/>
    <w:rsid w:val="00350B02"/>
    <w:rsid w:val="00350C35"/>
    <w:rsid w:val="00354794"/>
    <w:rsid w:val="00354A3B"/>
    <w:rsid w:val="00361B84"/>
    <w:rsid w:val="003659BB"/>
    <w:rsid w:val="0037163A"/>
    <w:rsid w:val="0037235D"/>
    <w:rsid w:val="003747D5"/>
    <w:rsid w:val="00374AE1"/>
    <w:rsid w:val="00375A0F"/>
    <w:rsid w:val="00377773"/>
    <w:rsid w:val="003822CD"/>
    <w:rsid w:val="003836D0"/>
    <w:rsid w:val="00383711"/>
    <w:rsid w:val="003838B3"/>
    <w:rsid w:val="00384009"/>
    <w:rsid w:val="0038453A"/>
    <w:rsid w:val="0038460B"/>
    <w:rsid w:val="00385827"/>
    <w:rsid w:val="003860D2"/>
    <w:rsid w:val="00386B6E"/>
    <w:rsid w:val="00386D4A"/>
    <w:rsid w:val="00386F2B"/>
    <w:rsid w:val="00392294"/>
    <w:rsid w:val="00396A92"/>
    <w:rsid w:val="00397133"/>
    <w:rsid w:val="00397A49"/>
    <w:rsid w:val="003A0F2E"/>
    <w:rsid w:val="003A38DD"/>
    <w:rsid w:val="003A4C5A"/>
    <w:rsid w:val="003A5159"/>
    <w:rsid w:val="003A5F50"/>
    <w:rsid w:val="003A652E"/>
    <w:rsid w:val="003B1554"/>
    <w:rsid w:val="003B1D43"/>
    <w:rsid w:val="003B211A"/>
    <w:rsid w:val="003B290F"/>
    <w:rsid w:val="003B2C76"/>
    <w:rsid w:val="003B3139"/>
    <w:rsid w:val="003B458C"/>
    <w:rsid w:val="003B661D"/>
    <w:rsid w:val="003C0DED"/>
    <w:rsid w:val="003C1628"/>
    <w:rsid w:val="003C1716"/>
    <w:rsid w:val="003C2475"/>
    <w:rsid w:val="003C44FB"/>
    <w:rsid w:val="003C52BF"/>
    <w:rsid w:val="003C6069"/>
    <w:rsid w:val="003C702F"/>
    <w:rsid w:val="003C7A5E"/>
    <w:rsid w:val="003D0020"/>
    <w:rsid w:val="003D0CCA"/>
    <w:rsid w:val="003D2994"/>
    <w:rsid w:val="003D3495"/>
    <w:rsid w:val="003D6496"/>
    <w:rsid w:val="003D6B1F"/>
    <w:rsid w:val="003D7BC6"/>
    <w:rsid w:val="003E0422"/>
    <w:rsid w:val="003E1469"/>
    <w:rsid w:val="003E1B81"/>
    <w:rsid w:val="003E272B"/>
    <w:rsid w:val="003E2CD7"/>
    <w:rsid w:val="003E3A81"/>
    <w:rsid w:val="003E418F"/>
    <w:rsid w:val="003E446D"/>
    <w:rsid w:val="003E6B79"/>
    <w:rsid w:val="003E70BE"/>
    <w:rsid w:val="003E7456"/>
    <w:rsid w:val="003F249B"/>
    <w:rsid w:val="003F432E"/>
    <w:rsid w:val="003F453B"/>
    <w:rsid w:val="003F4E0F"/>
    <w:rsid w:val="003F68EB"/>
    <w:rsid w:val="00402EA1"/>
    <w:rsid w:val="004038BC"/>
    <w:rsid w:val="00404298"/>
    <w:rsid w:val="004049D9"/>
    <w:rsid w:val="00404F41"/>
    <w:rsid w:val="00407982"/>
    <w:rsid w:val="0041392E"/>
    <w:rsid w:val="004158BB"/>
    <w:rsid w:val="00416E06"/>
    <w:rsid w:val="00420855"/>
    <w:rsid w:val="0042374D"/>
    <w:rsid w:val="00424637"/>
    <w:rsid w:val="00424A9A"/>
    <w:rsid w:val="004261BB"/>
    <w:rsid w:val="0042790B"/>
    <w:rsid w:val="004313F8"/>
    <w:rsid w:val="0044113E"/>
    <w:rsid w:val="004414B0"/>
    <w:rsid w:val="00441798"/>
    <w:rsid w:val="00442694"/>
    <w:rsid w:val="00442EB4"/>
    <w:rsid w:val="004437D0"/>
    <w:rsid w:val="00444D1F"/>
    <w:rsid w:val="00446B50"/>
    <w:rsid w:val="00447FB5"/>
    <w:rsid w:val="00450257"/>
    <w:rsid w:val="004514C1"/>
    <w:rsid w:val="00452B05"/>
    <w:rsid w:val="00452ED7"/>
    <w:rsid w:val="004548D1"/>
    <w:rsid w:val="004548EA"/>
    <w:rsid w:val="004550A0"/>
    <w:rsid w:val="00455946"/>
    <w:rsid w:val="0046238F"/>
    <w:rsid w:val="00463213"/>
    <w:rsid w:val="00464A27"/>
    <w:rsid w:val="00465119"/>
    <w:rsid w:val="00466C94"/>
    <w:rsid w:val="004677AD"/>
    <w:rsid w:val="0046780F"/>
    <w:rsid w:val="00467A8E"/>
    <w:rsid w:val="004706A8"/>
    <w:rsid w:val="00472399"/>
    <w:rsid w:val="004725E7"/>
    <w:rsid w:val="00472792"/>
    <w:rsid w:val="004734A9"/>
    <w:rsid w:val="004735A1"/>
    <w:rsid w:val="00481BE6"/>
    <w:rsid w:val="00482007"/>
    <w:rsid w:val="00482023"/>
    <w:rsid w:val="00485F74"/>
    <w:rsid w:val="0048601D"/>
    <w:rsid w:val="00486F87"/>
    <w:rsid w:val="0048790A"/>
    <w:rsid w:val="00491B72"/>
    <w:rsid w:val="00492674"/>
    <w:rsid w:val="00493570"/>
    <w:rsid w:val="00493B2D"/>
    <w:rsid w:val="00493D8E"/>
    <w:rsid w:val="004945A5"/>
    <w:rsid w:val="00494BFE"/>
    <w:rsid w:val="004955BA"/>
    <w:rsid w:val="004969EE"/>
    <w:rsid w:val="00497333"/>
    <w:rsid w:val="004A48A6"/>
    <w:rsid w:val="004A735F"/>
    <w:rsid w:val="004B07DE"/>
    <w:rsid w:val="004B124A"/>
    <w:rsid w:val="004B515D"/>
    <w:rsid w:val="004B5D5A"/>
    <w:rsid w:val="004B64F4"/>
    <w:rsid w:val="004B6747"/>
    <w:rsid w:val="004C316D"/>
    <w:rsid w:val="004C5792"/>
    <w:rsid w:val="004C789E"/>
    <w:rsid w:val="004D0998"/>
    <w:rsid w:val="004D12AC"/>
    <w:rsid w:val="004D1EC1"/>
    <w:rsid w:val="004D64EB"/>
    <w:rsid w:val="004D6F92"/>
    <w:rsid w:val="004E1468"/>
    <w:rsid w:val="004E2234"/>
    <w:rsid w:val="004E26B3"/>
    <w:rsid w:val="004E4440"/>
    <w:rsid w:val="004E655D"/>
    <w:rsid w:val="004F28DB"/>
    <w:rsid w:val="004F33A7"/>
    <w:rsid w:val="004F5137"/>
    <w:rsid w:val="004F6A9D"/>
    <w:rsid w:val="00501843"/>
    <w:rsid w:val="00501961"/>
    <w:rsid w:val="00502BC8"/>
    <w:rsid w:val="00503354"/>
    <w:rsid w:val="00504E62"/>
    <w:rsid w:val="00505781"/>
    <w:rsid w:val="005138DB"/>
    <w:rsid w:val="00514456"/>
    <w:rsid w:val="0051519E"/>
    <w:rsid w:val="00520620"/>
    <w:rsid w:val="005213E3"/>
    <w:rsid w:val="0052317D"/>
    <w:rsid w:val="005236BE"/>
    <w:rsid w:val="00523D0D"/>
    <w:rsid w:val="00525433"/>
    <w:rsid w:val="00525DC9"/>
    <w:rsid w:val="005267EB"/>
    <w:rsid w:val="00526D3A"/>
    <w:rsid w:val="005278F1"/>
    <w:rsid w:val="00530A44"/>
    <w:rsid w:val="00532C95"/>
    <w:rsid w:val="00533BD0"/>
    <w:rsid w:val="00537665"/>
    <w:rsid w:val="00540800"/>
    <w:rsid w:val="00542F59"/>
    <w:rsid w:val="005435CB"/>
    <w:rsid w:val="0054414E"/>
    <w:rsid w:val="00545FB3"/>
    <w:rsid w:val="00551D65"/>
    <w:rsid w:val="00551ED7"/>
    <w:rsid w:val="005545D8"/>
    <w:rsid w:val="00554C54"/>
    <w:rsid w:val="00556FDE"/>
    <w:rsid w:val="0056364F"/>
    <w:rsid w:val="0056374A"/>
    <w:rsid w:val="00565173"/>
    <w:rsid w:val="00566662"/>
    <w:rsid w:val="005670F0"/>
    <w:rsid w:val="00572ADF"/>
    <w:rsid w:val="00572B45"/>
    <w:rsid w:val="00572E72"/>
    <w:rsid w:val="00573B02"/>
    <w:rsid w:val="00574481"/>
    <w:rsid w:val="00576C30"/>
    <w:rsid w:val="005814C3"/>
    <w:rsid w:val="00581BA6"/>
    <w:rsid w:val="005829E7"/>
    <w:rsid w:val="00583AE6"/>
    <w:rsid w:val="00584D99"/>
    <w:rsid w:val="0058675F"/>
    <w:rsid w:val="00587786"/>
    <w:rsid w:val="00590FAC"/>
    <w:rsid w:val="00591400"/>
    <w:rsid w:val="005925CD"/>
    <w:rsid w:val="005928BD"/>
    <w:rsid w:val="005931C9"/>
    <w:rsid w:val="00593E96"/>
    <w:rsid w:val="00593E97"/>
    <w:rsid w:val="005942F9"/>
    <w:rsid w:val="005963EB"/>
    <w:rsid w:val="005A0111"/>
    <w:rsid w:val="005A10F4"/>
    <w:rsid w:val="005A1642"/>
    <w:rsid w:val="005A6C12"/>
    <w:rsid w:val="005B03F6"/>
    <w:rsid w:val="005B0D12"/>
    <w:rsid w:val="005B21B0"/>
    <w:rsid w:val="005B2A7D"/>
    <w:rsid w:val="005B470E"/>
    <w:rsid w:val="005B4993"/>
    <w:rsid w:val="005B5044"/>
    <w:rsid w:val="005B6BDD"/>
    <w:rsid w:val="005C0FB3"/>
    <w:rsid w:val="005C11C3"/>
    <w:rsid w:val="005C1A05"/>
    <w:rsid w:val="005C4B8B"/>
    <w:rsid w:val="005C6BB0"/>
    <w:rsid w:val="005C7BEA"/>
    <w:rsid w:val="005C7D5E"/>
    <w:rsid w:val="005D02AA"/>
    <w:rsid w:val="005D0389"/>
    <w:rsid w:val="005D0BE0"/>
    <w:rsid w:val="005D1967"/>
    <w:rsid w:val="005D5993"/>
    <w:rsid w:val="005D6558"/>
    <w:rsid w:val="005D7E9B"/>
    <w:rsid w:val="005E412C"/>
    <w:rsid w:val="005E4D25"/>
    <w:rsid w:val="005E7EDB"/>
    <w:rsid w:val="005F0B4B"/>
    <w:rsid w:val="005F13B6"/>
    <w:rsid w:val="005F14E6"/>
    <w:rsid w:val="005F3100"/>
    <w:rsid w:val="005F3A0F"/>
    <w:rsid w:val="005F3AAB"/>
    <w:rsid w:val="005F404B"/>
    <w:rsid w:val="005F441D"/>
    <w:rsid w:val="005F6157"/>
    <w:rsid w:val="005F6DC0"/>
    <w:rsid w:val="005F7599"/>
    <w:rsid w:val="00600C9C"/>
    <w:rsid w:val="006014C5"/>
    <w:rsid w:val="00601A8A"/>
    <w:rsid w:val="00601B50"/>
    <w:rsid w:val="00601C7D"/>
    <w:rsid w:val="00603347"/>
    <w:rsid w:val="00605343"/>
    <w:rsid w:val="006053B8"/>
    <w:rsid w:val="00605DDB"/>
    <w:rsid w:val="0060615B"/>
    <w:rsid w:val="0060625E"/>
    <w:rsid w:val="0060630F"/>
    <w:rsid w:val="0060713F"/>
    <w:rsid w:val="0060727E"/>
    <w:rsid w:val="006072DC"/>
    <w:rsid w:val="006079BE"/>
    <w:rsid w:val="0061008F"/>
    <w:rsid w:val="00613F61"/>
    <w:rsid w:val="00616132"/>
    <w:rsid w:val="00617BAF"/>
    <w:rsid w:val="006203B7"/>
    <w:rsid w:val="00620BB5"/>
    <w:rsid w:val="00620D0C"/>
    <w:rsid w:val="00620EAF"/>
    <w:rsid w:val="00621404"/>
    <w:rsid w:val="006219D5"/>
    <w:rsid w:val="0063220C"/>
    <w:rsid w:val="006338B3"/>
    <w:rsid w:val="00635D5B"/>
    <w:rsid w:val="00636841"/>
    <w:rsid w:val="00636DC1"/>
    <w:rsid w:val="00640D47"/>
    <w:rsid w:val="00641BCB"/>
    <w:rsid w:val="00641E7E"/>
    <w:rsid w:val="0064203F"/>
    <w:rsid w:val="006423E8"/>
    <w:rsid w:val="00642C87"/>
    <w:rsid w:val="00643616"/>
    <w:rsid w:val="00645BA2"/>
    <w:rsid w:val="0064680B"/>
    <w:rsid w:val="00646832"/>
    <w:rsid w:val="00646C1E"/>
    <w:rsid w:val="0064763C"/>
    <w:rsid w:val="00650C7F"/>
    <w:rsid w:val="00651D86"/>
    <w:rsid w:val="0065326D"/>
    <w:rsid w:val="006542A2"/>
    <w:rsid w:val="00654426"/>
    <w:rsid w:val="00654E20"/>
    <w:rsid w:val="00661D25"/>
    <w:rsid w:val="00662D77"/>
    <w:rsid w:val="00663B2C"/>
    <w:rsid w:val="00663D31"/>
    <w:rsid w:val="006656DC"/>
    <w:rsid w:val="006666D4"/>
    <w:rsid w:val="00667B1B"/>
    <w:rsid w:val="00667FEE"/>
    <w:rsid w:val="00670D67"/>
    <w:rsid w:val="006720B8"/>
    <w:rsid w:val="006726C1"/>
    <w:rsid w:val="006737AE"/>
    <w:rsid w:val="00673C8D"/>
    <w:rsid w:val="00676041"/>
    <w:rsid w:val="006764E6"/>
    <w:rsid w:val="00677F02"/>
    <w:rsid w:val="00680887"/>
    <w:rsid w:val="00683298"/>
    <w:rsid w:val="00684827"/>
    <w:rsid w:val="00685339"/>
    <w:rsid w:val="00685A03"/>
    <w:rsid w:val="00685A57"/>
    <w:rsid w:val="00690E93"/>
    <w:rsid w:val="006914A9"/>
    <w:rsid w:val="00691B89"/>
    <w:rsid w:val="00692B7C"/>
    <w:rsid w:val="006941D9"/>
    <w:rsid w:val="00694BB2"/>
    <w:rsid w:val="00694C2D"/>
    <w:rsid w:val="00695586"/>
    <w:rsid w:val="006A0206"/>
    <w:rsid w:val="006A2BEB"/>
    <w:rsid w:val="006A4E24"/>
    <w:rsid w:val="006A57FD"/>
    <w:rsid w:val="006A720A"/>
    <w:rsid w:val="006B37BE"/>
    <w:rsid w:val="006B5DC8"/>
    <w:rsid w:val="006C1717"/>
    <w:rsid w:val="006C3455"/>
    <w:rsid w:val="006C42D1"/>
    <w:rsid w:val="006C5B3E"/>
    <w:rsid w:val="006C60C2"/>
    <w:rsid w:val="006D21B5"/>
    <w:rsid w:val="006D2E46"/>
    <w:rsid w:val="006D3842"/>
    <w:rsid w:val="006D4202"/>
    <w:rsid w:val="006D49D3"/>
    <w:rsid w:val="006E15DD"/>
    <w:rsid w:val="006E1BED"/>
    <w:rsid w:val="006E2784"/>
    <w:rsid w:val="006E5632"/>
    <w:rsid w:val="006E5FAA"/>
    <w:rsid w:val="006E60EE"/>
    <w:rsid w:val="006E6119"/>
    <w:rsid w:val="006F06C9"/>
    <w:rsid w:val="006F2748"/>
    <w:rsid w:val="006F2E64"/>
    <w:rsid w:val="006F7886"/>
    <w:rsid w:val="007000FA"/>
    <w:rsid w:val="00701410"/>
    <w:rsid w:val="007021A3"/>
    <w:rsid w:val="00702E16"/>
    <w:rsid w:val="00703A63"/>
    <w:rsid w:val="007048B6"/>
    <w:rsid w:val="00704E1A"/>
    <w:rsid w:val="00704F91"/>
    <w:rsid w:val="007051A9"/>
    <w:rsid w:val="0071114B"/>
    <w:rsid w:val="00712E91"/>
    <w:rsid w:val="0071301E"/>
    <w:rsid w:val="00713815"/>
    <w:rsid w:val="007139A9"/>
    <w:rsid w:val="00714085"/>
    <w:rsid w:val="007143DA"/>
    <w:rsid w:val="00715E79"/>
    <w:rsid w:val="00717009"/>
    <w:rsid w:val="007217F3"/>
    <w:rsid w:val="007219DB"/>
    <w:rsid w:val="007219F8"/>
    <w:rsid w:val="00722495"/>
    <w:rsid w:val="00722A51"/>
    <w:rsid w:val="00724FC9"/>
    <w:rsid w:val="00732EA4"/>
    <w:rsid w:val="00734A3D"/>
    <w:rsid w:val="00734C79"/>
    <w:rsid w:val="007353A9"/>
    <w:rsid w:val="00735763"/>
    <w:rsid w:val="007359DE"/>
    <w:rsid w:val="0073654A"/>
    <w:rsid w:val="007407C3"/>
    <w:rsid w:val="00741FB7"/>
    <w:rsid w:val="00743BDF"/>
    <w:rsid w:val="00743C4B"/>
    <w:rsid w:val="00744A6D"/>
    <w:rsid w:val="0074636C"/>
    <w:rsid w:val="0074644A"/>
    <w:rsid w:val="007468FB"/>
    <w:rsid w:val="00747EB5"/>
    <w:rsid w:val="00753062"/>
    <w:rsid w:val="00753798"/>
    <w:rsid w:val="0075413D"/>
    <w:rsid w:val="00754BB7"/>
    <w:rsid w:val="00757101"/>
    <w:rsid w:val="007612DD"/>
    <w:rsid w:val="007635F6"/>
    <w:rsid w:val="00764258"/>
    <w:rsid w:val="00765C4E"/>
    <w:rsid w:val="00770FC6"/>
    <w:rsid w:val="00771B41"/>
    <w:rsid w:val="00772079"/>
    <w:rsid w:val="00774071"/>
    <w:rsid w:val="00774CA7"/>
    <w:rsid w:val="0077555E"/>
    <w:rsid w:val="00775703"/>
    <w:rsid w:val="00776D80"/>
    <w:rsid w:val="0078080A"/>
    <w:rsid w:val="00782F77"/>
    <w:rsid w:val="00783702"/>
    <w:rsid w:val="007845E4"/>
    <w:rsid w:val="00784609"/>
    <w:rsid w:val="00784EA3"/>
    <w:rsid w:val="007866A0"/>
    <w:rsid w:val="00787E91"/>
    <w:rsid w:val="00790306"/>
    <w:rsid w:val="00790CB9"/>
    <w:rsid w:val="00791B81"/>
    <w:rsid w:val="0079298D"/>
    <w:rsid w:val="00793A60"/>
    <w:rsid w:val="00793C54"/>
    <w:rsid w:val="007940D6"/>
    <w:rsid w:val="00794F98"/>
    <w:rsid w:val="007969DE"/>
    <w:rsid w:val="007A3902"/>
    <w:rsid w:val="007A39B9"/>
    <w:rsid w:val="007A4DBD"/>
    <w:rsid w:val="007A5250"/>
    <w:rsid w:val="007A689A"/>
    <w:rsid w:val="007A6CD0"/>
    <w:rsid w:val="007B1312"/>
    <w:rsid w:val="007B2432"/>
    <w:rsid w:val="007B5474"/>
    <w:rsid w:val="007B5E20"/>
    <w:rsid w:val="007B6915"/>
    <w:rsid w:val="007B6B10"/>
    <w:rsid w:val="007B7504"/>
    <w:rsid w:val="007C1DA5"/>
    <w:rsid w:val="007C380A"/>
    <w:rsid w:val="007C5E24"/>
    <w:rsid w:val="007C79C5"/>
    <w:rsid w:val="007C7E45"/>
    <w:rsid w:val="007D01D8"/>
    <w:rsid w:val="007D288F"/>
    <w:rsid w:val="007D36F7"/>
    <w:rsid w:val="007D5042"/>
    <w:rsid w:val="007D6291"/>
    <w:rsid w:val="007D65DC"/>
    <w:rsid w:val="007D6BA8"/>
    <w:rsid w:val="007D72E4"/>
    <w:rsid w:val="007D7C2A"/>
    <w:rsid w:val="007E0943"/>
    <w:rsid w:val="007E0A21"/>
    <w:rsid w:val="007E38BB"/>
    <w:rsid w:val="007E41BE"/>
    <w:rsid w:val="007E4306"/>
    <w:rsid w:val="007E48A5"/>
    <w:rsid w:val="007E63DA"/>
    <w:rsid w:val="007E7075"/>
    <w:rsid w:val="007F06E2"/>
    <w:rsid w:val="007F2121"/>
    <w:rsid w:val="007F2216"/>
    <w:rsid w:val="007F2258"/>
    <w:rsid w:val="007F4DCC"/>
    <w:rsid w:val="007F6D7C"/>
    <w:rsid w:val="007F7867"/>
    <w:rsid w:val="007F7C2C"/>
    <w:rsid w:val="008011F3"/>
    <w:rsid w:val="00801ABD"/>
    <w:rsid w:val="008035FD"/>
    <w:rsid w:val="00803CDD"/>
    <w:rsid w:val="0080499B"/>
    <w:rsid w:val="00805146"/>
    <w:rsid w:val="0080517A"/>
    <w:rsid w:val="008057E8"/>
    <w:rsid w:val="00806432"/>
    <w:rsid w:val="00807CE6"/>
    <w:rsid w:val="00810330"/>
    <w:rsid w:val="00811E47"/>
    <w:rsid w:val="00815420"/>
    <w:rsid w:val="00816FC5"/>
    <w:rsid w:val="0081734D"/>
    <w:rsid w:val="0081785B"/>
    <w:rsid w:val="00817D7F"/>
    <w:rsid w:val="008206C9"/>
    <w:rsid w:val="00820E29"/>
    <w:rsid w:val="008227A1"/>
    <w:rsid w:val="00822F9C"/>
    <w:rsid w:val="00823B13"/>
    <w:rsid w:val="00823E4A"/>
    <w:rsid w:val="0082531F"/>
    <w:rsid w:val="00827DF9"/>
    <w:rsid w:val="00832579"/>
    <w:rsid w:val="00833ED1"/>
    <w:rsid w:val="008356C8"/>
    <w:rsid w:val="00836846"/>
    <w:rsid w:val="00836B21"/>
    <w:rsid w:val="0083732A"/>
    <w:rsid w:val="00837413"/>
    <w:rsid w:val="0084316C"/>
    <w:rsid w:val="00843592"/>
    <w:rsid w:val="00845113"/>
    <w:rsid w:val="00851408"/>
    <w:rsid w:val="0085187A"/>
    <w:rsid w:val="00853583"/>
    <w:rsid w:val="0085596D"/>
    <w:rsid w:val="00855C21"/>
    <w:rsid w:val="00860826"/>
    <w:rsid w:val="008636B0"/>
    <w:rsid w:val="00864209"/>
    <w:rsid w:val="00867759"/>
    <w:rsid w:val="008677C7"/>
    <w:rsid w:val="00870252"/>
    <w:rsid w:val="00870667"/>
    <w:rsid w:val="00873168"/>
    <w:rsid w:val="00880391"/>
    <w:rsid w:val="00881C02"/>
    <w:rsid w:val="008825E5"/>
    <w:rsid w:val="00882D9C"/>
    <w:rsid w:val="008845F4"/>
    <w:rsid w:val="008903C9"/>
    <w:rsid w:val="00891600"/>
    <w:rsid w:val="00891B2A"/>
    <w:rsid w:val="008925A7"/>
    <w:rsid w:val="0089424D"/>
    <w:rsid w:val="0089492C"/>
    <w:rsid w:val="00896ED2"/>
    <w:rsid w:val="00897264"/>
    <w:rsid w:val="008A3383"/>
    <w:rsid w:val="008A438F"/>
    <w:rsid w:val="008A4474"/>
    <w:rsid w:val="008A6DFA"/>
    <w:rsid w:val="008A715C"/>
    <w:rsid w:val="008B357F"/>
    <w:rsid w:val="008B43BC"/>
    <w:rsid w:val="008B4492"/>
    <w:rsid w:val="008B77A2"/>
    <w:rsid w:val="008C0237"/>
    <w:rsid w:val="008C18E6"/>
    <w:rsid w:val="008C3770"/>
    <w:rsid w:val="008C4F2A"/>
    <w:rsid w:val="008C50A4"/>
    <w:rsid w:val="008C5386"/>
    <w:rsid w:val="008C5C5C"/>
    <w:rsid w:val="008C5FEE"/>
    <w:rsid w:val="008C6425"/>
    <w:rsid w:val="008C656A"/>
    <w:rsid w:val="008C6830"/>
    <w:rsid w:val="008C6AB7"/>
    <w:rsid w:val="008C6E90"/>
    <w:rsid w:val="008C7701"/>
    <w:rsid w:val="008D0835"/>
    <w:rsid w:val="008D091D"/>
    <w:rsid w:val="008D1E20"/>
    <w:rsid w:val="008D20EE"/>
    <w:rsid w:val="008D6571"/>
    <w:rsid w:val="008D72BC"/>
    <w:rsid w:val="008D78F6"/>
    <w:rsid w:val="008E1E3C"/>
    <w:rsid w:val="008E2691"/>
    <w:rsid w:val="008E4A94"/>
    <w:rsid w:val="008E75DA"/>
    <w:rsid w:val="008E7948"/>
    <w:rsid w:val="008F0344"/>
    <w:rsid w:val="008F08E5"/>
    <w:rsid w:val="008F0E9E"/>
    <w:rsid w:val="008F1820"/>
    <w:rsid w:val="008F1F87"/>
    <w:rsid w:val="008F2000"/>
    <w:rsid w:val="008F273B"/>
    <w:rsid w:val="008F38F8"/>
    <w:rsid w:val="008F47BE"/>
    <w:rsid w:val="008F574D"/>
    <w:rsid w:val="008F57A0"/>
    <w:rsid w:val="008F69C8"/>
    <w:rsid w:val="0090199F"/>
    <w:rsid w:val="009027E6"/>
    <w:rsid w:val="009039E6"/>
    <w:rsid w:val="00903DA7"/>
    <w:rsid w:val="0090488F"/>
    <w:rsid w:val="0090508D"/>
    <w:rsid w:val="00907AAA"/>
    <w:rsid w:val="00910815"/>
    <w:rsid w:val="009110CC"/>
    <w:rsid w:val="00911CC1"/>
    <w:rsid w:val="00912739"/>
    <w:rsid w:val="009130B9"/>
    <w:rsid w:val="0091391D"/>
    <w:rsid w:val="009157FC"/>
    <w:rsid w:val="009168F1"/>
    <w:rsid w:val="00916CF7"/>
    <w:rsid w:val="009209AB"/>
    <w:rsid w:val="00921071"/>
    <w:rsid w:val="00924FF6"/>
    <w:rsid w:val="00926D7C"/>
    <w:rsid w:val="009273FD"/>
    <w:rsid w:val="00927C31"/>
    <w:rsid w:val="00927EA8"/>
    <w:rsid w:val="0093138C"/>
    <w:rsid w:val="00931408"/>
    <w:rsid w:val="009319E7"/>
    <w:rsid w:val="00933656"/>
    <w:rsid w:val="009339AA"/>
    <w:rsid w:val="00933BC2"/>
    <w:rsid w:val="00934D6E"/>
    <w:rsid w:val="009363B1"/>
    <w:rsid w:val="00936802"/>
    <w:rsid w:val="00941064"/>
    <w:rsid w:val="009410C8"/>
    <w:rsid w:val="0094447A"/>
    <w:rsid w:val="00946959"/>
    <w:rsid w:val="00947540"/>
    <w:rsid w:val="00947FF4"/>
    <w:rsid w:val="0095094B"/>
    <w:rsid w:val="009512DD"/>
    <w:rsid w:val="00953E00"/>
    <w:rsid w:val="00953E08"/>
    <w:rsid w:val="00953E8F"/>
    <w:rsid w:val="009543E6"/>
    <w:rsid w:val="0095474A"/>
    <w:rsid w:val="00956F0E"/>
    <w:rsid w:val="00962C1A"/>
    <w:rsid w:val="00963AFD"/>
    <w:rsid w:val="0096452E"/>
    <w:rsid w:val="00964805"/>
    <w:rsid w:val="00966C34"/>
    <w:rsid w:val="00967DF8"/>
    <w:rsid w:val="009703A2"/>
    <w:rsid w:val="009712C7"/>
    <w:rsid w:val="009721D0"/>
    <w:rsid w:val="00974DB2"/>
    <w:rsid w:val="00974EC2"/>
    <w:rsid w:val="00974F90"/>
    <w:rsid w:val="0098020E"/>
    <w:rsid w:val="0098075E"/>
    <w:rsid w:val="00980DEF"/>
    <w:rsid w:val="00980F1C"/>
    <w:rsid w:val="009839A2"/>
    <w:rsid w:val="00984F2B"/>
    <w:rsid w:val="0098542A"/>
    <w:rsid w:val="00986C31"/>
    <w:rsid w:val="00987609"/>
    <w:rsid w:val="00990399"/>
    <w:rsid w:val="009926E3"/>
    <w:rsid w:val="00994ECF"/>
    <w:rsid w:val="0099779D"/>
    <w:rsid w:val="00997982"/>
    <w:rsid w:val="00997C53"/>
    <w:rsid w:val="009A1AAF"/>
    <w:rsid w:val="009A21A6"/>
    <w:rsid w:val="009A2720"/>
    <w:rsid w:val="009A325C"/>
    <w:rsid w:val="009A4692"/>
    <w:rsid w:val="009A46FE"/>
    <w:rsid w:val="009A4D56"/>
    <w:rsid w:val="009A717D"/>
    <w:rsid w:val="009A7C47"/>
    <w:rsid w:val="009B6BF5"/>
    <w:rsid w:val="009C0EDC"/>
    <w:rsid w:val="009C4B48"/>
    <w:rsid w:val="009C6B9A"/>
    <w:rsid w:val="009D0C8F"/>
    <w:rsid w:val="009D0EF0"/>
    <w:rsid w:val="009D2956"/>
    <w:rsid w:val="009D3ECF"/>
    <w:rsid w:val="009D535B"/>
    <w:rsid w:val="009E3A7D"/>
    <w:rsid w:val="009E54AE"/>
    <w:rsid w:val="009E5829"/>
    <w:rsid w:val="009E5A93"/>
    <w:rsid w:val="009E5F5E"/>
    <w:rsid w:val="009E7A27"/>
    <w:rsid w:val="009F2F2C"/>
    <w:rsid w:val="009F31DB"/>
    <w:rsid w:val="009F46B0"/>
    <w:rsid w:val="009F4917"/>
    <w:rsid w:val="009F4C8C"/>
    <w:rsid w:val="009F5349"/>
    <w:rsid w:val="009F6CDA"/>
    <w:rsid w:val="009F7053"/>
    <w:rsid w:val="00A00147"/>
    <w:rsid w:val="00A00808"/>
    <w:rsid w:val="00A018D7"/>
    <w:rsid w:val="00A01AD0"/>
    <w:rsid w:val="00A01F75"/>
    <w:rsid w:val="00A02E08"/>
    <w:rsid w:val="00A03BF6"/>
    <w:rsid w:val="00A048DB"/>
    <w:rsid w:val="00A04F15"/>
    <w:rsid w:val="00A055D9"/>
    <w:rsid w:val="00A06352"/>
    <w:rsid w:val="00A07E35"/>
    <w:rsid w:val="00A10234"/>
    <w:rsid w:val="00A117EC"/>
    <w:rsid w:val="00A11DE9"/>
    <w:rsid w:val="00A13148"/>
    <w:rsid w:val="00A1366B"/>
    <w:rsid w:val="00A14A43"/>
    <w:rsid w:val="00A150F8"/>
    <w:rsid w:val="00A15122"/>
    <w:rsid w:val="00A16A1C"/>
    <w:rsid w:val="00A170BA"/>
    <w:rsid w:val="00A1734B"/>
    <w:rsid w:val="00A17659"/>
    <w:rsid w:val="00A23D31"/>
    <w:rsid w:val="00A24197"/>
    <w:rsid w:val="00A247D3"/>
    <w:rsid w:val="00A24970"/>
    <w:rsid w:val="00A25A91"/>
    <w:rsid w:val="00A26AF6"/>
    <w:rsid w:val="00A27495"/>
    <w:rsid w:val="00A277C7"/>
    <w:rsid w:val="00A310BC"/>
    <w:rsid w:val="00A314CA"/>
    <w:rsid w:val="00A3342A"/>
    <w:rsid w:val="00A33F41"/>
    <w:rsid w:val="00A34958"/>
    <w:rsid w:val="00A349EC"/>
    <w:rsid w:val="00A34CD0"/>
    <w:rsid w:val="00A34D1B"/>
    <w:rsid w:val="00A40F6F"/>
    <w:rsid w:val="00A419B0"/>
    <w:rsid w:val="00A4290C"/>
    <w:rsid w:val="00A43E5A"/>
    <w:rsid w:val="00A4450B"/>
    <w:rsid w:val="00A4673B"/>
    <w:rsid w:val="00A46C33"/>
    <w:rsid w:val="00A477DB"/>
    <w:rsid w:val="00A47CF8"/>
    <w:rsid w:val="00A5128D"/>
    <w:rsid w:val="00A519FB"/>
    <w:rsid w:val="00A54C16"/>
    <w:rsid w:val="00A55777"/>
    <w:rsid w:val="00A55C50"/>
    <w:rsid w:val="00A60B11"/>
    <w:rsid w:val="00A644FE"/>
    <w:rsid w:val="00A65F79"/>
    <w:rsid w:val="00A67032"/>
    <w:rsid w:val="00A670D9"/>
    <w:rsid w:val="00A704F7"/>
    <w:rsid w:val="00A71503"/>
    <w:rsid w:val="00A725E2"/>
    <w:rsid w:val="00A731F0"/>
    <w:rsid w:val="00A766BB"/>
    <w:rsid w:val="00A77E58"/>
    <w:rsid w:val="00A80068"/>
    <w:rsid w:val="00A807B5"/>
    <w:rsid w:val="00A851C7"/>
    <w:rsid w:val="00A861CA"/>
    <w:rsid w:val="00A862E5"/>
    <w:rsid w:val="00A91660"/>
    <w:rsid w:val="00A91CD2"/>
    <w:rsid w:val="00A94CE5"/>
    <w:rsid w:val="00A94E4F"/>
    <w:rsid w:val="00A97AB1"/>
    <w:rsid w:val="00AA0EAC"/>
    <w:rsid w:val="00AA0F77"/>
    <w:rsid w:val="00AA2407"/>
    <w:rsid w:val="00AA2532"/>
    <w:rsid w:val="00AA337B"/>
    <w:rsid w:val="00AA3F1E"/>
    <w:rsid w:val="00AA4592"/>
    <w:rsid w:val="00AA4F54"/>
    <w:rsid w:val="00AA552A"/>
    <w:rsid w:val="00AB0859"/>
    <w:rsid w:val="00AB2747"/>
    <w:rsid w:val="00AB616C"/>
    <w:rsid w:val="00AC075E"/>
    <w:rsid w:val="00AC08DC"/>
    <w:rsid w:val="00AC32D4"/>
    <w:rsid w:val="00AC3955"/>
    <w:rsid w:val="00AC5F11"/>
    <w:rsid w:val="00AC6C89"/>
    <w:rsid w:val="00AC7291"/>
    <w:rsid w:val="00AD438A"/>
    <w:rsid w:val="00AD5B22"/>
    <w:rsid w:val="00AD7D12"/>
    <w:rsid w:val="00AE0EE4"/>
    <w:rsid w:val="00AE1BBE"/>
    <w:rsid w:val="00AE1CDF"/>
    <w:rsid w:val="00AE1FE5"/>
    <w:rsid w:val="00AE2FEF"/>
    <w:rsid w:val="00AE4084"/>
    <w:rsid w:val="00AE6333"/>
    <w:rsid w:val="00AF0804"/>
    <w:rsid w:val="00AF107B"/>
    <w:rsid w:val="00AF1EE3"/>
    <w:rsid w:val="00AF340D"/>
    <w:rsid w:val="00AF51B6"/>
    <w:rsid w:val="00AF5878"/>
    <w:rsid w:val="00AF6DBB"/>
    <w:rsid w:val="00AF6FEB"/>
    <w:rsid w:val="00B01E33"/>
    <w:rsid w:val="00B03AFE"/>
    <w:rsid w:val="00B03B68"/>
    <w:rsid w:val="00B05124"/>
    <w:rsid w:val="00B05236"/>
    <w:rsid w:val="00B060A4"/>
    <w:rsid w:val="00B06A43"/>
    <w:rsid w:val="00B06A4E"/>
    <w:rsid w:val="00B06C02"/>
    <w:rsid w:val="00B10FD4"/>
    <w:rsid w:val="00B12B4B"/>
    <w:rsid w:val="00B14D7F"/>
    <w:rsid w:val="00B162AD"/>
    <w:rsid w:val="00B20450"/>
    <w:rsid w:val="00B20C32"/>
    <w:rsid w:val="00B2235E"/>
    <w:rsid w:val="00B2352F"/>
    <w:rsid w:val="00B245FB"/>
    <w:rsid w:val="00B2484E"/>
    <w:rsid w:val="00B24A64"/>
    <w:rsid w:val="00B25A40"/>
    <w:rsid w:val="00B26D05"/>
    <w:rsid w:val="00B2798B"/>
    <w:rsid w:val="00B27C71"/>
    <w:rsid w:val="00B309C9"/>
    <w:rsid w:val="00B30D9C"/>
    <w:rsid w:val="00B30FDE"/>
    <w:rsid w:val="00B31DB4"/>
    <w:rsid w:val="00B32620"/>
    <w:rsid w:val="00B32FF5"/>
    <w:rsid w:val="00B33206"/>
    <w:rsid w:val="00B36066"/>
    <w:rsid w:val="00B36C31"/>
    <w:rsid w:val="00B3752A"/>
    <w:rsid w:val="00B413F3"/>
    <w:rsid w:val="00B420C8"/>
    <w:rsid w:val="00B42E9B"/>
    <w:rsid w:val="00B44577"/>
    <w:rsid w:val="00B508B2"/>
    <w:rsid w:val="00B50A8A"/>
    <w:rsid w:val="00B54A21"/>
    <w:rsid w:val="00B5609D"/>
    <w:rsid w:val="00B560CD"/>
    <w:rsid w:val="00B612A1"/>
    <w:rsid w:val="00B617B9"/>
    <w:rsid w:val="00B620F2"/>
    <w:rsid w:val="00B62E9B"/>
    <w:rsid w:val="00B63293"/>
    <w:rsid w:val="00B64E3F"/>
    <w:rsid w:val="00B66D31"/>
    <w:rsid w:val="00B67AB7"/>
    <w:rsid w:val="00B704E2"/>
    <w:rsid w:val="00B72FD5"/>
    <w:rsid w:val="00B75861"/>
    <w:rsid w:val="00B77E85"/>
    <w:rsid w:val="00B82DEB"/>
    <w:rsid w:val="00B83274"/>
    <w:rsid w:val="00B83CBC"/>
    <w:rsid w:val="00B85CA3"/>
    <w:rsid w:val="00B85E2D"/>
    <w:rsid w:val="00B867CD"/>
    <w:rsid w:val="00B86978"/>
    <w:rsid w:val="00B901B5"/>
    <w:rsid w:val="00B91BDF"/>
    <w:rsid w:val="00B91DEA"/>
    <w:rsid w:val="00BA1A9C"/>
    <w:rsid w:val="00BA583E"/>
    <w:rsid w:val="00BA5A27"/>
    <w:rsid w:val="00BA5C51"/>
    <w:rsid w:val="00BA75D9"/>
    <w:rsid w:val="00BB12DD"/>
    <w:rsid w:val="00BB137A"/>
    <w:rsid w:val="00BB1EAB"/>
    <w:rsid w:val="00BB336F"/>
    <w:rsid w:val="00BB33C9"/>
    <w:rsid w:val="00BB3E20"/>
    <w:rsid w:val="00BB5532"/>
    <w:rsid w:val="00BB6776"/>
    <w:rsid w:val="00BB701F"/>
    <w:rsid w:val="00BB76DA"/>
    <w:rsid w:val="00BC063A"/>
    <w:rsid w:val="00BC4339"/>
    <w:rsid w:val="00BC4E69"/>
    <w:rsid w:val="00BC6B0C"/>
    <w:rsid w:val="00BD3CB2"/>
    <w:rsid w:val="00BD5504"/>
    <w:rsid w:val="00BD5FCE"/>
    <w:rsid w:val="00BD7ADE"/>
    <w:rsid w:val="00BE02C1"/>
    <w:rsid w:val="00BE10E4"/>
    <w:rsid w:val="00BE1893"/>
    <w:rsid w:val="00BE1A44"/>
    <w:rsid w:val="00BE2121"/>
    <w:rsid w:val="00BE25C2"/>
    <w:rsid w:val="00BE41E0"/>
    <w:rsid w:val="00BE58BB"/>
    <w:rsid w:val="00BE59DD"/>
    <w:rsid w:val="00BE5C8F"/>
    <w:rsid w:val="00BE7245"/>
    <w:rsid w:val="00BE79CD"/>
    <w:rsid w:val="00BF0019"/>
    <w:rsid w:val="00BF0820"/>
    <w:rsid w:val="00BF0AC2"/>
    <w:rsid w:val="00BF123D"/>
    <w:rsid w:val="00BF3602"/>
    <w:rsid w:val="00BF3DA8"/>
    <w:rsid w:val="00BF6044"/>
    <w:rsid w:val="00BF6AD1"/>
    <w:rsid w:val="00BF7991"/>
    <w:rsid w:val="00BF7C4E"/>
    <w:rsid w:val="00C01522"/>
    <w:rsid w:val="00C040B4"/>
    <w:rsid w:val="00C04331"/>
    <w:rsid w:val="00C051DC"/>
    <w:rsid w:val="00C05B55"/>
    <w:rsid w:val="00C0786F"/>
    <w:rsid w:val="00C1308B"/>
    <w:rsid w:val="00C13607"/>
    <w:rsid w:val="00C1485E"/>
    <w:rsid w:val="00C15311"/>
    <w:rsid w:val="00C15FBD"/>
    <w:rsid w:val="00C179E6"/>
    <w:rsid w:val="00C20F25"/>
    <w:rsid w:val="00C21D95"/>
    <w:rsid w:val="00C23BCF"/>
    <w:rsid w:val="00C24F0C"/>
    <w:rsid w:val="00C256A2"/>
    <w:rsid w:val="00C33046"/>
    <w:rsid w:val="00C33B57"/>
    <w:rsid w:val="00C3499F"/>
    <w:rsid w:val="00C34C84"/>
    <w:rsid w:val="00C36BB2"/>
    <w:rsid w:val="00C36FEE"/>
    <w:rsid w:val="00C41528"/>
    <w:rsid w:val="00C41C1D"/>
    <w:rsid w:val="00C4213B"/>
    <w:rsid w:val="00C42CF9"/>
    <w:rsid w:val="00C4323C"/>
    <w:rsid w:val="00C44D0D"/>
    <w:rsid w:val="00C44D8F"/>
    <w:rsid w:val="00C45E11"/>
    <w:rsid w:val="00C462C9"/>
    <w:rsid w:val="00C46F3A"/>
    <w:rsid w:val="00C47845"/>
    <w:rsid w:val="00C5085B"/>
    <w:rsid w:val="00C50CA9"/>
    <w:rsid w:val="00C534D8"/>
    <w:rsid w:val="00C53D53"/>
    <w:rsid w:val="00C54485"/>
    <w:rsid w:val="00C5482B"/>
    <w:rsid w:val="00C55046"/>
    <w:rsid w:val="00C55499"/>
    <w:rsid w:val="00C55CD4"/>
    <w:rsid w:val="00C55D6E"/>
    <w:rsid w:val="00C56A0D"/>
    <w:rsid w:val="00C57829"/>
    <w:rsid w:val="00C60816"/>
    <w:rsid w:val="00C60E09"/>
    <w:rsid w:val="00C638C3"/>
    <w:rsid w:val="00C65A3F"/>
    <w:rsid w:val="00C71393"/>
    <w:rsid w:val="00C718F5"/>
    <w:rsid w:val="00C73420"/>
    <w:rsid w:val="00C73A2E"/>
    <w:rsid w:val="00C7593A"/>
    <w:rsid w:val="00C76B78"/>
    <w:rsid w:val="00C80721"/>
    <w:rsid w:val="00C80968"/>
    <w:rsid w:val="00C83A98"/>
    <w:rsid w:val="00C83B6B"/>
    <w:rsid w:val="00C936EB"/>
    <w:rsid w:val="00C93F24"/>
    <w:rsid w:val="00C951BC"/>
    <w:rsid w:val="00C95ED3"/>
    <w:rsid w:val="00C9634D"/>
    <w:rsid w:val="00C96D74"/>
    <w:rsid w:val="00C973D6"/>
    <w:rsid w:val="00C9791B"/>
    <w:rsid w:val="00CA05C0"/>
    <w:rsid w:val="00CA065F"/>
    <w:rsid w:val="00CA1842"/>
    <w:rsid w:val="00CA1911"/>
    <w:rsid w:val="00CA3286"/>
    <w:rsid w:val="00CA5224"/>
    <w:rsid w:val="00CA763D"/>
    <w:rsid w:val="00CB0EC5"/>
    <w:rsid w:val="00CB20E6"/>
    <w:rsid w:val="00CB333C"/>
    <w:rsid w:val="00CB3DDE"/>
    <w:rsid w:val="00CB7864"/>
    <w:rsid w:val="00CC2FBC"/>
    <w:rsid w:val="00CC424F"/>
    <w:rsid w:val="00CD05BF"/>
    <w:rsid w:val="00CD1604"/>
    <w:rsid w:val="00CD6D0D"/>
    <w:rsid w:val="00CE0579"/>
    <w:rsid w:val="00CE100F"/>
    <w:rsid w:val="00CE2479"/>
    <w:rsid w:val="00CE2F5B"/>
    <w:rsid w:val="00CE6CB2"/>
    <w:rsid w:val="00CF018A"/>
    <w:rsid w:val="00CF17F9"/>
    <w:rsid w:val="00CF4658"/>
    <w:rsid w:val="00CF4879"/>
    <w:rsid w:val="00CF48AB"/>
    <w:rsid w:val="00CF71A9"/>
    <w:rsid w:val="00CF7FA1"/>
    <w:rsid w:val="00D03688"/>
    <w:rsid w:val="00D06ACF"/>
    <w:rsid w:val="00D104E2"/>
    <w:rsid w:val="00D1063F"/>
    <w:rsid w:val="00D127C6"/>
    <w:rsid w:val="00D134BA"/>
    <w:rsid w:val="00D14C49"/>
    <w:rsid w:val="00D14CA5"/>
    <w:rsid w:val="00D153D2"/>
    <w:rsid w:val="00D158C8"/>
    <w:rsid w:val="00D163D0"/>
    <w:rsid w:val="00D177C8"/>
    <w:rsid w:val="00D17C88"/>
    <w:rsid w:val="00D20CD8"/>
    <w:rsid w:val="00D219B9"/>
    <w:rsid w:val="00D21E6C"/>
    <w:rsid w:val="00D234AE"/>
    <w:rsid w:val="00D239AE"/>
    <w:rsid w:val="00D240CC"/>
    <w:rsid w:val="00D24CEE"/>
    <w:rsid w:val="00D2644D"/>
    <w:rsid w:val="00D27C60"/>
    <w:rsid w:val="00D3055E"/>
    <w:rsid w:val="00D32AEF"/>
    <w:rsid w:val="00D34B38"/>
    <w:rsid w:val="00D407FD"/>
    <w:rsid w:val="00D40997"/>
    <w:rsid w:val="00D43C18"/>
    <w:rsid w:val="00D4470A"/>
    <w:rsid w:val="00D456AA"/>
    <w:rsid w:val="00D45976"/>
    <w:rsid w:val="00D45AAA"/>
    <w:rsid w:val="00D45C81"/>
    <w:rsid w:val="00D46B1E"/>
    <w:rsid w:val="00D474D6"/>
    <w:rsid w:val="00D47C93"/>
    <w:rsid w:val="00D47E7D"/>
    <w:rsid w:val="00D51AA6"/>
    <w:rsid w:val="00D52350"/>
    <w:rsid w:val="00D53137"/>
    <w:rsid w:val="00D545A5"/>
    <w:rsid w:val="00D56F1F"/>
    <w:rsid w:val="00D600F8"/>
    <w:rsid w:val="00D60B25"/>
    <w:rsid w:val="00D61269"/>
    <w:rsid w:val="00D63A14"/>
    <w:rsid w:val="00D63E46"/>
    <w:rsid w:val="00D652C2"/>
    <w:rsid w:val="00D653BF"/>
    <w:rsid w:val="00D657B5"/>
    <w:rsid w:val="00D65A25"/>
    <w:rsid w:val="00D65CCA"/>
    <w:rsid w:val="00D65EDE"/>
    <w:rsid w:val="00D67F76"/>
    <w:rsid w:val="00D71224"/>
    <w:rsid w:val="00D71468"/>
    <w:rsid w:val="00D724F6"/>
    <w:rsid w:val="00D72AD3"/>
    <w:rsid w:val="00D74E47"/>
    <w:rsid w:val="00D761BF"/>
    <w:rsid w:val="00D766FB"/>
    <w:rsid w:val="00D80D89"/>
    <w:rsid w:val="00D81468"/>
    <w:rsid w:val="00D81CE3"/>
    <w:rsid w:val="00D82A0B"/>
    <w:rsid w:val="00D82FEA"/>
    <w:rsid w:val="00D834D4"/>
    <w:rsid w:val="00D8606A"/>
    <w:rsid w:val="00D864C1"/>
    <w:rsid w:val="00D90947"/>
    <w:rsid w:val="00D9147D"/>
    <w:rsid w:val="00D924C2"/>
    <w:rsid w:val="00D94324"/>
    <w:rsid w:val="00DA13D2"/>
    <w:rsid w:val="00DA1BFD"/>
    <w:rsid w:val="00DA2441"/>
    <w:rsid w:val="00DA25FD"/>
    <w:rsid w:val="00DA5C4C"/>
    <w:rsid w:val="00DA761B"/>
    <w:rsid w:val="00DB05E1"/>
    <w:rsid w:val="00DB0F07"/>
    <w:rsid w:val="00DB1996"/>
    <w:rsid w:val="00DB1FA7"/>
    <w:rsid w:val="00DB3713"/>
    <w:rsid w:val="00DB3931"/>
    <w:rsid w:val="00DB48E2"/>
    <w:rsid w:val="00DB4C48"/>
    <w:rsid w:val="00DB64F4"/>
    <w:rsid w:val="00DB68FB"/>
    <w:rsid w:val="00DC04BA"/>
    <w:rsid w:val="00DC1450"/>
    <w:rsid w:val="00DC2D47"/>
    <w:rsid w:val="00DC4622"/>
    <w:rsid w:val="00DC46A6"/>
    <w:rsid w:val="00DC4DD4"/>
    <w:rsid w:val="00DC5D9E"/>
    <w:rsid w:val="00DC5FBA"/>
    <w:rsid w:val="00DC62E9"/>
    <w:rsid w:val="00DC65CD"/>
    <w:rsid w:val="00DC6761"/>
    <w:rsid w:val="00DC746C"/>
    <w:rsid w:val="00DC76CB"/>
    <w:rsid w:val="00DC7C98"/>
    <w:rsid w:val="00DD0B30"/>
    <w:rsid w:val="00DD0BF6"/>
    <w:rsid w:val="00DD1094"/>
    <w:rsid w:val="00DD5423"/>
    <w:rsid w:val="00DD549E"/>
    <w:rsid w:val="00DE1551"/>
    <w:rsid w:val="00DE1AA5"/>
    <w:rsid w:val="00DE1DC3"/>
    <w:rsid w:val="00DE1E97"/>
    <w:rsid w:val="00DE2237"/>
    <w:rsid w:val="00DE6DE6"/>
    <w:rsid w:val="00DE7648"/>
    <w:rsid w:val="00DF194C"/>
    <w:rsid w:val="00DF7D1F"/>
    <w:rsid w:val="00E0022F"/>
    <w:rsid w:val="00E007C2"/>
    <w:rsid w:val="00E022CB"/>
    <w:rsid w:val="00E025FC"/>
    <w:rsid w:val="00E02BC1"/>
    <w:rsid w:val="00E03FE9"/>
    <w:rsid w:val="00E047B6"/>
    <w:rsid w:val="00E07725"/>
    <w:rsid w:val="00E078E3"/>
    <w:rsid w:val="00E12C19"/>
    <w:rsid w:val="00E153C7"/>
    <w:rsid w:val="00E15BAA"/>
    <w:rsid w:val="00E17211"/>
    <w:rsid w:val="00E175E7"/>
    <w:rsid w:val="00E17A6B"/>
    <w:rsid w:val="00E17C14"/>
    <w:rsid w:val="00E211FC"/>
    <w:rsid w:val="00E30A9C"/>
    <w:rsid w:val="00E3219A"/>
    <w:rsid w:val="00E356AD"/>
    <w:rsid w:val="00E358AE"/>
    <w:rsid w:val="00E35FC8"/>
    <w:rsid w:val="00E366DB"/>
    <w:rsid w:val="00E367B6"/>
    <w:rsid w:val="00E408E8"/>
    <w:rsid w:val="00E41424"/>
    <w:rsid w:val="00E4212D"/>
    <w:rsid w:val="00E50101"/>
    <w:rsid w:val="00E50595"/>
    <w:rsid w:val="00E515A4"/>
    <w:rsid w:val="00E5178F"/>
    <w:rsid w:val="00E53146"/>
    <w:rsid w:val="00E53C7A"/>
    <w:rsid w:val="00E53F7E"/>
    <w:rsid w:val="00E54576"/>
    <w:rsid w:val="00E5588B"/>
    <w:rsid w:val="00E56A2D"/>
    <w:rsid w:val="00E574F9"/>
    <w:rsid w:val="00E57843"/>
    <w:rsid w:val="00E62116"/>
    <w:rsid w:val="00E638D7"/>
    <w:rsid w:val="00E638DB"/>
    <w:rsid w:val="00E6510A"/>
    <w:rsid w:val="00E65C48"/>
    <w:rsid w:val="00E66369"/>
    <w:rsid w:val="00E66CDC"/>
    <w:rsid w:val="00E67C67"/>
    <w:rsid w:val="00E70538"/>
    <w:rsid w:val="00E70540"/>
    <w:rsid w:val="00E73CFF"/>
    <w:rsid w:val="00E757C7"/>
    <w:rsid w:val="00E75C81"/>
    <w:rsid w:val="00E75FCB"/>
    <w:rsid w:val="00E762E6"/>
    <w:rsid w:val="00E76D49"/>
    <w:rsid w:val="00E772C5"/>
    <w:rsid w:val="00E775DD"/>
    <w:rsid w:val="00E804E2"/>
    <w:rsid w:val="00E810B3"/>
    <w:rsid w:val="00E82673"/>
    <w:rsid w:val="00E84FB1"/>
    <w:rsid w:val="00E8518E"/>
    <w:rsid w:val="00E8634A"/>
    <w:rsid w:val="00E865E9"/>
    <w:rsid w:val="00E905F0"/>
    <w:rsid w:val="00E92171"/>
    <w:rsid w:val="00E925B9"/>
    <w:rsid w:val="00E946B5"/>
    <w:rsid w:val="00E94AD7"/>
    <w:rsid w:val="00E94F14"/>
    <w:rsid w:val="00E95B65"/>
    <w:rsid w:val="00E965AE"/>
    <w:rsid w:val="00E96879"/>
    <w:rsid w:val="00E96C8F"/>
    <w:rsid w:val="00E97FD1"/>
    <w:rsid w:val="00EA01EB"/>
    <w:rsid w:val="00EA0388"/>
    <w:rsid w:val="00EA07D6"/>
    <w:rsid w:val="00EA11E5"/>
    <w:rsid w:val="00EA2971"/>
    <w:rsid w:val="00EA2CD6"/>
    <w:rsid w:val="00EA3874"/>
    <w:rsid w:val="00EA3D25"/>
    <w:rsid w:val="00EA52F2"/>
    <w:rsid w:val="00EA60B7"/>
    <w:rsid w:val="00EA6431"/>
    <w:rsid w:val="00EB09BC"/>
    <w:rsid w:val="00EB157E"/>
    <w:rsid w:val="00EB3191"/>
    <w:rsid w:val="00EB626E"/>
    <w:rsid w:val="00EC52EB"/>
    <w:rsid w:val="00EC55CA"/>
    <w:rsid w:val="00EC5CCB"/>
    <w:rsid w:val="00EC60DD"/>
    <w:rsid w:val="00EC6401"/>
    <w:rsid w:val="00EC78AD"/>
    <w:rsid w:val="00ED083B"/>
    <w:rsid w:val="00ED1FA4"/>
    <w:rsid w:val="00ED202F"/>
    <w:rsid w:val="00ED3476"/>
    <w:rsid w:val="00ED3F7B"/>
    <w:rsid w:val="00ED584B"/>
    <w:rsid w:val="00ED62B6"/>
    <w:rsid w:val="00ED6393"/>
    <w:rsid w:val="00ED776C"/>
    <w:rsid w:val="00EE0BC8"/>
    <w:rsid w:val="00EE15EF"/>
    <w:rsid w:val="00EE23CF"/>
    <w:rsid w:val="00EE2D6B"/>
    <w:rsid w:val="00EE35C7"/>
    <w:rsid w:val="00EE5F7F"/>
    <w:rsid w:val="00EE6291"/>
    <w:rsid w:val="00EE6A4F"/>
    <w:rsid w:val="00EE6A5A"/>
    <w:rsid w:val="00EE73AB"/>
    <w:rsid w:val="00EF0C0C"/>
    <w:rsid w:val="00EF3327"/>
    <w:rsid w:val="00EF54B3"/>
    <w:rsid w:val="00EF6B81"/>
    <w:rsid w:val="00EF74AC"/>
    <w:rsid w:val="00F011A7"/>
    <w:rsid w:val="00F01A40"/>
    <w:rsid w:val="00F04A86"/>
    <w:rsid w:val="00F06759"/>
    <w:rsid w:val="00F104E4"/>
    <w:rsid w:val="00F1211F"/>
    <w:rsid w:val="00F1231A"/>
    <w:rsid w:val="00F14D47"/>
    <w:rsid w:val="00F16387"/>
    <w:rsid w:val="00F16D4D"/>
    <w:rsid w:val="00F202D9"/>
    <w:rsid w:val="00F20EDD"/>
    <w:rsid w:val="00F21353"/>
    <w:rsid w:val="00F21DD1"/>
    <w:rsid w:val="00F24EE1"/>
    <w:rsid w:val="00F30A9F"/>
    <w:rsid w:val="00F315E4"/>
    <w:rsid w:val="00F31663"/>
    <w:rsid w:val="00F35D96"/>
    <w:rsid w:val="00F36CA3"/>
    <w:rsid w:val="00F37FBF"/>
    <w:rsid w:val="00F43805"/>
    <w:rsid w:val="00F4438E"/>
    <w:rsid w:val="00F451B6"/>
    <w:rsid w:val="00F4711D"/>
    <w:rsid w:val="00F503C5"/>
    <w:rsid w:val="00F513D4"/>
    <w:rsid w:val="00F5173D"/>
    <w:rsid w:val="00F51CCC"/>
    <w:rsid w:val="00F542B6"/>
    <w:rsid w:val="00F602D0"/>
    <w:rsid w:val="00F6237D"/>
    <w:rsid w:val="00F628F6"/>
    <w:rsid w:val="00F63CB8"/>
    <w:rsid w:val="00F63FAE"/>
    <w:rsid w:val="00F64023"/>
    <w:rsid w:val="00F658C8"/>
    <w:rsid w:val="00F659BB"/>
    <w:rsid w:val="00F659C7"/>
    <w:rsid w:val="00F6687C"/>
    <w:rsid w:val="00F67BBA"/>
    <w:rsid w:val="00F70903"/>
    <w:rsid w:val="00F70CB0"/>
    <w:rsid w:val="00F713F3"/>
    <w:rsid w:val="00F72A38"/>
    <w:rsid w:val="00F72A8C"/>
    <w:rsid w:val="00F73536"/>
    <w:rsid w:val="00F74B7B"/>
    <w:rsid w:val="00F74C32"/>
    <w:rsid w:val="00F76064"/>
    <w:rsid w:val="00F768C7"/>
    <w:rsid w:val="00F769F8"/>
    <w:rsid w:val="00F77394"/>
    <w:rsid w:val="00F83EB8"/>
    <w:rsid w:val="00F85C2C"/>
    <w:rsid w:val="00F869ED"/>
    <w:rsid w:val="00F87E8F"/>
    <w:rsid w:val="00F91AE9"/>
    <w:rsid w:val="00F92A30"/>
    <w:rsid w:val="00F9312F"/>
    <w:rsid w:val="00F94095"/>
    <w:rsid w:val="00F97445"/>
    <w:rsid w:val="00FA0E3F"/>
    <w:rsid w:val="00FA150A"/>
    <w:rsid w:val="00FA783F"/>
    <w:rsid w:val="00FB0AC4"/>
    <w:rsid w:val="00FB0D73"/>
    <w:rsid w:val="00FB6116"/>
    <w:rsid w:val="00FB700D"/>
    <w:rsid w:val="00FB7318"/>
    <w:rsid w:val="00FC00E2"/>
    <w:rsid w:val="00FC092E"/>
    <w:rsid w:val="00FC118D"/>
    <w:rsid w:val="00FC409C"/>
    <w:rsid w:val="00FC4294"/>
    <w:rsid w:val="00FC5BD8"/>
    <w:rsid w:val="00FD2733"/>
    <w:rsid w:val="00FD42B4"/>
    <w:rsid w:val="00FD6F27"/>
    <w:rsid w:val="00FD7A22"/>
    <w:rsid w:val="00FE159C"/>
    <w:rsid w:val="00FE1D8A"/>
    <w:rsid w:val="00FE209F"/>
    <w:rsid w:val="00FE3960"/>
    <w:rsid w:val="00FE622A"/>
    <w:rsid w:val="00FE62B1"/>
    <w:rsid w:val="00FE734F"/>
    <w:rsid w:val="00FE7FDA"/>
    <w:rsid w:val="00FF1082"/>
    <w:rsid w:val="00FF195B"/>
    <w:rsid w:val="00FF4466"/>
    <w:rsid w:val="00FF51CC"/>
    <w:rsid w:val="00FF62EC"/>
    <w:rsid w:val="00FF6A27"/>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1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27"/>
    <w:pPr>
      <w:spacing w:after="160" w:line="480" w:lineRule="auto"/>
      <w:ind w:firstLine="720"/>
      <w:jc w:val="both"/>
    </w:pPr>
    <w:rPr>
      <w:rFonts w:asciiTheme="minorHAnsi" w:eastAsiaTheme="minorHAnsi" w:hAnsiTheme="minorHAnsi" w:cstheme="minorBidi"/>
      <w:sz w:val="24"/>
      <w:szCs w:val="24"/>
    </w:rPr>
  </w:style>
  <w:style w:type="paragraph" w:styleId="Heading1">
    <w:name w:val="heading 1"/>
    <w:basedOn w:val="Normal"/>
    <w:next w:val="Normal"/>
    <w:link w:val="Heading1Char"/>
    <w:uiPriority w:val="9"/>
    <w:qFormat/>
    <w:rsid w:val="00A3342A"/>
    <w:pPr>
      <w:numPr>
        <w:numId w:val="15"/>
      </w:numPr>
      <w:contextualSpacing/>
      <w:outlineLvl w:val="0"/>
    </w:pPr>
    <w:rPr>
      <w:b/>
      <w:i/>
      <w:szCs w:val="22"/>
    </w:rPr>
  </w:style>
  <w:style w:type="paragraph" w:styleId="Heading2">
    <w:name w:val="heading 2"/>
    <w:basedOn w:val="Heading1"/>
    <w:next w:val="Normal"/>
    <w:link w:val="Heading2Char"/>
    <w:uiPriority w:val="9"/>
    <w:unhideWhenUsed/>
    <w:qFormat/>
    <w:rsid w:val="00A3342A"/>
    <w:pPr>
      <w:numPr>
        <w:ilvl w:val="1"/>
      </w:numPr>
      <w:outlineLvl w:val="1"/>
    </w:pPr>
    <w:rPr>
      <w:b w:val="0"/>
      <w:u w:val="single"/>
    </w:rPr>
  </w:style>
  <w:style w:type="paragraph" w:styleId="Heading3">
    <w:name w:val="heading 3"/>
    <w:basedOn w:val="Heading2"/>
    <w:next w:val="Normal"/>
    <w:link w:val="Heading3Char"/>
    <w:unhideWhenUsed/>
    <w:qFormat/>
    <w:rsid w:val="00F06759"/>
    <w:pPr>
      <w:numPr>
        <w:ilvl w:val="2"/>
      </w:numPr>
      <w:spacing w:line="360" w:lineRule="auto"/>
      <w:ind w:left="1080"/>
      <w:outlineLvl w:val="2"/>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rFonts w:ascii="Times New Roman" w:hAnsi="Times New Roman"/>
      <w:sz w:val="28"/>
    </w:rPr>
  </w:style>
  <w:style w:type="paragraph" w:customStyle="1" w:styleId="Level2-GHGPreamble">
    <w:name w:val="_Level 2-GHG Preamble"/>
    <w:autoRedefine/>
    <w:rsid w:val="006203B7"/>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basedOn w:val="DefaultParagraphFont"/>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basedOn w:val="DefaultParagraphFont"/>
    <w:uiPriority w:val="99"/>
    <w:semiHidden/>
    <w:rsid w:val="00501961"/>
    <w:rPr>
      <w:sz w:val="16"/>
      <w:szCs w:val="16"/>
    </w:rPr>
  </w:style>
  <w:style w:type="paragraph" w:styleId="CommentText">
    <w:name w:val="annotation text"/>
    <w:basedOn w:val="Normal"/>
    <w:link w:val="CommentTextChar"/>
    <w:uiPriority w:val="99"/>
    <w:rsid w:val="00501961"/>
    <w:rPr>
      <w:rFonts w:ascii="Courier New" w:hAnsi="Courier New" w:cs="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basedOn w:val="DefaultParagraphFont"/>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basedOn w:val="DefaultParagraphFont"/>
    <w:link w:val="Bullet-GHGPreamble"/>
    <w:rsid w:val="00787E91"/>
    <w:rPr>
      <w:rFonts w:ascii="Courier New" w:hAnsi="Courier New"/>
      <w:sz w:val="24"/>
      <w:szCs w:val="24"/>
    </w:rPr>
  </w:style>
  <w:style w:type="character" w:customStyle="1" w:styleId="Level3-GHGPreambleCharChar">
    <w:name w:val="_Level 3-GHG Preamble Char Char"/>
    <w:basedOn w:val="DefaultParagraphFont"/>
    <w:link w:val="Level3-GHGPreamble"/>
    <w:rsid w:val="00787E91"/>
    <w:rPr>
      <w:rFonts w:ascii="Courier New" w:hAnsi="Courier New" w:cs="Courier New"/>
      <w:noProof/>
      <w:sz w:val="24"/>
      <w:szCs w:val="24"/>
      <w:u w:val="single"/>
    </w:rPr>
  </w:style>
  <w:style w:type="character" w:styleId="Strong">
    <w:name w:val="Strong"/>
    <w:basedOn w:val="DefaultParagraphFont"/>
    <w:qFormat/>
    <w:rsid w:val="00787E91"/>
    <w:rPr>
      <w:b/>
      <w:bCs/>
    </w:rPr>
  </w:style>
  <w:style w:type="paragraph" w:styleId="FootnoteText">
    <w:name w:val="footnote text"/>
    <w:basedOn w:val="Normal"/>
    <w:link w:val="FootnoteTextChar"/>
    <w:uiPriority w:val="99"/>
    <w:semiHidden/>
    <w:unhideWhenUsed/>
    <w:rsid w:val="00157D3C"/>
    <w:pPr>
      <w:spacing w:after="0" w:line="240" w:lineRule="auto"/>
    </w:pPr>
    <w:rPr>
      <w:sz w:val="20"/>
      <w:szCs w:val="20"/>
    </w:rPr>
  </w:style>
  <w:style w:type="character" w:styleId="FootnoteReference">
    <w:name w:val="footnote reference"/>
    <w:basedOn w:val="DefaultParagraphFont"/>
    <w:uiPriority w:val="99"/>
    <w:rsid w:val="00787E91"/>
    <w:rPr>
      <w:vertAlign w:val="superscript"/>
    </w:rPr>
  </w:style>
  <w:style w:type="character" w:styleId="Hyperlink">
    <w:name w:val="Hyperlink"/>
    <w:basedOn w:val="DefaultParagraphFont"/>
    <w:uiPriority w:val="99"/>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CommentSubject">
    <w:name w:val="annotation subject"/>
    <w:basedOn w:val="CommentText"/>
    <w:next w:val="CommentText"/>
    <w:link w:val="CommentSubjectChar"/>
    <w:rsid w:val="00962C1A"/>
    <w:rPr>
      <w:rFonts w:ascii="Times New Roman" w:hAnsi="Times New Roman" w:cs="Times New Roman"/>
      <w:b/>
      <w:bCs/>
    </w:rPr>
  </w:style>
  <w:style w:type="character" w:customStyle="1" w:styleId="CommentTextChar">
    <w:name w:val="Comment Text Char"/>
    <w:basedOn w:val="DefaultParagraphFont"/>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styleId="Revision">
    <w:name w:val="Revision"/>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basedOn w:val="DefaultParagraphFont"/>
    <w:link w:val="Header"/>
    <w:rsid w:val="008D20EE"/>
    <w:rPr>
      <w:sz w:val="24"/>
      <w:szCs w:val="24"/>
    </w:rPr>
  </w:style>
  <w:style w:type="paragraph" w:styleId="Footer">
    <w:name w:val="footer"/>
    <w:basedOn w:val="Normal"/>
    <w:link w:val="FooterChar"/>
    <w:uiPriority w:val="99"/>
    <w:rsid w:val="00450257"/>
    <w:pPr>
      <w:tabs>
        <w:tab w:val="center" w:pos="4680"/>
        <w:tab w:val="right" w:pos="9360"/>
      </w:tabs>
      <w:spacing w:after="0" w:line="240" w:lineRule="auto"/>
      <w:ind w:left="432" w:hanging="432"/>
    </w:pPr>
    <w:rPr>
      <w:sz w:val="20"/>
    </w:rPr>
  </w:style>
  <w:style w:type="character" w:customStyle="1" w:styleId="FooterChar">
    <w:name w:val="Footer Char"/>
    <w:basedOn w:val="DefaultParagraphFont"/>
    <w:link w:val="Footer"/>
    <w:uiPriority w:val="99"/>
    <w:rsid w:val="00450257"/>
    <w:rPr>
      <w:rFonts w:asciiTheme="minorHAnsi" w:eastAsiaTheme="minorHAnsi" w:hAnsiTheme="minorHAnsi" w:cstheme="minorBidi"/>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4"/>
      </w:numPr>
      <w:tabs>
        <w:tab w:val="num" w:pos="1440"/>
      </w:tabs>
      <w:ind w:left="1440" w:hanging="360"/>
    </w:pPr>
    <w:rPr>
      <w:color w:val="000000"/>
      <w:sz w:val="24"/>
      <w:szCs w:val="24"/>
    </w:rPr>
  </w:style>
  <w:style w:type="numbering" w:styleId="111111">
    <w:name w:val="Outline List 2"/>
    <w:basedOn w:val="NoList"/>
    <w:semiHidden/>
    <w:rsid w:val="00287187"/>
    <w:pPr>
      <w:numPr>
        <w:numId w:val="5"/>
      </w:numPr>
    </w:pPr>
  </w:style>
  <w:style w:type="paragraph" w:customStyle="1" w:styleId="GHGLevels">
    <w:name w:val="GHG Levels"/>
    <w:basedOn w:val="Normal"/>
    <w:link w:val="GHGLevelsCharChar"/>
    <w:rsid w:val="00556FDE"/>
    <w:pPr>
      <w:numPr>
        <w:numId w:val="6"/>
      </w:numPr>
      <w:spacing w:before="80" w:after="80"/>
    </w:pPr>
    <w:rPr>
      <w:bCs/>
    </w:rPr>
  </w:style>
  <w:style w:type="character" w:customStyle="1" w:styleId="GHGLevelsCharChar">
    <w:name w:val="GHG Levels Char Char"/>
    <w:basedOn w:val="DefaultParagraphFont"/>
    <w:link w:val="GHGLevels"/>
    <w:rsid w:val="00556FDE"/>
    <w:rPr>
      <w:rFonts w:asciiTheme="minorHAnsi" w:eastAsiaTheme="minorHAnsi" w:hAnsiTheme="minorHAnsi" w:cstheme="minorBidi"/>
      <w:bCs/>
      <w:sz w:val="24"/>
      <w:szCs w:val="24"/>
    </w:rPr>
  </w:style>
  <w:style w:type="table" w:styleId="TableGrid">
    <w:name w:val="Table Grid"/>
    <w:basedOn w:val="TableNormal"/>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basedOn w:val="DefaultParagraphFont"/>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basedOn w:val="DefaultParagraphFont"/>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basedOn w:val="DefaultParagraphFont"/>
    <w:link w:val="FootnoteText"/>
    <w:uiPriority w:val="99"/>
    <w:semiHidden/>
    <w:rsid w:val="00157D3C"/>
    <w:rPr>
      <w:rFonts w:asciiTheme="minorHAnsi" w:eastAsiaTheme="minorHAnsi" w:hAnsiTheme="minorHAnsi" w:cstheme="minorBidi"/>
    </w:rPr>
  </w:style>
  <w:style w:type="paragraph" w:customStyle="1" w:styleId="BodyText1">
    <w:name w:val="Body Text1"/>
    <w:aliases w:val="bt,body tx,indent,flush,memo body text"/>
    <w:basedOn w:val="Normal"/>
    <w:link w:val="bodytextChar"/>
    <w:uiPriority w:val="99"/>
    <w:rsid w:val="00B85CA3"/>
    <w:pPr>
      <w:spacing w:after="240" w:line="360" w:lineRule="atLeast"/>
    </w:pPr>
    <w:rPr>
      <w:szCs w:val="20"/>
    </w:rPr>
  </w:style>
  <w:style w:type="paragraph" w:customStyle="1" w:styleId="bullets-3rdlevel">
    <w:name w:val="bullets-3rd level"/>
    <w:uiPriority w:val="99"/>
    <w:rsid w:val="00B85CA3"/>
    <w:pPr>
      <w:numPr>
        <w:numId w:val="7"/>
      </w:numPr>
      <w:tabs>
        <w:tab w:val="clear" w:pos="2160"/>
      </w:tabs>
      <w:spacing w:after="120"/>
      <w:ind w:left="1800"/>
    </w:pPr>
    <w:rPr>
      <w:sz w:val="24"/>
    </w:rPr>
  </w:style>
  <w:style w:type="character" w:customStyle="1" w:styleId="bodytextChar">
    <w:name w:val="body text Char"/>
    <w:aliases w:val="bt Char,body tx Char,indent Char,flush Char"/>
    <w:basedOn w:val="DefaultParagraphFont"/>
    <w:link w:val="BodyText1"/>
    <w:uiPriority w:val="99"/>
    <w:rsid w:val="00B85CA3"/>
    <w:rPr>
      <w:sz w:val="24"/>
    </w:rPr>
  </w:style>
  <w:style w:type="paragraph" w:styleId="ListBullet">
    <w:name w:val="List Bullet"/>
    <w:basedOn w:val="Normal"/>
    <w:rsid w:val="00F64023"/>
    <w:pPr>
      <w:numPr>
        <w:numId w:val="8"/>
      </w:numPr>
    </w:pPr>
  </w:style>
  <w:style w:type="character" w:customStyle="1" w:styleId="Heading2Char">
    <w:name w:val="Heading 2 Char"/>
    <w:basedOn w:val="DefaultParagraphFont"/>
    <w:link w:val="Heading2"/>
    <w:uiPriority w:val="9"/>
    <w:rsid w:val="00A3342A"/>
    <w:rPr>
      <w:rFonts w:asciiTheme="minorHAnsi" w:eastAsiaTheme="minorHAnsi" w:hAnsiTheme="minorHAnsi" w:cstheme="minorBidi"/>
      <w:i/>
      <w:sz w:val="24"/>
      <w:szCs w:val="22"/>
      <w:u w:val="single"/>
    </w:rPr>
  </w:style>
  <w:style w:type="character" w:customStyle="1" w:styleId="Heading3Char">
    <w:name w:val="Heading 3 Char"/>
    <w:basedOn w:val="DefaultParagraphFont"/>
    <w:link w:val="Heading3"/>
    <w:rsid w:val="00F06759"/>
    <w:rPr>
      <w:rFonts w:asciiTheme="minorHAnsi" w:eastAsiaTheme="minorHAnsi" w:hAnsiTheme="minorHAnsi" w:cstheme="minorBidi"/>
      <w:sz w:val="24"/>
      <w:szCs w:val="22"/>
      <w:u w:val="single"/>
    </w:rPr>
  </w:style>
  <w:style w:type="paragraph" w:styleId="ListParagraph">
    <w:name w:val="List Paragraph"/>
    <w:basedOn w:val="Normal"/>
    <w:uiPriority w:val="34"/>
    <w:qFormat/>
    <w:rsid w:val="00D65CCA"/>
    <w:pPr>
      <w:spacing w:line="240" w:lineRule="auto"/>
      <w:ind w:left="720"/>
      <w:contextualSpacing/>
    </w:pPr>
    <w:rPr>
      <w:szCs w:val="22"/>
    </w:rPr>
  </w:style>
  <w:style w:type="paragraph" w:styleId="Caption">
    <w:name w:val="caption"/>
    <w:basedOn w:val="Normal"/>
    <w:next w:val="Normal"/>
    <w:unhideWhenUsed/>
    <w:qFormat/>
    <w:rsid w:val="007D36F7"/>
    <w:pPr>
      <w:spacing w:after="0" w:line="240" w:lineRule="auto"/>
      <w:ind w:firstLine="0"/>
      <w:jc w:val="center"/>
    </w:pPr>
    <w:rPr>
      <w:rFonts w:eastAsia="Times New Roman" w:cs="Times New Roman"/>
      <w:color w:val="000000"/>
      <w:szCs w:val="18"/>
    </w:rPr>
  </w:style>
  <w:style w:type="character" w:customStyle="1" w:styleId="Heading1Char">
    <w:name w:val="Heading 1 Char"/>
    <w:basedOn w:val="DefaultParagraphFont"/>
    <w:link w:val="Heading1"/>
    <w:uiPriority w:val="9"/>
    <w:rsid w:val="00A3342A"/>
    <w:rPr>
      <w:rFonts w:asciiTheme="minorHAnsi" w:eastAsiaTheme="minorHAnsi" w:hAnsiTheme="minorHAnsi" w:cstheme="minorBidi"/>
      <w:b/>
      <w:i/>
      <w:sz w:val="24"/>
      <w:szCs w:val="22"/>
    </w:rPr>
  </w:style>
  <w:style w:type="numbering" w:customStyle="1" w:styleId="StyleBulletedTimesNewRomanLeft044Hanging014">
    <w:name w:val="Style Bulleted Times New Roman Left:  0.44&quot; Hanging:  0.14&quot;"/>
    <w:basedOn w:val="NoList"/>
    <w:rsid w:val="00D65CCA"/>
    <w:pPr>
      <w:numPr>
        <w:numId w:val="14"/>
      </w:numPr>
    </w:pPr>
  </w:style>
  <w:style w:type="paragraph" w:customStyle="1" w:styleId="Table">
    <w:name w:val="Table"/>
    <w:basedOn w:val="Normal"/>
    <w:rsid w:val="00450257"/>
    <w:pPr>
      <w:spacing w:after="0" w:line="240" w:lineRule="auto"/>
      <w:ind w:firstLine="0"/>
    </w:pPr>
    <w:rPr>
      <w:rFonts w:eastAsia="Times New Roman" w:cs="Times New Roman"/>
      <w:sz w:val="18"/>
      <w:szCs w:val="20"/>
    </w:rPr>
  </w:style>
  <w:style w:type="character" w:styleId="FollowedHyperlink">
    <w:name w:val="FollowedHyperlink"/>
    <w:basedOn w:val="DefaultParagraphFont"/>
    <w:semiHidden/>
    <w:unhideWhenUsed/>
    <w:rsid w:val="00EF54B3"/>
    <w:rPr>
      <w:color w:val="800080" w:themeColor="followedHyperlink"/>
      <w:u w:val="single"/>
    </w:rPr>
  </w:style>
  <w:style w:type="paragraph" w:styleId="EndnoteText">
    <w:name w:val="endnote text"/>
    <w:basedOn w:val="Normal"/>
    <w:link w:val="EndnoteTextChar"/>
    <w:semiHidden/>
    <w:unhideWhenUsed/>
    <w:rsid w:val="00E03FE9"/>
    <w:pPr>
      <w:spacing w:after="0" w:line="240" w:lineRule="auto"/>
    </w:pPr>
    <w:rPr>
      <w:sz w:val="20"/>
      <w:szCs w:val="20"/>
    </w:rPr>
  </w:style>
  <w:style w:type="character" w:customStyle="1" w:styleId="EndnoteTextChar">
    <w:name w:val="Endnote Text Char"/>
    <w:basedOn w:val="DefaultParagraphFont"/>
    <w:link w:val="EndnoteText"/>
    <w:semiHidden/>
    <w:rsid w:val="00E03FE9"/>
    <w:rPr>
      <w:rFonts w:asciiTheme="minorHAnsi" w:eastAsiaTheme="minorHAnsi" w:hAnsiTheme="minorHAnsi" w:cstheme="minorBidi"/>
    </w:rPr>
  </w:style>
  <w:style w:type="character" w:styleId="EndnoteReference">
    <w:name w:val="endnote reference"/>
    <w:basedOn w:val="DefaultParagraphFont"/>
    <w:semiHidden/>
    <w:unhideWhenUsed/>
    <w:rsid w:val="00E03FE9"/>
    <w:rPr>
      <w:vertAlign w:val="superscript"/>
    </w:rPr>
  </w:style>
  <w:style w:type="character" w:customStyle="1" w:styleId="et03">
    <w:name w:val="et03"/>
    <w:basedOn w:val="DefaultParagraphFont"/>
    <w:rsid w:val="001B1B3F"/>
  </w:style>
  <w:style w:type="character" w:customStyle="1" w:styleId="FRHighlighting">
    <w:name w:val="FR Highlighting"/>
    <w:basedOn w:val="DefaultParagraphFont"/>
    <w:uiPriority w:val="1"/>
    <w:qFormat/>
    <w:rsid w:val="00533BD0"/>
    <w:rPr>
      <w:bdr w:val="none" w:sz="0" w:space="0" w:color="auto"/>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27"/>
    <w:pPr>
      <w:spacing w:after="160" w:line="480" w:lineRule="auto"/>
      <w:ind w:firstLine="720"/>
      <w:jc w:val="both"/>
    </w:pPr>
    <w:rPr>
      <w:rFonts w:asciiTheme="minorHAnsi" w:eastAsiaTheme="minorHAnsi" w:hAnsiTheme="minorHAnsi" w:cstheme="minorBidi"/>
      <w:sz w:val="24"/>
      <w:szCs w:val="24"/>
    </w:rPr>
  </w:style>
  <w:style w:type="paragraph" w:styleId="Heading1">
    <w:name w:val="heading 1"/>
    <w:basedOn w:val="Normal"/>
    <w:next w:val="Normal"/>
    <w:link w:val="Heading1Char"/>
    <w:uiPriority w:val="9"/>
    <w:qFormat/>
    <w:rsid w:val="00A3342A"/>
    <w:pPr>
      <w:numPr>
        <w:numId w:val="15"/>
      </w:numPr>
      <w:contextualSpacing/>
      <w:outlineLvl w:val="0"/>
    </w:pPr>
    <w:rPr>
      <w:b/>
      <w:i/>
      <w:szCs w:val="22"/>
    </w:rPr>
  </w:style>
  <w:style w:type="paragraph" w:styleId="Heading2">
    <w:name w:val="heading 2"/>
    <w:basedOn w:val="Heading1"/>
    <w:next w:val="Normal"/>
    <w:link w:val="Heading2Char"/>
    <w:uiPriority w:val="9"/>
    <w:unhideWhenUsed/>
    <w:qFormat/>
    <w:rsid w:val="00A3342A"/>
    <w:pPr>
      <w:numPr>
        <w:ilvl w:val="1"/>
      </w:numPr>
      <w:outlineLvl w:val="1"/>
    </w:pPr>
    <w:rPr>
      <w:b w:val="0"/>
      <w:u w:val="single"/>
    </w:rPr>
  </w:style>
  <w:style w:type="paragraph" w:styleId="Heading3">
    <w:name w:val="heading 3"/>
    <w:basedOn w:val="Heading2"/>
    <w:next w:val="Normal"/>
    <w:link w:val="Heading3Char"/>
    <w:unhideWhenUsed/>
    <w:qFormat/>
    <w:rsid w:val="00F06759"/>
    <w:pPr>
      <w:numPr>
        <w:ilvl w:val="2"/>
      </w:numPr>
      <w:spacing w:line="360" w:lineRule="auto"/>
      <w:ind w:left="1080"/>
      <w:outlineLvl w:val="2"/>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rFonts w:ascii="Times New Roman" w:hAnsi="Times New Roman"/>
      <w:sz w:val="28"/>
    </w:rPr>
  </w:style>
  <w:style w:type="paragraph" w:customStyle="1" w:styleId="Level2-GHGPreamble">
    <w:name w:val="_Level 2-GHG Preamble"/>
    <w:autoRedefine/>
    <w:rsid w:val="006203B7"/>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basedOn w:val="DefaultParagraphFont"/>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basedOn w:val="DefaultParagraphFont"/>
    <w:uiPriority w:val="99"/>
    <w:semiHidden/>
    <w:rsid w:val="00501961"/>
    <w:rPr>
      <w:sz w:val="16"/>
      <w:szCs w:val="16"/>
    </w:rPr>
  </w:style>
  <w:style w:type="paragraph" w:styleId="CommentText">
    <w:name w:val="annotation text"/>
    <w:basedOn w:val="Normal"/>
    <w:link w:val="CommentTextChar"/>
    <w:uiPriority w:val="99"/>
    <w:rsid w:val="00501961"/>
    <w:rPr>
      <w:rFonts w:ascii="Courier New" w:hAnsi="Courier New" w:cs="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basedOn w:val="DefaultParagraphFont"/>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basedOn w:val="DefaultParagraphFont"/>
    <w:link w:val="Bullet-GHGPreamble"/>
    <w:rsid w:val="00787E91"/>
    <w:rPr>
      <w:rFonts w:ascii="Courier New" w:hAnsi="Courier New"/>
      <w:sz w:val="24"/>
      <w:szCs w:val="24"/>
    </w:rPr>
  </w:style>
  <w:style w:type="character" w:customStyle="1" w:styleId="Level3-GHGPreambleCharChar">
    <w:name w:val="_Level 3-GHG Preamble Char Char"/>
    <w:basedOn w:val="DefaultParagraphFont"/>
    <w:link w:val="Level3-GHGPreamble"/>
    <w:rsid w:val="00787E91"/>
    <w:rPr>
      <w:rFonts w:ascii="Courier New" w:hAnsi="Courier New" w:cs="Courier New"/>
      <w:noProof/>
      <w:sz w:val="24"/>
      <w:szCs w:val="24"/>
      <w:u w:val="single"/>
    </w:rPr>
  </w:style>
  <w:style w:type="character" w:styleId="Strong">
    <w:name w:val="Strong"/>
    <w:basedOn w:val="DefaultParagraphFont"/>
    <w:qFormat/>
    <w:rsid w:val="00787E91"/>
    <w:rPr>
      <w:b/>
      <w:bCs/>
    </w:rPr>
  </w:style>
  <w:style w:type="paragraph" w:styleId="FootnoteText">
    <w:name w:val="footnote text"/>
    <w:basedOn w:val="Normal"/>
    <w:link w:val="FootnoteTextChar"/>
    <w:uiPriority w:val="99"/>
    <w:semiHidden/>
    <w:unhideWhenUsed/>
    <w:rsid w:val="00157D3C"/>
    <w:pPr>
      <w:spacing w:after="0" w:line="240" w:lineRule="auto"/>
    </w:pPr>
    <w:rPr>
      <w:sz w:val="20"/>
      <w:szCs w:val="20"/>
    </w:rPr>
  </w:style>
  <w:style w:type="character" w:styleId="FootnoteReference">
    <w:name w:val="footnote reference"/>
    <w:basedOn w:val="DefaultParagraphFont"/>
    <w:uiPriority w:val="99"/>
    <w:rsid w:val="00787E91"/>
    <w:rPr>
      <w:vertAlign w:val="superscript"/>
    </w:rPr>
  </w:style>
  <w:style w:type="character" w:styleId="Hyperlink">
    <w:name w:val="Hyperlink"/>
    <w:basedOn w:val="DefaultParagraphFont"/>
    <w:uiPriority w:val="99"/>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CommentSubject">
    <w:name w:val="annotation subject"/>
    <w:basedOn w:val="CommentText"/>
    <w:next w:val="CommentText"/>
    <w:link w:val="CommentSubjectChar"/>
    <w:rsid w:val="00962C1A"/>
    <w:rPr>
      <w:rFonts w:ascii="Times New Roman" w:hAnsi="Times New Roman" w:cs="Times New Roman"/>
      <w:b/>
      <w:bCs/>
    </w:rPr>
  </w:style>
  <w:style w:type="character" w:customStyle="1" w:styleId="CommentTextChar">
    <w:name w:val="Comment Text Char"/>
    <w:basedOn w:val="DefaultParagraphFont"/>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styleId="Revision">
    <w:name w:val="Revision"/>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basedOn w:val="DefaultParagraphFont"/>
    <w:link w:val="Header"/>
    <w:rsid w:val="008D20EE"/>
    <w:rPr>
      <w:sz w:val="24"/>
      <w:szCs w:val="24"/>
    </w:rPr>
  </w:style>
  <w:style w:type="paragraph" w:styleId="Footer">
    <w:name w:val="footer"/>
    <w:basedOn w:val="Normal"/>
    <w:link w:val="FooterChar"/>
    <w:uiPriority w:val="99"/>
    <w:rsid w:val="00450257"/>
    <w:pPr>
      <w:tabs>
        <w:tab w:val="center" w:pos="4680"/>
        <w:tab w:val="right" w:pos="9360"/>
      </w:tabs>
      <w:spacing w:after="0" w:line="240" w:lineRule="auto"/>
      <w:ind w:left="432" w:hanging="432"/>
    </w:pPr>
    <w:rPr>
      <w:sz w:val="20"/>
    </w:rPr>
  </w:style>
  <w:style w:type="character" w:customStyle="1" w:styleId="FooterChar">
    <w:name w:val="Footer Char"/>
    <w:basedOn w:val="DefaultParagraphFont"/>
    <w:link w:val="Footer"/>
    <w:uiPriority w:val="99"/>
    <w:rsid w:val="00450257"/>
    <w:rPr>
      <w:rFonts w:asciiTheme="minorHAnsi" w:eastAsiaTheme="minorHAnsi" w:hAnsiTheme="minorHAnsi" w:cstheme="minorBidi"/>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4"/>
      </w:numPr>
      <w:tabs>
        <w:tab w:val="num" w:pos="1440"/>
      </w:tabs>
      <w:ind w:left="1440" w:hanging="360"/>
    </w:pPr>
    <w:rPr>
      <w:color w:val="000000"/>
      <w:sz w:val="24"/>
      <w:szCs w:val="24"/>
    </w:rPr>
  </w:style>
  <w:style w:type="numbering" w:styleId="111111">
    <w:name w:val="Outline List 2"/>
    <w:basedOn w:val="NoList"/>
    <w:semiHidden/>
    <w:rsid w:val="00287187"/>
    <w:pPr>
      <w:numPr>
        <w:numId w:val="5"/>
      </w:numPr>
    </w:pPr>
  </w:style>
  <w:style w:type="paragraph" w:customStyle="1" w:styleId="GHGLevels">
    <w:name w:val="GHG Levels"/>
    <w:basedOn w:val="Normal"/>
    <w:link w:val="GHGLevelsCharChar"/>
    <w:rsid w:val="00556FDE"/>
    <w:pPr>
      <w:numPr>
        <w:numId w:val="6"/>
      </w:numPr>
      <w:spacing w:before="80" w:after="80"/>
    </w:pPr>
    <w:rPr>
      <w:bCs/>
    </w:rPr>
  </w:style>
  <w:style w:type="character" w:customStyle="1" w:styleId="GHGLevelsCharChar">
    <w:name w:val="GHG Levels Char Char"/>
    <w:basedOn w:val="DefaultParagraphFont"/>
    <w:link w:val="GHGLevels"/>
    <w:rsid w:val="00556FDE"/>
    <w:rPr>
      <w:rFonts w:asciiTheme="minorHAnsi" w:eastAsiaTheme="minorHAnsi" w:hAnsiTheme="minorHAnsi" w:cstheme="minorBidi"/>
      <w:bCs/>
      <w:sz w:val="24"/>
      <w:szCs w:val="24"/>
    </w:rPr>
  </w:style>
  <w:style w:type="table" w:styleId="TableGrid">
    <w:name w:val="Table Grid"/>
    <w:basedOn w:val="TableNormal"/>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basedOn w:val="DefaultParagraphFont"/>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basedOn w:val="DefaultParagraphFont"/>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basedOn w:val="DefaultParagraphFont"/>
    <w:link w:val="FootnoteText"/>
    <w:uiPriority w:val="99"/>
    <w:semiHidden/>
    <w:rsid w:val="00157D3C"/>
    <w:rPr>
      <w:rFonts w:asciiTheme="minorHAnsi" w:eastAsiaTheme="minorHAnsi" w:hAnsiTheme="minorHAnsi" w:cstheme="minorBidi"/>
    </w:rPr>
  </w:style>
  <w:style w:type="paragraph" w:customStyle="1" w:styleId="BodyText1">
    <w:name w:val="Body Text1"/>
    <w:aliases w:val="bt,body tx,indent,flush,memo body text"/>
    <w:basedOn w:val="Normal"/>
    <w:link w:val="bodytextChar"/>
    <w:uiPriority w:val="99"/>
    <w:rsid w:val="00B85CA3"/>
    <w:pPr>
      <w:spacing w:after="240" w:line="360" w:lineRule="atLeast"/>
    </w:pPr>
    <w:rPr>
      <w:szCs w:val="20"/>
    </w:rPr>
  </w:style>
  <w:style w:type="paragraph" w:customStyle="1" w:styleId="bullets-3rdlevel">
    <w:name w:val="bullets-3rd level"/>
    <w:uiPriority w:val="99"/>
    <w:rsid w:val="00B85CA3"/>
    <w:pPr>
      <w:numPr>
        <w:numId w:val="7"/>
      </w:numPr>
      <w:tabs>
        <w:tab w:val="clear" w:pos="2160"/>
      </w:tabs>
      <w:spacing w:after="120"/>
      <w:ind w:left="1800"/>
    </w:pPr>
    <w:rPr>
      <w:sz w:val="24"/>
    </w:rPr>
  </w:style>
  <w:style w:type="character" w:customStyle="1" w:styleId="bodytextChar">
    <w:name w:val="body text Char"/>
    <w:aliases w:val="bt Char,body tx Char,indent Char,flush Char"/>
    <w:basedOn w:val="DefaultParagraphFont"/>
    <w:link w:val="BodyText1"/>
    <w:uiPriority w:val="99"/>
    <w:rsid w:val="00B85CA3"/>
    <w:rPr>
      <w:sz w:val="24"/>
    </w:rPr>
  </w:style>
  <w:style w:type="paragraph" w:styleId="ListBullet">
    <w:name w:val="List Bullet"/>
    <w:basedOn w:val="Normal"/>
    <w:rsid w:val="00F64023"/>
    <w:pPr>
      <w:numPr>
        <w:numId w:val="8"/>
      </w:numPr>
    </w:pPr>
  </w:style>
  <w:style w:type="character" w:customStyle="1" w:styleId="Heading2Char">
    <w:name w:val="Heading 2 Char"/>
    <w:basedOn w:val="DefaultParagraphFont"/>
    <w:link w:val="Heading2"/>
    <w:uiPriority w:val="9"/>
    <w:rsid w:val="00A3342A"/>
    <w:rPr>
      <w:rFonts w:asciiTheme="minorHAnsi" w:eastAsiaTheme="minorHAnsi" w:hAnsiTheme="minorHAnsi" w:cstheme="minorBidi"/>
      <w:i/>
      <w:sz w:val="24"/>
      <w:szCs w:val="22"/>
      <w:u w:val="single"/>
    </w:rPr>
  </w:style>
  <w:style w:type="character" w:customStyle="1" w:styleId="Heading3Char">
    <w:name w:val="Heading 3 Char"/>
    <w:basedOn w:val="DefaultParagraphFont"/>
    <w:link w:val="Heading3"/>
    <w:rsid w:val="00F06759"/>
    <w:rPr>
      <w:rFonts w:asciiTheme="minorHAnsi" w:eastAsiaTheme="minorHAnsi" w:hAnsiTheme="minorHAnsi" w:cstheme="minorBidi"/>
      <w:sz w:val="24"/>
      <w:szCs w:val="22"/>
      <w:u w:val="single"/>
    </w:rPr>
  </w:style>
  <w:style w:type="paragraph" w:styleId="ListParagraph">
    <w:name w:val="List Paragraph"/>
    <w:basedOn w:val="Normal"/>
    <w:uiPriority w:val="34"/>
    <w:qFormat/>
    <w:rsid w:val="00D65CCA"/>
    <w:pPr>
      <w:spacing w:line="240" w:lineRule="auto"/>
      <w:ind w:left="720"/>
      <w:contextualSpacing/>
    </w:pPr>
    <w:rPr>
      <w:szCs w:val="22"/>
    </w:rPr>
  </w:style>
  <w:style w:type="paragraph" w:styleId="Caption">
    <w:name w:val="caption"/>
    <w:basedOn w:val="Normal"/>
    <w:next w:val="Normal"/>
    <w:unhideWhenUsed/>
    <w:qFormat/>
    <w:rsid w:val="007D36F7"/>
    <w:pPr>
      <w:spacing w:after="0" w:line="240" w:lineRule="auto"/>
      <w:ind w:firstLine="0"/>
      <w:jc w:val="center"/>
    </w:pPr>
    <w:rPr>
      <w:rFonts w:eastAsia="Times New Roman" w:cs="Times New Roman"/>
      <w:color w:val="000000"/>
      <w:szCs w:val="18"/>
    </w:rPr>
  </w:style>
  <w:style w:type="character" w:customStyle="1" w:styleId="Heading1Char">
    <w:name w:val="Heading 1 Char"/>
    <w:basedOn w:val="DefaultParagraphFont"/>
    <w:link w:val="Heading1"/>
    <w:uiPriority w:val="9"/>
    <w:rsid w:val="00A3342A"/>
    <w:rPr>
      <w:rFonts w:asciiTheme="minorHAnsi" w:eastAsiaTheme="minorHAnsi" w:hAnsiTheme="minorHAnsi" w:cstheme="minorBidi"/>
      <w:b/>
      <w:i/>
      <w:sz w:val="24"/>
      <w:szCs w:val="22"/>
    </w:rPr>
  </w:style>
  <w:style w:type="numbering" w:customStyle="1" w:styleId="StyleBulletedTimesNewRomanLeft044Hanging014">
    <w:name w:val="Style Bulleted Times New Roman Left:  0.44&quot; Hanging:  0.14&quot;"/>
    <w:basedOn w:val="NoList"/>
    <w:rsid w:val="00D65CCA"/>
    <w:pPr>
      <w:numPr>
        <w:numId w:val="14"/>
      </w:numPr>
    </w:pPr>
  </w:style>
  <w:style w:type="paragraph" w:customStyle="1" w:styleId="Table">
    <w:name w:val="Table"/>
    <w:basedOn w:val="Normal"/>
    <w:rsid w:val="00450257"/>
    <w:pPr>
      <w:spacing w:after="0" w:line="240" w:lineRule="auto"/>
      <w:ind w:firstLine="0"/>
    </w:pPr>
    <w:rPr>
      <w:rFonts w:eastAsia="Times New Roman" w:cs="Times New Roman"/>
      <w:sz w:val="18"/>
      <w:szCs w:val="20"/>
    </w:rPr>
  </w:style>
  <w:style w:type="character" w:styleId="FollowedHyperlink">
    <w:name w:val="FollowedHyperlink"/>
    <w:basedOn w:val="DefaultParagraphFont"/>
    <w:semiHidden/>
    <w:unhideWhenUsed/>
    <w:rsid w:val="00EF54B3"/>
    <w:rPr>
      <w:color w:val="800080" w:themeColor="followedHyperlink"/>
      <w:u w:val="single"/>
    </w:rPr>
  </w:style>
  <w:style w:type="paragraph" w:styleId="EndnoteText">
    <w:name w:val="endnote text"/>
    <w:basedOn w:val="Normal"/>
    <w:link w:val="EndnoteTextChar"/>
    <w:semiHidden/>
    <w:unhideWhenUsed/>
    <w:rsid w:val="00E03FE9"/>
    <w:pPr>
      <w:spacing w:after="0" w:line="240" w:lineRule="auto"/>
    </w:pPr>
    <w:rPr>
      <w:sz w:val="20"/>
      <w:szCs w:val="20"/>
    </w:rPr>
  </w:style>
  <w:style w:type="character" w:customStyle="1" w:styleId="EndnoteTextChar">
    <w:name w:val="Endnote Text Char"/>
    <w:basedOn w:val="DefaultParagraphFont"/>
    <w:link w:val="EndnoteText"/>
    <w:semiHidden/>
    <w:rsid w:val="00E03FE9"/>
    <w:rPr>
      <w:rFonts w:asciiTheme="minorHAnsi" w:eastAsiaTheme="minorHAnsi" w:hAnsiTheme="minorHAnsi" w:cstheme="minorBidi"/>
    </w:rPr>
  </w:style>
  <w:style w:type="character" w:styleId="EndnoteReference">
    <w:name w:val="endnote reference"/>
    <w:basedOn w:val="DefaultParagraphFont"/>
    <w:semiHidden/>
    <w:unhideWhenUsed/>
    <w:rsid w:val="00E03FE9"/>
    <w:rPr>
      <w:vertAlign w:val="superscript"/>
    </w:rPr>
  </w:style>
  <w:style w:type="character" w:customStyle="1" w:styleId="et03">
    <w:name w:val="et03"/>
    <w:basedOn w:val="DefaultParagraphFont"/>
    <w:rsid w:val="001B1B3F"/>
  </w:style>
  <w:style w:type="character" w:customStyle="1" w:styleId="FRHighlighting">
    <w:name w:val="FR Highlighting"/>
    <w:basedOn w:val="DefaultParagraphFont"/>
    <w:uiPriority w:val="1"/>
    <w:qFormat/>
    <w:rsid w:val="00533BD0"/>
    <w:rPr>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219218956">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50707364">
      <w:bodyDiv w:val="1"/>
      <w:marLeft w:val="0"/>
      <w:marRight w:val="0"/>
      <w:marTop w:val="0"/>
      <w:marBottom w:val="0"/>
      <w:divBdr>
        <w:top w:val="none" w:sz="0" w:space="0" w:color="auto"/>
        <w:left w:val="none" w:sz="0" w:space="0" w:color="auto"/>
        <w:bottom w:val="none" w:sz="0" w:space="0" w:color="auto"/>
        <w:right w:val="none" w:sz="0" w:space="0" w:color="auto"/>
      </w:divBdr>
    </w:div>
    <w:div w:id="453330255">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253203221">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860898243">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2049912694">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vehicle-and-engine-certification/compliance-reporting-aircraft" TargetMode="External"/><Relationship Id="rId3" Type="http://schemas.openxmlformats.org/officeDocument/2006/relationships/hyperlink" Target="https://www.icao.int/publications/catalogue/cat_2017_en.pdf" TargetMode="External"/><Relationship Id="rId7" Type="http://schemas.openxmlformats.org/officeDocument/2006/relationships/hyperlink" Target="https://www.icao.int/publications/catalogue/cat_2017_en.pdf" TargetMode="External"/><Relationship Id="rId2" Type="http://schemas.openxmlformats.org/officeDocument/2006/relationships/hyperlink" Target="https://www.icao.int/publications/catalogue/cat_2017_en.pdf" TargetMode="External"/><Relationship Id="rId1" Type="http://schemas.openxmlformats.org/officeDocument/2006/relationships/hyperlink" Target="http://www.icao.int/publications/Documents/7300_9ed.pdf" TargetMode="External"/><Relationship Id="rId6" Type="http://schemas.openxmlformats.org/officeDocument/2006/relationships/hyperlink" Target="https://www.law.cornell.edu/definitions/index.php?width=840&amp;height=800&amp;iframe=true&amp;def_id=766d034e43ace248717b08163c64e364&amp;term_occur=9&amp;term_src=Title:40:Chapter:I:Subchapter:C:Part:87:Subpart:A:87.1" TargetMode="External"/><Relationship Id="rId5" Type="http://schemas.openxmlformats.org/officeDocument/2006/relationships/hyperlink" Target="https://www.law.cornell.edu/definitions/index.php?width=840&amp;height=800&amp;iframe=true&amp;def_id=6d7084e548b5e4fe9deb993cd52b3bf4&amp;term_occur=38&amp;term_src=Title:40:Chapter:I:Subchapter:C:Part:87:Subpart:A:87.1" TargetMode="External"/><Relationship Id="rId10" Type="http://schemas.openxmlformats.org/officeDocument/2006/relationships/hyperlink" Target="https://data.bls.gov/oes/" TargetMode="External"/><Relationship Id="rId4" Type="http://schemas.openxmlformats.org/officeDocument/2006/relationships/hyperlink" Target="https://www.icao.int/publications/catalogue/cat_2017_en.pdf" TargetMode="External"/><Relationship Id="rId9" Type="http://schemas.openxmlformats.org/officeDocument/2006/relationships/hyperlink" Target="https://www.icao.int/publications/catalogue/cat_2017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0539D5A2FA94497B5FDC5E63B4A29" ma:contentTypeVersion="8" ma:contentTypeDescription="Create a new document." ma:contentTypeScope="" ma:versionID="05e722dbbacaabf5ad5fc53fce05e93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7ce86dba-0ae7-4144-bbec-2ab042f7d956" targetNamespace="http://schemas.microsoft.com/office/2006/metadata/properties" ma:root="true" ma:fieldsID="0231cfab3f1ff70f625effbc495413fa"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7ce86dba-0ae7-4144-bbec-2ab042f7d95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e86dba-0ae7-4144-bbec-2ab042f7d95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Language xmlns="http://schemas.microsoft.com/sharepoint/v3">English</Language>
    <Document_x0020_Creation_x0020_Date xmlns="4ffa91fb-a0ff-4ac5-b2db-65c790d184a4">2017-08-22T19:19:24+00:00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SharedWithUsers xmlns="7d8dd676-26ca-4e08-b90f-b4e0026a58ac">
      <UserInfo>
        <DisplayName>Manning, Bryan</DisplayName>
        <AccountId>8042</AccountId>
        <AccountType/>
      </UserInfo>
      <UserInfo>
        <DisplayName>Mueller, John</DisplayName>
        <AccountId>9181</AccountId>
        <AccountType/>
      </UserInfo>
      <UserInfo>
        <DisplayName>Audette, Lucie</DisplayName>
        <AccountId>2159</AccountId>
        <AccountType/>
      </UserInfo>
      <UserInfo>
        <DisplayName>Thrift, Mike</DisplayName>
        <AccountId>548</AccountId>
        <AccountType/>
      </UserInfo>
      <UserInfo>
        <DisplayName>Samulski, Michael</DisplayName>
        <AccountId>4557</AccountId>
        <AccountType/>
      </UserInfo>
      <UserInfo>
        <DisplayName>Maeroff, Bruce</DisplayName>
        <AccountId>10838</AccountId>
        <AccountType/>
      </UserInfo>
    </SharedWithUsers>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Rights xmlns="4ffa91fb-a0ff-4ac5-b2db-65c790d184a4" xsi:nil="true"/>
    <TaxKeywordTaxHTField xmlns="4ffa91fb-a0ff-4ac5-b2db-65c790d184a4">
      <Terms xmlns="http://schemas.microsoft.com/office/infopath/2007/PartnerControls"/>
    </TaxKeywordTaxHTField>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3F445-B973-42F7-A01F-0FEC0612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7ce86dba-0ae7-4144-bbec-2ab042f7d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8A313-B992-4D7D-B74D-E1E3278541D2}">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7d8dd676-26ca-4e08-b90f-b4e0026a58ac"/>
    <ds:schemaRef ds:uri="http://schemas.microsoft.com/sharepoint.v3"/>
  </ds:schemaRefs>
</ds:datastoreItem>
</file>

<file path=customXml/itemProps3.xml><?xml version="1.0" encoding="utf-8"?>
<ds:datastoreItem xmlns:ds="http://schemas.openxmlformats.org/officeDocument/2006/customXml" ds:itemID="{00A676F3-FEAF-4384-899B-7CD727E75984}">
  <ds:schemaRefs>
    <ds:schemaRef ds:uri="http://schemas.microsoft.com/sharepoint/v3/contenttype/forms"/>
  </ds:schemaRefs>
</ds:datastoreItem>
</file>

<file path=customXml/itemProps4.xml><?xml version="1.0" encoding="utf-8"?>
<ds:datastoreItem xmlns:ds="http://schemas.openxmlformats.org/officeDocument/2006/customXml" ds:itemID="{356DAC98-E969-45A5-88FC-77F0A9D8CEFB}">
  <ds:schemaRefs>
    <ds:schemaRef ds:uri="Microsoft.SharePoint.Taxonomy.ContentTypeSync"/>
  </ds:schemaRefs>
</ds:datastoreItem>
</file>

<file path=customXml/itemProps5.xml><?xml version="1.0" encoding="utf-8"?>
<ds:datastoreItem xmlns:ds="http://schemas.openxmlformats.org/officeDocument/2006/customXml" ds:itemID="{3F14F8CD-EE50-4035-BA4A-C5573E24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6041</Words>
  <Characters>34436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Leggett.Cullen@epa.gov</dc:creator>
  <cp:keywords/>
  <dc:description/>
  <cp:lastModifiedBy>SYSTEM</cp:lastModifiedBy>
  <cp:revision>2</cp:revision>
  <dcterms:created xsi:type="dcterms:W3CDTF">2018-09-27T12:30:00Z</dcterms:created>
  <dcterms:modified xsi:type="dcterms:W3CDTF">2018-09-27T12:30:00Z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0x010100AE50539D5A2FA94497B5FDC5E63B4A29</vt:lpwstr>
  </property>
  <property fmtid="{D5CDD505-2E9C-101B-9397-08002B2CF9AE}" pid="4" name="EPA Subject">
    <vt:lpwstr/>
  </property>
  <property fmtid="{D5CDD505-2E9C-101B-9397-08002B2CF9AE}" pid="5" name="Document Type">
    <vt:lpwstr/>
  </property>
</Properties>
</file>