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65137" w14:textId="77777777" w:rsidR="00AC44D8" w:rsidRPr="007A5D4B" w:rsidRDefault="00AC44D8" w:rsidP="00AC44D8">
      <w:pPr>
        <w:suppressAutoHyphens/>
        <w:jc w:val="center"/>
        <w:rPr>
          <w:rFonts w:ascii="Arial" w:hAnsi="Arial" w:cs="Arial"/>
          <w:b/>
          <w:sz w:val="22"/>
          <w:szCs w:val="22"/>
        </w:rPr>
      </w:pPr>
      <w:bookmarkStart w:id="0" w:name="_GoBack"/>
      <w:bookmarkEnd w:id="0"/>
      <w:r w:rsidRPr="007A5D4B">
        <w:rPr>
          <w:rFonts w:ascii="Arial" w:hAnsi="Arial" w:cs="Arial"/>
          <w:b/>
          <w:sz w:val="22"/>
          <w:szCs w:val="22"/>
        </w:rPr>
        <w:t xml:space="preserve">DEPARTMENT OF THE TREASURY </w:t>
      </w:r>
    </w:p>
    <w:p w14:paraId="3E466ECA" w14:textId="77777777" w:rsidR="00AC44D8" w:rsidRPr="003245BF" w:rsidRDefault="00AC44D8" w:rsidP="00AC44D8">
      <w:pPr>
        <w:suppressAutoHyphens/>
        <w:jc w:val="center"/>
        <w:rPr>
          <w:rFonts w:ascii="Arial" w:hAnsi="Arial" w:cs="Arial"/>
          <w:sz w:val="22"/>
          <w:szCs w:val="22"/>
        </w:rPr>
      </w:pPr>
    </w:p>
    <w:p w14:paraId="2F1523FC" w14:textId="77777777" w:rsidR="00AC44D8" w:rsidRPr="007A5D4B" w:rsidRDefault="00AC44D8" w:rsidP="00AC44D8">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591243E7" w14:textId="77777777" w:rsidR="00AC44D8" w:rsidRPr="003245BF" w:rsidRDefault="00AC44D8" w:rsidP="00AC44D8">
      <w:pPr>
        <w:suppressAutoHyphens/>
        <w:jc w:val="center"/>
        <w:rPr>
          <w:rFonts w:ascii="Arial" w:hAnsi="Arial" w:cs="Arial"/>
          <w:sz w:val="36"/>
          <w:szCs w:val="36"/>
        </w:rPr>
      </w:pPr>
    </w:p>
    <w:p w14:paraId="2CC3C817" w14:textId="77777777" w:rsidR="00AC44D8" w:rsidRPr="007A5D4B" w:rsidRDefault="00AC44D8" w:rsidP="00AC44D8">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6DDFE5A8" w14:textId="77777777" w:rsidR="00AC44D8" w:rsidRPr="003245BF" w:rsidRDefault="00AC44D8" w:rsidP="00AC44D8">
      <w:pPr>
        <w:suppressAutoHyphens/>
        <w:jc w:val="center"/>
        <w:rPr>
          <w:rFonts w:ascii="Arial" w:hAnsi="Arial" w:cs="Arial"/>
          <w:sz w:val="36"/>
          <w:szCs w:val="36"/>
        </w:rPr>
      </w:pPr>
    </w:p>
    <w:p w14:paraId="417A4CED" w14:textId="5161494F" w:rsidR="00AC44D8" w:rsidRPr="006B48D5" w:rsidRDefault="00AC44D8" w:rsidP="00AC44D8">
      <w:pPr>
        <w:suppressAutoHyphens/>
        <w:jc w:val="center"/>
        <w:rPr>
          <w:rFonts w:ascii="Arial" w:hAnsi="Arial" w:cs="Arial"/>
          <w:b/>
          <w:sz w:val="22"/>
          <w:szCs w:val="22"/>
        </w:rPr>
      </w:pPr>
      <w:r w:rsidRPr="00CC2DE7">
        <w:rPr>
          <w:rFonts w:ascii="Arial" w:hAnsi="Arial" w:cs="Arial"/>
          <w:b/>
          <w:sz w:val="22"/>
          <w:szCs w:val="22"/>
        </w:rPr>
        <w:t xml:space="preserve">OMB Control </w:t>
      </w:r>
      <w:r w:rsidRPr="006B48D5">
        <w:rPr>
          <w:rFonts w:ascii="Arial" w:hAnsi="Arial" w:cs="Arial"/>
          <w:b/>
          <w:sz w:val="22"/>
          <w:szCs w:val="22"/>
        </w:rPr>
        <w:t>Number 1513–0</w:t>
      </w:r>
      <w:r>
        <w:rPr>
          <w:rFonts w:ascii="Arial" w:hAnsi="Arial" w:cs="Arial"/>
          <w:b/>
          <w:sz w:val="22"/>
          <w:szCs w:val="22"/>
        </w:rPr>
        <w:t xml:space="preserve">007 </w:t>
      </w:r>
    </w:p>
    <w:p w14:paraId="0BE5F359" w14:textId="77777777" w:rsidR="00AC44D8" w:rsidRPr="003245BF" w:rsidRDefault="00AC44D8" w:rsidP="00AC44D8">
      <w:pPr>
        <w:jc w:val="center"/>
        <w:rPr>
          <w:rFonts w:ascii="Arial" w:hAnsi="Arial" w:cs="Arial"/>
          <w:sz w:val="36"/>
          <w:szCs w:val="36"/>
        </w:rPr>
      </w:pPr>
    </w:p>
    <w:p w14:paraId="4CC89D92" w14:textId="5B92A380" w:rsidR="00AC44D8" w:rsidRPr="00AC44D8" w:rsidRDefault="00AC44D8" w:rsidP="00AC44D8">
      <w:pPr>
        <w:ind w:left="360"/>
        <w:jc w:val="center"/>
        <w:rPr>
          <w:rFonts w:ascii="Arial" w:hAnsi="Arial" w:cs="Arial"/>
          <w:b/>
          <w:sz w:val="22"/>
          <w:szCs w:val="22"/>
          <w:u w:val="single"/>
        </w:rPr>
      </w:pPr>
      <w:r w:rsidRPr="00AC44D8">
        <w:rPr>
          <w:rFonts w:ascii="Arial" w:hAnsi="Arial" w:cs="Arial"/>
          <w:b/>
          <w:sz w:val="22"/>
          <w:szCs w:val="22"/>
          <w:u w:val="single"/>
        </w:rPr>
        <w:t>Brewer's Report of Operations and Quarterly Brewer’s Report of Operations</w:t>
      </w:r>
      <w:r w:rsidR="00C041E8">
        <w:rPr>
          <w:rFonts w:ascii="Arial" w:hAnsi="Arial" w:cs="Arial"/>
          <w:b/>
          <w:sz w:val="22"/>
          <w:szCs w:val="22"/>
          <w:u w:val="single"/>
        </w:rPr>
        <w:t xml:space="preserve"> </w:t>
      </w:r>
    </w:p>
    <w:p w14:paraId="38C793EF" w14:textId="77777777" w:rsidR="00AC44D8" w:rsidRPr="003210DB" w:rsidRDefault="00AC44D8" w:rsidP="00AC44D8">
      <w:pPr>
        <w:rPr>
          <w:rFonts w:ascii="Arial" w:hAnsi="Arial" w:cs="Arial"/>
          <w:sz w:val="36"/>
          <w:szCs w:val="36"/>
        </w:rPr>
      </w:pPr>
    </w:p>
    <w:p w14:paraId="15BBCC31" w14:textId="2891EC5E" w:rsidR="00AC44D8" w:rsidRPr="00AC44D8" w:rsidRDefault="00AC44D8" w:rsidP="00AC44D8">
      <w:pPr>
        <w:rPr>
          <w:rFonts w:ascii="Arial" w:hAnsi="Arial" w:cs="Arial"/>
          <w:sz w:val="22"/>
          <w:szCs w:val="22"/>
          <w:u w:val="single"/>
        </w:rPr>
      </w:pPr>
      <w:r w:rsidRPr="00AC44D8">
        <w:rPr>
          <w:rFonts w:ascii="Arial" w:hAnsi="Arial" w:cs="Arial"/>
          <w:sz w:val="22"/>
          <w:szCs w:val="22"/>
          <w:u w:val="single"/>
        </w:rPr>
        <w:t xml:space="preserve">Information Collections Issued under this </w:t>
      </w:r>
      <w:r>
        <w:rPr>
          <w:rFonts w:ascii="Arial" w:hAnsi="Arial" w:cs="Arial"/>
          <w:sz w:val="22"/>
          <w:szCs w:val="22"/>
          <w:u w:val="single"/>
        </w:rPr>
        <w:t xml:space="preserve">Request </w:t>
      </w:r>
      <w:r w:rsidRPr="00AC44D8">
        <w:rPr>
          <w:rFonts w:ascii="Arial" w:hAnsi="Arial" w:cs="Arial"/>
          <w:sz w:val="22"/>
          <w:szCs w:val="22"/>
          <w:u w:val="single"/>
        </w:rPr>
        <w:t xml:space="preserve">Title: </w:t>
      </w:r>
    </w:p>
    <w:p w14:paraId="609537C2" w14:textId="77777777" w:rsidR="00AC44D8" w:rsidRPr="00AC44D8" w:rsidRDefault="00AC44D8" w:rsidP="00AC44D8">
      <w:pPr>
        <w:ind w:left="630" w:hanging="270"/>
        <w:rPr>
          <w:rFonts w:ascii="Arial" w:hAnsi="Arial" w:cs="Arial"/>
          <w:sz w:val="22"/>
          <w:szCs w:val="22"/>
        </w:rPr>
      </w:pPr>
    </w:p>
    <w:p w14:paraId="57890403" w14:textId="7A4F4F18" w:rsidR="00AC44D8" w:rsidRPr="00AC44D8" w:rsidRDefault="00AC44D8" w:rsidP="00AC44D8">
      <w:pPr>
        <w:numPr>
          <w:ilvl w:val="0"/>
          <w:numId w:val="7"/>
        </w:numPr>
        <w:contextualSpacing/>
        <w:rPr>
          <w:rFonts w:ascii="Arial" w:hAnsi="Arial" w:cs="Arial"/>
          <w:sz w:val="22"/>
          <w:szCs w:val="22"/>
        </w:rPr>
      </w:pPr>
      <w:r w:rsidRPr="00AC44D8">
        <w:rPr>
          <w:rFonts w:ascii="Arial" w:hAnsi="Arial" w:cs="Arial"/>
          <w:sz w:val="22"/>
          <w:szCs w:val="22"/>
        </w:rPr>
        <w:t>Brewer's Report of Operations</w:t>
      </w:r>
      <w:r>
        <w:rPr>
          <w:rFonts w:ascii="Arial" w:hAnsi="Arial" w:cs="Arial"/>
          <w:sz w:val="22"/>
          <w:szCs w:val="22"/>
        </w:rPr>
        <w:t xml:space="preserve"> (</w:t>
      </w:r>
      <w:r w:rsidRPr="00AC44D8">
        <w:rPr>
          <w:rFonts w:ascii="Arial" w:hAnsi="Arial" w:cs="Arial"/>
          <w:sz w:val="22"/>
          <w:szCs w:val="22"/>
        </w:rPr>
        <w:t>TTB F 5130.9</w:t>
      </w:r>
      <w:r>
        <w:rPr>
          <w:rFonts w:ascii="Arial" w:hAnsi="Arial" w:cs="Arial"/>
          <w:sz w:val="22"/>
          <w:szCs w:val="22"/>
        </w:rPr>
        <w:t>)</w:t>
      </w:r>
      <w:r w:rsidRPr="00AC44D8">
        <w:rPr>
          <w:rFonts w:ascii="Arial" w:hAnsi="Arial" w:cs="Arial"/>
          <w:sz w:val="22"/>
          <w:szCs w:val="22"/>
        </w:rPr>
        <w:t xml:space="preserve">. </w:t>
      </w:r>
    </w:p>
    <w:p w14:paraId="3E6BCE91" w14:textId="77777777" w:rsidR="00AC44D8" w:rsidRPr="00AC44D8" w:rsidRDefault="00AC44D8" w:rsidP="00AC44D8">
      <w:pPr>
        <w:ind w:left="720"/>
        <w:contextualSpacing/>
        <w:rPr>
          <w:rFonts w:ascii="Arial" w:hAnsi="Arial" w:cs="Arial"/>
          <w:sz w:val="22"/>
          <w:szCs w:val="22"/>
        </w:rPr>
      </w:pPr>
    </w:p>
    <w:p w14:paraId="48E06498" w14:textId="275CB961" w:rsidR="00AC44D8" w:rsidRDefault="00AC44D8" w:rsidP="00AC44D8">
      <w:pPr>
        <w:numPr>
          <w:ilvl w:val="0"/>
          <w:numId w:val="7"/>
        </w:numPr>
        <w:contextualSpacing/>
        <w:rPr>
          <w:rFonts w:ascii="Arial" w:hAnsi="Arial" w:cs="Arial"/>
          <w:sz w:val="22"/>
          <w:szCs w:val="22"/>
        </w:rPr>
      </w:pPr>
      <w:r w:rsidRPr="00AC44D8">
        <w:rPr>
          <w:rFonts w:ascii="Arial" w:hAnsi="Arial" w:cs="Arial"/>
          <w:sz w:val="22"/>
          <w:szCs w:val="22"/>
        </w:rPr>
        <w:t>Quarterly Brewer’s Report of Operations</w:t>
      </w:r>
      <w:r>
        <w:rPr>
          <w:rFonts w:ascii="Arial" w:hAnsi="Arial" w:cs="Arial"/>
          <w:sz w:val="22"/>
          <w:szCs w:val="22"/>
        </w:rPr>
        <w:t xml:space="preserve"> (TTB F 5130.9 or TTB F 5130.26)</w:t>
      </w:r>
      <w:r w:rsidRPr="00AC44D8">
        <w:rPr>
          <w:rFonts w:ascii="Arial" w:hAnsi="Arial" w:cs="Arial"/>
          <w:sz w:val="22"/>
          <w:szCs w:val="22"/>
        </w:rPr>
        <w:t xml:space="preserve">. </w:t>
      </w:r>
    </w:p>
    <w:p w14:paraId="09107628" w14:textId="77777777" w:rsidR="00AC44D8" w:rsidRPr="00AC44D8" w:rsidRDefault="00AC44D8" w:rsidP="00AC44D8">
      <w:pPr>
        <w:tabs>
          <w:tab w:val="left" w:pos="1080"/>
        </w:tabs>
        <w:rPr>
          <w:rFonts w:ascii="Arial" w:hAnsi="Arial" w:cs="Arial"/>
          <w:sz w:val="36"/>
          <w:szCs w:val="36"/>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7D6A701" w14:textId="77777777" w:rsidR="00446E62" w:rsidRDefault="00446E62" w:rsidP="00446E62">
      <w:pPr>
        <w:suppressAutoHyphens/>
        <w:ind w:left="360"/>
        <w:rPr>
          <w:rFonts w:ascii="Arial" w:hAnsi="Arial" w:cs="Arial"/>
          <w:sz w:val="22"/>
          <w:szCs w:val="22"/>
        </w:rPr>
      </w:pPr>
    </w:p>
    <w:p w14:paraId="3D98F5F4" w14:textId="358133BF" w:rsidR="003772BF" w:rsidRDefault="000B4F04" w:rsidP="007F2E96">
      <w:pPr>
        <w:suppressAutoHyphens/>
        <w:ind w:left="360"/>
        <w:rPr>
          <w:rFonts w:ascii="Arial" w:hAnsi="Arial" w:cs="Arial"/>
          <w:sz w:val="22"/>
          <w:szCs w:val="22"/>
        </w:rPr>
      </w:pPr>
      <w:r>
        <w:rPr>
          <w:rFonts w:ascii="Arial" w:hAnsi="Arial" w:cs="Arial"/>
          <w:sz w:val="22"/>
          <w:szCs w:val="22"/>
        </w:rPr>
        <w:t xml:space="preserve">The IRC at 26 U.S.C. 5051, sets forth, in general, the Federal excise tax rates for beer produced in or imported into the United States, </w:t>
      </w:r>
      <w:r w:rsidR="007F2E96">
        <w:rPr>
          <w:rFonts w:ascii="Arial" w:hAnsi="Arial" w:cs="Arial"/>
          <w:sz w:val="22"/>
          <w:szCs w:val="22"/>
        </w:rPr>
        <w:t>while 2</w:t>
      </w:r>
      <w:r>
        <w:rPr>
          <w:rFonts w:ascii="Arial" w:hAnsi="Arial" w:cs="Arial"/>
          <w:sz w:val="22"/>
          <w:szCs w:val="22"/>
        </w:rPr>
        <w:t xml:space="preserve">6 U.S.C. 7652 imposes the same tax on beer brought into the United States from Puerto Rico.  </w:t>
      </w:r>
      <w:r w:rsidR="007F2E96" w:rsidRPr="007F2E96">
        <w:rPr>
          <w:rFonts w:ascii="Arial" w:hAnsi="Arial" w:cs="Arial"/>
          <w:sz w:val="22"/>
          <w:szCs w:val="22"/>
        </w:rPr>
        <w:t>To safeguard the revenue generated by th</w:t>
      </w:r>
      <w:r w:rsidR="007F2E96">
        <w:rPr>
          <w:rFonts w:ascii="Arial" w:hAnsi="Arial" w:cs="Arial"/>
          <w:sz w:val="22"/>
          <w:szCs w:val="22"/>
        </w:rPr>
        <w:t>at</w:t>
      </w:r>
      <w:r w:rsidR="007F2E96" w:rsidRPr="007F2E96">
        <w:rPr>
          <w:rFonts w:ascii="Arial" w:hAnsi="Arial" w:cs="Arial"/>
          <w:sz w:val="22"/>
          <w:szCs w:val="22"/>
        </w:rPr>
        <w:t xml:space="preserve"> tax, </w:t>
      </w:r>
      <w:r w:rsidR="009A1D0C">
        <w:rPr>
          <w:rFonts w:ascii="Arial" w:hAnsi="Arial" w:cs="Arial"/>
          <w:sz w:val="22"/>
          <w:szCs w:val="22"/>
        </w:rPr>
        <w:t xml:space="preserve">the IRC </w:t>
      </w:r>
      <w:r w:rsidR="003245BF">
        <w:rPr>
          <w:rFonts w:ascii="Arial" w:hAnsi="Arial" w:cs="Arial"/>
          <w:sz w:val="22"/>
          <w:szCs w:val="22"/>
        </w:rPr>
        <w:t>in</w:t>
      </w:r>
      <w:r w:rsidR="009A1D0C">
        <w:rPr>
          <w:rFonts w:ascii="Arial" w:hAnsi="Arial" w:cs="Arial"/>
          <w:sz w:val="22"/>
          <w:szCs w:val="22"/>
        </w:rPr>
        <w:t xml:space="preserve"> </w:t>
      </w:r>
      <w:r w:rsidR="007F2E96">
        <w:rPr>
          <w:rFonts w:ascii="Arial" w:hAnsi="Arial" w:cs="Arial"/>
          <w:sz w:val="22"/>
          <w:szCs w:val="22"/>
        </w:rPr>
        <w:t xml:space="preserve">chapter 51, </w:t>
      </w:r>
      <w:r w:rsidR="007555F2">
        <w:rPr>
          <w:rFonts w:ascii="Arial" w:hAnsi="Arial" w:cs="Arial"/>
          <w:sz w:val="22"/>
          <w:szCs w:val="22"/>
        </w:rPr>
        <w:t>subtitle</w:t>
      </w:r>
      <w:r w:rsidR="007F2E96">
        <w:rPr>
          <w:rFonts w:ascii="Arial" w:hAnsi="Arial" w:cs="Arial"/>
          <w:sz w:val="22"/>
          <w:szCs w:val="22"/>
        </w:rPr>
        <w:t xml:space="preserve"> E, </w:t>
      </w:r>
      <w:r w:rsidR="009A1D0C">
        <w:rPr>
          <w:rFonts w:ascii="Arial" w:hAnsi="Arial" w:cs="Arial"/>
          <w:sz w:val="22"/>
          <w:szCs w:val="22"/>
        </w:rPr>
        <w:t>a</w:t>
      </w:r>
      <w:r w:rsidR="007555F2">
        <w:rPr>
          <w:rFonts w:ascii="Arial" w:hAnsi="Arial" w:cs="Arial"/>
          <w:sz w:val="22"/>
          <w:szCs w:val="22"/>
        </w:rPr>
        <w:t xml:space="preserve">lso </w:t>
      </w:r>
      <w:r w:rsidR="007F2E96">
        <w:rPr>
          <w:rFonts w:ascii="Arial" w:hAnsi="Arial" w:cs="Arial"/>
          <w:sz w:val="22"/>
          <w:szCs w:val="22"/>
        </w:rPr>
        <w:t>contains various provisions defining and governing operations</w:t>
      </w:r>
      <w:r w:rsidR="009A1D0C">
        <w:rPr>
          <w:rFonts w:ascii="Arial" w:hAnsi="Arial" w:cs="Arial"/>
          <w:sz w:val="22"/>
          <w:szCs w:val="22"/>
        </w:rPr>
        <w:t xml:space="preserve"> </w:t>
      </w:r>
      <w:r w:rsidR="007F2E96">
        <w:rPr>
          <w:rFonts w:ascii="Arial" w:hAnsi="Arial" w:cs="Arial"/>
          <w:sz w:val="22"/>
          <w:szCs w:val="22"/>
        </w:rPr>
        <w:t xml:space="preserve">at brewers, including </w:t>
      </w:r>
      <w:r w:rsidR="00563C2A">
        <w:rPr>
          <w:rFonts w:ascii="Arial" w:hAnsi="Arial" w:cs="Arial"/>
          <w:sz w:val="22"/>
          <w:szCs w:val="22"/>
        </w:rPr>
        <w:t xml:space="preserve">production, </w:t>
      </w:r>
      <w:r w:rsidR="000E542E">
        <w:rPr>
          <w:rFonts w:ascii="Arial" w:hAnsi="Arial" w:cs="Arial"/>
          <w:sz w:val="22"/>
          <w:szCs w:val="22"/>
        </w:rPr>
        <w:t xml:space="preserve">returns, </w:t>
      </w:r>
      <w:r w:rsidR="007F2E96">
        <w:rPr>
          <w:rFonts w:ascii="Arial" w:hAnsi="Arial" w:cs="Arial"/>
          <w:sz w:val="22"/>
          <w:szCs w:val="22"/>
        </w:rPr>
        <w:t xml:space="preserve">removals, transfers, </w:t>
      </w:r>
      <w:r w:rsidR="00563C2A">
        <w:rPr>
          <w:rFonts w:ascii="Arial" w:hAnsi="Arial" w:cs="Arial"/>
          <w:sz w:val="22"/>
          <w:szCs w:val="22"/>
        </w:rPr>
        <w:t xml:space="preserve">destructions, </w:t>
      </w:r>
      <w:r w:rsidR="007F2E96">
        <w:rPr>
          <w:rFonts w:ascii="Arial" w:hAnsi="Arial" w:cs="Arial"/>
          <w:sz w:val="22"/>
          <w:szCs w:val="22"/>
        </w:rPr>
        <w:t>and losses of beer</w:t>
      </w:r>
      <w:r w:rsidR="00563C2A">
        <w:rPr>
          <w:rFonts w:ascii="Arial" w:hAnsi="Arial" w:cs="Arial"/>
          <w:sz w:val="22"/>
          <w:szCs w:val="22"/>
        </w:rPr>
        <w:t xml:space="preserve">, along with various recordkeeping requirements. </w:t>
      </w:r>
    </w:p>
    <w:p w14:paraId="67F8D1A5" w14:textId="77777777" w:rsidR="003772BF" w:rsidRDefault="003772BF" w:rsidP="007F2E96">
      <w:pPr>
        <w:suppressAutoHyphens/>
        <w:ind w:left="360"/>
        <w:rPr>
          <w:rFonts w:ascii="Arial" w:hAnsi="Arial" w:cs="Arial"/>
          <w:sz w:val="22"/>
          <w:szCs w:val="22"/>
        </w:rPr>
      </w:pPr>
    </w:p>
    <w:p w14:paraId="1C6E1B7C" w14:textId="528ED0C5" w:rsidR="007F2E96" w:rsidRPr="007555F2" w:rsidRDefault="007F2E96" w:rsidP="007F2E96">
      <w:pPr>
        <w:suppressAutoHyphens/>
        <w:ind w:left="360"/>
        <w:rPr>
          <w:rFonts w:ascii="Arial" w:hAnsi="Arial" w:cs="Arial"/>
          <w:sz w:val="22"/>
          <w:szCs w:val="22"/>
        </w:rPr>
      </w:pPr>
      <w:r>
        <w:rPr>
          <w:rFonts w:ascii="Arial" w:hAnsi="Arial" w:cs="Arial"/>
          <w:sz w:val="22"/>
          <w:szCs w:val="22"/>
        </w:rPr>
        <w:t xml:space="preserve">Specific to this information collection </w:t>
      </w:r>
      <w:r w:rsidRPr="007555F2">
        <w:rPr>
          <w:rFonts w:ascii="Arial" w:hAnsi="Arial" w:cs="Arial"/>
          <w:sz w:val="22"/>
          <w:szCs w:val="22"/>
        </w:rPr>
        <w:t>request,</w:t>
      </w:r>
      <w:r w:rsidR="003245BF">
        <w:rPr>
          <w:rFonts w:ascii="Arial" w:hAnsi="Arial" w:cs="Arial"/>
          <w:sz w:val="22"/>
          <w:szCs w:val="22"/>
        </w:rPr>
        <w:t xml:space="preserve"> 1513–</w:t>
      </w:r>
      <w:r w:rsidR="003245BF" w:rsidRPr="003245BF">
        <w:rPr>
          <w:rFonts w:ascii="Arial" w:hAnsi="Arial" w:cs="Arial"/>
          <w:sz w:val="22"/>
          <w:szCs w:val="22"/>
        </w:rPr>
        <w:t>0007,</w:t>
      </w:r>
      <w:r w:rsidRPr="003245BF">
        <w:rPr>
          <w:rFonts w:ascii="Arial" w:hAnsi="Arial" w:cs="Arial"/>
          <w:sz w:val="22"/>
          <w:szCs w:val="22"/>
        </w:rPr>
        <w:t xml:space="preserve"> </w:t>
      </w:r>
      <w:r w:rsidR="003245BF" w:rsidRPr="003245BF">
        <w:rPr>
          <w:rFonts w:ascii="Arial" w:hAnsi="Arial" w:cs="Arial"/>
          <w:sz w:val="22"/>
          <w:szCs w:val="22"/>
        </w:rPr>
        <w:t>Brewer's Report of Operations and Quarterly Brewer’s Report of Operations</w:t>
      </w:r>
      <w:r w:rsidR="003245BF">
        <w:rPr>
          <w:rFonts w:ascii="Arial" w:hAnsi="Arial" w:cs="Arial"/>
          <w:sz w:val="22"/>
          <w:szCs w:val="22"/>
        </w:rPr>
        <w:t>,</w:t>
      </w:r>
      <w:r w:rsidR="003245BF" w:rsidRPr="003245BF">
        <w:rPr>
          <w:rFonts w:ascii="Arial" w:hAnsi="Arial" w:cs="Arial"/>
          <w:sz w:val="22"/>
          <w:szCs w:val="22"/>
        </w:rPr>
        <w:t xml:space="preserve"> </w:t>
      </w:r>
      <w:r w:rsidR="000B4F04" w:rsidRPr="003245BF">
        <w:rPr>
          <w:rFonts w:ascii="Arial" w:hAnsi="Arial" w:cs="Arial"/>
          <w:sz w:val="22"/>
          <w:szCs w:val="22"/>
        </w:rPr>
        <w:t>the IRC at 26 U.S.C. 5</w:t>
      </w:r>
      <w:r w:rsidRPr="003245BF">
        <w:rPr>
          <w:rFonts w:ascii="Arial" w:hAnsi="Arial" w:cs="Arial"/>
          <w:sz w:val="22"/>
          <w:szCs w:val="22"/>
        </w:rPr>
        <w:t xml:space="preserve">415 requires </w:t>
      </w:r>
      <w:r w:rsidR="007555F2" w:rsidRPr="003245BF">
        <w:rPr>
          <w:rFonts w:ascii="Arial" w:hAnsi="Arial" w:cs="Arial"/>
          <w:sz w:val="22"/>
          <w:szCs w:val="22"/>
        </w:rPr>
        <w:t xml:space="preserve">that </w:t>
      </w:r>
      <w:r w:rsidRPr="003245BF">
        <w:rPr>
          <w:rFonts w:ascii="Arial" w:hAnsi="Arial" w:cs="Arial"/>
          <w:sz w:val="22"/>
          <w:szCs w:val="22"/>
        </w:rPr>
        <w:t>all brewers furnish reports of operations</w:t>
      </w:r>
      <w:r w:rsidR="00563C2A" w:rsidRPr="003245BF">
        <w:rPr>
          <w:rFonts w:ascii="Arial" w:hAnsi="Arial" w:cs="Arial"/>
          <w:sz w:val="22"/>
          <w:szCs w:val="22"/>
        </w:rPr>
        <w:t xml:space="preserve"> and transactions</w:t>
      </w:r>
      <w:r w:rsidRPr="003245BF">
        <w:rPr>
          <w:rFonts w:ascii="Arial" w:hAnsi="Arial" w:cs="Arial"/>
          <w:sz w:val="22"/>
          <w:szCs w:val="22"/>
        </w:rPr>
        <w:t xml:space="preserve"> in</w:t>
      </w:r>
      <w:r w:rsidRPr="007555F2">
        <w:rPr>
          <w:rFonts w:ascii="Arial" w:hAnsi="Arial" w:cs="Arial"/>
          <w:sz w:val="22"/>
          <w:szCs w:val="22"/>
        </w:rPr>
        <w:t xml:space="preserve"> the form</w:t>
      </w:r>
      <w:r w:rsidR="00563C2A">
        <w:rPr>
          <w:rFonts w:ascii="Arial" w:hAnsi="Arial" w:cs="Arial"/>
          <w:sz w:val="22"/>
          <w:szCs w:val="22"/>
        </w:rPr>
        <w:t xml:space="preserve">, at the times, and for such periods as </w:t>
      </w:r>
      <w:r w:rsidR="007555F2" w:rsidRPr="007555F2">
        <w:rPr>
          <w:rFonts w:ascii="Arial" w:hAnsi="Arial" w:cs="Arial"/>
          <w:sz w:val="22"/>
          <w:szCs w:val="22"/>
        </w:rPr>
        <w:t xml:space="preserve">the Secretary prescribes by regulation. </w:t>
      </w:r>
    </w:p>
    <w:p w14:paraId="47213857" w14:textId="77777777" w:rsidR="007F2E96" w:rsidRPr="00833859" w:rsidRDefault="007F2E96" w:rsidP="007F2E96">
      <w:pPr>
        <w:suppressAutoHyphens/>
        <w:ind w:left="360"/>
        <w:rPr>
          <w:rFonts w:ascii="Arial" w:hAnsi="Arial" w:cs="Arial"/>
          <w:sz w:val="22"/>
          <w:szCs w:val="22"/>
        </w:rPr>
      </w:pPr>
    </w:p>
    <w:p w14:paraId="52C1A27F" w14:textId="1021E0E4" w:rsidR="003772BF" w:rsidRDefault="00191BB3" w:rsidP="007555F2">
      <w:pPr>
        <w:suppressAutoHyphens/>
        <w:ind w:left="360"/>
        <w:rPr>
          <w:rFonts w:ascii="Arial" w:hAnsi="Arial" w:cs="Arial"/>
          <w:sz w:val="22"/>
          <w:szCs w:val="22"/>
        </w:rPr>
      </w:pPr>
      <w:r w:rsidRPr="00833859">
        <w:rPr>
          <w:rFonts w:ascii="Arial" w:hAnsi="Arial" w:cs="Arial"/>
          <w:sz w:val="22"/>
          <w:szCs w:val="22"/>
        </w:rPr>
        <w:t>Under the authority of 26 U.S.C. 541</w:t>
      </w:r>
      <w:r w:rsidR="00833859">
        <w:rPr>
          <w:rFonts w:ascii="Arial" w:hAnsi="Arial" w:cs="Arial"/>
          <w:sz w:val="22"/>
          <w:szCs w:val="22"/>
        </w:rPr>
        <w:t>5</w:t>
      </w:r>
      <w:r w:rsidRPr="00833859">
        <w:rPr>
          <w:rFonts w:ascii="Arial" w:hAnsi="Arial" w:cs="Arial"/>
          <w:sz w:val="22"/>
          <w:szCs w:val="22"/>
        </w:rPr>
        <w:t>, TTB has issued regulations in 27 CFR Part 25, Beer, and Part 28, Exportation of Alcohol, which require brewers to submit period</w:t>
      </w:r>
      <w:r w:rsidR="00833859">
        <w:rPr>
          <w:rFonts w:ascii="Arial" w:hAnsi="Arial" w:cs="Arial"/>
          <w:sz w:val="22"/>
          <w:szCs w:val="22"/>
        </w:rPr>
        <w:t>ic</w:t>
      </w:r>
      <w:r w:rsidRPr="00833859">
        <w:rPr>
          <w:rFonts w:ascii="Arial" w:hAnsi="Arial" w:cs="Arial"/>
          <w:sz w:val="22"/>
          <w:szCs w:val="22"/>
        </w:rPr>
        <w:t xml:space="preserve"> operations reports.  Under § 25.</w:t>
      </w:r>
      <w:r w:rsidR="007555F2" w:rsidRPr="00833859">
        <w:rPr>
          <w:rFonts w:ascii="Arial" w:hAnsi="Arial" w:cs="Arial"/>
          <w:sz w:val="22"/>
          <w:szCs w:val="22"/>
        </w:rPr>
        <w:t>297</w:t>
      </w:r>
      <w:r w:rsidRPr="00833859">
        <w:rPr>
          <w:rFonts w:ascii="Arial" w:hAnsi="Arial" w:cs="Arial"/>
          <w:sz w:val="22"/>
          <w:szCs w:val="22"/>
        </w:rPr>
        <w:t>(a)</w:t>
      </w:r>
      <w:r w:rsidR="007555F2" w:rsidRPr="00833859">
        <w:rPr>
          <w:rFonts w:ascii="Arial" w:hAnsi="Arial" w:cs="Arial"/>
          <w:sz w:val="22"/>
          <w:szCs w:val="22"/>
        </w:rPr>
        <w:t xml:space="preserve">, </w:t>
      </w:r>
      <w:r w:rsidRPr="00833859">
        <w:rPr>
          <w:rFonts w:ascii="Arial" w:hAnsi="Arial" w:cs="Arial"/>
          <w:sz w:val="22"/>
          <w:szCs w:val="22"/>
        </w:rPr>
        <w:t xml:space="preserve">brewers are required to </w:t>
      </w:r>
      <w:r w:rsidR="007555F2" w:rsidRPr="00833859">
        <w:rPr>
          <w:rFonts w:ascii="Arial" w:hAnsi="Arial" w:cs="Arial"/>
          <w:sz w:val="22"/>
          <w:szCs w:val="22"/>
        </w:rPr>
        <w:t xml:space="preserve">prepare and submit a monthly operations </w:t>
      </w:r>
      <w:r w:rsidR="00A03218" w:rsidRPr="00833859">
        <w:rPr>
          <w:rFonts w:ascii="Arial" w:hAnsi="Arial" w:cs="Arial"/>
          <w:sz w:val="22"/>
          <w:szCs w:val="22"/>
        </w:rPr>
        <w:t xml:space="preserve">report </w:t>
      </w:r>
      <w:r w:rsidR="00833859">
        <w:rPr>
          <w:rFonts w:ascii="Arial" w:hAnsi="Arial" w:cs="Arial"/>
          <w:sz w:val="22"/>
          <w:szCs w:val="22"/>
        </w:rPr>
        <w:t xml:space="preserve">using </w:t>
      </w:r>
      <w:r w:rsidRPr="00833859">
        <w:rPr>
          <w:rFonts w:ascii="Arial" w:hAnsi="Arial" w:cs="Arial"/>
          <w:sz w:val="22"/>
          <w:szCs w:val="22"/>
        </w:rPr>
        <w:t>f</w:t>
      </w:r>
      <w:r w:rsidR="007555F2" w:rsidRPr="00833859">
        <w:rPr>
          <w:rFonts w:ascii="Arial" w:hAnsi="Arial" w:cs="Arial"/>
          <w:sz w:val="22"/>
          <w:szCs w:val="22"/>
        </w:rPr>
        <w:t xml:space="preserve">orm </w:t>
      </w:r>
      <w:r w:rsidRPr="00833859">
        <w:rPr>
          <w:rFonts w:ascii="Arial" w:hAnsi="Arial" w:cs="Arial"/>
          <w:sz w:val="22"/>
          <w:szCs w:val="22"/>
        </w:rPr>
        <w:t>TTB F </w:t>
      </w:r>
      <w:r w:rsidR="007555F2" w:rsidRPr="00833859">
        <w:rPr>
          <w:rFonts w:ascii="Arial" w:hAnsi="Arial" w:cs="Arial"/>
          <w:sz w:val="22"/>
          <w:szCs w:val="22"/>
        </w:rPr>
        <w:t>5130.9</w:t>
      </w:r>
      <w:r w:rsidR="003245BF">
        <w:rPr>
          <w:rFonts w:ascii="Arial" w:hAnsi="Arial" w:cs="Arial"/>
          <w:sz w:val="22"/>
          <w:szCs w:val="22"/>
        </w:rPr>
        <w:t>, Brewer’s Report of Operations</w:t>
      </w:r>
      <w:r w:rsidR="00833859">
        <w:rPr>
          <w:rFonts w:ascii="Arial" w:hAnsi="Arial" w:cs="Arial"/>
          <w:sz w:val="22"/>
          <w:szCs w:val="22"/>
        </w:rPr>
        <w:t xml:space="preserve">. </w:t>
      </w:r>
      <w:r w:rsidRPr="00833859">
        <w:rPr>
          <w:rFonts w:ascii="Arial" w:hAnsi="Arial" w:cs="Arial"/>
          <w:sz w:val="22"/>
          <w:szCs w:val="22"/>
        </w:rPr>
        <w:t xml:space="preserve"> However, under </w:t>
      </w:r>
      <w:r w:rsidR="00A03218" w:rsidRPr="00833859">
        <w:rPr>
          <w:rFonts w:ascii="Arial" w:hAnsi="Arial" w:cs="Arial"/>
          <w:sz w:val="22"/>
          <w:szCs w:val="22"/>
        </w:rPr>
        <w:t>§ 25.297</w:t>
      </w:r>
      <w:r w:rsidR="007555F2" w:rsidRPr="00833859">
        <w:rPr>
          <w:rFonts w:ascii="Arial" w:hAnsi="Arial" w:cs="Arial"/>
          <w:sz w:val="22"/>
          <w:szCs w:val="22"/>
        </w:rPr>
        <w:t>(b)(1)</w:t>
      </w:r>
      <w:r w:rsidR="00A03218" w:rsidRPr="00833859">
        <w:rPr>
          <w:rFonts w:ascii="Arial" w:hAnsi="Arial" w:cs="Arial"/>
          <w:sz w:val="22"/>
          <w:szCs w:val="22"/>
        </w:rPr>
        <w:t xml:space="preserve">, </w:t>
      </w:r>
      <w:r w:rsidRPr="00833859">
        <w:rPr>
          <w:rFonts w:ascii="Arial" w:hAnsi="Arial" w:cs="Arial"/>
          <w:sz w:val="22"/>
          <w:szCs w:val="22"/>
        </w:rPr>
        <w:t xml:space="preserve">a </w:t>
      </w:r>
      <w:r w:rsidR="007555F2" w:rsidRPr="00833859">
        <w:rPr>
          <w:rFonts w:ascii="Arial" w:hAnsi="Arial" w:cs="Arial"/>
          <w:sz w:val="22"/>
          <w:szCs w:val="22"/>
        </w:rPr>
        <w:t xml:space="preserve">brewer who was liable for not more than $50,000 in </w:t>
      </w:r>
      <w:r w:rsidRPr="00833859">
        <w:rPr>
          <w:rFonts w:ascii="Arial" w:hAnsi="Arial" w:cs="Arial"/>
          <w:sz w:val="22"/>
          <w:szCs w:val="22"/>
        </w:rPr>
        <w:t xml:space="preserve">beer excise </w:t>
      </w:r>
      <w:r w:rsidR="007555F2" w:rsidRPr="00833859">
        <w:rPr>
          <w:rFonts w:ascii="Arial" w:hAnsi="Arial" w:cs="Arial"/>
          <w:sz w:val="22"/>
          <w:szCs w:val="22"/>
        </w:rPr>
        <w:t xml:space="preserve">taxes the </w:t>
      </w:r>
      <w:r w:rsidR="007555F2" w:rsidRPr="00833859">
        <w:rPr>
          <w:rFonts w:ascii="Arial" w:hAnsi="Arial" w:cs="Arial"/>
          <w:sz w:val="22"/>
          <w:szCs w:val="22"/>
        </w:rPr>
        <w:lastRenderedPageBreak/>
        <w:t xml:space="preserve">preceding calendar year and </w:t>
      </w:r>
      <w:r w:rsidR="00A03218" w:rsidRPr="00833859">
        <w:rPr>
          <w:rFonts w:ascii="Arial" w:hAnsi="Arial" w:cs="Arial"/>
          <w:sz w:val="22"/>
          <w:szCs w:val="22"/>
        </w:rPr>
        <w:t xml:space="preserve">who </w:t>
      </w:r>
      <w:r w:rsidR="007555F2" w:rsidRPr="00833859">
        <w:rPr>
          <w:rFonts w:ascii="Arial" w:hAnsi="Arial" w:cs="Arial"/>
          <w:sz w:val="22"/>
          <w:szCs w:val="22"/>
        </w:rPr>
        <w:t xml:space="preserve">reasonably expects to be liable for not more than $50,000 in such taxes during the current calendar year </w:t>
      </w:r>
      <w:r w:rsidR="00A03218" w:rsidRPr="00833859">
        <w:rPr>
          <w:rFonts w:ascii="Arial" w:hAnsi="Arial" w:cs="Arial"/>
          <w:sz w:val="22"/>
          <w:szCs w:val="22"/>
        </w:rPr>
        <w:t>“</w:t>
      </w:r>
      <w:r w:rsidR="007555F2" w:rsidRPr="00833859">
        <w:rPr>
          <w:rFonts w:ascii="Arial" w:hAnsi="Arial" w:cs="Arial"/>
          <w:sz w:val="22"/>
          <w:szCs w:val="22"/>
        </w:rPr>
        <w:t xml:space="preserve">shall file quarterly </w:t>
      </w:r>
      <w:r w:rsidRPr="00833859">
        <w:rPr>
          <w:rFonts w:ascii="Arial" w:hAnsi="Arial" w:cs="Arial"/>
          <w:sz w:val="22"/>
          <w:szCs w:val="22"/>
        </w:rPr>
        <w:t>operations reports</w:t>
      </w:r>
      <w:r w:rsidR="00A03218" w:rsidRPr="00833859">
        <w:rPr>
          <w:rFonts w:ascii="Arial" w:hAnsi="Arial" w:cs="Arial"/>
          <w:sz w:val="22"/>
          <w:szCs w:val="22"/>
        </w:rPr>
        <w:t>”</w:t>
      </w:r>
      <w:r w:rsidRPr="00833859">
        <w:rPr>
          <w:rFonts w:ascii="Arial" w:hAnsi="Arial" w:cs="Arial"/>
          <w:sz w:val="22"/>
          <w:szCs w:val="22"/>
        </w:rPr>
        <w:t xml:space="preserve"> </w:t>
      </w:r>
      <w:r w:rsidR="00833859" w:rsidRPr="00833859">
        <w:rPr>
          <w:rFonts w:ascii="Arial" w:hAnsi="Arial" w:cs="Arial"/>
          <w:sz w:val="22"/>
          <w:szCs w:val="22"/>
        </w:rPr>
        <w:t>using either</w:t>
      </w:r>
      <w:r w:rsidR="00A03218" w:rsidRPr="00833859">
        <w:rPr>
          <w:rFonts w:ascii="Arial" w:hAnsi="Arial" w:cs="Arial"/>
          <w:sz w:val="22"/>
          <w:szCs w:val="22"/>
        </w:rPr>
        <w:t xml:space="preserve"> TTB F </w:t>
      </w:r>
      <w:r w:rsidR="007555F2" w:rsidRPr="00833859">
        <w:rPr>
          <w:rFonts w:ascii="Arial" w:hAnsi="Arial" w:cs="Arial"/>
          <w:sz w:val="22"/>
          <w:szCs w:val="22"/>
        </w:rPr>
        <w:t xml:space="preserve">5130.9 or </w:t>
      </w:r>
      <w:r w:rsidR="003245BF">
        <w:rPr>
          <w:rFonts w:ascii="Arial" w:hAnsi="Arial" w:cs="Arial"/>
          <w:sz w:val="22"/>
          <w:szCs w:val="22"/>
        </w:rPr>
        <w:t xml:space="preserve">the simplified </w:t>
      </w:r>
      <w:r w:rsidR="00A03218" w:rsidRPr="00833859">
        <w:rPr>
          <w:rFonts w:ascii="Arial" w:hAnsi="Arial" w:cs="Arial"/>
          <w:sz w:val="22"/>
          <w:szCs w:val="22"/>
        </w:rPr>
        <w:t>TTB F 5130.26</w:t>
      </w:r>
      <w:r w:rsidR="003245BF">
        <w:rPr>
          <w:rFonts w:ascii="Arial" w:hAnsi="Arial" w:cs="Arial"/>
          <w:sz w:val="22"/>
          <w:szCs w:val="22"/>
        </w:rPr>
        <w:t>, Quarterly Brewer’s Report of Operations</w:t>
      </w:r>
      <w:r w:rsidR="00A03218" w:rsidRPr="00833859">
        <w:rPr>
          <w:rFonts w:ascii="Arial" w:hAnsi="Arial" w:cs="Arial"/>
          <w:sz w:val="22"/>
          <w:szCs w:val="22"/>
        </w:rPr>
        <w:t>.</w:t>
      </w:r>
      <w:r w:rsidR="007555F2" w:rsidRPr="00833859">
        <w:rPr>
          <w:rFonts w:ascii="Arial" w:hAnsi="Arial" w:cs="Arial"/>
          <w:sz w:val="22"/>
          <w:szCs w:val="22"/>
        </w:rPr>
        <w:t xml:space="preserve"> </w:t>
      </w:r>
      <w:r w:rsidR="00A03218" w:rsidRPr="00833859">
        <w:rPr>
          <w:rFonts w:ascii="Arial" w:hAnsi="Arial" w:cs="Arial"/>
          <w:sz w:val="22"/>
          <w:szCs w:val="22"/>
        </w:rPr>
        <w:t xml:space="preserve"> </w:t>
      </w:r>
      <w:r w:rsidR="003772BF">
        <w:rPr>
          <w:rFonts w:ascii="Arial" w:hAnsi="Arial" w:cs="Arial"/>
          <w:sz w:val="22"/>
          <w:szCs w:val="22"/>
        </w:rPr>
        <w:t xml:space="preserve">Section 25.297(b)(2) and (3) explain when a brewer filing quarterly must begin to file monthly. </w:t>
      </w:r>
    </w:p>
    <w:p w14:paraId="7D3F7DF4" w14:textId="77777777" w:rsidR="003772BF" w:rsidRDefault="003772BF" w:rsidP="007555F2">
      <w:pPr>
        <w:suppressAutoHyphens/>
        <w:ind w:left="360"/>
        <w:rPr>
          <w:rFonts w:ascii="Arial" w:hAnsi="Arial" w:cs="Arial"/>
          <w:sz w:val="22"/>
          <w:szCs w:val="22"/>
        </w:rPr>
      </w:pPr>
    </w:p>
    <w:p w14:paraId="4A3E679E" w14:textId="7F56CBF1" w:rsidR="007555F2" w:rsidRPr="00833859" w:rsidRDefault="003245BF" w:rsidP="007555F2">
      <w:pPr>
        <w:suppressAutoHyphens/>
        <w:ind w:left="360"/>
        <w:rPr>
          <w:rFonts w:ascii="Arial" w:hAnsi="Arial" w:cs="Arial"/>
          <w:sz w:val="22"/>
          <w:szCs w:val="22"/>
        </w:rPr>
      </w:pPr>
      <w:r>
        <w:rPr>
          <w:rFonts w:ascii="Arial" w:hAnsi="Arial" w:cs="Arial"/>
          <w:sz w:val="22"/>
          <w:szCs w:val="22"/>
        </w:rPr>
        <w:t>In addition, u</w:t>
      </w:r>
      <w:r w:rsidR="00833859" w:rsidRPr="00833859">
        <w:rPr>
          <w:rFonts w:ascii="Arial" w:hAnsi="Arial" w:cs="Arial"/>
          <w:sz w:val="22"/>
          <w:szCs w:val="22"/>
        </w:rPr>
        <w:t xml:space="preserve">nder </w:t>
      </w:r>
      <w:r w:rsidR="00955C8B">
        <w:rPr>
          <w:rFonts w:ascii="Arial" w:hAnsi="Arial" w:cs="Arial"/>
          <w:sz w:val="22"/>
          <w:szCs w:val="22"/>
        </w:rPr>
        <w:t xml:space="preserve">27 CFR </w:t>
      </w:r>
      <w:r w:rsidR="007555F2" w:rsidRPr="00833859">
        <w:rPr>
          <w:rFonts w:ascii="Arial" w:hAnsi="Arial" w:cs="Arial"/>
          <w:sz w:val="22"/>
          <w:szCs w:val="22"/>
        </w:rPr>
        <w:t>28.148, brewers are required to report beer or beer concentrate removed without payment of tax for export</w:t>
      </w:r>
      <w:r w:rsidR="00955C8B">
        <w:rPr>
          <w:rFonts w:ascii="Arial" w:hAnsi="Arial" w:cs="Arial"/>
          <w:sz w:val="22"/>
          <w:szCs w:val="22"/>
        </w:rPr>
        <w:t xml:space="preserve"> and such </w:t>
      </w:r>
      <w:r w:rsidR="007555F2" w:rsidRPr="00833859">
        <w:rPr>
          <w:rFonts w:ascii="Arial" w:hAnsi="Arial" w:cs="Arial"/>
          <w:sz w:val="22"/>
          <w:szCs w:val="22"/>
        </w:rPr>
        <w:t>shipments returned to the brewer</w:t>
      </w:r>
      <w:r w:rsidR="009A1D0C">
        <w:rPr>
          <w:rFonts w:ascii="Arial" w:hAnsi="Arial" w:cs="Arial"/>
          <w:sz w:val="22"/>
          <w:szCs w:val="22"/>
        </w:rPr>
        <w:t xml:space="preserve"> on TTB F </w:t>
      </w:r>
      <w:r w:rsidR="007555F2" w:rsidRPr="00833859">
        <w:rPr>
          <w:rFonts w:ascii="Arial" w:hAnsi="Arial" w:cs="Arial"/>
          <w:sz w:val="22"/>
          <w:szCs w:val="22"/>
        </w:rPr>
        <w:t>5130.9.  TTB will soon issue a technical correction</w:t>
      </w:r>
      <w:r w:rsidR="00A03218" w:rsidRPr="00833859">
        <w:rPr>
          <w:rFonts w:ascii="Arial" w:hAnsi="Arial" w:cs="Arial"/>
          <w:sz w:val="22"/>
          <w:szCs w:val="22"/>
        </w:rPr>
        <w:t xml:space="preserve"> rule </w:t>
      </w:r>
      <w:r w:rsidR="007555F2" w:rsidRPr="00833859">
        <w:rPr>
          <w:rFonts w:ascii="Arial" w:hAnsi="Arial" w:cs="Arial"/>
          <w:sz w:val="22"/>
          <w:szCs w:val="22"/>
        </w:rPr>
        <w:t xml:space="preserve">amending that section to </w:t>
      </w:r>
      <w:r w:rsidR="00A03218" w:rsidRPr="00833859">
        <w:rPr>
          <w:rFonts w:ascii="Arial" w:hAnsi="Arial" w:cs="Arial"/>
          <w:sz w:val="22"/>
          <w:szCs w:val="22"/>
        </w:rPr>
        <w:t xml:space="preserve">allow </w:t>
      </w:r>
      <w:r w:rsidR="007555F2" w:rsidRPr="00833859">
        <w:rPr>
          <w:rFonts w:ascii="Arial" w:hAnsi="Arial" w:cs="Arial"/>
          <w:sz w:val="22"/>
          <w:szCs w:val="22"/>
        </w:rPr>
        <w:t xml:space="preserve">brewers who export and who are required to </w:t>
      </w:r>
      <w:r w:rsidR="00A03218" w:rsidRPr="00833859">
        <w:rPr>
          <w:rFonts w:ascii="Arial" w:hAnsi="Arial" w:cs="Arial"/>
          <w:sz w:val="22"/>
          <w:szCs w:val="22"/>
        </w:rPr>
        <w:t xml:space="preserve">file </w:t>
      </w:r>
      <w:r w:rsidR="007555F2" w:rsidRPr="00833859">
        <w:rPr>
          <w:rFonts w:ascii="Arial" w:hAnsi="Arial" w:cs="Arial"/>
          <w:sz w:val="22"/>
          <w:szCs w:val="22"/>
        </w:rPr>
        <w:t xml:space="preserve">quarterly </w:t>
      </w:r>
      <w:r w:rsidR="00A03218" w:rsidRPr="00833859">
        <w:rPr>
          <w:rFonts w:ascii="Arial" w:hAnsi="Arial" w:cs="Arial"/>
          <w:sz w:val="22"/>
          <w:szCs w:val="22"/>
        </w:rPr>
        <w:t>operations reports to use either TTB F 5130.9 or TTB F </w:t>
      </w:r>
      <w:r w:rsidR="007555F2" w:rsidRPr="00833859">
        <w:rPr>
          <w:rFonts w:ascii="Arial" w:hAnsi="Arial" w:cs="Arial"/>
          <w:sz w:val="22"/>
          <w:szCs w:val="22"/>
        </w:rPr>
        <w:t xml:space="preserve">5120.26. </w:t>
      </w:r>
    </w:p>
    <w:p w14:paraId="279CFD44" w14:textId="77777777" w:rsidR="007555F2" w:rsidRPr="00833859" w:rsidRDefault="007555F2" w:rsidP="007F2E96">
      <w:pPr>
        <w:suppressAutoHyphens/>
        <w:ind w:left="360"/>
        <w:rPr>
          <w:rFonts w:ascii="Arial" w:hAnsi="Arial" w:cs="Arial"/>
          <w:sz w:val="22"/>
          <w:szCs w:val="22"/>
        </w:rPr>
      </w:pPr>
    </w:p>
    <w:p w14:paraId="55E5BB9A" w14:textId="50E3628E" w:rsidR="00833859" w:rsidRDefault="00833859" w:rsidP="00833859">
      <w:pPr>
        <w:suppressAutoHyphens/>
        <w:ind w:left="360"/>
        <w:rPr>
          <w:rFonts w:ascii="Arial" w:hAnsi="Arial" w:cs="Arial"/>
          <w:sz w:val="22"/>
          <w:szCs w:val="22"/>
        </w:rPr>
      </w:pPr>
      <w:r>
        <w:rPr>
          <w:rFonts w:ascii="Arial" w:hAnsi="Arial" w:cs="Arial"/>
          <w:sz w:val="22"/>
          <w:szCs w:val="22"/>
        </w:rPr>
        <w:t>Both operations report forms, TTB F 5130.9</w:t>
      </w:r>
      <w:r w:rsidR="006E73B5">
        <w:rPr>
          <w:rFonts w:ascii="Arial" w:hAnsi="Arial" w:cs="Arial"/>
          <w:sz w:val="22"/>
          <w:szCs w:val="22"/>
        </w:rPr>
        <w:t xml:space="preserve"> and TTB</w:t>
      </w:r>
      <w:r>
        <w:rPr>
          <w:rFonts w:ascii="Arial" w:hAnsi="Arial" w:cs="Arial"/>
          <w:sz w:val="22"/>
          <w:szCs w:val="22"/>
        </w:rPr>
        <w:t xml:space="preserve"> F 5130.26, </w:t>
      </w:r>
      <w:r w:rsidR="006E73B5">
        <w:rPr>
          <w:rFonts w:ascii="Arial" w:hAnsi="Arial" w:cs="Arial"/>
          <w:sz w:val="22"/>
          <w:szCs w:val="22"/>
        </w:rPr>
        <w:t>su</w:t>
      </w:r>
      <w:r w:rsidR="006E73B5" w:rsidRPr="00673BD5">
        <w:rPr>
          <w:rFonts w:ascii="Arial" w:hAnsi="Arial" w:cs="Arial"/>
          <w:sz w:val="22"/>
          <w:szCs w:val="22"/>
        </w:rPr>
        <w:t>mmarize</w:t>
      </w:r>
      <w:r w:rsidRPr="00673BD5">
        <w:rPr>
          <w:rFonts w:ascii="Arial" w:hAnsi="Arial" w:cs="Arial"/>
          <w:sz w:val="22"/>
          <w:szCs w:val="22"/>
        </w:rPr>
        <w:t xml:space="preserve"> the quantities of beer </w:t>
      </w:r>
      <w:r w:rsidR="000E542E">
        <w:rPr>
          <w:rFonts w:ascii="Arial" w:hAnsi="Arial" w:cs="Arial"/>
          <w:sz w:val="22"/>
          <w:szCs w:val="22"/>
        </w:rPr>
        <w:t xml:space="preserve">a </w:t>
      </w:r>
      <w:r w:rsidRPr="00673BD5">
        <w:rPr>
          <w:rFonts w:ascii="Arial" w:hAnsi="Arial" w:cs="Arial"/>
          <w:sz w:val="22"/>
          <w:szCs w:val="22"/>
        </w:rPr>
        <w:t>brewer has on hand</w:t>
      </w:r>
      <w:r>
        <w:rPr>
          <w:rFonts w:ascii="Arial" w:hAnsi="Arial" w:cs="Arial"/>
          <w:sz w:val="22"/>
          <w:szCs w:val="22"/>
        </w:rPr>
        <w:t xml:space="preserve">, and the quantities of beer </w:t>
      </w:r>
      <w:r w:rsidR="00955C8B" w:rsidRPr="00955C8B">
        <w:rPr>
          <w:rFonts w:ascii="Arial" w:hAnsi="Arial" w:cs="Arial"/>
          <w:sz w:val="22"/>
          <w:szCs w:val="22"/>
        </w:rPr>
        <w:t>produced, received, returned, removed, transferred, destroyed</w:t>
      </w:r>
      <w:r w:rsidR="00955C8B">
        <w:rPr>
          <w:rFonts w:ascii="Arial" w:hAnsi="Arial" w:cs="Arial"/>
          <w:sz w:val="22"/>
          <w:szCs w:val="22"/>
        </w:rPr>
        <w:t>,</w:t>
      </w:r>
      <w:r w:rsidR="00955C8B" w:rsidRPr="00955C8B">
        <w:rPr>
          <w:rFonts w:ascii="Arial" w:hAnsi="Arial" w:cs="Arial"/>
          <w:sz w:val="22"/>
          <w:szCs w:val="22"/>
        </w:rPr>
        <w:t xml:space="preserve"> lost, or otherwise gained or disposed of</w:t>
      </w:r>
      <w:r w:rsidR="00955C8B">
        <w:rPr>
          <w:rFonts w:ascii="Arial" w:hAnsi="Arial" w:cs="Arial"/>
          <w:sz w:val="22"/>
          <w:szCs w:val="22"/>
        </w:rPr>
        <w:t xml:space="preserve"> </w:t>
      </w:r>
      <w:r w:rsidRPr="00673BD5">
        <w:rPr>
          <w:rFonts w:ascii="Arial" w:hAnsi="Arial" w:cs="Arial"/>
          <w:sz w:val="22"/>
          <w:szCs w:val="22"/>
        </w:rPr>
        <w:t>during the reporting period</w:t>
      </w:r>
      <w:r>
        <w:rPr>
          <w:rFonts w:ascii="Arial" w:hAnsi="Arial" w:cs="Arial"/>
          <w:sz w:val="22"/>
          <w:szCs w:val="22"/>
        </w:rPr>
        <w:t>.  TTB F 5130.26, t</w:t>
      </w:r>
      <w:r w:rsidRPr="002A4E24">
        <w:rPr>
          <w:rFonts w:ascii="Arial" w:hAnsi="Arial" w:cs="Arial"/>
          <w:sz w:val="22"/>
          <w:szCs w:val="22"/>
        </w:rPr>
        <w:t>he quarterly version of th</w:t>
      </w:r>
      <w:r>
        <w:rPr>
          <w:rFonts w:ascii="Arial" w:hAnsi="Arial" w:cs="Arial"/>
          <w:sz w:val="22"/>
          <w:szCs w:val="22"/>
        </w:rPr>
        <w:t>e brewer’s</w:t>
      </w:r>
      <w:r w:rsidRPr="002A4E24">
        <w:rPr>
          <w:rFonts w:ascii="Arial" w:hAnsi="Arial" w:cs="Arial"/>
          <w:sz w:val="22"/>
          <w:szCs w:val="22"/>
        </w:rPr>
        <w:t xml:space="preserve"> report</w:t>
      </w:r>
      <w:r>
        <w:rPr>
          <w:rFonts w:ascii="Arial" w:hAnsi="Arial" w:cs="Arial"/>
          <w:sz w:val="22"/>
          <w:szCs w:val="22"/>
        </w:rPr>
        <w:t>,</w:t>
      </w:r>
      <w:r w:rsidRPr="002A4E24">
        <w:rPr>
          <w:rFonts w:ascii="Arial" w:hAnsi="Arial" w:cs="Arial"/>
          <w:sz w:val="22"/>
          <w:szCs w:val="22"/>
        </w:rPr>
        <w:t xml:space="preserve"> </w:t>
      </w:r>
      <w:r>
        <w:rPr>
          <w:rFonts w:ascii="Arial" w:hAnsi="Arial" w:cs="Arial"/>
          <w:sz w:val="22"/>
          <w:szCs w:val="22"/>
        </w:rPr>
        <w:t>is a condensed version of TTB F 5130.9, and it r</w:t>
      </w:r>
      <w:r w:rsidRPr="002A4E24">
        <w:rPr>
          <w:rFonts w:ascii="Arial" w:hAnsi="Arial" w:cs="Arial"/>
          <w:sz w:val="22"/>
          <w:szCs w:val="22"/>
        </w:rPr>
        <w:t>eflects the less complex operations typical of small</w:t>
      </w:r>
      <w:r>
        <w:rPr>
          <w:rFonts w:ascii="Arial" w:hAnsi="Arial" w:cs="Arial"/>
          <w:sz w:val="22"/>
          <w:szCs w:val="22"/>
        </w:rPr>
        <w:t>er</w:t>
      </w:r>
      <w:r w:rsidRPr="002A4E24">
        <w:rPr>
          <w:rFonts w:ascii="Arial" w:hAnsi="Arial" w:cs="Arial"/>
          <w:sz w:val="22"/>
          <w:szCs w:val="22"/>
        </w:rPr>
        <w:t xml:space="preserve"> brewer</w:t>
      </w:r>
      <w:r>
        <w:rPr>
          <w:rFonts w:ascii="Arial" w:hAnsi="Arial" w:cs="Arial"/>
          <w:sz w:val="22"/>
          <w:szCs w:val="22"/>
        </w:rPr>
        <w:t>s</w:t>
      </w:r>
      <w:r w:rsidRPr="002A4E24">
        <w:rPr>
          <w:rFonts w:ascii="Arial" w:hAnsi="Arial" w:cs="Arial"/>
          <w:sz w:val="22"/>
          <w:szCs w:val="22"/>
        </w:rPr>
        <w:t xml:space="preserve">. </w:t>
      </w:r>
    </w:p>
    <w:p w14:paraId="4CACF0EB" w14:textId="77777777" w:rsidR="007555F2" w:rsidRPr="00833859" w:rsidRDefault="007555F2" w:rsidP="007F2E96">
      <w:pPr>
        <w:suppressAutoHyphens/>
        <w:ind w:left="360"/>
        <w:rPr>
          <w:rFonts w:ascii="Arial" w:hAnsi="Arial" w:cs="Arial"/>
          <w:sz w:val="22"/>
          <w:szCs w:val="22"/>
        </w:rPr>
      </w:pPr>
    </w:p>
    <w:p w14:paraId="74B78367" w14:textId="1E8224CE" w:rsidR="00955C8B" w:rsidRPr="006E73B5" w:rsidRDefault="006E73B5" w:rsidP="006E73B5">
      <w:pPr>
        <w:suppressAutoHyphens/>
        <w:ind w:left="360"/>
        <w:rPr>
          <w:rFonts w:ascii="Arial" w:hAnsi="Arial" w:cs="Arial"/>
          <w:sz w:val="22"/>
          <w:szCs w:val="22"/>
          <w:highlight w:val="yellow"/>
        </w:rPr>
      </w:pPr>
      <w:r w:rsidRPr="006E73B5">
        <w:rPr>
          <w:rFonts w:ascii="Arial" w:hAnsi="Arial" w:cs="Arial"/>
          <w:sz w:val="22"/>
          <w:szCs w:val="22"/>
        </w:rPr>
        <w:t>The information collected from brewers on their operations reports regarding the amount of beer they produce, receive, return, remove, transfer, destroy, or otherwise gain or dispose of is n</w:t>
      </w:r>
      <w:r>
        <w:rPr>
          <w:rFonts w:ascii="Arial" w:hAnsi="Arial" w:cs="Arial"/>
          <w:sz w:val="22"/>
          <w:szCs w:val="22"/>
        </w:rPr>
        <w:t xml:space="preserve">ecessary to protect the revenue and ensure compliance with the IRC requirements governing brewery operations. </w:t>
      </w:r>
    </w:p>
    <w:p w14:paraId="7FAA5AC6" w14:textId="77777777" w:rsidR="00446E62" w:rsidRDefault="00446E62" w:rsidP="00446E62">
      <w:pPr>
        <w:suppressAutoHyphens/>
        <w:ind w:left="360"/>
        <w:rPr>
          <w:rFonts w:ascii="Arial" w:hAnsi="Arial" w:cs="Arial"/>
          <w:sz w:val="22"/>
          <w:szCs w:val="22"/>
        </w:rPr>
      </w:pPr>
    </w:p>
    <w:p w14:paraId="456965A0" w14:textId="77777777" w:rsidR="00446E62" w:rsidRPr="00583BBB" w:rsidRDefault="00446E62" w:rsidP="00446E62">
      <w:pPr>
        <w:suppressAutoHyphens/>
        <w:spacing w:after="120"/>
        <w:ind w:left="360"/>
        <w:rPr>
          <w:rFonts w:ascii="Arial" w:hAnsi="Arial" w:cs="Arial"/>
          <w:sz w:val="22"/>
          <w:szCs w:val="22"/>
        </w:rPr>
      </w:pPr>
      <w:r w:rsidRPr="00583BBB">
        <w:rPr>
          <w:rFonts w:ascii="Arial" w:hAnsi="Arial" w:cs="Arial"/>
          <w:sz w:val="22"/>
          <w:szCs w:val="22"/>
        </w:rPr>
        <w:t>This information collection is aligned with:</w:t>
      </w:r>
      <w:r>
        <w:rPr>
          <w:rFonts w:ascii="Arial" w:hAnsi="Arial" w:cs="Arial"/>
          <w:sz w:val="22"/>
          <w:szCs w:val="22"/>
        </w:rPr>
        <w:t xml:space="preserve"> </w:t>
      </w:r>
    </w:p>
    <w:p w14:paraId="776C832A" w14:textId="77777777" w:rsidR="00446E62" w:rsidRPr="00583BBB" w:rsidRDefault="00446E62" w:rsidP="00446E62">
      <w:pPr>
        <w:tabs>
          <w:tab w:val="left" w:pos="720"/>
        </w:tabs>
        <w:suppressAutoHyphens/>
        <w:spacing w:after="120"/>
        <w:ind w:left="360"/>
        <w:rPr>
          <w:rFonts w:ascii="Arial" w:hAnsi="Arial" w:cs="Arial"/>
          <w:sz w:val="22"/>
          <w:szCs w:val="22"/>
        </w:rPr>
      </w:pPr>
      <w:r>
        <w:rPr>
          <w:rFonts w:ascii="Arial" w:hAnsi="Arial" w:cs="Arial"/>
          <w:sz w:val="22"/>
          <w:szCs w:val="22"/>
        </w:rPr>
        <w:tab/>
      </w:r>
      <w:r w:rsidRPr="00384A30">
        <w:rPr>
          <w:rFonts w:ascii="Arial" w:hAnsi="Arial" w:cs="Arial"/>
          <w:sz w:val="22"/>
          <w:szCs w:val="22"/>
          <w:u w:val="single"/>
        </w:rPr>
        <w:t>Line of Business/Sub-function:</w:t>
      </w:r>
      <w:r w:rsidRPr="00583BBB">
        <w:rPr>
          <w:rFonts w:ascii="Arial" w:hAnsi="Arial" w:cs="Arial"/>
          <w:sz w:val="22"/>
          <w:szCs w:val="22"/>
        </w:rPr>
        <w:t xml:space="preserve">  General Government/Taxation Management.</w:t>
      </w:r>
      <w:r>
        <w:rPr>
          <w:rFonts w:ascii="Arial" w:hAnsi="Arial" w:cs="Arial"/>
          <w:sz w:val="22"/>
          <w:szCs w:val="22"/>
        </w:rPr>
        <w:t xml:space="preserve"> </w:t>
      </w:r>
    </w:p>
    <w:p w14:paraId="18F0CC82" w14:textId="77777777" w:rsidR="00446E62" w:rsidRPr="00583BBB" w:rsidRDefault="00446E62" w:rsidP="00446E62">
      <w:pPr>
        <w:tabs>
          <w:tab w:val="left" w:pos="720"/>
        </w:tabs>
        <w:suppressAutoHyphens/>
        <w:ind w:left="360"/>
        <w:rPr>
          <w:rFonts w:ascii="Arial" w:hAnsi="Arial" w:cs="Arial"/>
          <w:sz w:val="22"/>
          <w:szCs w:val="22"/>
        </w:rPr>
      </w:pPr>
      <w:r>
        <w:rPr>
          <w:rFonts w:ascii="Arial" w:hAnsi="Arial" w:cs="Arial"/>
          <w:sz w:val="22"/>
          <w:szCs w:val="22"/>
        </w:rPr>
        <w:tab/>
      </w:r>
      <w:r w:rsidRPr="00384A30">
        <w:rPr>
          <w:rFonts w:ascii="Arial" w:hAnsi="Arial" w:cs="Arial"/>
          <w:sz w:val="22"/>
          <w:szCs w:val="22"/>
          <w:u w:val="single"/>
        </w:rPr>
        <w:t>IT Investment:</w:t>
      </w:r>
      <w:r w:rsidRPr="00583BBB">
        <w:rPr>
          <w:rFonts w:ascii="Arial" w:hAnsi="Arial" w:cs="Arial"/>
          <w:sz w:val="22"/>
          <w:szCs w:val="22"/>
        </w:rPr>
        <w:t xml:space="preserve">  Tax Major Application Systems.</w:t>
      </w:r>
      <w:r>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6558AE5B" w14:textId="5606E617" w:rsidR="00083D6A" w:rsidRDefault="00083D6A" w:rsidP="00083D6A">
      <w:pPr>
        <w:suppressAutoHyphens/>
        <w:ind w:left="360"/>
        <w:rPr>
          <w:rFonts w:ascii="Arial" w:hAnsi="Arial" w:cs="Arial"/>
          <w:sz w:val="22"/>
          <w:szCs w:val="22"/>
        </w:rPr>
      </w:pPr>
      <w:r>
        <w:rPr>
          <w:rFonts w:ascii="Arial" w:hAnsi="Arial" w:cs="Arial"/>
          <w:sz w:val="22"/>
          <w:szCs w:val="22"/>
        </w:rPr>
        <w:t xml:space="preserve">The information </w:t>
      </w:r>
      <w:r w:rsidR="003414AE">
        <w:rPr>
          <w:rFonts w:ascii="Arial" w:hAnsi="Arial" w:cs="Arial"/>
          <w:sz w:val="22"/>
          <w:szCs w:val="22"/>
        </w:rPr>
        <w:t xml:space="preserve">that </w:t>
      </w:r>
      <w:r>
        <w:rPr>
          <w:rFonts w:ascii="Arial" w:hAnsi="Arial" w:cs="Arial"/>
          <w:sz w:val="22"/>
          <w:szCs w:val="22"/>
        </w:rPr>
        <w:t>TTB collects on brewer’s operations reports is necessary to protect the revenue</w:t>
      </w:r>
      <w:r w:rsidR="003414AE">
        <w:rPr>
          <w:rFonts w:ascii="Arial" w:hAnsi="Arial" w:cs="Arial"/>
          <w:sz w:val="22"/>
          <w:szCs w:val="22"/>
        </w:rPr>
        <w:t xml:space="preserve"> and ensure compliance w</w:t>
      </w:r>
      <w:r w:rsidRPr="00583BBB">
        <w:rPr>
          <w:rFonts w:ascii="Arial" w:hAnsi="Arial" w:cs="Arial"/>
          <w:sz w:val="22"/>
          <w:szCs w:val="22"/>
        </w:rPr>
        <w:t xml:space="preserve">ith the </w:t>
      </w:r>
      <w:r w:rsidR="003414AE">
        <w:rPr>
          <w:rFonts w:ascii="Arial" w:hAnsi="Arial" w:cs="Arial"/>
          <w:sz w:val="22"/>
          <w:szCs w:val="22"/>
        </w:rPr>
        <w:t xml:space="preserve">IRC </w:t>
      </w:r>
      <w:r w:rsidRPr="00583BBB">
        <w:rPr>
          <w:rFonts w:ascii="Arial" w:hAnsi="Arial" w:cs="Arial"/>
          <w:sz w:val="22"/>
          <w:szCs w:val="22"/>
        </w:rPr>
        <w:t xml:space="preserve">requirements </w:t>
      </w:r>
      <w:r w:rsidR="003414AE">
        <w:rPr>
          <w:rFonts w:ascii="Arial" w:hAnsi="Arial" w:cs="Arial"/>
          <w:sz w:val="22"/>
          <w:szCs w:val="22"/>
        </w:rPr>
        <w:t xml:space="preserve">governing </w:t>
      </w:r>
      <w:r>
        <w:rPr>
          <w:rFonts w:ascii="Arial" w:hAnsi="Arial" w:cs="Arial"/>
          <w:sz w:val="22"/>
          <w:szCs w:val="22"/>
        </w:rPr>
        <w:t>brewery operations, including</w:t>
      </w:r>
      <w:r w:rsidRPr="00583BBB">
        <w:rPr>
          <w:rFonts w:ascii="Arial" w:hAnsi="Arial" w:cs="Arial"/>
          <w:sz w:val="22"/>
          <w:szCs w:val="22"/>
        </w:rPr>
        <w:t xml:space="preserve"> </w:t>
      </w:r>
      <w:r w:rsidR="003414AE">
        <w:rPr>
          <w:rFonts w:ascii="Arial" w:hAnsi="Arial" w:cs="Arial"/>
          <w:sz w:val="22"/>
          <w:szCs w:val="22"/>
        </w:rPr>
        <w:t>those regarding beer production, bottling and packing,</w:t>
      </w:r>
      <w:r w:rsidR="00955C8B">
        <w:rPr>
          <w:rFonts w:ascii="Arial" w:hAnsi="Arial" w:cs="Arial"/>
          <w:sz w:val="22"/>
          <w:szCs w:val="22"/>
        </w:rPr>
        <w:t xml:space="preserve"> returns, removals, transfers, destruction, and other gains and losses.  </w:t>
      </w:r>
      <w:r w:rsidR="003414AE">
        <w:rPr>
          <w:rFonts w:ascii="Arial" w:hAnsi="Arial" w:cs="Arial"/>
          <w:sz w:val="22"/>
          <w:szCs w:val="22"/>
        </w:rPr>
        <w:t xml:space="preserve">TTB </w:t>
      </w:r>
      <w:r w:rsidRPr="00083D6A">
        <w:rPr>
          <w:rFonts w:ascii="Arial" w:hAnsi="Arial" w:cs="Arial"/>
          <w:sz w:val="22"/>
          <w:szCs w:val="22"/>
        </w:rPr>
        <w:t xml:space="preserve">examines these reports for completeness and accuracy and compares the </w:t>
      </w:r>
      <w:r w:rsidR="003414AE">
        <w:rPr>
          <w:rFonts w:ascii="Arial" w:hAnsi="Arial" w:cs="Arial"/>
          <w:sz w:val="22"/>
          <w:szCs w:val="22"/>
        </w:rPr>
        <w:t xml:space="preserve">provided </w:t>
      </w:r>
      <w:r w:rsidRPr="00083D6A">
        <w:rPr>
          <w:rFonts w:ascii="Arial" w:hAnsi="Arial" w:cs="Arial"/>
          <w:sz w:val="22"/>
          <w:szCs w:val="22"/>
        </w:rPr>
        <w:t xml:space="preserve">information against other documentation, including </w:t>
      </w:r>
      <w:r w:rsidR="002D362E">
        <w:rPr>
          <w:rFonts w:ascii="Arial" w:hAnsi="Arial" w:cs="Arial"/>
          <w:sz w:val="22"/>
          <w:szCs w:val="22"/>
        </w:rPr>
        <w:t>excise tax returns and r</w:t>
      </w:r>
      <w:r w:rsidRPr="00083D6A">
        <w:rPr>
          <w:rFonts w:ascii="Arial" w:hAnsi="Arial" w:cs="Arial"/>
          <w:sz w:val="22"/>
          <w:szCs w:val="22"/>
        </w:rPr>
        <w:t xml:space="preserve">eports of exports, </w:t>
      </w:r>
      <w:r w:rsidR="00955C8B">
        <w:rPr>
          <w:rFonts w:ascii="Arial" w:hAnsi="Arial" w:cs="Arial"/>
          <w:sz w:val="22"/>
          <w:szCs w:val="22"/>
        </w:rPr>
        <w:t xml:space="preserve">removals, </w:t>
      </w:r>
      <w:r w:rsidR="002D362E">
        <w:rPr>
          <w:rFonts w:ascii="Arial" w:hAnsi="Arial" w:cs="Arial"/>
          <w:sz w:val="22"/>
          <w:szCs w:val="22"/>
        </w:rPr>
        <w:t xml:space="preserve">transfers, and other authorized brewery activities.  </w:t>
      </w:r>
      <w:r w:rsidRPr="00083D6A">
        <w:rPr>
          <w:rFonts w:ascii="Arial" w:hAnsi="Arial" w:cs="Arial"/>
          <w:sz w:val="22"/>
          <w:szCs w:val="22"/>
        </w:rPr>
        <w:t xml:space="preserve">These examinations provide </w:t>
      </w:r>
      <w:r w:rsidR="002D362E">
        <w:rPr>
          <w:rFonts w:ascii="Arial" w:hAnsi="Arial" w:cs="Arial"/>
          <w:sz w:val="22"/>
          <w:szCs w:val="22"/>
        </w:rPr>
        <w:t xml:space="preserve">TTB with </w:t>
      </w:r>
      <w:r w:rsidR="00955C8B">
        <w:rPr>
          <w:rFonts w:ascii="Arial" w:hAnsi="Arial" w:cs="Arial"/>
          <w:sz w:val="22"/>
          <w:szCs w:val="22"/>
        </w:rPr>
        <w:t>early evidence of unpaid tax liability and unauthorized or unexplained</w:t>
      </w:r>
      <w:r w:rsidRPr="00083D6A">
        <w:rPr>
          <w:rFonts w:ascii="Arial" w:hAnsi="Arial" w:cs="Arial"/>
          <w:sz w:val="22"/>
          <w:szCs w:val="22"/>
        </w:rPr>
        <w:t xml:space="preserve"> activit</w:t>
      </w:r>
      <w:r w:rsidR="002D362E">
        <w:rPr>
          <w:rFonts w:ascii="Arial" w:hAnsi="Arial" w:cs="Arial"/>
          <w:sz w:val="22"/>
          <w:szCs w:val="22"/>
        </w:rPr>
        <w:t>ies</w:t>
      </w:r>
      <w:r w:rsidRPr="00083D6A">
        <w:rPr>
          <w:rFonts w:ascii="Arial" w:hAnsi="Arial" w:cs="Arial"/>
          <w:sz w:val="22"/>
          <w:szCs w:val="22"/>
        </w:rPr>
        <w:t xml:space="preserve"> </w:t>
      </w:r>
      <w:r w:rsidR="0082357D">
        <w:rPr>
          <w:rFonts w:ascii="Arial" w:hAnsi="Arial" w:cs="Arial"/>
          <w:sz w:val="22"/>
          <w:szCs w:val="22"/>
        </w:rPr>
        <w:t xml:space="preserve">at a brewery </w:t>
      </w:r>
      <w:r w:rsidRPr="00083D6A">
        <w:rPr>
          <w:rFonts w:ascii="Arial" w:hAnsi="Arial" w:cs="Arial"/>
          <w:sz w:val="22"/>
          <w:szCs w:val="22"/>
        </w:rPr>
        <w:t>that may pr</w:t>
      </w:r>
      <w:r w:rsidR="002D362E">
        <w:rPr>
          <w:rFonts w:ascii="Arial" w:hAnsi="Arial" w:cs="Arial"/>
          <w:sz w:val="22"/>
          <w:szCs w:val="22"/>
        </w:rPr>
        <w:t>esent jeopardy to the revenue</w:t>
      </w:r>
      <w:r w:rsidR="00955C8B">
        <w:rPr>
          <w:rFonts w:ascii="Arial" w:hAnsi="Arial" w:cs="Arial"/>
          <w:sz w:val="22"/>
          <w:szCs w:val="22"/>
        </w:rPr>
        <w:t>.  A</w:t>
      </w:r>
      <w:r w:rsidR="002D362E">
        <w:rPr>
          <w:rFonts w:ascii="Arial" w:hAnsi="Arial" w:cs="Arial"/>
          <w:sz w:val="22"/>
          <w:szCs w:val="22"/>
        </w:rPr>
        <w:t>s a result</w:t>
      </w:r>
      <w:r w:rsidR="00955C8B">
        <w:rPr>
          <w:rFonts w:ascii="Arial" w:hAnsi="Arial" w:cs="Arial"/>
          <w:sz w:val="22"/>
          <w:szCs w:val="22"/>
        </w:rPr>
        <w:t xml:space="preserve"> of these examinations</w:t>
      </w:r>
      <w:r w:rsidR="002D362E">
        <w:rPr>
          <w:rFonts w:ascii="Arial" w:hAnsi="Arial" w:cs="Arial"/>
          <w:sz w:val="22"/>
          <w:szCs w:val="22"/>
        </w:rPr>
        <w:t xml:space="preserve">, TTB </w:t>
      </w:r>
      <w:r w:rsidRPr="00083D6A">
        <w:rPr>
          <w:rFonts w:ascii="Arial" w:hAnsi="Arial" w:cs="Arial"/>
          <w:sz w:val="22"/>
          <w:szCs w:val="22"/>
        </w:rPr>
        <w:t xml:space="preserve">may </w:t>
      </w:r>
      <w:r w:rsidR="0082357D">
        <w:rPr>
          <w:rFonts w:ascii="Arial" w:hAnsi="Arial" w:cs="Arial"/>
          <w:sz w:val="22"/>
          <w:szCs w:val="22"/>
        </w:rPr>
        <w:t xml:space="preserve">subsequently </w:t>
      </w:r>
      <w:r w:rsidRPr="00083D6A">
        <w:rPr>
          <w:rFonts w:ascii="Arial" w:hAnsi="Arial" w:cs="Arial"/>
          <w:sz w:val="22"/>
          <w:szCs w:val="22"/>
        </w:rPr>
        <w:t xml:space="preserve">conduct audits or inspections to investigate the potential for </w:t>
      </w:r>
      <w:r w:rsidR="002D362E">
        <w:rPr>
          <w:rFonts w:ascii="Arial" w:hAnsi="Arial" w:cs="Arial"/>
          <w:sz w:val="22"/>
          <w:szCs w:val="22"/>
        </w:rPr>
        <w:t xml:space="preserve">unpaid </w:t>
      </w:r>
      <w:r w:rsidR="00955C8B">
        <w:rPr>
          <w:rFonts w:ascii="Arial" w:hAnsi="Arial" w:cs="Arial"/>
          <w:sz w:val="22"/>
          <w:szCs w:val="22"/>
        </w:rPr>
        <w:t xml:space="preserve">excise </w:t>
      </w:r>
      <w:r w:rsidRPr="00083D6A">
        <w:rPr>
          <w:rFonts w:ascii="Arial" w:hAnsi="Arial" w:cs="Arial"/>
          <w:sz w:val="22"/>
          <w:szCs w:val="22"/>
        </w:rPr>
        <w:t>taxes</w:t>
      </w:r>
      <w:r w:rsidR="00955C8B">
        <w:rPr>
          <w:rFonts w:ascii="Arial" w:hAnsi="Arial" w:cs="Arial"/>
          <w:sz w:val="22"/>
          <w:szCs w:val="22"/>
        </w:rPr>
        <w:t xml:space="preserve">, as well as </w:t>
      </w:r>
      <w:r w:rsidRPr="00083D6A">
        <w:rPr>
          <w:rFonts w:ascii="Arial" w:hAnsi="Arial" w:cs="Arial"/>
          <w:sz w:val="22"/>
          <w:szCs w:val="22"/>
        </w:rPr>
        <w:t>penalties and interest due to the United States.</w:t>
      </w:r>
      <w:r w:rsidR="002D362E">
        <w:rPr>
          <w:rFonts w:ascii="Arial" w:hAnsi="Arial" w:cs="Arial"/>
          <w:sz w:val="22"/>
          <w:szCs w:val="22"/>
        </w:rPr>
        <w:t xml:space="preserve"> </w:t>
      </w:r>
    </w:p>
    <w:p w14:paraId="35871BF0" w14:textId="77777777" w:rsidR="00083D6A" w:rsidRDefault="00083D6A" w:rsidP="00083D6A">
      <w:pPr>
        <w:suppressAutoHyphens/>
        <w:ind w:left="360"/>
        <w:rPr>
          <w:rFonts w:ascii="Arial" w:hAnsi="Arial" w:cs="Arial"/>
          <w:sz w:val="22"/>
          <w:szCs w:val="22"/>
        </w:rPr>
      </w:pPr>
    </w:p>
    <w:p w14:paraId="2998C2FB" w14:textId="3B972C14" w:rsidR="002D362E" w:rsidRDefault="002D362E" w:rsidP="00083D6A">
      <w:pPr>
        <w:suppressAutoHyphens/>
        <w:ind w:left="360"/>
        <w:rPr>
          <w:rFonts w:ascii="Arial" w:hAnsi="Arial" w:cs="Arial"/>
          <w:sz w:val="22"/>
          <w:szCs w:val="22"/>
        </w:rPr>
      </w:pPr>
      <w:r>
        <w:rPr>
          <w:rFonts w:ascii="Arial" w:hAnsi="Arial" w:cs="Arial"/>
          <w:sz w:val="22"/>
          <w:szCs w:val="22"/>
        </w:rPr>
        <w:t xml:space="preserve">TTB </w:t>
      </w:r>
      <w:r w:rsidR="00083D6A" w:rsidRPr="00083D6A">
        <w:rPr>
          <w:rFonts w:ascii="Arial" w:hAnsi="Arial" w:cs="Arial"/>
          <w:sz w:val="22"/>
          <w:szCs w:val="22"/>
        </w:rPr>
        <w:t>also use</w:t>
      </w:r>
      <w:r>
        <w:rPr>
          <w:rFonts w:ascii="Arial" w:hAnsi="Arial" w:cs="Arial"/>
          <w:sz w:val="22"/>
          <w:szCs w:val="22"/>
        </w:rPr>
        <w:t>s</w:t>
      </w:r>
      <w:r w:rsidR="00083D6A" w:rsidRPr="00083D6A">
        <w:rPr>
          <w:rFonts w:ascii="Arial" w:hAnsi="Arial" w:cs="Arial"/>
          <w:sz w:val="22"/>
          <w:szCs w:val="22"/>
        </w:rPr>
        <w:t xml:space="preserve"> the </w:t>
      </w:r>
      <w:r>
        <w:rPr>
          <w:rFonts w:ascii="Arial" w:hAnsi="Arial" w:cs="Arial"/>
          <w:sz w:val="22"/>
          <w:szCs w:val="22"/>
        </w:rPr>
        <w:t xml:space="preserve">data supplied by brewers on TTB F 5130.9 and TTB F 5130.26 </w:t>
      </w:r>
      <w:r w:rsidRPr="002D362E">
        <w:rPr>
          <w:rFonts w:ascii="Arial" w:hAnsi="Arial" w:cs="Arial"/>
          <w:sz w:val="22"/>
          <w:szCs w:val="22"/>
        </w:rPr>
        <w:t>to compile and publish several generalized beer statistical reports, including monthly and year-</w:t>
      </w:r>
      <w:r>
        <w:rPr>
          <w:rFonts w:ascii="Arial" w:hAnsi="Arial" w:cs="Arial"/>
          <w:sz w:val="22"/>
          <w:szCs w:val="22"/>
        </w:rPr>
        <w:t xml:space="preserve">to-date reports of </w:t>
      </w:r>
      <w:r w:rsidRPr="002D362E">
        <w:rPr>
          <w:rFonts w:ascii="Arial" w:hAnsi="Arial" w:cs="Arial"/>
          <w:sz w:val="22"/>
          <w:szCs w:val="22"/>
        </w:rPr>
        <w:t xml:space="preserve">production and removals, aggregated yearly production by State, and the number </w:t>
      </w:r>
      <w:r>
        <w:rPr>
          <w:rFonts w:ascii="Arial" w:hAnsi="Arial" w:cs="Arial"/>
          <w:sz w:val="22"/>
          <w:szCs w:val="22"/>
        </w:rPr>
        <w:t xml:space="preserve">of brewers by production size.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0FC91A5C" w14:textId="36776907" w:rsidR="00003786" w:rsidRDefault="00003786" w:rsidP="00083D6A">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TTB has included </w:t>
      </w:r>
      <w:r w:rsidR="00083D6A">
        <w:rPr>
          <w:rFonts w:ascii="Arial" w:hAnsi="Arial" w:cs="Arial"/>
          <w:sz w:val="22"/>
          <w:szCs w:val="22"/>
        </w:rPr>
        <w:t>TT</w:t>
      </w:r>
      <w:r>
        <w:rPr>
          <w:rFonts w:ascii="Arial" w:hAnsi="Arial" w:cs="Arial"/>
          <w:sz w:val="22"/>
          <w:szCs w:val="22"/>
        </w:rPr>
        <w:t xml:space="preserve">B F 5130.9 and TTB F 5130.26 in the </w:t>
      </w:r>
      <w:r w:rsidR="00083D6A">
        <w:rPr>
          <w:rFonts w:ascii="Arial" w:hAnsi="Arial" w:cs="Arial"/>
          <w:sz w:val="22"/>
          <w:szCs w:val="22"/>
        </w:rPr>
        <w:t>Federal Government’s online Pay.gov syste</w:t>
      </w:r>
      <w:r>
        <w:rPr>
          <w:rFonts w:ascii="Arial" w:hAnsi="Arial" w:cs="Arial"/>
          <w:sz w:val="22"/>
          <w:szCs w:val="22"/>
        </w:rPr>
        <w:t>m, which allows respondents to electronically complete and submit brewer’s operations reports to TTB</w:t>
      </w:r>
      <w:r w:rsidR="00682F9F">
        <w:rPr>
          <w:rFonts w:ascii="Arial" w:hAnsi="Arial" w:cs="Arial"/>
          <w:sz w:val="22"/>
          <w:szCs w:val="22"/>
        </w:rPr>
        <w:t xml:space="preserve">; see </w:t>
      </w:r>
      <w:hyperlink r:id="rId8" w:history="1">
        <w:r w:rsidR="00682F9F" w:rsidRPr="00B21425">
          <w:rPr>
            <w:rStyle w:val="Hyperlink"/>
            <w:rFonts w:ascii="Arial" w:hAnsi="Arial" w:cs="Arial"/>
            <w:sz w:val="22"/>
            <w:szCs w:val="22"/>
          </w:rPr>
          <w:t>https://www.pay.gov/public/home</w:t>
        </w:r>
      </w:hyperlink>
      <w:r>
        <w:rPr>
          <w:rFonts w:ascii="Arial" w:hAnsi="Arial" w:cs="Arial"/>
          <w:sz w:val="22"/>
          <w:szCs w:val="22"/>
        </w:rPr>
        <w:t xml:space="preserve">.  In addition, </w:t>
      </w:r>
      <w:r w:rsidR="00083D6A">
        <w:rPr>
          <w:rFonts w:ascii="Arial" w:hAnsi="Arial" w:cs="Arial"/>
          <w:sz w:val="22"/>
          <w:szCs w:val="22"/>
        </w:rPr>
        <w:t>“</w:t>
      </w:r>
      <w:r>
        <w:rPr>
          <w:rFonts w:ascii="Arial" w:hAnsi="Arial" w:cs="Arial"/>
          <w:sz w:val="22"/>
          <w:szCs w:val="22"/>
        </w:rPr>
        <w:t>f</w:t>
      </w:r>
      <w:r w:rsidR="00083D6A">
        <w:rPr>
          <w:rFonts w:ascii="Arial" w:hAnsi="Arial" w:cs="Arial"/>
          <w:sz w:val="22"/>
          <w:szCs w:val="22"/>
        </w:rPr>
        <w:t>illable-printable” versions of the two forms</w:t>
      </w:r>
      <w:r w:rsidR="00682F9F">
        <w:rPr>
          <w:rFonts w:ascii="Arial" w:hAnsi="Arial" w:cs="Arial"/>
          <w:sz w:val="22"/>
          <w:szCs w:val="22"/>
        </w:rPr>
        <w:t xml:space="preserve">, as well as </w:t>
      </w:r>
      <w:r w:rsidR="00083D6A">
        <w:rPr>
          <w:rFonts w:ascii="Arial" w:hAnsi="Arial" w:cs="Arial"/>
          <w:sz w:val="22"/>
          <w:szCs w:val="22"/>
        </w:rPr>
        <w:t>their instructions</w:t>
      </w:r>
      <w:r w:rsidR="00682F9F">
        <w:rPr>
          <w:rFonts w:ascii="Arial" w:hAnsi="Arial" w:cs="Arial"/>
          <w:sz w:val="22"/>
          <w:szCs w:val="22"/>
        </w:rPr>
        <w:t>,</w:t>
      </w:r>
      <w:r w:rsidR="00083D6A">
        <w:rPr>
          <w:rFonts w:ascii="Arial" w:hAnsi="Arial" w:cs="Arial"/>
          <w:sz w:val="22"/>
          <w:szCs w:val="22"/>
        </w:rPr>
        <w:t xml:space="preserve"> are available on the TTB website at</w:t>
      </w:r>
      <w:r>
        <w:rPr>
          <w:rFonts w:ascii="Arial" w:hAnsi="Arial" w:cs="Arial"/>
          <w:sz w:val="22"/>
          <w:szCs w:val="22"/>
        </w:rPr>
        <w:t xml:space="preserve"> </w:t>
      </w:r>
      <w:hyperlink r:id="rId9" w:history="1">
        <w:r w:rsidRPr="00B21425">
          <w:rPr>
            <w:rStyle w:val="Hyperlink"/>
            <w:rFonts w:ascii="Arial" w:hAnsi="Arial" w:cs="Arial"/>
            <w:sz w:val="22"/>
            <w:szCs w:val="22"/>
          </w:rPr>
          <w:t>https://www.ttb.gov/forms/5000.shtml</w:t>
        </w:r>
      </w:hyperlink>
      <w:r>
        <w:rPr>
          <w:rFonts w:ascii="Arial" w:hAnsi="Arial" w:cs="Arial"/>
          <w:sz w:val="22"/>
          <w:szCs w:val="22"/>
        </w:rPr>
        <w:t xml:space="preserve">. </w:t>
      </w:r>
      <w:r w:rsidR="001F52BC">
        <w:rPr>
          <w:rFonts w:ascii="Arial" w:hAnsi="Arial" w:cs="Arial"/>
          <w:sz w:val="22"/>
          <w:szCs w:val="22"/>
        </w:rPr>
        <w:t xml:space="preserve"> On both Pay.gov and TTB.gov, the posted version of TTB F 5130.26 is a “smart form” (TTB F 5130.26sm) that auto calculates numerical amounts for the user.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68358742" w:rsidR="00D50640" w:rsidRPr="00D50640" w:rsidRDefault="00003786" w:rsidP="00D50640">
      <w:pPr>
        <w:ind w:left="360"/>
        <w:rPr>
          <w:rFonts w:ascii="Arial" w:hAnsi="Arial" w:cs="Arial"/>
          <w:sz w:val="22"/>
          <w:szCs w:val="22"/>
        </w:rPr>
      </w:pPr>
      <w:r>
        <w:rPr>
          <w:rFonts w:ascii="Arial" w:hAnsi="Arial" w:cs="Arial"/>
          <w:sz w:val="22"/>
          <w:szCs w:val="22"/>
        </w:rPr>
        <w:t>TTB F 5130.9 and TTB F </w:t>
      </w:r>
      <w:r w:rsidRPr="00003786">
        <w:rPr>
          <w:rFonts w:ascii="Arial" w:hAnsi="Arial" w:cs="Arial"/>
          <w:sz w:val="22"/>
          <w:szCs w:val="22"/>
        </w:rPr>
        <w:t xml:space="preserve">5130.26 collect information that is pertinent to each respondent and applicable to the specific issue of filing a brewer’s report of operations on a monthly or quarterly basis, as required by </w:t>
      </w:r>
      <w:r w:rsidR="006E73B5">
        <w:rPr>
          <w:rFonts w:ascii="Arial" w:hAnsi="Arial" w:cs="Arial"/>
          <w:sz w:val="22"/>
          <w:szCs w:val="22"/>
        </w:rPr>
        <w:t xml:space="preserve">the TTB </w:t>
      </w:r>
      <w:r w:rsidRPr="00003786">
        <w:rPr>
          <w:rFonts w:ascii="Arial" w:hAnsi="Arial" w:cs="Arial"/>
          <w:sz w:val="22"/>
          <w:szCs w:val="22"/>
        </w:rPr>
        <w:t>regulations</w:t>
      </w:r>
      <w:r w:rsidR="008500E7">
        <w:rPr>
          <w:rFonts w:ascii="Arial" w:hAnsi="Arial" w:cs="Arial"/>
          <w:sz w:val="22"/>
          <w:szCs w:val="22"/>
        </w:rPr>
        <w:t xml:space="preserve"> issued under the </w:t>
      </w:r>
      <w:r w:rsidR="00682F9F">
        <w:rPr>
          <w:rFonts w:ascii="Arial" w:hAnsi="Arial" w:cs="Arial"/>
          <w:sz w:val="22"/>
          <w:szCs w:val="22"/>
        </w:rPr>
        <w:t xml:space="preserve">statutory </w:t>
      </w:r>
      <w:r w:rsidR="008500E7">
        <w:rPr>
          <w:rFonts w:ascii="Arial" w:hAnsi="Arial" w:cs="Arial"/>
          <w:sz w:val="22"/>
          <w:szCs w:val="22"/>
        </w:rPr>
        <w:t xml:space="preserve">authority of the IRC </w:t>
      </w:r>
      <w:r w:rsidR="00682F9F">
        <w:rPr>
          <w:rFonts w:ascii="Arial" w:hAnsi="Arial" w:cs="Arial"/>
          <w:sz w:val="22"/>
          <w:szCs w:val="22"/>
        </w:rPr>
        <w:t xml:space="preserve">at </w:t>
      </w:r>
      <w:r w:rsidR="008500E7">
        <w:rPr>
          <w:rFonts w:ascii="Arial" w:hAnsi="Arial" w:cs="Arial"/>
          <w:sz w:val="22"/>
          <w:szCs w:val="22"/>
        </w:rPr>
        <w:t xml:space="preserve">26 U.S.C. 5415.  </w:t>
      </w:r>
      <w:r w:rsidRPr="00003786">
        <w:rPr>
          <w:rFonts w:ascii="Arial" w:hAnsi="Arial" w:cs="Arial"/>
          <w:sz w:val="22"/>
          <w:szCs w:val="22"/>
        </w:rPr>
        <w:t xml:space="preserve">As far as TTB can determine, similar information is not available </w:t>
      </w:r>
      <w:r w:rsidR="008500E7">
        <w:rPr>
          <w:rFonts w:ascii="Arial" w:hAnsi="Arial" w:cs="Arial"/>
          <w:sz w:val="22"/>
          <w:szCs w:val="22"/>
        </w:rPr>
        <w:t xml:space="preserve">to the Bureau </w:t>
      </w:r>
      <w:r w:rsidRPr="00003786">
        <w:rPr>
          <w:rFonts w:ascii="Arial" w:hAnsi="Arial" w:cs="Arial"/>
          <w:sz w:val="22"/>
          <w:szCs w:val="22"/>
        </w:rPr>
        <w:t>elsewhere</w:t>
      </w:r>
      <w:r w:rsidR="008500E7">
        <w:rPr>
          <w:rFonts w:ascii="Arial" w:hAnsi="Arial" w:cs="Arial"/>
          <w:sz w:val="22"/>
          <w:szCs w:val="22"/>
        </w:rPr>
        <w:t>.</w:t>
      </w:r>
      <w:r w:rsidR="00D5064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1F6E0917" w14:textId="535781FA" w:rsidR="00544177" w:rsidRDefault="00682F9F" w:rsidP="00544177">
      <w:pPr>
        <w:ind w:left="360"/>
        <w:rPr>
          <w:rFonts w:ascii="Arial" w:hAnsi="Arial" w:cs="Arial"/>
          <w:sz w:val="22"/>
          <w:szCs w:val="22"/>
        </w:rPr>
      </w:pPr>
      <w:r>
        <w:rPr>
          <w:rFonts w:ascii="Arial" w:hAnsi="Arial" w:cs="Arial"/>
          <w:sz w:val="22"/>
          <w:szCs w:val="22"/>
        </w:rPr>
        <w:t>T</w:t>
      </w:r>
      <w:r w:rsidRPr="00682F9F">
        <w:rPr>
          <w:rFonts w:ascii="Arial" w:hAnsi="Arial" w:cs="Arial"/>
          <w:sz w:val="22"/>
          <w:szCs w:val="22"/>
        </w:rPr>
        <w:t>he IRC at 26 U.S.C. 5415 requires that all brewers</w:t>
      </w:r>
      <w:r>
        <w:rPr>
          <w:rFonts w:ascii="Arial" w:hAnsi="Arial" w:cs="Arial"/>
          <w:sz w:val="22"/>
          <w:szCs w:val="22"/>
        </w:rPr>
        <w:t>, regardless of size,</w:t>
      </w:r>
      <w:r w:rsidRPr="00682F9F">
        <w:rPr>
          <w:rFonts w:ascii="Arial" w:hAnsi="Arial" w:cs="Arial"/>
          <w:sz w:val="22"/>
          <w:szCs w:val="22"/>
        </w:rPr>
        <w:t xml:space="preserve"> furnish reports of operations in the form</w:t>
      </w:r>
      <w:r w:rsidR="0082357D">
        <w:rPr>
          <w:rFonts w:ascii="Arial" w:hAnsi="Arial" w:cs="Arial"/>
          <w:sz w:val="22"/>
          <w:szCs w:val="22"/>
        </w:rPr>
        <w:t xml:space="preserve">, </w:t>
      </w:r>
      <w:r w:rsidRPr="00682F9F">
        <w:rPr>
          <w:rFonts w:ascii="Arial" w:hAnsi="Arial" w:cs="Arial"/>
          <w:sz w:val="22"/>
          <w:szCs w:val="22"/>
        </w:rPr>
        <w:t>at the times</w:t>
      </w:r>
      <w:r w:rsidR="0082357D">
        <w:rPr>
          <w:rFonts w:ascii="Arial" w:hAnsi="Arial" w:cs="Arial"/>
          <w:sz w:val="22"/>
          <w:szCs w:val="22"/>
        </w:rPr>
        <w:t>, and for such periods as</w:t>
      </w:r>
      <w:r w:rsidRPr="00682F9F">
        <w:rPr>
          <w:rFonts w:ascii="Arial" w:hAnsi="Arial" w:cs="Arial"/>
          <w:sz w:val="22"/>
          <w:szCs w:val="22"/>
        </w:rPr>
        <w:t xml:space="preserve"> the Secretary prescribes by regulation.</w:t>
      </w:r>
      <w:r>
        <w:rPr>
          <w:rFonts w:ascii="Arial" w:hAnsi="Arial" w:cs="Arial"/>
          <w:sz w:val="22"/>
          <w:szCs w:val="22"/>
        </w:rPr>
        <w:t xml:space="preserve"> </w:t>
      </w:r>
      <w:r w:rsidR="00544177">
        <w:rPr>
          <w:rFonts w:ascii="Arial" w:hAnsi="Arial" w:cs="Arial"/>
          <w:sz w:val="22"/>
          <w:szCs w:val="22"/>
        </w:rPr>
        <w:t xml:space="preserve"> In general, TTB</w:t>
      </w:r>
      <w:r w:rsidR="00544177" w:rsidRPr="008500E7">
        <w:rPr>
          <w:rFonts w:ascii="Arial" w:hAnsi="Arial" w:cs="Arial"/>
          <w:sz w:val="22"/>
          <w:szCs w:val="22"/>
        </w:rPr>
        <w:t xml:space="preserve"> consider</w:t>
      </w:r>
      <w:r w:rsidR="00544177">
        <w:rPr>
          <w:rFonts w:ascii="Arial" w:hAnsi="Arial" w:cs="Arial"/>
          <w:sz w:val="22"/>
          <w:szCs w:val="22"/>
        </w:rPr>
        <w:t>s</w:t>
      </w:r>
      <w:r w:rsidR="00544177" w:rsidRPr="008500E7">
        <w:rPr>
          <w:rFonts w:ascii="Arial" w:hAnsi="Arial" w:cs="Arial"/>
          <w:sz w:val="22"/>
          <w:szCs w:val="22"/>
        </w:rPr>
        <w:t xml:space="preserve"> </w:t>
      </w:r>
      <w:r w:rsidR="00544177">
        <w:rPr>
          <w:rFonts w:ascii="Arial" w:hAnsi="Arial" w:cs="Arial"/>
          <w:sz w:val="22"/>
          <w:szCs w:val="22"/>
        </w:rPr>
        <w:t xml:space="preserve">its reporting requirements for brewers to be </w:t>
      </w:r>
      <w:r w:rsidR="00544177" w:rsidRPr="008500E7">
        <w:rPr>
          <w:rFonts w:ascii="Arial" w:hAnsi="Arial" w:cs="Arial"/>
          <w:sz w:val="22"/>
          <w:szCs w:val="22"/>
        </w:rPr>
        <w:t xml:space="preserve">the minimum necessary to protect the revenue and </w:t>
      </w:r>
      <w:r w:rsidR="00544177">
        <w:rPr>
          <w:rFonts w:ascii="Arial" w:hAnsi="Arial" w:cs="Arial"/>
          <w:sz w:val="22"/>
          <w:szCs w:val="22"/>
        </w:rPr>
        <w:t>e</w:t>
      </w:r>
      <w:r w:rsidR="00544177" w:rsidRPr="008500E7">
        <w:rPr>
          <w:rFonts w:ascii="Arial" w:hAnsi="Arial" w:cs="Arial"/>
          <w:sz w:val="22"/>
          <w:szCs w:val="22"/>
        </w:rPr>
        <w:t xml:space="preserve">nsure compliance with </w:t>
      </w:r>
      <w:r w:rsidR="00544177">
        <w:rPr>
          <w:rFonts w:ascii="Arial" w:hAnsi="Arial" w:cs="Arial"/>
          <w:sz w:val="22"/>
          <w:szCs w:val="22"/>
        </w:rPr>
        <w:t xml:space="preserve">relevant </w:t>
      </w:r>
      <w:r w:rsidR="00544177" w:rsidRPr="008500E7">
        <w:rPr>
          <w:rFonts w:ascii="Arial" w:hAnsi="Arial" w:cs="Arial"/>
          <w:sz w:val="22"/>
          <w:szCs w:val="22"/>
        </w:rPr>
        <w:t>law</w:t>
      </w:r>
      <w:r w:rsidR="00544177">
        <w:rPr>
          <w:rFonts w:ascii="Arial" w:hAnsi="Arial" w:cs="Arial"/>
          <w:sz w:val="22"/>
          <w:szCs w:val="22"/>
        </w:rPr>
        <w:t>s</w:t>
      </w:r>
      <w:r w:rsidR="00544177" w:rsidRPr="008500E7">
        <w:rPr>
          <w:rFonts w:ascii="Arial" w:hAnsi="Arial" w:cs="Arial"/>
          <w:sz w:val="22"/>
          <w:szCs w:val="22"/>
        </w:rPr>
        <w:t xml:space="preserve"> and regulations.</w:t>
      </w:r>
      <w:r w:rsidR="00544177">
        <w:rPr>
          <w:rFonts w:ascii="Arial" w:hAnsi="Arial" w:cs="Arial"/>
          <w:sz w:val="22"/>
          <w:szCs w:val="22"/>
        </w:rPr>
        <w:t xml:space="preserve">  TTB notes that the reported information is gathered from usual and customary records kept during the normal course of business, such as production, return, transfer, and other records regarding inventory and production gains and losses. </w:t>
      </w:r>
    </w:p>
    <w:p w14:paraId="6A472081" w14:textId="77777777" w:rsidR="00544177" w:rsidRDefault="00544177" w:rsidP="00682F9F">
      <w:pPr>
        <w:ind w:left="360"/>
        <w:rPr>
          <w:rFonts w:ascii="Arial" w:hAnsi="Arial" w:cs="Arial"/>
          <w:sz w:val="22"/>
          <w:szCs w:val="22"/>
        </w:rPr>
      </w:pPr>
    </w:p>
    <w:p w14:paraId="7AC399FA" w14:textId="69DC1AD0" w:rsidR="007A5D4B" w:rsidRDefault="00544177" w:rsidP="00682F9F">
      <w:pPr>
        <w:ind w:left="360"/>
        <w:rPr>
          <w:rFonts w:ascii="Arial" w:hAnsi="Arial" w:cs="Arial"/>
          <w:sz w:val="22"/>
          <w:szCs w:val="22"/>
        </w:rPr>
      </w:pPr>
      <w:r>
        <w:rPr>
          <w:rFonts w:ascii="Arial" w:hAnsi="Arial" w:cs="Arial"/>
          <w:sz w:val="22"/>
          <w:szCs w:val="22"/>
        </w:rPr>
        <w:t xml:space="preserve">Specifically, </w:t>
      </w:r>
      <w:r w:rsidR="00682F9F">
        <w:rPr>
          <w:rFonts w:ascii="Arial" w:hAnsi="Arial" w:cs="Arial"/>
          <w:sz w:val="22"/>
          <w:szCs w:val="22"/>
        </w:rPr>
        <w:t xml:space="preserve">the TTB regulations require </w:t>
      </w:r>
      <w:r>
        <w:rPr>
          <w:rFonts w:ascii="Arial" w:hAnsi="Arial" w:cs="Arial"/>
          <w:sz w:val="22"/>
          <w:szCs w:val="22"/>
        </w:rPr>
        <w:t xml:space="preserve">large </w:t>
      </w:r>
      <w:r w:rsidR="00682F9F">
        <w:rPr>
          <w:rFonts w:ascii="Arial" w:hAnsi="Arial" w:cs="Arial"/>
          <w:sz w:val="22"/>
          <w:szCs w:val="22"/>
        </w:rPr>
        <w:t>brewers</w:t>
      </w:r>
      <w:r>
        <w:rPr>
          <w:rFonts w:ascii="Arial" w:hAnsi="Arial" w:cs="Arial"/>
          <w:sz w:val="22"/>
          <w:szCs w:val="22"/>
        </w:rPr>
        <w:t xml:space="preserve">—defined as those </w:t>
      </w:r>
      <w:r w:rsidRPr="00682F9F">
        <w:rPr>
          <w:rFonts w:ascii="Arial" w:hAnsi="Arial" w:cs="Arial"/>
          <w:sz w:val="22"/>
          <w:szCs w:val="22"/>
        </w:rPr>
        <w:t>liable for more than $50,000 in beer excise taxes d</w:t>
      </w:r>
      <w:r>
        <w:rPr>
          <w:rFonts w:ascii="Arial" w:hAnsi="Arial" w:cs="Arial"/>
          <w:sz w:val="22"/>
          <w:szCs w:val="22"/>
        </w:rPr>
        <w:t>uring a calendar year—</w:t>
      </w:r>
      <w:r w:rsidR="00682F9F">
        <w:rPr>
          <w:rFonts w:ascii="Arial" w:hAnsi="Arial" w:cs="Arial"/>
          <w:sz w:val="22"/>
          <w:szCs w:val="22"/>
        </w:rPr>
        <w:t xml:space="preserve">to complete and submit operations reports on a monthly basis using form TTB F 5130.9.  However, the TTB regulations </w:t>
      </w:r>
      <w:r w:rsidR="002D362E">
        <w:rPr>
          <w:rFonts w:ascii="Arial" w:hAnsi="Arial" w:cs="Arial"/>
          <w:sz w:val="22"/>
          <w:szCs w:val="22"/>
        </w:rPr>
        <w:t xml:space="preserve">require </w:t>
      </w:r>
      <w:r w:rsidR="00682F9F">
        <w:rPr>
          <w:rFonts w:ascii="Arial" w:hAnsi="Arial" w:cs="Arial"/>
          <w:sz w:val="22"/>
          <w:szCs w:val="22"/>
        </w:rPr>
        <w:t>small brewers</w:t>
      </w:r>
      <w:r w:rsidR="00963116">
        <w:rPr>
          <w:rFonts w:ascii="Arial" w:hAnsi="Arial" w:cs="Arial"/>
          <w:sz w:val="22"/>
          <w:szCs w:val="22"/>
        </w:rPr>
        <w:t>—</w:t>
      </w:r>
      <w:r w:rsidR="00682F9F">
        <w:rPr>
          <w:rFonts w:ascii="Arial" w:hAnsi="Arial" w:cs="Arial"/>
          <w:sz w:val="22"/>
          <w:szCs w:val="22"/>
        </w:rPr>
        <w:t xml:space="preserve">defined as those not </w:t>
      </w:r>
      <w:r w:rsidR="00682F9F" w:rsidRPr="00682F9F">
        <w:rPr>
          <w:rFonts w:ascii="Arial" w:hAnsi="Arial" w:cs="Arial"/>
          <w:sz w:val="22"/>
          <w:szCs w:val="22"/>
        </w:rPr>
        <w:t>liable for not more than $50,000 in beer excise taxes the preceding calendar year and who reasonably expect to be liable for not more than $50,000 in such taxes d</w:t>
      </w:r>
      <w:r w:rsidR="00682F9F">
        <w:rPr>
          <w:rFonts w:ascii="Arial" w:hAnsi="Arial" w:cs="Arial"/>
          <w:sz w:val="22"/>
          <w:szCs w:val="22"/>
        </w:rPr>
        <w:t>uring the current calendar year</w:t>
      </w:r>
      <w:r w:rsidR="00963116">
        <w:rPr>
          <w:rFonts w:ascii="Arial" w:hAnsi="Arial" w:cs="Arial"/>
          <w:sz w:val="22"/>
          <w:szCs w:val="22"/>
        </w:rPr>
        <w:t>—</w:t>
      </w:r>
      <w:r w:rsidR="002D362E">
        <w:rPr>
          <w:rFonts w:ascii="Arial" w:hAnsi="Arial" w:cs="Arial"/>
          <w:sz w:val="22"/>
          <w:szCs w:val="22"/>
        </w:rPr>
        <w:t>to f</w:t>
      </w:r>
      <w:r w:rsidR="00682F9F">
        <w:rPr>
          <w:rFonts w:ascii="Arial" w:hAnsi="Arial" w:cs="Arial"/>
          <w:sz w:val="22"/>
          <w:szCs w:val="22"/>
        </w:rPr>
        <w:t xml:space="preserve">ile </w:t>
      </w:r>
      <w:r w:rsidR="00682F9F" w:rsidRPr="00682F9F">
        <w:rPr>
          <w:rFonts w:ascii="Arial" w:hAnsi="Arial" w:cs="Arial"/>
          <w:sz w:val="22"/>
          <w:szCs w:val="22"/>
        </w:rPr>
        <w:t>quarterly operat</w:t>
      </w:r>
      <w:r w:rsidR="002D362E">
        <w:rPr>
          <w:rFonts w:ascii="Arial" w:hAnsi="Arial" w:cs="Arial"/>
          <w:sz w:val="22"/>
          <w:szCs w:val="22"/>
        </w:rPr>
        <w:t>ions reports using either TTB F 5130.9 or TTB F </w:t>
      </w:r>
      <w:r w:rsidR="00682F9F" w:rsidRPr="00682F9F">
        <w:rPr>
          <w:rFonts w:ascii="Arial" w:hAnsi="Arial" w:cs="Arial"/>
          <w:sz w:val="22"/>
          <w:szCs w:val="22"/>
        </w:rPr>
        <w:t>5130.26</w:t>
      </w:r>
      <w:r w:rsidR="00C626A6">
        <w:rPr>
          <w:rFonts w:ascii="Arial" w:hAnsi="Arial" w:cs="Arial"/>
          <w:sz w:val="22"/>
          <w:szCs w:val="22"/>
        </w:rPr>
        <w:t>.  The quarterly report form, TTB F 5130.26,</w:t>
      </w:r>
      <w:r w:rsidR="00682F9F">
        <w:rPr>
          <w:rFonts w:ascii="Arial" w:hAnsi="Arial" w:cs="Arial"/>
          <w:sz w:val="22"/>
          <w:szCs w:val="22"/>
        </w:rPr>
        <w:t xml:space="preserve"> </w:t>
      </w:r>
      <w:r w:rsidR="00682F9F" w:rsidRPr="00682F9F">
        <w:rPr>
          <w:rFonts w:ascii="Arial" w:hAnsi="Arial" w:cs="Arial"/>
          <w:sz w:val="22"/>
          <w:szCs w:val="22"/>
        </w:rPr>
        <w:t>reflects the less complex operat</w:t>
      </w:r>
      <w:r w:rsidR="00724266">
        <w:rPr>
          <w:rFonts w:ascii="Arial" w:hAnsi="Arial" w:cs="Arial"/>
          <w:sz w:val="22"/>
          <w:szCs w:val="22"/>
        </w:rPr>
        <w:t>ions typical of smaller brewers, and</w:t>
      </w:r>
      <w:r w:rsidR="00724266" w:rsidRPr="00724266">
        <w:rPr>
          <w:rFonts w:ascii="Arial" w:hAnsi="Arial" w:cs="Arial"/>
          <w:sz w:val="22"/>
          <w:szCs w:val="22"/>
        </w:rPr>
        <w:t xml:space="preserve"> </w:t>
      </w:r>
      <w:r w:rsidR="00724266">
        <w:rPr>
          <w:rFonts w:ascii="Arial" w:hAnsi="Arial" w:cs="Arial"/>
          <w:sz w:val="22"/>
          <w:szCs w:val="22"/>
        </w:rPr>
        <w:t xml:space="preserve">TTB believes approximately 90 percent of brewers </w:t>
      </w:r>
      <w:r w:rsidR="0082357D">
        <w:rPr>
          <w:rFonts w:ascii="Arial" w:hAnsi="Arial" w:cs="Arial"/>
          <w:sz w:val="22"/>
          <w:szCs w:val="22"/>
        </w:rPr>
        <w:t xml:space="preserve">are </w:t>
      </w:r>
      <w:r w:rsidR="00724266">
        <w:rPr>
          <w:rFonts w:ascii="Arial" w:hAnsi="Arial" w:cs="Arial"/>
          <w:sz w:val="22"/>
          <w:szCs w:val="22"/>
        </w:rPr>
        <w:t xml:space="preserve">eligible to file quarterly using that simplified form.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3160B7FC" w14:textId="37B40AC6" w:rsidR="002B4DD7" w:rsidRPr="00963116" w:rsidRDefault="002B4DD7" w:rsidP="002B4DD7">
      <w:pPr>
        <w:ind w:left="360"/>
        <w:rPr>
          <w:rFonts w:ascii="Arial" w:hAnsi="Arial" w:cs="Arial"/>
          <w:sz w:val="22"/>
          <w:szCs w:val="22"/>
        </w:rPr>
      </w:pPr>
      <w:r w:rsidRPr="00963116">
        <w:rPr>
          <w:rFonts w:ascii="Arial" w:hAnsi="Arial" w:cs="Arial"/>
          <w:sz w:val="22"/>
          <w:szCs w:val="22"/>
        </w:rPr>
        <w:t xml:space="preserve">TTB believes the required information </w:t>
      </w:r>
      <w:r w:rsidR="00963116" w:rsidRPr="00963116">
        <w:rPr>
          <w:rFonts w:ascii="Arial" w:hAnsi="Arial" w:cs="Arial"/>
          <w:sz w:val="22"/>
          <w:szCs w:val="22"/>
        </w:rPr>
        <w:t xml:space="preserve">regarding brewery operations </w:t>
      </w:r>
      <w:r w:rsidRPr="00963116">
        <w:rPr>
          <w:rFonts w:ascii="Arial" w:hAnsi="Arial" w:cs="Arial"/>
          <w:sz w:val="22"/>
          <w:szCs w:val="22"/>
        </w:rPr>
        <w:t xml:space="preserve">is the minimum necessary to verify the amount of </w:t>
      </w:r>
      <w:r w:rsidR="00963116" w:rsidRPr="00963116">
        <w:rPr>
          <w:rFonts w:ascii="Arial" w:hAnsi="Arial" w:cs="Arial"/>
          <w:sz w:val="22"/>
          <w:szCs w:val="22"/>
        </w:rPr>
        <w:t>beer</w:t>
      </w:r>
      <w:r w:rsidR="0082357D">
        <w:rPr>
          <w:rFonts w:ascii="Arial" w:hAnsi="Arial" w:cs="Arial"/>
          <w:sz w:val="22"/>
          <w:szCs w:val="22"/>
        </w:rPr>
        <w:t xml:space="preserve"> </w:t>
      </w:r>
      <w:r w:rsidR="0082357D" w:rsidRPr="0082357D">
        <w:rPr>
          <w:rFonts w:ascii="Arial" w:hAnsi="Arial" w:cs="Arial"/>
          <w:sz w:val="22"/>
          <w:szCs w:val="22"/>
        </w:rPr>
        <w:t>produced, received, returned, removed, transferred, destroyed, lost, or otherwise gained or disposed of</w:t>
      </w:r>
      <w:r w:rsidR="0082357D">
        <w:rPr>
          <w:rFonts w:ascii="Arial" w:hAnsi="Arial" w:cs="Arial"/>
          <w:sz w:val="22"/>
          <w:szCs w:val="22"/>
        </w:rPr>
        <w:t xml:space="preserve"> by </w:t>
      </w:r>
      <w:r w:rsidR="00963116" w:rsidRPr="00963116">
        <w:rPr>
          <w:rFonts w:ascii="Arial" w:hAnsi="Arial" w:cs="Arial"/>
          <w:sz w:val="22"/>
          <w:szCs w:val="22"/>
        </w:rPr>
        <w:t xml:space="preserve">a brewery.  </w:t>
      </w:r>
      <w:r w:rsidRPr="00963116">
        <w:rPr>
          <w:rFonts w:ascii="Arial" w:hAnsi="Arial" w:cs="Arial"/>
          <w:sz w:val="22"/>
          <w:szCs w:val="22"/>
        </w:rPr>
        <w:t xml:space="preserve">Not collecting the required information or collecting it less frequently would jeopardize the revenue as TTB would not be able to, or would be less able to, verify the amount of </w:t>
      </w:r>
      <w:r w:rsidR="00963116" w:rsidRPr="00963116">
        <w:rPr>
          <w:rFonts w:ascii="Arial" w:hAnsi="Arial" w:cs="Arial"/>
          <w:sz w:val="22"/>
          <w:szCs w:val="22"/>
        </w:rPr>
        <w:t xml:space="preserve">beer subject to tax </w:t>
      </w:r>
      <w:r w:rsidRPr="00963116">
        <w:rPr>
          <w:rFonts w:ascii="Arial" w:hAnsi="Arial" w:cs="Arial"/>
          <w:sz w:val="22"/>
          <w:szCs w:val="22"/>
        </w:rPr>
        <w:t xml:space="preserve">produced </w:t>
      </w:r>
      <w:r w:rsidR="0082357D">
        <w:rPr>
          <w:rFonts w:ascii="Arial" w:hAnsi="Arial" w:cs="Arial"/>
          <w:sz w:val="22"/>
          <w:szCs w:val="22"/>
        </w:rPr>
        <w:t xml:space="preserve">or held </w:t>
      </w:r>
      <w:r w:rsidRPr="00963116">
        <w:rPr>
          <w:rFonts w:ascii="Arial" w:hAnsi="Arial" w:cs="Arial"/>
          <w:sz w:val="22"/>
          <w:szCs w:val="22"/>
        </w:rPr>
        <w:t xml:space="preserve">at a </w:t>
      </w:r>
      <w:r w:rsidR="00963116" w:rsidRPr="00963116">
        <w:rPr>
          <w:rFonts w:ascii="Arial" w:hAnsi="Arial" w:cs="Arial"/>
          <w:sz w:val="22"/>
          <w:szCs w:val="22"/>
        </w:rPr>
        <w:t xml:space="preserve">brewery </w:t>
      </w:r>
      <w:r w:rsidRPr="00963116">
        <w:rPr>
          <w:rFonts w:ascii="Arial" w:hAnsi="Arial" w:cs="Arial"/>
          <w:sz w:val="22"/>
          <w:szCs w:val="22"/>
        </w:rPr>
        <w:t xml:space="preserve">and </w:t>
      </w:r>
      <w:r w:rsidR="00963116" w:rsidRPr="00963116">
        <w:rPr>
          <w:rFonts w:ascii="Arial" w:hAnsi="Arial" w:cs="Arial"/>
          <w:sz w:val="22"/>
          <w:szCs w:val="22"/>
        </w:rPr>
        <w:t>thus determine th</w:t>
      </w:r>
      <w:r w:rsidRPr="00963116">
        <w:rPr>
          <w:rFonts w:ascii="Arial" w:hAnsi="Arial" w:cs="Arial"/>
          <w:sz w:val="22"/>
          <w:szCs w:val="22"/>
        </w:rPr>
        <w:t xml:space="preserve">e resulting excise tax liability.  Not collecting the required information or collecting it less frequently also would harm TTB’s ability to enforce relevant </w:t>
      </w:r>
      <w:r w:rsidR="00963116" w:rsidRPr="00963116">
        <w:rPr>
          <w:rFonts w:ascii="Arial" w:hAnsi="Arial" w:cs="Arial"/>
          <w:sz w:val="22"/>
          <w:szCs w:val="22"/>
        </w:rPr>
        <w:t>laws</w:t>
      </w:r>
      <w:r w:rsidRPr="00963116">
        <w:rPr>
          <w:rFonts w:ascii="Arial" w:hAnsi="Arial" w:cs="Arial"/>
          <w:sz w:val="22"/>
          <w:szCs w:val="22"/>
        </w:rPr>
        <w:t xml:space="preserve"> and regulations, detect production anomalies at </w:t>
      </w:r>
      <w:r w:rsidR="00963116" w:rsidRPr="00963116">
        <w:rPr>
          <w:rFonts w:ascii="Arial" w:hAnsi="Arial" w:cs="Arial"/>
          <w:sz w:val="22"/>
          <w:szCs w:val="22"/>
        </w:rPr>
        <w:t xml:space="preserve">breweries, </w:t>
      </w:r>
      <w:r w:rsidRPr="00963116">
        <w:rPr>
          <w:rFonts w:ascii="Arial" w:hAnsi="Arial" w:cs="Arial"/>
          <w:sz w:val="22"/>
          <w:szCs w:val="22"/>
        </w:rPr>
        <w:t xml:space="preserve">allocate audit and inspection resources, perform </w:t>
      </w:r>
      <w:r w:rsidR="00963116" w:rsidRPr="00963116">
        <w:rPr>
          <w:rFonts w:ascii="Arial" w:hAnsi="Arial" w:cs="Arial"/>
          <w:sz w:val="22"/>
          <w:szCs w:val="22"/>
        </w:rPr>
        <w:t>brewery</w:t>
      </w:r>
      <w:r w:rsidRPr="00963116">
        <w:rPr>
          <w:rFonts w:ascii="Arial" w:hAnsi="Arial" w:cs="Arial"/>
          <w:sz w:val="22"/>
          <w:szCs w:val="22"/>
        </w:rPr>
        <w:t xml:space="preserve"> audits, analyze industry trends, and compile generalized statistical reports for use by government agencies, academic institutions, trade associations, and industry members.</w:t>
      </w:r>
      <w:r w:rsidR="00963116" w:rsidRPr="00963116">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4218E149"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345B5D">
        <w:rPr>
          <w:rFonts w:ascii="Arial" w:hAnsi="Arial" w:cs="Arial"/>
          <w:i/>
          <w:sz w:val="22"/>
          <w:szCs w:val="22"/>
        </w:rPr>
        <w:t xml:space="preserve">(See 5 CFR 1320.5(d)(2).) </w:t>
      </w:r>
    </w:p>
    <w:p w14:paraId="1E1BA7DC" w14:textId="77777777" w:rsidR="00101DE7" w:rsidRPr="00DF794A" w:rsidRDefault="00101DE7" w:rsidP="00D73D2D">
      <w:pPr>
        <w:rPr>
          <w:rFonts w:ascii="Arial" w:hAnsi="Arial" w:cs="Arial"/>
          <w:sz w:val="22"/>
          <w:szCs w:val="22"/>
        </w:rPr>
      </w:pPr>
    </w:p>
    <w:p w14:paraId="1C08FBE6" w14:textId="7EA280BF" w:rsidR="00963116" w:rsidRPr="00DF794A" w:rsidRDefault="00963116" w:rsidP="00DF794A">
      <w:pPr>
        <w:ind w:left="360"/>
        <w:rPr>
          <w:rFonts w:ascii="Arial" w:hAnsi="Arial" w:cs="Arial"/>
          <w:sz w:val="22"/>
          <w:szCs w:val="22"/>
        </w:rPr>
      </w:pPr>
      <w:r w:rsidRPr="00DF794A">
        <w:rPr>
          <w:rFonts w:ascii="Arial" w:hAnsi="Arial" w:cs="Arial"/>
          <w:sz w:val="22"/>
          <w:szCs w:val="22"/>
        </w:rPr>
        <w:t>Under 5 </w:t>
      </w:r>
      <w:r w:rsidR="00B8645E" w:rsidRPr="00DF794A">
        <w:rPr>
          <w:rFonts w:ascii="Arial" w:hAnsi="Arial" w:cs="Arial"/>
          <w:sz w:val="22"/>
          <w:szCs w:val="22"/>
        </w:rPr>
        <w:t xml:space="preserve">CFR 1320.5(d)(2)(i), requiring respondents to report information to an agency more often than quarterly is a special circumstance.  </w:t>
      </w:r>
      <w:r w:rsidRPr="00DF794A">
        <w:rPr>
          <w:rFonts w:ascii="Arial" w:hAnsi="Arial" w:cs="Arial"/>
          <w:sz w:val="22"/>
          <w:szCs w:val="22"/>
        </w:rPr>
        <w:t>Under the TTB regulations</w:t>
      </w:r>
      <w:r w:rsidR="00DF794A" w:rsidRPr="00DF794A">
        <w:rPr>
          <w:rFonts w:ascii="Arial" w:hAnsi="Arial" w:cs="Arial"/>
          <w:sz w:val="22"/>
          <w:szCs w:val="22"/>
        </w:rPr>
        <w:t>, while small brewers are required to submit operations reports on a quarterly basis, large brewers must do so on a monthly basis</w:t>
      </w:r>
      <w:r w:rsidR="006E73B5">
        <w:rPr>
          <w:rFonts w:ascii="Arial" w:hAnsi="Arial" w:cs="Arial"/>
          <w:sz w:val="22"/>
          <w:szCs w:val="22"/>
        </w:rPr>
        <w:t xml:space="preserve"> (large brewers are defined for reporting purposes as those with $50,000 or more in beer excise tax liability in a calendar year)</w:t>
      </w:r>
      <w:r w:rsidR="00DF794A" w:rsidRPr="00DF794A">
        <w:rPr>
          <w:rFonts w:ascii="Arial" w:hAnsi="Arial" w:cs="Arial"/>
          <w:sz w:val="22"/>
          <w:szCs w:val="22"/>
        </w:rPr>
        <w:t xml:space="preserve">.  In addition, </w:t>
      </w:r>
      <w:r w:rsidRPr="00DF794A">
        <w:rPr>
          <w:rFonts w:ascii="Arial" w:hAnsi="Arial" w:cs="Arial"/>
          <w:sz w:val="22"/>
          <w:szCs w:val="22"/>
        </w:rPr>
        <w:t xml:space="preserve">the appropriate TTB officer may require a brewer who is otherwise eligible to file quarterly operations reports to file such reports monthly if that officer determines that there is a jeopardy to the revenue. </w:t>
      </w:r>
      <w:r w:rsidR="00DF794A" w:rsidRPr="00DF794A">
        <w:rPr>
          <w:rFonts w:ascii="Arial" w:hAnsi="Arial" w:cs="Arial"/>
          <w:sz w:val="22"/>
          <w:szCs w:val="22"/>
        </w:rPr>
        <w:t xml:space="preserve"> For large brewers, TTB considers the monthly reporting requirement to be the minimum necessary to protect the revenue and ensure compliance with relevant laws and brewery regulations. </w:t>
      </w:r>
    </w:p>
    <w:p w14:paraId="779EEFDE" w14:textId="77777777" w:rsidR="00EC4FC3" w:rsidRPr="00DF794A"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3FB6A943"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8C25EB">
        <w:rPr>
          <w:rFonts w:ascii="Arial" w:hAnsi="Arial" w:cs="Arial"/>
          <w:sz w:val="22"/>
          <w:szCs w:val="22"/>
        </w:rPr>
        <w:t>Wednesday, May 30, 2018, at 83 FR 24842</w:t>
      </w:r>
      <w:r w:rsidR="008603B9" w:rsidRPr="00592DA6">
        <w:rPr>
          <w:rFonts w:ascii="Arial" w:hAnsi="Arial" w:cs="Arial"/>
          <w:sz w:val="22"/>
          <w:szCs w:val="22"/>
        </w:rPr>
        <w:t xml:space="preserve">.  </w:t>
      </w:r>
      <w:r w:rsidRPr="00592DA6">
        <w:rPr>
          <w:rFonts w:ascii="Arial" w:hAnsi="Arial" w:cs="Arial"/>
          <w:sz w:val="22"/>
          <w:szCs w:val="22"/>
        </w:rPr>
        <w:t xml:space="preserve">TTB received </w:t>
      </w:r>
      <w:r w:rsidR="008603B9" w:rsidRPr="00592DA6">
        <w:rPr>
          <w:rFonts w:ascii="Arial" w:hAnsi="Arial" w:cs="Arial"/>
          <w:sz w:val="22"/>
          <w:szCs w:val="22"/>
        </w:rPr>
        <w:t xml:space="preserve">no </w:t>
      </w:r>
      <w:r w:rsidR="00734B25" w:rsidRPr="00592DA6">
        <w:rPr>
          <w:rFonts w:ascii="Arial" w:hAnsi="Arial" w:cs="Arial"/>
          <w:sz w:val="22"/>
          <w:szCs w:val="22"/>
        </w:rPr>
        <w:t>comments</w:t>
      </w:r>
      <w:r w:rsidR="005E4F9B" w:rsidRPr="00592DA6">
        <w:rPr>
          <w:rFonts w:ascii="Arial" w:hAnsi="Arial" w:cs="Arial"/>
          <w:sz w:val="22"/>
          <w:szCs w:val="22"/>
        </w:rPr>
        <w:t xml:space="preserve"> </w:t>
      </w:r>
      <w:r w:rsidR="008603B9" w:rsidRPr="00592DA6">
        <w:rPr>
          <w:rFonts w:ascii="Arial" w:hAnsi="Arial" w:cs="Arial"/>
          <w:sz w:val="22"/>
          <w:szCs w:val="22"/>
        </w:rPr>
        <w:t xml:space="preserve">on this information collection </w:t>
      </w:r>
      <w:r w:rsidR="005E4F9B" w:rsidRPr="00592DA6">
        <w:rPr>
          <w:rFonts w:ascii="Arial" w:hAnsi="Arial" w:cs="Arial"/>
          <w:sz w:val="22"/>
          <w:szCs w:val="22"/>
        </w:rPr>
        <w:t>in response</w:t>
      </w:r>
      <w:r w:rsidR="00734B25" w:rsidRPr="00592DA6">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0D465884"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00B8645E">
        <w:rPr>
          <w:rFonts w:ascii="Arial" w:hAnsi="Arial" w:cs="Arial"/>
          <w:sz w:val="22"/>
          <w:szCs w:val="22"/>
        </w:rPr>
        <w:t>TTB F 5130.9 or TTB F 5130.26</w:t>
      </w:r>
      <w:r w:rsidRPr="00853E85">
        <w:rPr>
          <w:rFonts w:ascii="Arial" w:hAnsi="Arial" w:cs="Arial"/>
          <w:sz w:val="22"/>
          <w:szCs w:val="22"/>
        </w:rPr>
        <w:t>.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w:t>
      </w:r>
      <w:r w:rsidR="00853E85" w:rsidRPr="00B8645E">
        <w:rPr>
          <w:rFonts w:ascii="Arial" w:hAnsi="Arial" w:cs="Arial"/>
          <w:sz w:val="22"/>
          <w:szCs w:val="22"/>
        </w:rPr>
        <w:t>TTB maintains these records in secure file rooms and computer systems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6A63443B"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4506E38" w14:textId="10732B69"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BD7CB4">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8B13C8" w:rsidRDefault="00AF060A" w:rsidP="00D73D2D">
      <w:pPr>
        <w:suppressAutoHyphens/>
        <w:rPr>
          <w:rFonts w:ascii="Arial" w:hAnsi="Arial" w:cs="Arial"/>
          <w:i/>
          <w:sz w:val="22"/>
          <w:szCs w:val="22"/>
        </w:rPr>
      </w:pPr>
      <w:r w:rsidRPr="008B13C8">
        <w:rPr>
          <w:rFonts w:ascii="Arial" w:hAnsi="Arial" w:cs="Arial"/>
          <w:i/>
          <w:sz w:val="22"/>
          <w:szCs w:val="22"/>
        </w:rPr>
        <w:t xml:space="preserve">12.  </w:t>
      </w:r>
      <w:r w:rsidR="00AF1157" w:rsidRPr="008B13C8">
        <w:rPr>
          <w:rFonts w:ascii="Arial" w:hAnsi="Arial" w:cs="Arial"/>
          <w:i/>
          <w:sz w:val="22"/>
          <w:szCs w:val="22"/>
        </w:rPr>
        <w:t>What is the estimated hour burden of this collection of information?</w:t>
      </w:r>
      <w:r w:rsidRPr="008B13C8">
        <w:rPr>
          <w:rFonts w:ascii="Arial" w:hAnsi="Arial" w:cs="Arial"/>
          <w:i/>
          <w:sz w:val="22"/>
          <w:szCs w:val="22"/>
        </w:rPr>
        <w:t xml:space="preserve"> </w:t>
      </w:r>
    </w:p>
    <w:p w14:paraId="69EF7B19" w14:textId="77777777" w:rsidR="00AF1157" w:rsidRPr="008B13C8" w:rsidRDefault="00AF1157" w:rsidP="00D73D2D">
      <w:pPr>
        <w:suppressAutoHyphens/>
        <w:rPr>
          <w:rFonts w:ascii="Arial" w:hAnsi="Arial" w:cs="Arial"/>
          <w:sz w:val="22"/>
          <w:szCs w:val="22"/>
        </w:rPr>
      </w:pPr>
    </w:p>
    <w:p w14:paraId="6096B697" w14:textId="52B6A12C" w:rsidR="005479E5" w:rsidRPr="008B13C8" w:rsidRDefault="00DA488E" w:rsidP="00DA488E">
      <w:pPr>
        <w:suppressAutoHyphens/>
        <w:ind w:left="360"/>
        <w:rPr>
          <w:rFonts w:ascii="Arial" w:hAnsi="Arial" w:cs="Arial"/>
          <w:sz w:val="22"/>
          <w:szCs w:val="22"/>
        </w:rPr>
      </w:pPr>
      <w:r w:rsidRPr="008B13C8">
        <w:rPr>
          <w:rFonts w:ascii="Arial" w:hAnsi="Arial" w:cs="Arial"/>
          <w:sz w:val="22"/>
          <w:szCs w:val="22"/>
        </w:rPr>
        <w:t xml:space="preserve">As of 2018, TTB has issued permits to approximately 9,000 brewers.  However, not all </w:t>
      </w:r>
      <w:r w:rsidR="008B13C8">
        <w:rPr>
          <w:rFonts w:ascii="Arial" w:hAnsi="Arial" w:cs="Arial"/>
          <w:sz w:val="22"/>
          <w:szCs w:val="22"/>
        </w:rPr>
        <w:t xml:space="preserve">permit holders </w:t>
      </w:r>
      <w:r w:rsidR="00E02744" w:rsidRPr="008B13C8">
        <w:rPr>
          <w:rFonts w:ascii="Arial" w:hAnsi="Arial" w:cs="Arial"/>
          <w:sz w:val="22"/>
          <w:szCs w:val="22"/>
        </w:rPr>
        <w:t xml:space="preserve">submit </w:t>
      </w:r>
      <w:r w:rsidR="0082357D">
        <w:rPr>
          <w:rFonts w:ascii="Arial" w:hAnsi="Arial" w:cs="Arial"/>
          <w:sz w:val="22"/>
          <w:szCs w:val="22"/>
        </w:rPr>
        <w:t xml:space="preserve">brewery </w:t>
      </w:r>
      <w:r w:rsidR="00E02744" w:rsidRPr="008B13C8">
        <w:rPr>
          <w:rFonts w:ascii="Arial" w:hAnsi="Arial" w:cs="Arial"/>
          <w:sz w:val="22"/>
          <w:szCs w:val="22"/>
        </w:rPr>
        <w:t xml:space="preserve">operations reports </w:t>
      </w:r>
      <w:r w:rsidRPr="008B13C8">
        <w:rPr>
          <w:rFonts w:ascii="Arial" w:hAnsi="Arial" w:cs="Arial"/>
          <w:sz w:val="22"/>
          <w:szCs w:val="22"/>
        </w:rPr>
        <w:t xml:space="preserve">or submit a complete annual set of </w:t>
      </w:r>
      <w:r w:rsidR="00E02744" w:rsidRPr="008B13C8">
        <w:rPr>
          <w:rFonts w:ascii="Arial" w:hAnsi="Arial" w:cs="Arial"/>
          <w:sz w:val="22"/>
          <w:szCs w:val="22"/>
        </w:rPr>
        <w:t>such reports</w:t>
      </w:r>
      <w:r w:rsidR="0082357D">
        <w:rPr>
          <w:rFonts w:ascii="Arial" w:hAnsi="Arial" w:cs="Arial"/>
          <w:sz w:val="22"/>
          <w:szCs w:val="22"/>
        </w:rPr>
        <w:t xml:space="preserve">.  Various factors account for </w:t>
      </w:r>
      <w:r w:rsidR="00592DA6">
        <w:rPr>
          <w:rFonts w:ascii="Arial" w:hAnsi="Arial" w:cs="Arial"/>
          <w:sz w:val="22"/>
          <w:szCs w:val="22"/>
        </w:rPr>
        <w:t xml:space="preserve">this </w:t>
      </w:r>
      <w:r w:rsidR="009C6B8C">
        <w:rPr>
          <w:rFonts w:ascii="Arial" w:hAnsi="Arial" w:cs="Arial"/>
          <w:sz w:val="22"/>
          <w:szCs w:val="22"/>
        </w:rPr>
        <w:t xml:space="preserve">discrepancy, including </w:t>
      </w:r>
      <w:r w:rsidR="005479E5" w:rsidRPr="008B13C8">
        <w:rPr>
          <w:rFonts w:ascii="Arial" w:hAnsi="Arial" w:cs="Arial"/>
          <w:sz w:val="22"/>
          <w:szCs w:val="22"/>
        </w:rPr>
        <w:t>failure of a brewery to open</w:t>
      </w:r>
      <w:r w:rsidR="0082357D">
        <w:rPr>
          <w:rFonts w:ascii="Arial" w:hAnsi="Arial" w:cs="Arial"/>
          <w:sz w:val="22"/>
          <w:szCs w:val="22"/>
        </w:rPr>
        <w:t>, lack of beer production,</w:t>
      </w:r>
      <w:r w:rsidR="005479E5" w:rsidRPr="008B13C8">
        <w:rPr>
          <w:rFonts w:ascii="Arial" w:hAnsi="Arial" w:cs="Arial"/>
          <w:sz w:val="22"/>
          <w:szCs w:val="22"/>
        </w:rPr>
        <w:t xml:space="preserve"> bankruptcy</w:t>
      </w:r>
      <w:r w:rsidR="009C6B8C">
        <w:rPr>
          <w:rFonts w:ascii="Arial" w:hAnsi="Arial" w:cs="Arial"/>
          <w:sz w:val="22"/>
          <w:szCs w:val="22"/>
        </w:rPr>
        <w:t xml:space="preserve">, or other factors that cause to brewery to </w:t>
      </w:r>
      <w:r w:rsidR="005479E5" w:rsidRPr="008B13C8">
        <w:rPr>
          <w:rFonts w:ascii="Arial" w:hAnsi="Arial" w:cs="Arial"/>
          <w:sz w:val="22"/>
          <w:szCs w:val="22"/>
        </w:rPr>
        <w:t>clos</w:t>
      </w:r>
      <w:r w:rsidR="009C6B8C">
        <w:rPr>
          <w:rFonts w:ascii="Arial" w:hAnsi="Arial" w:cs="Arial"/>
          <w:sz w:val="22"/>
          <w:szCs w:val="22"/>
        </w:rPr>
        <w:t>e</w:t>
      </w:r>
      <w:r w:rsidR="005479E5" w:rsidRPr="008B13C8">
        <w:rPr>
          <w:rFonts w:ascii="Arial" w:hAnsi="Arial" w:cs="Arial"/>
          <w:sz w:val="22"/>
          <w:szCs w:val="22"/>
        </w:rPr>
        <w:t xml:space="preserve">. </w:t>
      </w:r>
    </w:p>
    <w:p w14:paraId="625966A8" w14:textId="77777777" w:rsidR="00E02744" w:rsidRPr="008B13C8" w:rsidRDefault="00E02744" w:rsidP="00DA488E">
      <w:pPr>
        <w:suppressAutoHyphens/>
        <w:ind w:left="360"/>
        <w:rPr>
          <w:rFonts w:ascii="Arial" w:hAnsi="Arial" w:cs="Arial"/>
          <w:sz w:val="22"/>
          <w:szCs w:val="22"/>
        </w:rPr>
      </w:pPr>
    </w:p>
    <w:p w14:paraId="0D4C86D1" w14:textId="69E4F165" w:rsidR="00E02744" w:rsidRPr="008B13C8" w:rsidRDefault="009C6B8C" w:rsidP="00DA488E">
      <w:pPr>
        <w:suppressAutoHyphens/>
        <w:ind w:left="360"/>
        <w:rPr>
          <w:rFonts w:ascii="Arial" w:hAnsi="Arial" w:cs="Arial"/>
          <w:sz w:val="22"/>
          <w:szCs w:val="22"/>
        </w:rPr>
      </w:pPr>
      <w:r>
        <w:rPr>
          <w:rFonts w:ascii="Arial" w:hAnsi="Arial" w:cs="Arial"/>
          <w:sz w:val="22"/>
          <w:szCs w:val="22"/>
        </w:rPr>
        <w:t>B</w:t>
      </w:r>
      <w:r w:rsidR="008B13C8">
        <w:rPr>
          <w:rFonts w:ascii="Arial" w:hAnsi="Arial" w:cs="Arial"/>
          <w:sz w:val="22"/>
          <w:szCs w:val="22"/>
        </w:rPr>
        <w:t xml:space="preserve">ased on </w:t>
      </w:r>
      <w:r w:rsidR="001039A8">
        <w:rPr>
          <w:rFonts w:ascii="Arial" w:hAnsi="Arial" w:cs="Arial"/>
          <w:sz w:val="22"/>
          <w:szCs w:val="22"/>
        </w:rPr>
        <w:t xml:space="preserve">data regarding </w:t>
      </w:r>
      <w:r w:rsidR="008B13C8">
        <w:rPr>
          <w:rFonts w:ascii="Arial" w:hAnsi="Arial" w:cs="Arial"/>
          <w:sz w:val="22"/>
          <w:szCs w:val="22"/>
        </w:rPr>
        <w:t>the number of brewers by production size,</w:t>
      </w:r>
      <w:r w:rsidR="001039A8" w:rsidRPr="001039A8">
        <w:rPr>
          <w:rFonts w:ascii="Arial" w:hAnsi="Arial" w:cs="Arial"/>
          <w:sz w:val="22"/>
          <w:szCs w:val="22"/>
        </w:rPr>
        <w:t xml:space="preserve"> </w:t>
      </w:r>
      <w:r w:rsidR="001039A8">
        <w:rPr>
          <w:rFonts w:ascii="Arial" w:hAnsi="Arial" w:cs="Arial"/>
          <w:sz w:val="22"/>
          <w:szCs w:val="22"/>
        </w:rPr>
        <w:t xml:space="preserve">TTB estimates that 90 percent of brewers qualify to file operations reports on a quarterly basis.  </w:t>
      </w:r>
      <w:r w:rsidR="00E02744" w:rsidRPr="008B13C8">
        <w:rPr>
          <w:rFonts w:ascii="Arial" w:hAnsi="Arial" w:cs="Arial"/>
          <w:sz w:val="22"/>
          <w:szCs w:val="22"/>
        </w:rPr>
        <w:t>As such, base</w:t>
      </w:r>
      <w:r w:rsidR="005479E5" w:rsidRPr="008B13C8">
        <w:rPr>
          <w:rFonts w:ascii="Arial" w:hAnsi="Arial" w:cs="Arial"/>
          <w:sz w:val="22"/>
          <w:szCs w:val="22"/>
        </w:rPr>
        <w:t>d</w:t>
      </w:r>
      <w:r w:rsidR="00E02744" w:rsidRPr="008B13C8">
        <w:rPr>
          <w:rFonts w:ascii="Arial" w:hAnsi="Arial" w:cs="Arial"/>
          <w:sz w:val="22"/>
          <w:szCs w:val="22"/>
        </w:rPr>
        <w:t xml:space="preserve"> on recent data from TTB’s National Revenue Center, TTB estimates the annual burden for this information collection request as follows:  </w:t>
      </w:r>
    </w:p>
    <w:p w14:paraId="2C425D6C" w14:textId="77777777" w:rsidR="00DA488E" w:rsidRPr="008B13C8" w:rsidRDefault="00DA488E" w:rsidP="00DA488E">
      <w:pPr>
        <w:suppressAutoHyphens/>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2340"/>
        <w:gridCol w:w="2340"/>
        <w:gridCol w:w="2340"/>
        <w:gridCol w:w="1620"/>
      </w:tblGrid>
      <w:tr w:rsidR="003403AA" w14:paraId="7E5A0048" w14:textId="77777777" w:rsidTr="00E02744">
        <w:trPr>
          <w:trHeight w:val="1052"/>
          <w:jc w:val="center"/>
        </w:trPr>
        <w:tc>
          <w:tcPr>
            <w:tcW w:w="2340" w:type="dxa"/>
            <w:vAlign w:val="center"/>
          </w:tcPr>
          <w:p w14:paraId="5DF0B819" w14:textId="665DBD7A" w:rsidR="003403AA" w:rsidRPr="00DA488E" w:rsidRDefault="007A0D85" w:rsidP="00E56E11">
            <w:pPr>
              <w:rPr>
                <w:rFonts w:ascii="Arial" w:hAnsi="Arial" w:cs="Arial"/>
                <w:b/>
                <w:sz w:val="20"/>
                <w:szCs w:val="20"/>
              </w:rPr>
            </w:pPr>
            <w:r w:rsidRPr="00DA488E">
              <w:rPr>
                <w:rFonts w:ascii="Arial" w:hAnsi="Arial" w:cs="Arial"/>
                <w:b/>
                <w:sz w:val="20"/>
                <w:szCs w:val="20"/>
              </w:rPr>
              <w:t>On an Annual Basis</w:t>
            </w:r>
          </w:p>
        </w:tc>
        <w:tc>
          <w:tcPr>
            <w:tcW w:w="2340" w:type="dxa"/>
            <w:vAlign w:val="center"/>
          </w:tcPr>
          <w:p w14:paraId="6CE3A8C3" w14:textId="77777777" w:rsidR="007A0D85" w:rsidRPr="00DA488E" w:rsidRDefault="003403AA" w:rsidP="003403AA">
            <w:pPr>
              <w:jc w:val="center"/>
              <w:rPr>
                <w:rFonts w:ascii="Arial" w:hAnsi="Arial" w:cs="Arial"/>
                <w:b/>
                <w:sz w:val="20"/>
                <w:szCs w:val="20"/>
              </w:rPr>
            </w:pPr>
            <w:r w:rsidRPr="00DA488E">
              <w:rPr>
                <w:rFonts w:ascii="Arial" w:hAnsi="Arial" w:cs="Arial"/>
                <w:b/>
                <w:sz w:val="20"/>
                <w:szCs w:val="20"/>
              </w:rPr>
              <w:t xml:space="preserve">Brewer's Report of Operations </w:t>
            </w:r>
          </w:p>
          <w:p w14:paraId="76D370FE" w14:textId="74CE3EB7" w:rsidR="003403AA" w:rsidRPr="00DA488E" w:rsidRDefault="003403AA" w:rsidP="003403AA">
            <w:pPr>
              <w:jc w:val="center"/>
              <w:rPr>
                <w:rFonts w:ascii="Arial" w:hAnsi="Arial" w:cs="Arial"/>
                <w:b/>
                <w:sz w:val="20"/>
                <w:szCs w:val="20"/>
              </w:rPr>
            </w:pPr>
            <w:r w:rsidRPr="00DA488E">
              <w:rPr>
                <w:rFonts w:ascii="Arial" w:hAnsi="Arial" w:cs="Arial"/>
                <w:b/>
                <w:sz w:val="20"/>
                <w:szCs w:val="20"/>
              </w:rPr>
              <w:t>(Monthly Reporting on TTB F 5130.9)</w:t>
            </w:r>
          </w:p>
        </w:tc>
        <w:tc>
          <w:tcPr>
            <w:tcW w:w="2340" w:type="dxa"/>
            <w:vAlign w:val="center"/>
          </w:tcPr>
          <w:p w14:paraId="2748F8AE" w14:textId="77777777" w:rsidR="007A0D85" w:rsidRPr="00DA488E" w:rsidRDefault="003403AA" w:rsidP="003403AA">
            <w:pPr>
              <w:jc w:val="center"/>
              <w:rPr>
                <w:rFonts w:ascii="Arial" w:hAnsi="Arial" w:cs="Arial"/>
                <w:b/>
                <w:sz w:val="20"/>
                <w:szCs w:val="20"/>
              </w:rPr>
            </w:pPr>
            <w:r w:rsidRPr="00DA488E">
              <w:rPr>
                <w:rFonts w:ascii="Arial" w:hAnsi="Arial" w:cs="Arial"/>
                <w:b/>
                <w:sz w:val="20"/>
                <w:szCs w:val="20"/>
              </w:rPr>
              <w:t xml:space="preserve">Quarterly Brewer’s Report of Operations </w:t>
            </w:r>
          </w:p>
          <w:p w14:paraId="37137D2C" w14:textId="3578EAFA" w:rsidR="003403AA" w:rsidRPr="00DA488E" w:rsidRDefault="003403AA" w:rsidP="003403AA">
            <w:pPr>
              <w:jc w:val="center"/>
              <w:rPr>
                <w:rFonts w:ascii="Arial" w:hAnsi="Arial" w:cs="Arial"/>
                <w:b/>
                <w:sz w:val="20"/>
                <w:szCs w:val="20"/>
              </w:rPr>
            </w:pPr>
            <w:r w:rsidRPr="00DA488E">
              <w:rPr>
                <w:rFonts w:ascii="Arial" w:hAnsi="Arial" w:cs="Arial"/>
                <w:b/>
                <w:sz w:val="20"/>
                <w:szCs w:val="20"/>
              </w:rPr>
              <w:t>(TTB F</w:t>
            </w:r>
            <w:r w:rsidR="007A0D85" w:rsidRPr="00DA488E">
              <w:rPr>
                <w:rFonts w:ascii="Arial" w:hAnsi="Arial" w:cs="Arial"/>
                <w:b/>
                <w:sz w:val="20"/>
                <w:szCs w:val="20"/>
              </w:rPr>
              <w:t> </w:t>
            </w:r>
            <w:r w:rsidRPr="00DA488E">
              <w:rPr>
                <w:rFonts w:ascii="Arial" w:hAnsi="Arial" w:cs="Arial"/>
                <w:b/>
                <w:sz w:val="20"/>
                <w:szCs w:val="20"/>
              </w:rPr>
              <w:t>5130.9 or</w:t>
            </w:r>
          </w:p>
          <w:p w14:paraId="28A2BF47" w14:textId="01B5C7DF" w:rsidR="003403AA" w:rsidRPr="00DA488E" w:rsidRDefault="003403AA" w:rsidP="003403AA">
            <w:pPr>
              <w:jc w:val="center"/>
              <w:rPr>
                <w:rFonts w:ascii="Arial" w:hAnsi="Arial" w:cs="Arial"/>
                <w:b/>
                <w:sz w:val="20"/>
                <w:szCs w:val="20"/>
              </w:rPr>
            </w:pPr>
            <w:r w:rsidRPr="00DA488E">
              <w:rPr>
                <w:rFonts w:ascii="Arial" w:hAnsi="Arial" w:cs="Arial"/>
                <w:b/>
                <w:sz w:val="20"/>
                <w:szCs w:val="20"/>
              </w:rPr>
              <w:t>TTB F 5130.26).</w:t>
            </w:r>
          </w:p>
        </w:tc>
        <w:tc>
          <w:tcPr>
            <w:tcW w:w="1620" w:type="dxa"/>
            <w:vAlign w:val="center"/>
          </w:tcPr>
          <w:p w14:paraId="0690DC24" w14:textId="2F14B4F6" w:rsidR="003403AA" w:rsidRPr="00DA488E" w:rsidRDefault="003403AA" w:rsidP="003403AA">
            <w:pPr>
              <w:jc w:val="center"/>
              <w:rPr>
                <w:rFonts w:ascii="Arial" w:hAnsi="Arial" w:cs="Arial"/>
                <w:b/>
                <w:sz w:val="20"/>
                <w:szCs w:val="20"/>
              </w:rPr>
            </w:pPr>
            <w:r w:rsidRPr="00DA488E">
              <w:rPr>
                <w:rFonts w:ascii="Arial" w:hAnsi="Arial" w:cs="Arial"/>
                <w:b/>
                <w:sz w:val="20"/>
                <w:szCs w:val="20"/>
              </w:rPr>
              <w:t>Totals</w:t>
            </w:r>
          </w:p>
        </w:tc>
      </w:tr>
      <w:tr w:rsidR="003403AA" w14:paraId="7D15DEFF" w14:textId="77777777" w:rsidTr="00DA488E">
        <w:trPr>
          <w:trHeight w:val="576"/>
          <w:jc w:val="center"/>
        </w:trPr>
        <w:tc>
          <w:tcPr>
            <w:tcW w:w="2340" w:type="dxa"/>
            <w:vAlign w:val="center"/>
          </w:tcPr>
          <w:p w14:paraId="5DC9B4A1" w14:textId="486F0CE5" w:rsidR="003403AA" w:rsidRPr="00DA488E" w:rsidRDefault="003403AA" w:rsidP="00E56E11">
            <w:pPr>
              <w:rPr>
                <w:rFonts w:ascii="Arial" w:hAnsi="Arial" w:cs="Arial"/>
                <w:sz w:val="20"/>
                <w:szCs w:val="20"/>
              </w:rPr>
            </w:pPr>
            <w:r w:rsidRPr="00DA488E">
              <w:rPr>
                <w:rFonts w:ascii="Arial" w:hAnsi="Arial" w:cs="Arial"/>
                <w:sz w:val="20"/>
                <w:szCs w:val="20"/>
              </w:rPr>
              <w:t>No. of Respondents</w:t>
            </w:r>
          </w:p>
        </w:tc>
        <w:tc>
          <w:tcPr>
            <w:tcW w:w="2340" w:type="dxa"/>
            <w:vAlign w:val="center"/>
          </w:tcPr>
          <w:p w14:paraId="1E2362AD" w14:textId="1FA9EC98" w:rsidR="003403AA" w:rsidRPr="00DA488E" w:rsidRDefault="007A0D85" w:rsidP="00E02744">
            <w:pPr>
              <w:jc w:val="center"/>
              <w:rPr>
                <w:rFonts w:ascii="Arial" w:hAnsi="Arial" w:cs="Arial"/>
                <w:sz w:val="20"/>
                <w:szCs w:val="20"/>
              </w:rPr>
            </w:pPr>
            <w:r w:rsidRPr="00DA488E">
              <w:rPr>
                <w:rFonts w:ascii="Arial" w:hAnsi="Arial" w:cs="Arial"/>
                <w:sz w:val="20"/>
                <w:szCs w:val="20"/>
              </w:rPr>
              <w:t>5</w:t>
            </w:r>
            <w:r w:rsidR="00E02744">
              <w:rPr>
                <w:rFonts w:ascii="Arial" w:hAnsi="Arial" w:cs="Arial"/>
                <w:sz w:val="20"/>
                <w:szCs w:val="20"/>
              </w:rPr>
              <w:t>30</w:t>
            </w:r>
          </w:p>
        </w:tc>
        <w:tc>
          <w:tcPr>
            <w:tcW w:w="2340" w:type="dxa"/>
            <w:vAlign w:val="center"/>
          </w:tcPr>
          <w:p w14:paraId="4E8D46B0" w14:textId="0DD96FF5" w:rsidR="003403AA" w:rsidRPr="00DA488E" w:rsidRDefault="007A0D85" w:rsidP="005479E5">
            <w:pPr>
              <w:jc w:val="center"/>
              <w:rPr>
                <w:rFonts w:ascii="Arial" w:hAnsi="Arial" w:cs="Arial"/>
                <w:sz w:val="20"/>
                <w:szCs w:val="20"/>
              </w:rPr>
            </w:pPr>
            <w:r w:rsidRPr="00DA488E">
              <w:rPr>
                <w:rFonts w:ascii="Arial" w:hAnsi="Arial" w:cs="Arial"/>
                <w:sz w:val="20"/>
                <w:szCs w:val="20"/>
              </w:rPr>
              <w:t>4,</w:t>
            </w:r>
            <w:r w:rsidR="00E02744">
              <w:rPr>
                <w:rFonts w:ascii="Arial" w:hAnsi="Arial" w:cs="Arial"/>
                <w:sz w:val="20"/>
                <w:szCs w:val="20"/>
              </w:rPr>
              <w:t>7</w:t>
            </w:r>
            <w:r w:rsidR="005479E5">
              <w:rPr>
                <w:rFonts w:ascii="Arial" w:hAnsi="Arial" w:cs="Arial"/>
                <w:sz w:val="20"/>
                <w:szCs w:val="20"/>
              </w:rPr>
              <w:t>70</w:t>
            </w:r>
          </w:p>
        </w:tc>
        <w:tc>
          <w:tcPr>
            <w:tcW w:w="1620" w:type="dxa"/>
            <w:vAlign w:val="center"/>
          </w:tcPr>
          <w:p w14:paraId="1CDD9E7D" w14:textId="2E8CDDA3" w:rsidR="003403AA" w:rsidRPr="00DA488E" w:rsidRDefault="007A0D85" w:rsidP="00E02744">
            <w:pPr>
              <w:jc w:val="center"/>
              <w:rPr>
                <w:rFonts w:ascii="Arial" w:hAnsi="Arial" w:cs="Arial"/>
                <w:sz w:val="20"/>
                <w:szCs w:val="20"/>
              </w:rPr>
            </w:pPr>
            <w:r w:rsidRPr="00DA488E">
              <w:rPr>
                <w:rFonts w:ascii="Arial" w:hAnsi="Arial" w:cs="Arial"/>
                <w:sz w:val="20"/>
                <w:szCs w:val="20"/>
              </w:rPr>
              <w:t>5,</w:t>
            </w:r>
            <w:r w:rsidR="005479E5">
              <w:rPr>
                <w:rFonts w:ascii="Arial" w:hAnsi="Arial" w:cs="Arial"/>
                <w:sz w:val="20"/>
                <w:szCs w:val="20"/>
              </w:rPr>
              <w:t>300</w:t>
            </w:r>
          </w:p>
        </w:tc>
      </w:tr>
      <w:tr w:rsidR="003403AA" w14:paraId="396C57BB" w14:textId="77777777" w:rsidTr="00DA488E">
        <w:trPr>
          <w:trHeight w:val="576"/>
          <w:jc w:val="center"/>
        </w:trPr>
        <w:tc>
          <w:tcPr>
            <w:tcW w:w="2340" w:type="dxa"/>
            <w:vAlign w:val="center"/>
          </w:tcPr>
          <w:p w14:paraId="4B18E8AD" w14:textId="674E8AA0" w:rsidR="003403AA" w:rsidRPr="00DA488E" w:rsidRDefault="003403AA" w:rsidP="00E56E11">
            <w:pPr>
              <w:rPr>
                <w:rFonts w:ascii="Arial" w:hAnsi="Arial" w:cs="Arial"/>
                <w:sz w:val="20"/>
                <w:szCs w:val="20"/>
              </w:rPr>
            </w:pPr>
            <w:r w:rsidRPr="00DA488E">
              <w:rPr>
                <w:rFonts w:ascii="Arial" w:hAnsi="Arial" w:cs="Arial"/>
                <w:sz w:val="20"/>
                <w:szCs w:val="20"/>
              </w:rPr>
              <w:t>No. of Annual Responses per Respondent</w:t>
            </w:r>
          </w:p>
        </w:tc>
        <w:tc>
          <w:tcPr>
            <w:tcW w:w="2340" w:type="dxa"/>
            <w:vAlign w:val="center"/>
          </w:tcPr>
          <w:p w14:paraId="15A3216C" w14:textId="692E842C" w:rsidR="003403AA" w:rsidRPr="00DA488E" w:rsidRDefault="007A0D85" w:rsidP="003403AA">
            <w:pPr>
              <w:jc w:val="center"/>
              <w:rPr>
                <w:rFonts w:ascii="Arial" w:hAnsi="Arial" w:cs="Arial"/>
                <w:sz w:val="20"/>
                <w:szCs w:val="20"/>
              </w:rPr>
            </w:pPr>
            <w:r w:rsidRPr="00DA488E">
              <w:rPr>
                <w:rFonts w:ascii="Arial" w:hAnsi="Arial" w:cs="Arial"/>
                <w:sz w:val="20"/>
                <w:szCs w:val="20"/>
              </w:rPr>
              <w:t>12</w:t>
            </w:r>
          </w:p>
        </w:tc>
        <w:tc>
          <w:tcPr>
            <w:tcW w:w="2340" w:type="dxa"/>
            <w:vAlign w:val="center"/>
          </w:tcPr>
          <w:p w14:paraId="2E45E747" w14:textId="38918D9D" w:rsidR="003403AA" w:rsidRPr="00DA488E" w:rsidRDefault="007A0D85" w:rsidP="003403AA">
            <w:pPr>
              <w:jc w:val="center"/>
              <w:rPr>
                <w:rFonts w:ascii="Arial" w:hAnsi="Arial" w:cs="Arial"/>
                <w:sz w:val="20"/>
                <w:szCs w:val="20"/>
              </w:rPr>
            </w:pPr>
            <w:r w:rsidRPr="00DA488E">
              <w:rPr>
                <w:rFonts w:ascii="Arial" w:hAnsi="Arial" w:cs="Arial"/>
                <w:sz w:val="20"/>
                <w:szCs w:val="20"/>
              </w:rPr>
              <w:t>4</w:t>
            </w:r>
          </w:p>
        </w:tc>
        <w:tc>
          <w:tcPr>
            <w:tcW w:w="1620" w:type="dxa"/>
            <w:vAlign w:val="center"/>
          </w:tcPr>
          <w:p w14:paraId="4AC66DBA" w14:textId="1C98BF84" w:rsidR="003403AA" w:rsidRPr="00DA488E" w:rsidRDefault="008B13C8" w:rsidP="003403AA">
            <w:pPr>
              <w:jc w:val="center"/>
              <w:rPr>
                <w:rFonts w:ascii="Arial" w:hAnsi="Arial" w:cs="Arial"/>
                <w:sz w:val="20"/>
                <w:szCs w:val="20"/>
              </w:rPr>
            </w:pPr>
            <w:r>
              <w:rPr>
                <w:rFonts w:ascii="Arial" w:hAnsi="Arial" w:cs="Arial"/>
                <w:sz w:val="20"/>
                <w:szCs w:val="20"/>
              </w:rPr>
              <w:t>(4.8)</w:t>
            </w:r>
          </w:p>
        </w:tc>
      </w:tr>
      <w:tr w:rsidR="003403AA" w14:paraId="53E3EA91" w14:textId="77777777" w:rsidTr="00DA488E">
        <w:trPr>
          <w:trHeight w:val="576"/>
          <w:jc w:val="center"/>
        </w:trPr>
        <w:tc>
          <w:tcPr>
            <w:tcW w:w="2340" w:type="dxa"/>
            <w:vAlign w:val="center"/>
          </w:tcPr>
          <w:p w14:paraId="0C6E6EA3" w14:textId="77972000" w:rsidR="003403AA" w:rsidRPr="00DA488E" w:rsidRDefault="00F422CC" w:rsidP="00E56E11">
            <w:pPr>
              <w:rPr>
                <w:rFonts w:ascii="Arial" w:hAnsi="Arial" w:cs="Arial"/>
                <w:sz w:val="20"/>
                <w:szCs w:val="20"/>
              </w:rPr>
            </w:pPr>
            <w:r w:rsidRPr="00DA488E">
              <w:rPr>
                <w:rFonts w:ascii="Arial" w:hAnsi="Arial" w:cs="Arial"/>
                <w:sz w:val="20"/>
                <w:szCs w:val="20"/>
              </w:rPr>
              <w:t>Total Annual Responses</w:t>
            </w:r>
          </w:p>
        </w:tc>
        <w:tc>
          <w:tcPr>
            <w:tcW w:w="2340" w:type="dxa"/>
            <w:vAlign w:val="center"/>
          </w:tcPr>
          <w:p w14:paraId="0397248E" w14:textId="50E3D556" w:rsidR="003403AA" w:rsidRPr="00DA488E" w:rsidRDefault="005479E5" w:rsidP="00FF2244">
            <w:pPr>
              <w:jc w:val="center"/>
              <w:rPr>
                <w:rFonts w:ascii="Arial" w:hAnsi="Arial" w:cs="Arial"/>
                <w:sz w:val="20"/>
                <w:szCs w:val="20"/>
              </w:rPr>
            </w:pPr>
            <w:r>
              <w:rPr>
                <w:rFonts w:ascii="Arial" w:hAnsi="Arial" w:cs="Arial"/>
                <w:sz w:val="20"/>
                <w:szCs w:val="20"/>
              </w:rPr>
              <w:t>6,360</w:t>
            </w:r>
          </w:p>
        </w:tc>
        <w:tc>
          <w:tcPr>
            <w:tcW w:w="2340" w:type="dxa"/>
            <w:vAlign w:val="center"/>
          </w:tcPr>
          <w:p w14:paraId="58621E0C" w14:textId="76A1EBE9" w:rsidR="003403AA" w:rsidRPr="00DA488E" w:rsidRDefault="008B13C8" w:rsidP="003403AA">
            <w:pPr>
              <w:jc w:val="center"/>
              <w:rPr>
                <w:rFonts w:ascii="Arial" w:hAnsi="Arial" w:cs="Arial"/>
                <w:sz w:val="20"/>
                <w:szCs w:val="20"/>
              </w:rPr>
            </w:pPr>
            <w:r>
              <w:rPr>
                <w:rFonts w:ascii="Arial" w:hAnsi="Arial" w:cs="Arial"/>
                <w:sz w:val="20"/>
                <w:szCs w:val="20"/>
              </w:rPr>
              <w:t>19,080</w:t>
            </w:r>
          </w:p>
        </w:tc>
        <w:tc>
          <w:tcPr>
            <w:tcW w:w="1620" w:type="dxa"/>
            <w:vAlign w:val="center"/>
          </w:tcPr>
          <w:p w14:paraId="4727909E" w14:textId="3CE44786" w:rsidR="003403AA" w:rsidRPr="00DA488E" w:rsidRDefault="008B13C8" w:rsidP="003403AA">
            <w:pPr>
              <w:jc w:val="center"/>
              <w:rPr>
                <w:rFonts w:ascii="Arial" w:hAnsi="Arial" w:cs="Arial"/>
                <w:sz w:val="20"/>
                <w:szCs w:val="20"/>
              </w:rPr>
            </w:pPr>
            <w:r>
              <w:rPr>
                <w:rFonts w:ascii="Arial" w:hAnsi="Arial" w:cs="Arial"/>
                <w:sz w:val="20"/>
                <w:szCs w:val="20"/>
              </w:rPr>
              <w:t>25,440</w:t>
            </w:r>
          </w:p>
        </w:tc>
      </w:tr>
      <w:tr w:rsidR="00F422CC" w14:paraId="4FEA0139" w14:textId="77777777" w:rsidTr="00DA488E">
        <w:trPr>
          <w:trHeight w:val="576"/>
          <w:jc w:val="center"/>
        </w:trPr>
        <w:tc>
          <w:tcPr>
            <w:tcW w:w="2340" w:type="dxa"/>
            <w:vAlign w:val="center"/>
          </w:tcPr>
          <w:p w14:paraId="758F450D" w14:textId="24BD4254" w:rsidR="00F422CC" w:rsidRPr="00DA488E" w:rsidRDefault="00F422CC" w:rsidP="00F422CC">
            <w:pPr>
              <w:rPr>
                <w:rFonts w:ascii="Arial" w:hAnsi="Arial" w:cs="Arial"/>
                <w:sz w:val="20"/>
                <w:szCs w:val="20"/>
              </w:rPr>
            </w:pPr>
            <w:r w:rsidRPr="00DA488E">
              <w:rPr>
                <w:rFonts w:ascii="Arial" w:hAnsi="Arial" w:cs="Arial"/>
                <w:sz w:val="20"/>
                <w:szCs w:val="20"/>
              </w:rPr>
              <w:t>Hours per Response</w:t>
            </w:r>
          </w:p>
        </w:tc>
        <w:tc>
          <w:tcPr>
            <w:tcW w:w="2340" w:type="dxa"/>
            <w:vAlign w:val="center"/>
          </w:tcPr>
          <w:p w14:paraId="1458EE93" w14:textId="6F3568D2" w:rsidR="00F422CC" w:rsidRPr="00DA488E" w:rsidRDefault="007A0D85" w:rsidP="00F422CC">
            <w:pPr>
              <w:jc w:val="center"/>
              <w:rPr>
                <w:rFonts w:ascii="Arial" w:hAnsi="Arial" w:cs="Arial"/>
                <w:sz w:val="20"/>
                <w:szCs w:val="20"/>
              </w:rPr>
            </w:pPr>
            <w:r w:rsidRPr="00DA488E">
              <w:rPr>
                <w:rFonts w:ascii="Arial" w:hAnsi="Arial" w:cs="Arial"/>
                <w:sz w:val="20"/>
                <w:szCs w:val="20"/>
              </w:rPr>
              <w:t>0.75 (45 min.)</w:t>
            </w:r>
          </w:p>
        </w:tc>
        <w:tc>
          <w:tcPr>
            <w:tcW w:w="2340" w:type="dxa"/>
            <w:vAlign w:val="center"/>
          </w:tcPr>
          <w:p w14:paraId="32C531C7" w14:textId="6F033C4B" w:rsidR="00F422CC" w:rsidRPr="00DA488E" w:rsidRDefault="007A0D85" w:rsidP="00F422CC">
            <w:pPr>
              <w:jc w:val="center"/>
              <w:rPr>
                <w:rFonts w:ascii="Arial" w:hAnsi="Arial" w:cs="Arial"/>
                <w:sz w:val="20"/>
                <w:szCs w:val="20"/>
              </w:rPr>
            </w:pPr>
            <w:r w:rsidRPr="00DA488E">
              <w:rPr>
                <w:rFonts w:ascii="Arial" w:hAnsi="Arial" w:cs="Arial"/>
                <w:sz w:val="20"/>
                <w:szCs w:val="20"/>
              </w:rPr>
              <w:t>0.75 (45 min.)</w:t>
            </w:r>
          </w:p>
        </w:tc>
        <w:tc>
          <w:tcPr>
            <w:tcW w:w="1620" w:type="dxa"/>
            <w:vAlign w:val="center"/>
          </w:tcPr>
          <w:p w14:paraId="521377DC" w14:textId="12807F34" w:rsidR="00F422CC" w:rsidRPr="00DA488E" w:rsidRDefault="00165631" w:rsidP="00F422CC">
            <w:pPr>
              <w:jc w:val="center"/>
              <w:rPr>
                <w:rFonts w:ascii="Arial" w:hAnsi="Arial" w:cs="Arial"/>
                <w:sz w:val="20"/>
                <w:szCs w:val="20"/>
              </w:rPr>
            </w:pPr>
            <w:r w:rsidRPr="00DA488E">
              <w:rPr>
                <w:rFonts w:ascii="Arial" w:hAnsi="Arial" w:cs="Arial"/>
                <w:sz w:val="20"/>
                <w:szCs w:val="20"/>
              </w:rPr>
              <w:t>0.75 (45 min.)</w:t>
            </w:r>
          </w:p>
        </w:tc>
      </w:tr>
      <w:tr w:rsidR="00F422CC" w14:paraId="5C6EBA03" w14:textId="77777777" w:rsidTr="00DA488E">
        <w:trPr>
          <w:trHeight w:val="576"/>
          <w:jc w:val="center"/>
        </w:trPr>
        <w:tc>
          <w:tcPr>
            <w:tcW w:w="2340" w:type="dxa"/>
            <w:vAlign w:val="center"/>
          </w:tcPr>
          <w:p w14:paraId="5F3DBA6D" w14:textId="67709DAC" w:rsidR="00F422CC" w:rsidRPr="00DA488E" w:rsidRDefault="00F422CC" w:rsidP="007A0D85">
            <w:pPr>
              <w:rPr>
                <w:rFonts w:ascii="Arial" w:hAnsi="Arial" w:cs="Arial"/>
                <w:b/>
                <w:sz w:val="22"/>
                <w:szCs w:val="22"/>
              </w:rPr>
            </w:pPr>
            <w:r w:rsidRPr="00DA488E">
              <w:rPr>
                <w:rFonts w:ascii="Arial" w:hAnsi="Arial" w:cs="Arial"/>
                <w:b/>
                <w:sz w:val="22"/>
                <w:szCs w:val="22"/>
              </w:rPr>
              <w:t>Total Burden Hours</w:t>
            </w:r>
          </w:p>
        </w:tc>
        <w:tc>
          <w:tcPr>
            <w:tcW w:w="2340" w:type="dxa"/>
            <w:vAlign w:val="center"/>
          </w:tcPr>
          <w:p w14:paraId="5E25D5D1" w14:textId="2AF7EAA5" w:rsidR="00F422CC" w:rsidRPr="00DA488E" w:rsidRDefault="008B13C8" w:rsidP="00F422CC">
            <w:pPr>
              <w:jc w:val="center"/>
              <w:rPr>
                <w:rFonts w:ascii="Arial" w:hAnsi="Arial" w:cs="Arial"/>
                <w:b/>
                <w:sz w:val="22"/>
                <w:szCs w:val="22"/>
              </w:rPr>
            </w:pPr>
            <w:r>
              <w:rPr>
                <w:rFonts w:ascii="Arial" w:hAnsi="Arial" w:cs="Arial"/>
                <w:b/>
                <w:sz w:val="22"/>
                <w:szCs w:val="22"/>
              </w:rPr>
              <w:t>4,770</w:t>
            </w:r>
          </w:p>
        </w:tc>
        <w:tc>
          <w:tcPr>
            <w:tcW w:w="2340" w:type="dxa"/>
            <w:vAlign w:val="center"/>
          </w:tcPr>
          <w:p w14:paraId="6C88942E" w14:textId="03F17E8F" w:rsidR="00F422CC" w:rsidRPr="00DA488E" w:rsidRDefault="008B13C8" w:rsidP="00F422CC">
            <w:pPr>
              <w:jc w:val="center"/>
              <w:rPr>
                <w:rFonts w:ascii="Arial" w:hAnsi="Arial" w:cs="Arial"/>
                <w:b/>
                <w:sz w:val="22"/>
                <w:szCs w:val="22"/>
              </w:rPr>
            </w:pPr>
            <w:r>
              <w:rPr>
                <w:rFonts w:ascii="Arial" w:hAnsi="Arial" w:cs="Arial"/>
                <w:b/>
                <w:sz w:val="22"/>
                <w:szCs w:val="22"/>
              </w:rPr>
              <w:t>14,310</w:t>
            </w:r>
          </w:p>
        </w:tc>
        <w:tc>
          <w:tcPr>
            <w:tcW w:w="1620" w:type="dxa"/>
            <w:vAlign w:val="center"/>
          </w:tcPr>
          <w:p w14:paraId="4EA9A012" w14:textId="690B94CC" w:rsidR="00F422CC" w:rsidRPr="00DA488E" w:rsidRDefault="008B13C8" w:rsidP="00F422CC">
            <w:pPr>
              <w:jc w:val="center"/>
              <w:rPr>
                <w:rFonts w:ascii="Arial" w:hAnsi="Arial" w:cs="Arial"/>
                <w:b/>
                <w:sz w:val="22"/>
                <w:szCs w:val="22"/>
              </w:rPr>
            </w:pPr>
            <w:r>
              <w:rPr>
                <w:rFonts w:ascii="Arial" w:hAnsi="Arial" w:cs="Arial"/>
                <w:b/>
                <w:sz w:val="22"/>
                <w:szCs w:val="22"/>
              </w:rPr>
              <w:t xml:space="preserve">19,080 </w:t>
            </w:r>
          </w:p>
        </w:tc>
      </w:tr>
    </w:tbl>
    <w:p w14:paraId="25A96515" w14:textId="77777777" w:rsidR="00B63A2F" w:rsidRDefault="00B63A2F" w:rsidP="00E56E11">
      <w:pPr>
        <w:ind w:left="360"/>
        <w:rPr>
          <w:rFonts w:ascii="Arial" w:hAnsi="Arial" w:cs="Arial"/>
          <w:sz w:val="22"/>
          <w:szCs w:val="22"/>
        </w:rPr>
      </w:pPr>
    </w:p>
    <w:p w14:paraId="54D1C9B8" w14:textId="1A604B44" w:rsidR="00DA488E" w:rsidRDefault="00DA488E" w:rsidP="00E56E11">
      <w:pPr>
        <w:ind w:left="360"/>
        <w:rPr>
          <w:rFonts w:ascii="Arial" w:hAnsi="Arial" w:cs="Arial"/>
          <w:sz w:val="22"/>
          <w:szCs w:val="22"/>
        </w:rPr>
      </w:pPr>
      <w:r>
        <w:rPr>
          <w:rFonts w:ascii="Arial" w:hAnsi="Arial" w:cs="Arial"/>
          <w:sz w:val="22"/>
          <w:szCs w:val="22"/>
        </w:rPr>
        <w:t>TTB also estimates that 50 percent of respondents will file operations reports electronically via the Pay.gov system (see Question 3</w:t>
      </w:r>
      <w:r w:rsidR="001039A8">
        <w:rPr>
          <w:rFonts w:ascii="Arial" w:hAnsi="Arial" w:cs="Arial"/>
          <w:sz w:val="22"/>
          <w:szCs w:val="22"/>
        </w:rPr>
        <w:t xml:space="preserve"> above</w:t>
      </w:r>
      <w:r>
        <w:rPr>
          <w:rFonts w:ascii="Arial" w:hAnsi="Arial" w:cs="Arial"/>
          <w:sz w:val="22"/>
          <w:szCs w:val="22"/>
        </w:rPr>
        <w:t xml:space="preserve">). </w:t>
      </w:r>
    </w:p>
    <w:p w14:paraId="497CC1A1" w14:textId="77777777" w:rsidR="00B63A2F" w:rsidRPr="00B63A2F" w:rsidRDefault="00B63A2F" w:rsidP="00E56E11">
      <w:pPr>
        <w:ind w:left="360"/>
        <w:rPr>
          <w:rFonts w:ascii="Arial" w:hAnsi="Arial" w:cs="Arial"/>
          <w:sz w:val="22"/>
          <w:szCs w:val="22"/>
        </w:rPr>
      </w:pPr>
    </w:p>
    <w:p w14:paraId="702A04BB" w14:textId="74155331" w:rsidR="007776E1" w:rsidRDefault="00384A30" w:rsidP="00E56E11">
      <w:pPr>
        <w:ind w:left="360"/>
        <w:rPr>
          <w:rFonts w:ascii="Arial" w:hAnsi="Arial" w:cs="Arial"/>
          <w:sz w:val="22"/>
          <w:szCs w:val="22"/>
        </w:rPr>
      </w:pPr>
      <w:r w:rsidRPr="00384A30">
        <w:rPr>
          <w:rFonts w:ascii="Arial" w:hAnsi="Arial" w:cs="Arial"/>
          <w:sz w:val="22"/>
          <w:szCs w:val="22"/>
          <w:u w:val="single"/>
        </w:rPr>
        <w:t>Recordkeeping:</w:t>
      </w:r>
      <w:r>
        <w:rPr>
          <w:rFonts w:ascii="Arial" w:hAnsi="Arial" w:cs="Arial"/>
          <w:sz w:val="22"/>
          <w:szCs w:val="22"/>
        </w:rPr>
        <w:t xml:space="preserve">  </w:t>
      </w:r>
      <w:r w:rsidR="00137373" w:rsidRPr="00A93386">
        <w:rPr>
          <w:rFonts w:ascii="Arial" w:hAnsi="Arial" w:cs="Arial"/>
          <w:sz w:val="22"/>
          <w:szCs w:val="22"/>
        </w:rPr>
        <w:t xml:space="preserve">Under 27 CFR 25.297(c), brewers are required to retain a copy of each operations report filed on TTB F 5130.9 </w:t>
      </w:r>
      <w:r w:rsidR="00115CC3" w:rsidRPr="00A93386">
        <w:rPr>
          <w:rFonts w:ascii="Arial" w:hAnsi="Arial" w:cs="Arial"/>
          <w:sz w:val="22"/>
          <w:szCs w:val="22"/>
        </w:rPr>
        <w:t xml:space="preserve">or </w:t>
      </w:r>
      <w:r w:rsidR="00137373" w:rsidRPr="00A93386">
        <w:rPr>
          <w:rFonts w:ascii="Arial" w:hAnsi="Arial" w:cs="Arial"/>
          <w:sz w:val="22"/>
          <w:szCs w:val="22"/>
        </w:rPr>
        <w:t>TTB F 5130.26 as part of the brewery</w:t>
      </w:r>
      <w:r w:rsidR="00115CC3" w:rsidRPr="00A93386">
        <w:rPr>
          <w:rFonts w:ascii="Arial" w:hAnsi="Arial" w:cs="Arial"/>
          <w:sz w:val="22"/>
          <w:szCs w:val="22"/>
        </w:rPr>
        <w:t>’s</w:t>
      </w:r>
      <w:r w:rsidR="00137373" w:rsidRPr="00A93386">
        <w:rPr>
          <w:rFonts w:ascii="Arial" w:hAnsi="Arial" w:cs="Arial"/>
          <w:sz w:val="22"/>
          <w:szCs w:val="22"/>
        </w:rPr>
        <w:t xml:space="preserve"> records.  Under </w:t>
      </w:r>
      <w:r w:rsidRPr="00A93386">
        <w:rPr>
          <w:rFonts w:ascii="Arial" w:hAnsi="Arial" w:cs="Arial"/>
          <w:sz w:val="22"/>
          <w:szCs w:val="22"/>
        </w:rPr>
        <w:t xml:space="preserve">27 CFR </w:t>
      </w:r>
      <w:r w:rsidR="00137373" w:rsidRPr="00A93386">
        <w:rPr>
          <w:rFonts w:ascii="Arial" w:hAnsi="Arial" w:cs="Arial"/>
          <w:sz w:val="22"/>
          <w:szCs w:val="22"/>
        </w:rPr>
        <w:t xml:space="preserve">25.300, brewers are required to retain their records </w:t>
      </w:r>
      <w:r w:rsidRPr="00A93386">
        <w:rPr>
          <w:rFonts w:ascii="Arial" w:hAnsi="Arial" w:cs="Arial"/>
          <w:sz w:val="22"/>
          <w:szCs w:val="22"/>
        </w:rPr>
        <w:t>for a period of 3</w:t>
      </w:r>
      <w:r w:rsidR="00115CC3" w:rsidRPr="00A93386">
        <w:rPr>
          <w:rFonts w:ascii="Arial" w:hAnsi="Arial" w:cs="Arial"/>
          <w:sz w:val="22"/>
          <w:szCs w:val="22"/>
        </w:rPr>
        <w:t> </w:t>
      </w:r>
      <w:r w:rsidRPr="00A93386">
        <w:rPr>
          <w:rFonts w:ascii="Arial" w:hAnsi="Arial" w:cs="Arial"/>
          <w:sz w:val="22"/>
          <w:szCs w:val="22"/>
        </w:rPr>
        <w:t>years</w:t>
      </w:r>
      <w:r w:rsidR="00115CC3" w:rsidRPr="00A93386">
        <w:rPr>
          <w:rFonts w:ascii="Arial" w:hAnsi="Arial" w:cs="Arial"/>
          <w:sz w:val="22"/>
          <w:szCs w:val="22"/>
        </w:rPr>
        <w:t>; however, w</w:t>
      </w:r>
      <w:r w:rsidRPr="00A93386">
        <w:rPr>
          <w:rFonts w:ascii="Arial" w:hAnsi="Arial" w:cs="Arial"/>
          <w:sz w:val="22"/>
          <w:szCs w:val="22"/>
        </w:rPr>
        <w:t>hen TTB deems</w:t>
      </w:r>
      <w:r w:rsidRPr="00384A30">
        <w:rPr>
          <w:rFonts w:ascii="Arial" w:hAnsi="Arial" w:cs="Arial"/>
          <w:sz w:val="22"/>
          <w:szCs w:val="22"/>
        </w:rPr>
        <w:t xml:space="preserve"> it necessary to protect the revenue, </w:t>
      </w:r>
      <w:r w:rsidR="000974C0">
        <w:rPr>
          <w:rFonts w:ascii="Arial" w:hAnsi="Arial" w:cs="Arial"/>
          <w:sz w:val="22"/>
          <w:szCs w:val="22"/>
        </w:rPr>
        <w:t>TTB</w:t>
      </w:r>
      <w:r w:rsidRPr="00384A30">
        <w:rPr>
          <w:rFonts w:ascii="Arial" w:hAnsi="Arial" w:cs="Arial"/>
          <w:sz w:val="22"/>
          <w:szCs w:val="22"/>
        </w:rPr>
        <w:t xml:space="preserve"> may impose exten</w:t>
      </w:r>
      <w:r w:rsidR="00B63A2F">
        <w:rPr>
          <w:rFonts w:ascii="Arial" w:hAnsi="Arial" w:cs="Arial"/>
          <w:sz w:val="22"/>
          <w:szCs w:val="22"/>
        </w:rPr>
        <w:t>sions of that retention period of up</w:t>
      </w:r>
      <w:r w:rsidRPr="00384A30">
        <w:rPr>
          <w:rFonts w:ascii="Arial" w:hAnsi="Arial" w:cs="Arial"/>
          <w:sz w:val="22"/>
          <w:szCs w:val="22"/>
        </w:rPr>
        <w:t xml:space="preserve"> to </w:t>
      </w:r>
      <w:r w:rsidR="00B63A2F">
        <w:rPr>
          <w:rFonts w:ascii="Arial" w:hAnsi="Arial" w:cs="Arial"/>
          <w:sz w:val="22"/>
          <w:szCs w:val="22"/>
        </w:rPr>
        <w:t>3 a</w:t>
      </w:r>
      <w:r w:rsidRPr="00384A30">
        <w:rPr>
          <w:rFonts w:ascii="Arial" w:hAnsi="Arial" w:cs="Arial"/>
          <w:sz w:val="22"/>
          <w:szCs w:val="22"/>
        </w:rPr>
        <w:t>dditional years.</w:t>
      </w:r>
      <w:r w:rsidR="00B63A2F">
        <w:rPr>
          <w:rFonts w:ascii="Arial" w:hAnsi="Arial" w:cs="Arial"/>
          <w:sz w:val="22"/>
          <w:szCs w:val="22"/>
        </w:rPr>
        <w:t xml:space="preserve"> </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2179CCDC" w14:textId="2733E907" w:rsidR="009C6B8C" w:rsidRDefault="00DF794A" w:rsidP="004D086A">
      <w:pPr>
        <w:suppressAutoHyphens/>
        <w:ind w:left="360"/>
        <w:rPr>
          <w:rFonts w:ascii="Arial" w:hAnsi="Arial" w:cs="Arial"/>
          <w:sz w:val="22"/>
          <w:szCs w:val="22"/>
        </w:rPr>
      </w:pPr>
      <w:r w:rsidRPr="00DF794A">
        <w:rPr>
          <w:rFonts w:ascii="Arial" w:hAnsi="Arial" w:cs="Arial"/>
          <w:sz w:val="22"/>
          <w:szCs w:val="22"/>
        </w:rPr>
        <w:t xml:space="preserve">There is no cost </w:t>
      </w:r>
      <w:r w:rsidR="001039A8">
        <w:rPr>
          <w:rFonts w:ascii="Arial" w:hAnsi="Arial" w:cs="Arial"/>
          <w:sz w:val="22"/>
          <w:szCs w:val="22"/>
        </w:rPr>
        <w:t xml:space="preserve">to respondents </w:t>
      </w:r>
      <w:r w:rsidRPr="00DF794A">
        <w:rPr>
          <w:rFonts w:ascii="Arial" w:hAnsi="Arial" w:cs="Arial"/>
          <w:sz w:val="22"/>
          <w:szCs w:val="22"/>
        </w:rPr>
        <w:t xml:space="preserve">associated with this collection.  </w:t>
      </w:r>
      <w:r w:rsidR="001039A8">
        <w:rPr>
          <w:rFonts w:ascii="Arial" w:hAnsi="Arial" w:cs="Arial"/>
          <w:sz w:val="22"/>
          <w:szCs w:val="22"/>
        </w:rPr>
        <w:t xml:space="preserve">Brewers gather the </w:t>
      </w:r>
      <w:r w:rsidRPr="00DF794A">
        <w:rPr>
          <w:rFonts w:ascii="Arial" w:hAnsi="Arial" w:cs="Arial"/>
          <w:sz w:val="22"/>
          <w:szCs w:val="22"/>
        </w:rPr>
        <w:t xml:space="preserve">information submitted </w:t>
      </w:r>
      <w:r w:rsidR="001039A8">
        <w:rPr>
          <w:rFonts w:ascii="Arial" w:hAnsi="Arial" w:cs="Arial"/>
          <w:sz w:val="22"/>
          <w:szCs w:val="22"/>
        </w:rPr>
        <w:t>o</w:t>
      </w:r>
      <w:r w:rsidRPr="00DF794A">
        <w:rPr>
          <w:rFonts w:ascii="Arial" w:hAnsi="Arial" w:cs="Arial"/>
          <w:sz w:val="22"/>
          <w:szCs w:val="22"/>
        </w:rPr>
        <w:t xml:space="preserve">n their operations reports </w:t>
      </w:r>
      <w:r w:rsidR="001039A8">
        <w:rPr>
          <w:rFonts w:ascii="Arial" w:hAnsi="Arial" w:cs="Arial"/>
          <w:sz w:val="22"/>
          <w:szCs w:val="22"/>
        </w:rPr>
        <w:t>f</w:t>
      </w:r>
      <w:r w:rsidRPr="00DF794A">
        <w:rPr>
          <w:rFonts w:ascii="Arial" w:hAnsi="Arial" w:cs="Arial"/>
          <w:sz w:val="22"/>
          <w:szCs w:val="22"/>
        </w:rPr>
        <w:t xml:space="preserve">rom usual and customary records </w:t>
      </w:r>
      <w:r w:rsidR="009C6B8C">
        <w:rPr>
          <w:rFonts w:ascii="Arial" w:hAnsi="Arial" w:cs="Arial"/>
          <w:sz w:val="22"/>
          <w:szCs w:val="22"/>
        </w:rPr>
        <w:t xml:space="preserve">they keep </w:t>
      </w:r>
      <w:r w:rsidR="001039A8">
        <w:rPr>
          <w:rFonts w:ascii="Arial" w:hAnsi="Arial" w:cs="Arial"/>
          <w:sz w:val="22"/>
          <w:szCs w:val="22"/>
        </w:rPr>
        <w:t xml:space="preserve">during </w:t>
      </w:r>
      <w:r w:rsidRPr="00DF794A">
        <w:rPr>
          <w:rFonts w:ascii="Arial" w:hAnsi="Arial" w:cs="Arial"/>
          <w:sz w:val="22"/>
          <w:szCs w:val="22"/>
        </w:rPr>
        <w:t xml:space="preserve">the normal course of business, including </w:t>
      </w:r>
      <w:r w:rsidR="001039A8">
        <w:rPr>
          <w:rFonts w:ascii="Arial" w:hAnsi="Arial" w:cs="Arial"/>
          <w:sz w:val="22"/>
          <w:szCs w:val="22"/>
        </w:rPr>
        <w:t>d</w:t>
      </w:r>
      <w:r w:rsidR="009C6B8C">
        <w:rPr>
          <w:rFonts w:ascii="Arial" w:hAnsi="Arial" w:cs="Arial"/>
          <w:sz w:val="22"/>
          <w:szCs w:val="22"/>
        </w:rPr>
        <w:t xml:space="preserve">ata and records regarding the amount of beer </w:t>
      </w:r>
      <w:r w:rsidR="009C6B8C" w:rsidRPr="009C6B8C">
        <w:rPr>
          <w:rFonts w:ascii="Arial" w:hAnsi="Arial" w:cs="Arial"/>
          <w:sz w:val="22"/>
          <w:szCs w:val="22"/>
        </w:rPr>
        <w:t>produced, received, returned, removed, transferred, destroyed, lost, or otherwise gained or disposed of</w:t>
      </w:r>
      <w:r w:rsidR="009C6B8C">
        <w:rPr>
          <w:rFonts w:ascii="Arial" w:hAnsi="Arial" w:cs="Arial"/>
          <w:sz w:val="22"/>
          <w:szCs w:val="22"/>
        </w:rPr>
        <w:t xml:space="preserve"> at their brewery.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71BF390A" w:rsidR="00AF1157" w:rsidRPr="0069718A" w:rsidRDefault="00AF1157" w:rsidP="004D086A">
      <w:pPr>
        <w:ind w:left="360"/>
        <w:rPr>
          <w:rFonts w:ascii="Arial" w:hAnsi="Arial" w:cs="Arial"/>
          <w:sz w:val="22"/>
          <w:szCs w:val="22"/>
        </w:rPr>
      </w:pPr>
      <w:r w:rsidRPr="0069718A">
        <w:rPr>
          <w:rFonts w:ascii="Arial" w:hAnsi="Arial" w:cs="Arial"/>
          <w:sz w:val="22"/>
          <w:szCs w:val="22"/>
        </w:rPr>
        <w:t xml:space="preserve">Estimates of annual cost to the Federal Government </w:t>
      </w:r>
      <w:r w:rsidR="001121B8">
        <w:rPr>
          <w:rFonts w:ascii="Arial" w:hAnsi="Arial" w:cs="Arial"/>
          <w:sz w:val="22"/>
          <w:szCs w:val="22"/>
        </w:rPr>
        <w:t xml:space="preserve">for this information collection </w:t>
      </w:r>
      <w:r w:rsidRPr="0069718A">
        <w:rPr>
          <w:rFonts w:ascii="Arial" w:hAnsi="Arial" w:cs="Arial"/>
          <w:sz w:val="22"/>
          <w:szCs w:val="22"/>
        </w:rPr>
        <w:t>are:</w:t>
      </w:r>
      <w:r w:rsidR="00AF060A" w:rsidRPr="0069718A">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5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883"/>
        <w:gridCol w:w="1589"/>
      </w:tblGrid>
      <w:tr w:rsidR="00AF060A" w:rsidRPr="0069718A" w14:paraId="3035A508" w14:textId="77777777" w:rsidTr="00F57D00">
        <w:trPr>
          <w:trHeight w:val="576"/>
          <w:jc w:val="center"/>
        </w:trPr>
        <w:tc>
          <w:tcPr>
            <w:tcW w:w="3883" w:type="dxa"/>
            <w:shd w:val="clear" w:color="auto" w:fill="auto"/>
            <w:vAlign w:val="center"/>
          </w:tcPr>
          <w:p w14:paraId="4D1C8D1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589" w:type="dxa"/>
            <w:shd w:val="clear" w:color="auto" w:fill="auto"/>
            <w:vAlign w:val="center"/>
          </w:tcPr>
          <w:p w14:paraId="5B5D954D" w14:textId="4E0E700E" w:rsidR="00AF060A" w:rsidRPr="00F57D00" w:rsidRDefault="00F57D00" w:rsidP="00DF794A">
            <w:pPr>
              <w:ind w:left="360"/>
              <w:jc w:val="right"/>
              <w:rPr>
                <w:rFonts w:ascii="Arial" w:hAnsi="Arial" w:cs="Arial"/>
                <w:sz w:val="22"/>
                <w:szCs w:val="22"/>
              </w:rPr>
            </w:pPr>
            <w:r w:rsidRPr="00F57D00">
              <w:rPr>
                <w:rFonts w:ascii="Arial" w:hAnsi="Arial" w:cs="Arial"/>
                <w:sz w:val="22"/>
                <w:szCs w:val="22"/>
              </w:rPr>
              <w:t>2,</w:t>
            </w:r>
            <w:r w:rsidR="00DF794A">
              <w:rPr>
                <w:rFonts w:ascii="Arial" w:hAnsi="Arial" w:cs="Arial"/>
                <w:sz w:val="22"/>
                <w:szCs w:val="22"/>
              </w:rPr>
              <w:t>500</w:t>
            </w:r>
          </w:p>
        </w:tc>
      </w:tr>
      <w:tr w:rsidR="00AF060A" w:rsidRPr="0069718A" w14:paraId="589A0ADA" w14:textId="77777777" w:rsidTr="00F57D00">
        <w:trPr>
          <w:trHeight w:val="576"/>
          <w:jc w:val="center"/>
        </w:trPr>
        <w:tc>
          <w:tcPr>
            <w:tcW w:w="3883" w:type="dxa"/>
            <w:tcBorders>
              <w:bottom w:val="single" w:sz="2" w:space="0" w:color="auto"/>
            </w:tcBorders>
            <w:shd w:val="clear" w:color="auto" w:fill="auto"/>
            <w:vAlign w:val="center"/>
          </w:tcPr>
          <w:p w14:paraId="1508F9A1" w14:textId="66D3855C"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 xml:space="preserve">(review, supervisory, </w:t>
            </w:r>
            <w:r w:rsidR="002C31D8">
              <w:rPr>
                <w:rFonts w:ascii="Arial" w:hAnsi="Arial" w:cs="Arial"/>
                <w:sz w:val="22"/>
                <w:szCs w:val="22"/>
              </w:rPr>
              <w:t xml:space="preserve">contractor, </w:t>
            </w:r>
            <w:r w:rsidRPr="0069718A">
              <w:rPr>
                <w:rFonts w:ascii="Arial" w:hAnsi="Arial" w:cs="Arial"/>
                <w:sz w:val="22"/>
                <w:szCs w:val="22"/>
              </w:rPr>
              <w:t>etc.)</w:t>
            </w:r>
          </w:p>
        </w:tc>
        <w:tc>
          <w:tcPr>
            <w:tcW w:w="1589" w:type="dxa"/>
            <w:tcBorders>
              <w:bottom w:val="single" w:sz="2" w:space="0" w:color="auto"/>
            </w:tcBorders>
            <w:shd w:val="clear" w:color="auto" w:fill="auto"/>
            <w:vAlign w:val="center"/>
          </w:tcPr>
          <w:p w14:paraId="145D412D" w14:textId="03A8DB31" w:rsidR="00AF060A" w:rsidRPr="00F57D00" w:rsidRDefault="00F57D00" w:rsidP="00DF794A">
            <w:pPr>
              <w:ind w:left="360"/>
              <w:jc w:val="right"/>
              <w:rPr>
                <w:rFonts w:ascii="Arial" w:hAnsi="Arial" w:cs="Arial"/>
                <w:sz w:val="22"/>
                <w:szCs w:val="22"/>
              </w:rPr>
            </w:pPr>
            <w:r w:rsidRPr="00F57D00">
              <w:rPr>
                <w:rFonts w:ascii="Arial" w:hAnsi="Arial" w:cs="Arial"/>
                <w:sz w:val="22"/>
                <w:szCs w:val="22"/>
              </w:rPr>
              <w:t>15,</w:t>
            </w:r>
            <w:r w:rsidR="00DF794A">
              <w:rPr>
                <w:rFonts w:ascii="Arial" w:hAnsi="Arial" w:cs="Arial"/>
                <w:sz w:val="22"/>
                <w:szCs w:val="22"/>
              </w:rPr>
              <w:t>200</w:t>
            </w:r>
          </w:p>
        </w:tc>
      </w:tr>
      <w:tr w:rsidR="00F57D00" w:rsidRPr="0069718A" w14:paraId="10DF6D39" w14:textId="77777777" w:rsidTr="00F57D00">
        <w:trPr>
          <w:trHeight w:val="576"/>
          <w:jc w:val="center"/>
        </w:trPr>
        <w:tc>
          <w:tcPr>
            <w:tcW w:w="3883" w:type="dxa"/>
            <w:tcBorders>
              <w:top w:val="single" w:sz="2" w:space="0" w:color="auto"/>
              <w:bottom w:val="single" w:sz="12" w:space="0" w:color="auto"/>
            </w:tcBorders>
            <w:shd w:val="clear" w:color="auto" w:fill="auto"/>
            <w:vAlign w:val="center"/>
          </w:tcPr>
          <w:p w14:paraId="7374457A" w14:textId="69D92322" w:rsidR="00F57D00" w:rsidRPr="0069718A" w:rsidRDefault="00F57D00" w:rsidP="00DA29D8">
            <w:pPr>
              <w:ind w:left="72"/>
              <w:rPr>
                <w:rFonts w:ascii="Arial" w:hAnsi="Arial" w:cs="Arial"/>
                <w:sz w:val="22"/>
                <w:szCs w:val="22"/>
              </w:rPr>
            </w:pPr>
            <w:r>
              <w:rPr>
                <w:rFonts w:ascii="Arial" w:hAnsi="Arial" w:cs="Arial"/>
                <w:sz w:val="22"/>
                <w:szCs w:val="22"/>
              </w:rPr>
              <w:t xml:space="preserve">Overhead </w:t>
            </w:r>
          </w:p>
        </w:tc>
        <w:tc>
          <w:tcPr>
            <w:tcW w:w="1589" w:type="dxa"/>
            <w:tcBorders>
              <w:top w:val="single" w:sz="2" w:space="0" w:color="auto"/>
              <w:bottom w:val="single" w:sz="12" w:space="0" w:color="auto"/>
            </w:tcBorders>
            <w:shd w:val="clear" w:color="auto" w:fill="auto"/>
            <w:vAlign w:val="center"/>
          </w:tcPr>
          <w:p w14:paraId="4E9A4F42" w14:textId="00E92098" w:rsidR="00F57D00" w:rsidRPr="00F57D00" w:rsidRDefault="00F57D00" w:rsidP="00DF794A">
            <w:pPr>
              <w:ind w:left="360"/>
              <w:jc w:val="right"/>
              <w:rPr>
                <w:rFonts w:ascii="Arial" w:hAnsi="Arial" w:cs="Arial"/>
                <w:sz w:val="22"/>
                <w:szCs w:val="22"/>
              </w:rPr>
            </w:pPr>
            <w:r>
              <w:rPr>
                <w:rFonts w:ascii="Arial" w:hAnsi="Arial" w:cs="Arial"/>
                <w:sz w:val="22"/>
                <w:szCs w:val="22"/>
              </w:rPr>
              <w:t>3,8</w:t>
            </w:r>
            <w:r w:rsidR="00DF794A">
              <w:rPr>
                <w:rFonts w:ascii="Arial" w:hAnsi="Arial" w:cs="Arial"/>
                <w:sz w:val="22"/>
                <w:szCs w:val="22"/>
              </w:rPr>
              <w:t>10</w:t>
            </w:r>
          </w:p>
        </w:tc>
      </w:tr>
      <w:tr w:rsidR="00AF060A" w:rsidRPr="0069718A" w14:paraId="59E0C2F9" w14:textId="77777777" w:rsidTr="00F57D00">
        <w:trPr>
          <w:trHeight w:val="576"/>
          <w:jc w:val="center"/>
        </w:trPr>
        <w:tc>
          <w:tcPr>
            <w:tcW w:w="3883" w:type="dxa"/>
            <w:tcBorders>
              <w:top w:val="single" w:sz="12" w:space="0" w:color="auto"/>
            </w:tcBorders>
            <w:shd w:val="clear" w:color="auto" w:fill="auto"/>
            <w:vAlign w:val="center"/>
          </w:tcPr>
          <w:p w14:paraId="289F2D2E" w14:textId="77777777" w:rsidR="00AF060A" w:rsidRPr="001039A8" w:rsidRDefault="00AF060A" w:rsidP="007B4E08">
            <w:pPr>
              <w:ind w:left="72"/>
              <w:rPr>
                <w:rFonts w:ascii="Arial" w:hAnsi="Arial" w:cs="Arial"/>
                <w:b/>
                <w:sz w:val="22"/>
                <w:szCs w:val="22"/>
              </w:rPr>
            </w:pPr>
            <w:r w:rsidRPr="001039A8">
              <w:rPr>
                <w:rFonts w:ascii="Arial" w:hAnsi="Arial" w:cs="Arial"/>
                <w:b/>
                <w:sz w:val="22"/>
                <w:szCs w:val="22"/>
              </w:rPr>
              <w:t>TOTAL</w:t>
            </w:r>
            <w:r w:rsidR="00DA29D8" w:rsidRPr="001039A8">
              <w:rPr>
                <w:rFonts w:ascii="Arial" w:hAnsi="Arial" w:cs="Arial"/>
                <w:b/>
                <w:sz w:val="22"/>
                <w:szCs w:val="22"/>
              </w:rPr>
              <w:t xml:space="preserve"> COSTS </w:t>
            </w:r>
          </w:p>
        </w:tc>
        <w:tc>
          <w:tcPr>
            <w:tcW w:w="1589" w:type="dxa"/>
            <w:tcBorders>
              <w:top w:val="single" w:sz="12" w:space="0" w:color="auto"/>
            </w:tcBorders>
            <w:shd w:val="clear" w:color="auto" w:fill="auto"/>
            <w:vAlign w:val="center"/>
          </w:tcPr>
          <w:p w14:paraId="7D950B55" w14:textId="2F41FDEF" w:rsidR="00AF060A" w:rsidRPr="001039A8" w:rsidRDefault="00F57D00" w:rsidP="00DF794A">
            <w:pPr>
              <w:ind w:left="360"/>
              <w:jc w:val="right"/>
              <w:rPr>
                <w:rFonts w:ascii="Arial" w:hAnsi="Arial" w:cs="Arial"/>
                <w:b/>
                <w:sz w:val="22"/>
                <w:szCs w:val="22"/>
              </w:rPr>
            </w:pPr>
            <w:r w:rsidRPr="001039A8">
              <w:rPr>
                <w:rFonts w:ascii="Arial" w:hAnsi="Arial" w:cs="Arial"/>
                <w:b/>
                <w:sz w:val="22"/>
                <w:szCs w:val="22"/>
              </w:rPr>
              <w:t>21,5</w:t>
            </w:r>
            <w:r w:rsidR="00DF794A" w:rsidRPr="001039A8">
              <w:rPr>
                <w:rFonts w:ascii="Arial" w:hAnsi="Arial" w:cs="Arial"/>
                <w:b/>
                <w:sz w:val="22"/>
                <w:szCs w:val="22"/>
              </w:rPr>
              <w:t>10</w:t>
            </w:r>
          </w:p>
        </w:tc>
      </w:tr>
    </w:tbl>
    <w:p w14:paraId="1EA4B77B" w14:textId="77777777" w:rsidR="00AF1157" w:rsidRPr="0069718A" w:rsidRDefault="00AF1157" w:rsidP="004D086A">
      <w:pPr>
        <w:ind w:left="360"/>
        <w:rPr>
          <w:rFonts w:ascii="Arial" w:hAnsi="Arial" w:cs="Arial"/>
          <w:sz w:val="22"/>
          <w:szCs w:val="22"/>
        </w:rPr>
      </w:pPr>
    </w:p>
    <w:p w14:paraId="301FA82D" w14:textId="5B62407C"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592DA6">
        <w:rPr>
          <w:rFonts w:ascii="Arial" w:hAnsi="Arial" w:cs="Arial"/>
          <w:sz w:val="22"/>
          <w:szCs w:val="22"/>
        </w:rPr>
        <w:t xml:space="preserve">at </w:t>
      </w:r>
      <w:hyperlink r:id="rId10" w:history="1">
        <w:r w:rsidR="00592DA6" w:rsidRPr="0057628F">
          <w:rPr>
            <w:rStyle w:val="Hyperlink"/>
            <w:rFonts w:ascii="Arial" w:hAnsi="Arial" w:cs="Arial"/>
            <w:sz w:val="22"/>
            <w:szCs w:val="22"/>
          </w:rPr>
          <w:t>https://www.ttb.gov/forms/5000.shtml</w:t>
        </w:r>
      </w:hyperlink>
      <w:r w:rsidR="00592DA6">
        <w:rPr>
          <w:rFonts w:ascii="Arial" w:hAnsi="Arial" w:cs="Arial"/>
          <w:sz w:val="22"/>
          <w:szCs w:val="22"/>
        </w:rPr>
        <w:t>.</w:t>
      </w:r>
      <w:r w:rsidRPr="007A5D4B">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692FE412" w14:textId="26285E62" w:rsidR="00B143A7" w:rsidRPr="00B143A7" w:rsidRDefault="00B143A7" w:rsidP="008C25EB">
      <w:pPr>
        <w:ind w:left="360"/>
        <w:rPr>
          <w:rFonts w:ascii="Arial" w:hAnsi="Arial" w:cs="Arial"/>
          <w:sz w:val="22"/>
          <w:szCs w:val="22"/>
        </w:rPr>
      </w:pPr>
      <w:r w:rsidRPr="00B143A7">
        <w:rPr>
          <w:rFonts w:ascii="Arial" w:hAnsi="Arial" w:cs="Arial"/>
          <w:sz w:val="22"/>
          <w:szCs w:val="22"/>
        </w:rPr>
        <w:t xml:space="preserve">There are no program changes associated with this information collection request, and TTB is submitting it </w:t>
      </w:r>
      <w:r w:rsidR="008C25EB" w:rsidRPr="00B143A7">
        <w:rPr>
          <w:rFonts w:ascii="Arial" w:hAnsi="Arial" w:cs="Arial"/>
          <w:sz w:val="22"/>
          <w:szCs w:val="22"/>
        </w:rPr>
        <w:t>only for extension purposes.</w:t>
      </w:r>
      <w:r w:rsidR="00B63A2F">
        <w:rPr>
          <w:rFonts w:ascii="Arial" w:hAnsi="Arial" w:cs="Arial"/>
          <w:sz w:val="22"/>
          <w:szCs w:val="22"/>
        </w:rPr>
        <w:t xml:space="preserve"> </w:t>
      </w:r>
    </w:p>
    <w:p w14:paraId="5253B767" w14:textId="77777777" w:rsidR="00B143A7" w:rsidRPr="00B143A7" w:rsidRDefault="00B143A7" w:rsidP="008C25EB">
      <w:pPr>
        <w:ind w:left="360"/>
        <w:rPr>
          <w:rFonts w:ascii="Arial" w:hAnsi="Arial" w:cs="Arial"/>
          <w:sz w:val="22"/>
          <w:szCs w:val="22"/>
        </w:rPr>
      </w:pPr>
    </w:p>
    <w:p w14:paraId="66672FDB" w14:textId="3F7BA8BA" w:rsidR="008C25EB" w:rsidRDefault="00B143A7" w:rsidP="008C25EB">
      <w:pPr>
        <w:ind w:left="360"/>
        <w:rPr>
          <w:rFonts w:ascii="Arial" w:hAnsi="Arial" w:cs="Arial"/>
          <w:sz w:val="22"/>
          <w:szCs w:val="22"/>
        </w:rPr>
      </w:pPr>
      <w:r w:rsidRPr="00B143A7">
        <w:rPr>
          <w:rFonts w:ascii="Arial" w:hAnsi="Arial" w:cs="Arial"/>
          <w:sz w:val="22"/>
          <w:szCs w:val="22"/>
        </w:rPr>
        <w:t xml:space="preserve">As for adjustments, </w:t>
      </w:r>
      <w:r w:rsidR="00F068D5">
        <w:rPr>
          <w:rFonts w:ascii="Arial" w:hAnsi="Arial" w:cs="Arial"/>
          <w:sz w:val="22"/>
          <w:szCs w:val="22"/>
        </w:rPr>
        <w:t xml:space="preserve">due to a change in agency estimates, </w:t>
      </w:r>
      <w:r w:rsidR="008C25EB" w:rsidRPr="00B143A7">
        <w:rPr>
          <w:rFonts w:ascii="Arial" w:hAnsi="Arial" w:cs="Arial"/>
          <w:sz w:val="22"/>
          <w:szCs w:val="22"/>
        </w:rPr>
        <w:t>TTB is increasing the estimated number of respondents, responses, and annual burden hours associated with this information collection</w:t>
      </w:r>
      <w:r w:rsidR="00F068D5">
        <w:rPr>
          <w:rFonts w:ascii="Arial" w:hAnsi="Arial" w:cs="Arial"/>
          <w:sz w:val="22"/>
          <w:szCs w:val="22"/>
        </w:rPr>
        <w:t>.  These increase</w:t>
      </w:r>
      <w:r w:rsidR="00592DA6">
        <w:rPr>
          <w:rFonts w:ascii="Arial" w:hAnsi="Arial" w:cs="Arial"/>
          <w:sz w:val="22"/>
          <w:szCs w:val="22"/>
        </w:rPr>
        <w:t>s</w:t>
      </w:r>
      <w:r w:rsidR="00F068D5">
        <w:rPr>
          <w:rFonts w:ascii="Arial" w:hAnsi="Arial" w:cs="Arial"/>
          <w:sz w:val="22"/>
          <w:szCs w:val="22"/>
        </w:rPr>
        <w:t xml:space="preserve"> are the result of </w:t>
      </w:r>
      <w:r w:rsidR="008C25EB" w:rsidRPr="00B143A7">
        <w:rPr>
          <w:rFonts w:ascii="Arial" w:hAnsi="Arial" w:cs="Arial"/>
          <w:sz w:val="22"/>
          <w:szCs w:val="22"/>
        </w:rPr>
        <w:t>continued growth in the number of brewers regulated by TTB</w:t>
      </w:r>
      <w:r w:rsidR="00592DA6">
        <w:rPr>
          <w:rFonts w:ascii="Arial" w:hAnsi="Arial" w:cs="Arial"/>
          <w:sz w:val="22"/>
          <w:szCs w:val="22"/>
        </w:rPr>
        <w:t xml:space="preserve"> and thus the number of brewers who file operations reports</w:t>
      </w:r>
      <w:r w:rsidR="008C25EB" w:rsidRPr="00B143A7">
        <w:rPr>
          <w:rFonts w:ascii="Arial" w:hAnsi="Arial" w:cs="Arial"/>
          <w:sz w:val="22"/>
          <w:szCs w:val="22"/>
        </w:rPr>
        <w:t>.</w:t>
      </w:r>
      <w:r w:rsidRPr="00B143A7">
        <w:rPr>
          <w:rFonts w:ascii="Arial" w:hAnsi="Arial" w:cs="Arial"/>
          <w:sz w:val="22"/>
          <w:szCs w:val="22"/>
        </w:rPr>
        <w:t xml:space="preserve">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6EC3CB15" w14:textId="18D30D7F" w:rsidR="00F03A2B" w:rsidRDefault="00BD7CB4" w:rsidP="00BD7CB4">
      <w:pPr>
        <w:suppressAutoHyphens/>
        <w:ind w:left="360"/>
        <w:rPr>
          <w:rFonts w:ascii="Arial" w:hAnsi="Arial" w:cs="Arial"/>
          <w:sz w:val="22"/>
          <w:szCs w:val="22"/>
        </w:rPr>
      </w:pPr>
      <w:r w:rsidRPr="00BD7CB4">
        <w:rPr>
          <w:rFonts w:ascii="Arial" w:hAnsi="Arial" w:cs="Arial"/>
          <w:sz w:val="22"/>
          <w:szCs w:val="22"/>
        </w:rPr>
        <w:t xml:space="preserve">Without disclosing the identify of any individual respondent, TTB uses the </w:t>
      </w:r>
      <w:r w:rsidR="001039A8">
        <w:rPr>
          <w:rFonts w:ascii="Arial" w:hAnsi="Arial" w:cs="Arial"/>
          <w:sz w:val="22"/>
          <w:szCs w:val="22"/>
        </w:rPr>
        <w:t xml:space="preserve">data submitted by brewers on their operations reports </w:t>
      </w:r>
      <w:r w:rsidRPr="00BD7CB4">
        <w:rPr>
          <w:rFonts w:ascii="Arial" w:hAnsi="Arial" w:cs="Arial"/>
          <w:sz w:val="22"/>
          <w:szCs w:val="22"/>
        </w:rPr>
        <w:t xml:space="preserve">to compile and publish </w:t>
      </w:r>
      <w:r w:rsidR="00F03A2B">
        <w:rPr>
          <w:rFonts w:ascii="Arial" w:hAnsi="Arial" w:cs="Arial"/>
          <w:sz w:val="22"/>
          <w:szCs w:val="22"/>
        </w:rPr>
        <w:t xml:space="preserve">several </w:t>
      </w:r>
      <w:r w:rsidRPr="00BD7CB4">
        <w:rPr>
          <w:rFonts w:ascii="Arial" w:hAnsi="Arial" w:cs="Arial"/>
          <w:sz w:val="22"/>
          <w:szCs w:val="22"/>
        </w:rPr>
        <w:t xml:space="preserve">generalized </w:t>
      </w:r>
      <w:r>
        <w:rPr>
          <w:rFonts w:ascii="Arial" w:hAnsi="Arial" w:cs="Arial"/>
          <w:sz w:val="22"/>
          <w:szCs w:val="22"/>
        </w:rPr>
        <w:t>beer</w:t>
      </w:r>
      <w:r w:rsidR="00F03A2B">
        <w:rPr>
          <w:rFonts w:ascii="Arial" w:hAnsi="Arial" w:cs="Arial"/>
          <w:sz w:val="22"/>
          <w:szCs w:val="22"/>
        </w:rPr>
        <w:t xml:space="preserve"> </w:t>
      </w:r>
      <w:r w:rsidRPr="00BD7CB4">
        <w:rPr>
          <w:rFonts w:ascii="Arial" w:hAnsi="Arial" w:cs="Arial"/>
          <w:sz w:val="22"/>
          <w:szCs w:val="22"/>
        </w:rPr>
        <w:t>statistical reports</w:t>
      </w:r>
      <w:r>
        <w:rPr>
          <w:rFonts w:ascii="Arial" w:hAnsi="Arial" w:cs="Arial"/>
          <w:sz w:val="22"/>
          <w:szCs w:val="22"/>
        </w:rPr>
        <w:t xml:space="preserve">, including </w:t>
      </w:r>
      <w:r w:rsidR="00F03A2B">
        <w:rPr>
          <w:rFonts w:ascii="Arial" w:hAnsi="Arial" w:cs="Arial"/>
          <w:sz w:val="22"/>
          <w:szCs w:val="22"/>
        </w:rPr>
        <w:t xml:space="preserve">monthly and year-to-date reports of production and removals, aggregated yearly production by State, and the number of brewers by production size.  </w:t>
      </w:r>
      <w:r w:rsidRPr="00BD7CB4">
        <w:rPr>
          <w:rFonts w:ascii="Arial" w:hAnsi="Arial" w:cs="Arial"/>
          <w:sz w:val="22"/>
          <w:szCs w:val="22"/>
        </w:rPr>
        <w:t>See</w:t>
      </w:r>
      <w:r w:rsidR="00F03A2B">
        <w:rPr>
          <w:rFonts w:ascii="Arial" w:hAnsi="Arial" w:cs="Arial"/>
          <w:sz w:val="22"/>
          <w:szCs w:val="22"/>
        </w:rPr>
        <w:t xml:space="preserve"> </w:t>
      </w:r>
      <w:hyperlink r:id="rId11" w:history="1">
        <w:r w:rsidR="00F03A2B" w:rsidRPr="00B21425">
          <w:rPr>
            <w:rStyle w:val="Hyperlink"/>
            <w:rFonts w:ascii="Arial" w:hAnsi="Arial" w:cs="Arial"/>
            <w:sz w:val="22"/>
            <w:szCs w:val="22"/>
          </w:rPr>
          <w:t>https://www.ttb.gov/beer/beer-stats.shtml</w:t>
        </w:r>
      </w:hyperlink>
      <w:r w:rsidR="00F03A2B">
        <w:rPr>
          <w:rFonts w:ascii="Arial" w:hAnsi="Arial" w:cs="Arial"/>
          <w:sz w:val="22"/>
          <w:szCs w:val="22"/>
        </w:rPr>
        <w:t xml:space="preserve">. </w:t>
      </w:r>
    </w:p>
    <w:p w14:paraId="37110272" w14:textId="77777777" w:rsidR="00F03A2B" w:rsidRDefault="00F03A2B" w:rsidP="00BD7CB4">
      <w:pPr>
        <w:suppressAutoHyphens/>
        <w:ind w:left="360"/>
        <w:rPr>
          <w:rFonts w:ascii="Arial" w:hAnsi="Arial" w:cs="Arial"/>
          <w:sz w:val="22"/>
          <w:szCs w:val="22"/>
        </w:rPr>
      </w:pPr>
    </w:p>
    <w:p w14:paraId="08094646" w14:textId="77777777" w:rsidR="00BD7CB4" w:rsidRPr="00BD7CB4" w:rsidRDefault="00BD7CB4" w:rsidP="00BD7CB4">
      <w:pPr>
        <w:suppressAutoHyphens/>
        <w:ind w:left="360"/>
        <w:rPr>
          <w:rFonts w:ascii="Arial" w:hAnsi="Arial" w:cs="Arial"/>
          <w:sz w:val="22"/>
          <w:szCs w:val="22"/>
        </w:rPr>
      </w:pPr>
      <w:r w:rsidRPr="00BD7CB4">
        <w:rPr>
          <w:rFonts w:ascii="Arial" w:hAnsi="Arial" w:cs="Arial"/>
          <w:sz w:val="22"/>
          <w:szCs w:val="22"/>
        </w:rPr>
        <w:t xml:space="preserve">These statistical reports are used by other Federal agencies, State and local governments, academic institutions, trade associations, and individual industry members for a variety of economic analysis, planning, and statistical purposes. </w:t>
      </w:r>
    </w:p>
    <w:p w14:paraId="7134F9D0" w14:textId="77777777" w:rsidR="00AF1157" w:rsidRPr="00A5320B" w:rsidRDefault="00AF1157" w:rsidP="00D73D2D">
      <w:pPr>
        <w:suppressAutoHyphens/>
        <w:rPr>
          <w:rFonts w:ascii="Arial" w:hAnsi="Arial" w:cs="Arial"/>
          <w:sz w:val="36"/>
          <w:szCs w:val="36"/>
        </w:rPr>
      </w:pPr>
    </w:p>
    <w:p w14:paraId="18609202" w14:textId="1BAB78A2"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39B971D1" w14:textId="470A0691" w:rsidR="005C4F3F" w:rsidRDefault="005C4F3F" w:rsidP="0066698B">
      <w:pPr>
        <w:ind w:left="360"/>
        <w:rPr>
          <w:rFonts w:ascii="Arial" w:hAnsi="Arial" w:cs="Arial"/>
          <w:sz w:val="22"/>
          <w:szCs w:val="22"/>
        </w:rPr>
      </w:pPr>
      <w:r w:rsidRPr="005C4F3F">
        <w:rPr>
          <w:rFonts w:ascii="Arial" w:hAnsi="Arial" w:cs="Arial"/>
          <w:sz w:val="22"/>
          <w:szCs w:val="22"/>
        </w:rPr>
        <w:t>As a cost-saving measure for both TTB and the general public, TTB requests approval to not display the expiration date for OMB approval of this informa</w:t>
      </w:r>
      <w:r>
        <w:rPr>
          <w:rFonts w:ascii="Arial" w:hAnsi="Arial" w:cs="Arial"/>
          <w:sz w:val="22"/>
          <w:szCs w:val="22"/>
        </w:rPr>
        <w:t xml:space="preserve">tion collection on forms TTB F 5130.9 and TTB F 5130.36sm and their related instruction documents.  </w:t>
      </w:r>
      <w:r w:rsidRPr="005C4F3F">
        <w:rPr>
          <w:rFonts w:ascii="Arial" w:hAnsi="Arial" w:cs="Arial"/>
          <w:sz w:val="22"/>
          <w:szCs w:val="22"/>
        </w:rPr>
        <w:t xml:space="preserve">By not displaying the expiration date of this collection on the forms, TTB will not have to update the expiration date on the </w:t>
      </w:r>
      <w:r>
        <w:rPr>
          <w:rFonts w:ascii="Arial" w:hAnsi="Arial" w:cs="Arial"/>
          <w:sz w:val="22"/>
          <w:szCs w:val="22"/>
        </w:rPr>
        <w:t xml:space="preserve">Pay.gov versions of the two forms (TTB does not control the Pay.gov website), </w:t>
      </w:r>
      <w:r w:rsidRPr="005C4F3F">
        <w:rPr>
          <w:rFonts w:ascii="Arial" w:hAnsi="Arial" w:cs="Arial"/>
          <w:sz w:val="22"/>
          <w:szCs w:val="22"/>
        </w:rPr>
        <w:t>or on the</w:t>
      </w:r>
      <w:r>
        <w:rPr>
          <w:rFonts w:ascii="Arial" w:hAnsi="Arial" w:cs="Arial"/>
          <w:sz w:val="22"/>
          <w:szCs w:val="22"/>
        </w:rPr>
        <w:t xml:space="preserve"> versions of the two </w:t>
      </w:r>
      <w:r w:rsidRPr="005C4F3F">
        <w:rPr>
          <w:rFonts w:ascii="Arial" w:hAnsi="Arial" w:cs="Arial"/>
          <w:sz w:val="22"/>
          <w:szCs w:val="22"/>
        </w:rPr>
        <w:t xml:space="preserve">forms </w:t>
      </w:r>
      <w:r>
        <w:rPr>
          <w:rFonts w:ascii="Arial" w:hAnsi="Arial" w:cs="Arial"/>
          <w:sz w:val="22"/>
          <w:szCs w:val="22"/>
        </w:rPr>
        <w:t xml:space="preserve">and their instructions as posted on the TTB website, </w:t>
      </w:r>
      <w:r w:rsidRPr="005C4F3F">
        <w:rPr>
          <w:rFonts w:ascii="Arial" w:hAnsi="Arial" w:cs="Arial"/>
          <w:sz w:val="22"/>
          <w:szCs w:val="22"/>
        </w:rPr>
        <w:t xml:space="preserve">each time </w:t>
      </w:r>
      <w:r>
        <w:rPr>
          <w:rFonts w:ascii="Arial" w:hAnsi="Arial" w:cs="Arial"/>
          <w:sz w:val="22"/>
          <w:szCs w:val="22"/>
        </w:rPr>
        <w:t xml:space="preserve">OMB re-approves this </w:t>
      </w:r>
      <w:r w:rsidRPr="005C4F3F">
        <w:rPr>
          <w:rFonts w:ascii="Arial" w:hAnsi="Arial" w:cs="Arial"/>
          <w:sz w:val="22"/>
          <w:szCs w:val="22"/>
        </w:rPr>
        <w:t>information collection.  More importantly, this avoids confusion among respondents to this information collection when the OMB approval date may have passed but the approval for this collection continues on a month-to-month basis while the collection is under OMB review.  In addition, TTB-regulated businesses will not have to update their stocks of paper forms or alter electronic copies of the forms, including any versions of the forms produced by some businesses, at their own expense, for use with their electronic systems or for sale.</w:t>
      </w:r>
    </w:p>
    <w:p w14:paraId="2CC2A652" w14:textId="77777777" w:rsidR="00014CEB" w:rsidRPr="000B6799" w:rsidRDefault="00014CEB" w:rsidP="00CA2D8C">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A5320B" w:rsidRDefault="00D414AB" w:rsidP="00BA1A21">
      <w:pPr>
        <w:ind w:left="360"/>
        <w:rPr>
          <w:rFonts w:ascii="Arial" w:hAnsi="Arial" w:cs="Arial"/>
          <w:sz w:val="22"/>
          <w:szCs w:val="22"/>
        </w:rPr>
      </w:pPr>
    </w:p>
    <w:p w14:paraId="2A9FC39C" w14:textId="20839632"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28BE9667" w:rsidR="00BA1A21" w:rsidRDefault="00BA1A21" w:rsidP="00D73D2D">
      <w:pPr>
        <w:suppressAutoHyphens/>
        <w:rPr>
          <w:rFonts w:ascii="Arial" w:hAnsi="Arial" w:cs="Arial"/>
          <w:sz w:val="22"/>
          <w:szCs w:val="22"/>
        </w:rPr>
      </w:pPr>
    </w:p>
    <w:p w14:paraId="329CB93F" w14:textId="399019F9" w:rsidR="003245BF" w:rsidRDefault="003245BF" w:rsidP="00D73D2D">
      <w:pPr>
        <w:suppressAutoHyphens/>
        <w:rPr>
          <w:rFonts w:ascii="Arial" w:hAnsi="Arial" w:cs="Arial"/>
          <w:sz w:val="22"/>
          <w:szCs w:val="22"/>
        </w:rPr>
      </w:pPr>
    </w:p>
    <w:sectPr w:rsidR="003245BF"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82357D" w:rsidRDefault="0082357D">
      <w:r>
        <w:separator/>
      </w:r>
    </w:p>
  </w:endnote>
  <w:endnote w:type="continuationSeparator" w:id="0">
    <w:p w14:paraId="6E40B0A6" w14:textId="77777777" w:rsidR="0082357D" w:rsidRDefault="0082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425BA" w14:textId="77777777" w:rsidR="00B01631" w:rsidRDefault="00B01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1C5B8693" w:rsidR="0082357D" w:rsidRPr="007A5D4B" w:rsidRDefault="0082357D" w:rsidP="00A9338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A93386">
      <w:rPr>
        <w:rFonts w:ascii="Arial" w:hAnsi="Arial" w:cs="Arial"/>
        <w:sz w:val="20"/>
        <w:szCs w:val="20"/>
      </w:rPr>
      <w:t>1513–0007 Supporting Statement (10-2018)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21041CB8" w:rsidR="0082357D" w:rsidRPr="007A5D4B" w:rsidRDefault="0082357D" w:rsidP="00A93386">
    <w:pPr>
      <w:pStyle w:val="Footer"/>
      <w:tabs>
        <w:tab w:val="clear" w:pos="4320"/>
        <w:tab w:val="clear" w:pos="8640"/>
        <w:tab w:val="right" w:pos="9360"/>
      </w:tabs>
      <w:rPr>
        <w:rFonts w:ascii="Arial" w:hAnsi="Arial" w:cs="Arial"/>
        <w:sz w:val="20"/>
        <w:szCs w:val="20"/>
      </w:rPr>
    </w:pPr>
    <w:r w:rsidRPr="00BB13ED">
      <w:rPr>
        <w:rFonts w:ascii="Arial" w:hAnsi="Arial" w:cs="Arial"/>
        <w:vanish/>
        <w:sz w:val="20"/>
        <w:szCs w:val="20"/>
      </w:rPr>
      <w:t xml:space="preserve">OPI:  The NRC. </w:t>
    </w:r>
    <w:r>
      <w:rPr>
        <w:rFonts w:ascii="Arial" w:hAnsi="Arial" w:cs="Arial"/>
        <w:sz w:val="20"/>
        <w:szCs w:val="20"/>
      </w:rPr>
      <w:tab/>
      <w:t xml:space="preserve">1513–0007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82357D" w:rsidRDefault="0082357D">
      <w:r>
        <w:separator/>
      </w:r>
    </w:p>
  </w:footnote>
  <w:footnote w:type="continuationSeparator" w:id="0">
    <w:p w14:paraId="587E1BCC" w14:textId="77777777" w:rsidR="0082357D" w:rsidRDefault="00823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EAC2" w14:textId="77777777" w:rsidR="00B01631" w:rsidRDefault="00B01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1B56A545" w:rsidR="0082357D" w:rsidRPr="007A5D4B" w:rsidRDefault="0082357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70C7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82357D" w:rsidRPr="007A5D4B" w:rsidRDefault="0082357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92AD6"/>
    <w:multiLevelType w:val="hybridMultilevel"/>
    <w:tmpl w:val="FA7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336651"/>
    <w:multiLevelType w:val="hybridMultilevel"/>
    <w:tmpl w:val="509E4694"/>
    <w:lvl w:ilvl="0" w:tplc="04090001">
      <w:start w:val="1"/>
      <w:numFmt w:val="bullet"/>
      <w:lvlText w:val=""/>
      <w:lvlJc w:val="left"/>
      <w:pPr>
        <w:tabs>
          <w:tab w:val="num" w:pos="720"/>
        </w:tabs>
        <w:ind w:left="720" w:hanging="360"/>
      </w:pPr>
      <w:rPr>
        <w:rFonts w:ascii="Symbol" w:hAnsi="Symbol" w:hint="default"/>
      </w:rPr>
    </w:lvl>
    <w:lvl w:ilvl="1" w:tplc="26A048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63657E"/>
    <w:multiLevelType w:val="hybridMultilevel"/>
    <w:tmpl w:val="A34C0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4"/>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786"/>
    <w:rsid w:val="00012E43"/>
    <w:rsid w:val="00014CEB"/>
    <w:rsid w:val="0003032C"/>
    <w:rsid w:val="00030CEB"/>
    <w:rsid w:val="000329F4"/>
    <w:rsid w:val="0004708F"/>
    <w:rsid w:val="000473AC"/>
    <w:rsid w:val="0004764C"/>
    <w:rsid w:val="0005492D"/>
    <w:rsid w:val="00074898"/>
    <w:rsid w:val="00083D6A"/>
    <w:rsid w:val="00090251"/>
    <w:rsid w:val="00095F53"/>
    <w:rsid w:val="000974C0"/>
    <w:rsid w:val="000A2E33"/>
    <w:rsid w:val="000A4E1A"/>
    <w:rsid w:val="000B3E08"/>
    <w:rsid w:val="000B4F04"/>
    <w:rsid w:val="000B6799"/>
    <w:rsid w:val="000D6313"/>
    <w:rsid w:val="000E542E"/>
    <w:rsid w:val="00101DE7"/>
    <w:rsid w:val="001039A8"/>
    <w:rsid w:val="001121B8"/>
    <w:rsid w:val="00115CC3"/>
    <w:rsid w:val="00136BDF"/>
    <w:rsid w:val="00137373"/>
    <w:rsid w:val="001608E4"/>
    <w:rsid w:val="00165631"/>
    <w:rsid w:val="00191BB3"/>
    <w:rsid w:val="001E7BDE"/>
    <w:rsid w:val="001F0F3B"/>
    <w:rsid w:val="001F2913"/>
    <w:rsid w:val="001F52BC"/>
    <w:rsid w:val="00207E00"/>
    <w:rsid w:val="0022156B"/>
    <w:rsid w:val="00250066"/>
    <w:rsid w:val="00273CEE"/>
    <w:rsid w:val="00276081"/>
    <w:rsid w:val="002B47FB"/>
    <w:rsid w:val="002B4DD7"/>
    <w:rsid w:val="002C31D8"/>
    <w:rsid w:val="002D1324"/>
    <w:rsid w:val="002D362E"/>
    <w:rsid w:val="002E6145"/>
    <w:rsid w:val="003245BF"/>
    <w:rsid w:val="003301DA"/>
    <w:rsid w:val="0033260C"/>
    <w:rsid w:val="003403AA"/>
    <w:rsid w:val="003414AE"/>
    <w:rsid w:val="00345B5D"/>
    <w:rsid w:val="003772BF"/>
    <w:rsid w:val="00381FFC"/>
    <w:rsid w:val="00384A30"/>
    <w:rsid w:val="0038747C"/>
    <w:rsid w:val="003A4DFA"/>
    <w:rsid w:val="003C1FD2"/>
    <w:rsid w:val="0044522E"/>
    <w:rsid w:val="00446E62"/>
    <w:rsid w:val="00447B6B"/>
    <w:rsid w:val="004A3DE5"/>
    <w:rsid w:val="004C3724"/>
    <w:rsid w:val="004D086A"/>
    <w:rsid w:val="004D1808"/>
    <w:rsid w:val="004D3468"/>
    <w:rsid w:val="004D4299"/>
    <w:rsid w:val="004E2C89"/>
    <w:rsid w:val="004F08E8"/>
    <w:rsid w:val="004F23EC"/>
    <w:rsid w:val="004F62C7"/>
    <w:rsid w:val="0050368E"/>
    <w:rsid w:val="005278E4"/>
    <w:rsid w:val="00536D29"/>
    <w:rsid w:val="00544177"/>
    <w:rsid w:val="005479E5"/>
    <w:rsid w:val="00563C2A"/>
    <w:rsid w:val="00592DA6"/>
    <w:rsid w:val="005A6AF2"/>
    <w:rsid w:val="005C282B"/>
    <w:rsid w:val="005C4F3F"/>
    <w:rsid w:val="005C74B0"/>
    <w:rsid w:val="005E4F99"/>
    <w:rsid w:val="005E4F9B"/>
    <w:rsid w:val="006244FF"/>
    <w:rsid w:val="00630D93"/>
    <w:rsid w:val="00631780"/>
    <w:rsid w:val="00631967"/>
    <w:rsid w:val="00663972"/>
    <w:rsid w:val="0066698B"/>
    <w:rsid w:val="00682F9F"/>
    <w:rsid w:val="0069718A"/>
    <w:rsid w:val="006A35C6"/>
    <w:rsid w:val="006E73B5"/>
    <w:rsid w:val="006F2142"/>
    <w:rsid w:val="00721C76"/>
    <w:rsid w:val="00724266"/>
    <w:rsid w:val="00734B25"/>
    <w:rsid w:val="00736DD6"/>
    <w:rsid w:val="007555F2"/>
    <w:rsid w:val="007776E1"/>
    <w:rsid w:val="007A0D85"/>
    <w:rsid w:val="007A5D4B"/>
    <w:rsid w:val="007B4E08"/>
    <w:rsid w:val="007D5078"/>
    <w:rsid w:val="007D5727"/>
    <w:rsid w:val="007E319C"/>
    <w:rsid w:val="007E39F3"/>
    <w:rsid w:val="007E57D5"/>
    <w:rsid w:val="007F2E96"/>
    <w:rsid w:val="007F40E3"/>
    <w:rsid w:val="00804B0C"/>
    <w:rsid w:val="00811A04"/>
    <w:rsid w:val="0082357D"/>
    <w:rsid w:val="00827956"/>
    <w:rsid w:val="00833859"/>
    <w:rsid w:val="0084640C"/>
    <w:rsid w:val="008500E7"/>
    <w:rsid w:val="00851169"/>
    <w:rsid w:val="00853E85"/>
    <w:rsid w:val="008603B9"/>
    <w:rsid w:val="00874C51"/>
    <w:rsid w:val="008B13C8"/>
    <w:rsid w:val="008B146B"/>
    <w:rsid w:val="008C25EB"/>
    <w:rsid w:val="008C399F"/>
    <w:rsid w:val="00955C8B"/>
    <w:rsid w:val="00963116"/>
    <w:rsid w:val="0096457D"/>
    <w:rsid w:val="00965E7F"/>
    <w:rsid w:val="00987432"/>
    <w:rsid w:val="00990656"/>
    <w:rsid w:val="009A1CD5"/>
    <w:rsid w:val="009A1D0C"/>
    <w:rsid w:val="009A6532"/>
    <w:rsid w:val="009C6B8C"/>
    <w:rsid w:val="009E4E4C"/>
    <w:rsid w:val="00A03218"/>
    <w:rsid w:val="00A17E04"/>
    <w:rsid w:val="00A201BF"/>
    <w:rsid w:val="00A5167D"/>
    <w:rsid w:val="00A5320B"/>
    <w:rsid w:val="00A570AE"/>
    <w:rsid w:val="00A93386"/>
    <w:rsid w:val="00AA3F8F"/>
    <w:rsid w:val="00AA6881"/>
    <w:rsid w:val="00AC4074"/>
    <w:rsid w:val="00AC44D8"/>
    <w:rsid w:val="00AC686F"/>
    <w:rsid w:val="00AF060A"/>
    <w:rsid w:val="00AF1157"/>
    <w:rsid w:val="00B01631"/>
    <w:rsid w:val="00B06EE5"/>
    <w:rsid w:val="00B1047F"/>
    <w:rsid w:val="00B143A7"/>
    <w:rsid w:val="00B23FF6"/>
    <w:rsid w:val="00B25599"/>
    <w:rsid w:val="00B31E02"/>
    <w:rsid w:val="00B508E9"/>
    <w:rsid w:val="00B63A2F"/>
    <w:rsid w:val="00B72AC4"/>
    <w:rsid w:val="00B8645E"/>
    <w:rsid w:val="00B95061"/>
    <w:rsid w:val="00BA1A21"/>
    <w:rsid w:val="00BB13ED"/>
    <w:rsid w:val="00BB67E5"/>
    <w:rsid w:val="00BC1D1F"/>
    <w:rsid w:val="00BC7DB2"/>
    <w:rsid w:val="00BD3333"/>
    <w:rsid w:val="00BD7CB4"/>
    <w:rsid w:val="00BE3C19"/>
    <w:rsid w:val="00BF786D"/>
    <w:rsid w:val="00C041E8"/>
    <w:rsid w:val="00C1362D"/>
    <w:rsid w:val="00C271EA"/>
    <w:rsid w:val="00C626A6"/>
    <w:rsid w:val="00C71838"/>
    <w:rsid w:val="00CA07BF"/>
    <w:rsid w:val="00CA2D8C"/>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943BE"/>
    <w:rsid w:val="00DA29D8"/>
    <w:rsid w:val="00DA488E"/>
    <w:rsid w:val="00DA70FB"/>
    <w:rsid w:val="00DF5F98"/>
    <w:rsid w:val="00DF794A"/>
    <w:rsid w:val="00E02744"/>
    <w:rsid w:val="00E115FD"/>
    <w:rsid w:val="00E323CD"/>
    <w:rsid w:val="00E414F9"/>
    <w:rsid w:val="00E41ED9"/>
    <w:rsid w:val="00E45CBA"/>
    <w:rsid w:val="00E51AD7"/>
    <w:rsid w:val="00E56E11"/>
    <w:rsid w:val="00E86B1B"/>
    <w:rsid w:val="00E9265B"/>
    <w:rsid w:val="00EA2C61"/>
    <w:rsid w:val="00EA424D"/>
    <w:rsid w:val="00EC4FC3"/>
    <w:rsid w:val="00ED4A03"/>
    <w:rsid w:val="00ED7233"/>
    <w:rsid w:val="00EE4237"/>
    <w:rsid w:val="00F03208"/>
    <w:rsid w:val="00F03A2B"/>
    <w:rsid w:val="00F058FA"/>
    <w:rsid w:val="00F068D5"/>
    <w:rsid w:val="00F10C50"/>
    <w:rsid w:val="00F422CC"/>
    <w:rsid w:val="00F57D00"/>
    <w:rsid w:val="00F618E0"/>
    <w:rsid w:val="00F70C7D"/>
    <w:rsid w:val="00F95A6D"/>
    <w:rsid w:val="00FA228E"/>
    <w:rsid w:val="00FD18EE"/>
    <w:rsid w:val="00FE29D6"/>
    <w:rsid w:val="00FF0C74"/>
    <w:rsid w:val="00FF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AC44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AC44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56421848">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gov/public/hom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tb.gov/beer/beer-stat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tb.gov/forms/5000.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2018-10-04T16:48:00Z</dcterms:created>
  <dcterms:modified xsi:type="dcterms:W3CDTF">2018-10-04T16:48:00Z</dcterms:modified>
</cp:coreProperties>
</file>