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2BFA9D" w14:textId="77777777" w:rsidR="00043B16" w:rsidRPr="00B11E2C" w:rsidRDefault="00043B16" w:rsidP="00043B16">
      <w:pPr>
        <w:suppressAutoHyphens/>
        <w:spacing w:after="120"/>
        <w:jc w:val="center"/>
        <w:rPr>
          <w:rFonts w:ascii="Arial" w:hAnsi="Arial" w:cs="Arial"/>
          <w:b/>
          <w:sz w:val="22"/>
          <w:szCs w:val="22"/>
        </w:rPr>
      </w:pPr>
      <w:bookmarkStart w:id="0" w:name="_GoBack"/>
      <w:bookmarkEnd w:id="0"/>
      <w:r w:rsidRPr="00B11E2C">
        <w:rPr>
          <w:rFonts w:ascii="Arial" w:hAnsi="Arial" w:cs="Arial"/>
          <w:b/>
          <w:sz w:val="22"/>
          <w:szCs w:val="22"/>
        </w:rPr>
        <w:t>DEPARTMENT OF THE TREASURY</w:t>
      </w:r>
      <w:r>
        <w:rPr>
          <w:rFonts w:ascii="Arial" w:hAnsi="Arial" w:cs="Arial"/>
          <w:b/>
          <w:sz w:val="22"/>
          <w:szCs w:val="22"/>
        </w:rPr>
        <w:t xml:space="preserve"> </w:t>
      </w:r>
    </w:p>
    <w:p w14:paraId="4B3A5591" w14:textId="77777777" w:rsidR="00043B16" w:rsidRPr="00B11E2C" w:rsidRDefault="00043B16" w:rsidP="00043B16">
      <w:pPr>
        <w:suppressAutoHyphens/>
        <w:contextualSpacing/>
        <w:jc w:val="center"/>
        <w:rPr>
          <w:rFonts w:ascii="Arial" w:hAnsi="Arial" w:cs="Arial"/>
          <w:b/>
          <w:sz w:val="22"/>
          <w:szCs w:val="22"/>
        </w:rPr>
      </w:pPr>
      <w:r w:rsidRPr="00B11E2C">
        <w:rPr>
          <w:rFonts w:ascii="Arial" w:hAnsi="Arial" w:cs="Arial"/>
          <w:b/>
          <w:sz w:val="22"/>
          <w:szCs w:val="22"/>
        </w:rPr>
        <w:t>ALCOHOL AND TOBACCO TAX AND TRADE BUREAU</w:t>
      </w:r>
      <w:r>
        <w:rPr>
          <w:rFonts w:ascii="Arial" w:hAnsi="Arial" w:cs="Arial"/>
          <w:b/>
          <w:sz w:val="22"/>
          <w:szCs w:val="22"/>
        </w:rPr>
        <w:t xml:space="preserve"> </w:t>
      </w:r>
    </w:p>
    <w:p w14:paraId="17F17152" w14:textId="77777777" w:rsidR="00043B16" w:rsidRPr="006E7D9A" w:rsidRDefault="00043B16" w:rsidP="00043B16">
      <w:pPr>
        <w:suppressAutoHyphens/>
        <w:contextualSpacing/>
        <w:jc w:val="center"/>
        <w:rPr>
          <w:rFonts w:ascii="Arial" w:hAnsi="Arial" w:cs="Arial"/>
          <w:sz w:val="28"/>
          <w:szCs w:val="28"/>
        </w:rPr>
      </w:pPr>
    </w:p>
    <w:p w14:paraId="249521DF" w14:textId="77777777" w:rsidR="00043B16" w:rsidRPr="00B11E2C" w:rsidRDefault="00043B16" w:rsidP="00043B16">
      <w:pPr>
        <w:suppressAutoHyphens/>
        <w:contextualSpacing/>
        <w:jc w:val="center"/>
        <w:rPr>
          <w:rFonts w:ascii="Arial" w:hAnsi="Arial" w:cs="Arial"/>
          <w:b/>
          <w:sz w:val="22"/>
          <w:szCs w:val="22"/>
        </w:rPr>
      </w:pPr>
      <w:r w:rsidRPr="00B11E2C">
        <w:rPr>
          <w:rFonts w:ascii="Arial" w:hAnsi="Arial" w:cs="Arial"/>
          <w:b/>
          <w:sz w:val="22"/>
          <w:szCs w:val="22"/>
        </w:rPr>
        <w:t>Supporting Statement — Information Collection Request</w:t>
      </w:r>
      <w:r>
        <w:rPr>
          <w:rFonts w:ascii="Arial" w:hAnsi="Arial" w:cs="Arial"/>
          <w:b/>
          <w:sz w:val="22"/>
          <w:szCs w:val="22"/>
        </w:rPr>
        <w:t xml:space="preserve"> </w:t>
      </w:r>
    </w:p>
    <w:p w14:paraId="08411BA4" w14:textId="77777777" w:rsidR="00043B16" w:rsidRPr="006107AC" w:rsidRDefault="00043B16" w:rsidP="00043B16">
      <w:pPr>
        <w:suppressAutoHyphens/>
        <w:contextualSpacing/>
        <w:jc w:val="center"/>
        <w:rPr>
          <w:rFonts w:ascii="Arial" w:hAnsi="Arial" w:cs="Arial"/>
          <w:sz w:val="28"/>
          <w:szCs w:val="28"/>
        </w:rPr>
      </w:pPr>
    </w:p>
    <w:p w14:paraId="44CE1BD3" w14:textId="7ECCF61D" w:rsidR="00043B16" w:rsidRPr="00367217" w:rsidRDefault="00043B16" w:rsidP="00043B16">
      <w:pPr>
        <w:suppressAutoHyphens/>
        <w:contextualSpacing/>
        <w:jc w:val="center"/>
        <w:rPr>
          <w:rFonts w:ascii="Arial" w:hAnsi="Arial" w:cs="Arial"/>
          <w:b/>
          <w:sz w:val="22"/>
          <w:szCs w:val="22"/>
          <w:u w:val="single"/>
        </w:rPr>
      </w:pPr>
      <w:r w:rsidRPr="00367217">
        <w:rPr>
          <w:rFonts w:ascii="Arial" w:hAnsi="Arial" w:cs="Arial"/>
          <w:b/>
          <w:sz w:val="22"/>
          <w:szCs w:val="22"/>
          <w:u w:val="single"/>
        </w:rPr>
        <w:t xml:space="preserve">Formula and Process for Domestic and Imported Alcohol Beverages </w:t>
      </w:r>
    </w:p>
    <w:p w14:paraId="320E3ECD" w14:textId="77777777" w:rsidR="00043B16" w:rsidRPr="006E7D9A" w:rsidRDefault="00043B16" w:rsidP="00043B16">
      <w:pPr>
        <w:suppressAutoHyphens/>
        <w:contextualSpacing/>
        <w:jc w:val="center"/>
        <w:rPr>
          <w:rFonts w:ascii="Arial" w:hAnsi="Arial" w:cs="Arial"/>
          <w:sz w:val="28"/>
          <w:szCs w:val="28"/>
        </w:rPr>
      </w:pPr>
    </w:p>
    <w:p w14:paraId="678C0D72" w14:textId="2174D962" w:rsidR="00043B16" w:rsidRPr="00367217" w:rsidRDefault="00043B16" w:rsidP="00043B16">
      <w:pPr>
        <w:suppressAutoHyphens/>
        <w:contextualSpacing/>
        <w:jc w:val="center"/>
        <w:rPr>
          <w:rFonts w:ascii="Arial" w:hAnsi="Arial" w:cs="Arial"/>
          <w:b/>
          <w:sz w:val="22"/>
          <w:szCs w:val="22"/>
        </w:rPr>
      </w:pPr>
      <w:r w:rsidRPr="00367217">
        <w:rPr>
          <w:rFonts w:ascii="Arial" w:hAnsi="Arial" w:cs="Arial"/>
          <w:b/>
          <w:sz w:val="22"/>
          <w:szCs w:val="22"/>
        </w:rPr>
        <w:t xml:space="preserve">OMB Control Number 1513–0122 </w:t>
      </w:r>
    </w:p>
    <w:p w14:paraId="02ECB97E" w14:textId="77777777" w:rsidR="00043B16" w:rsidRPr="00CF799C" w:rsidRDefault="00043B16" w:rsidP="00043B16">
      <w:pPr>
        <w:suppressAutoHyphens/>
        <w:contextualSpacing/>
        <w:rPr>
          <w:rFonts w:ascii="Arial" w:hAnsi="Arial" w:cs="Arial"/>
          <w:sz w:val="28"/>
          <w:szCs w:val="28"/>
        </w:rPr>
      </w:pPr>
    </w:p>
    <w:p w14:paraId="4E94B98A" w14:textId="769CC728" w:rsidR="00043B16" w:rsidRPr="00B11E2C" w:rsidRDefault="00043B16" w:rsidP="00043B16">
      <w:pPr>
        <w:contextualSpacing/>
        <w:rPr>
          <w:rFonts w:ascii="Arial" w:hAnsi="Arial" w:cs="Arial"/>
          <w:sz w:val="22"/>
          <w:szCs w:val="22"/>
          <w:u w:val="single"/>
        </w:rPr>
      </w:pPr>
      <w:r w:rsidRPr="00B11E2C">
        <w:rPr>
          <w:rFonts w:ascii="Arial" w:hAnsi="Arial" w:cs="Arial"/>
          <w:sz w:val="22"/>
          <w:szCs w:val="22"/>
          <w:u w:val="single"/>
        </w:rPr>
        <w:t xml:space="preserve">Information Collection </w:t>
      </w:r>
      <w:r w:rsidR="009D27D1">
        <w:rPr>
          <w:rFonts w:ascii="Arial" w:hAnsi="Arial" w:cs="Arial"/>
          <w:sz w:val="22"/>
          <w:szCs w:val="22"/>
          <w:u w:val="single"/>
        </w:rPr>
        <w:t xml:space="preserve">Instruments </w:t>
      </w:r>
      <w:r w:rsidRPr="00B11E2C">
        <w:rPr>
          <w:rFonts w:ascii="Arial" w:hAnsi="Arial" w:cs="Arial"/>
          <w:sz w:val="22"/>
          <w:szCs w:val="22"/>
          <w:u w:val="single"/>
        </w:rPr>
        <w:t xml:space="preserve">Issued under this Title: </w:t>
      </w:r>
    </w:p>
    <w:p w14:paraId="3A9EC7C4" w14:textId="77777777" w:rsidR="00043B16" w:rsidRPr="00B11E2C" w:rsidRDefault="00043B16" w:rsidP="00043B16">
      <w:pPr>
        <w:suppressAutoHyphens/>
        <w:contextualSpacing/>
        <w:rPr>
          <w:rFonts w:ascii="Arial" w:hAnsi="Arial" w:cs="Arial"/>
          <w:sz w:val="22"/>
          <w:szCs w:val="22"/>
        </w:rPr>
      </w:pPr>
    </w:p>
    <w:p w14:paraId="4EFBF0FF" w14:textId="0B7E59DB" w:rsidR="00A658D5" w:rsidRDefault="00165065" w:rsidP="00043B16">
      <w:pPr>
        <w:numPr>
          <w:ilvl w:val="0"/>
          <w:numId w:val="4"/>
        </w:numPr>
        <w:spacing w:before="80"/>
        <w:rPr>
          <w:rFonts w:ascii="Arial" w:hAnsi="Arial" w:cs="Arial"/>
          <w:sz w:val="22"/>
          <w:szCs w:val="22"/>
        </w:rPr>
      </w:pPr>
      <w:r w:rsidRPr="00043B16">
        <w:rPr>
          <w:rFonts w:ascii="Arial" w:hAnsi="Arial" w:cs="Arial"/>
          <w:sz w:val="22"/>
          <w:szCs w:val="22"/>
        </w:rPr>
        <w:t>Formula and Process for Domestic and Imported Alcohol Beverages</w:t>
      </w:r>
      <w:r w:rsidR="00043B16" w:rsidRPr="00043B16">
        <w:rPr>
          <w:rFonts w:ascii="Arial" w:hAnsi="Arial" w:cs="Arial"/>
          <w:sz w:val="22"/>
          <w:szCs w:val="22"/>
        </w:rPr>
        <w:t xml:space="preserve"> </w:t>
      </w:r>
      <w:r w:rsidR="00043B16">
        <w:rPr>
          <w:rFonts w:ascii="Arial" w:hAnsi="Arial" w:cs="Arial"/>
          <w:sz w:val="22"/>
          <w:szCs w:val="22"/>
        </w:rPr>
        <w:t>(</w:t>
      </w:r>
      <w:r w:rsidR="00043B16" w:rsidRPr="00043B16">
        <w:rPr>
          <w:rFonts w:ascii="Arial" w:hAnsi="Arial" w:cs="Arial"/>
          <w:sz w:val="22"/>
          <w:szCs w:val="22"/>
        </w:rPr>
        <w:t>TTB F 5100.51</w:t>
      </w:r>
      <w:r w:rsidR="00A658D5">
        <w:rPr>
          <w:rFonts w:ascii="Arial" w:hAnsi="Arial" w:cs="Arial"/>
          <w:sz w:val="22"/>
          <w:szCs w:val="22"/>
        </w:rPr>
        <w:t xml:space="preserve">). </w:t>
      </w:r>
    </w:p>
    <w:p w14:paraId="4BC82F6F" w14:textId="49A168B3" w:rsidR="004475E9" w:rsidRPr="00043B16" w:rsidRDefault="00043B16" w:rsidP="00043B16">
      <w:pPr>
        <w:numPr>
          <w:ilvl w:val="0"/>
          <w:numId w:val="4"/>
        </w:numPr>
        <w:spacing w:before="80"/>
        <w:rPr>
          <w:rFonts w:ascii="Arial" w:hAnsi="Arial" w:cs="Arial"/>
          <w:sz w:val="22"/>
          <w:szCs w:val="22"/>
        </w:rPr>
      </w:pPr>
      <w:r>
        <w:rPr>
          <w:rFonts w:ascii="Arial" w:hAnsi="Arial" w:cs="Arial"/>
          <w:sz w:val="22"/>
          <w:szCs w:val="22"/>
        </w:rPr>
        <w:t>F</w:t>
      </w:r>
      <w:r w:rsidR="004475E9" w:rsidRPr="00043B16">
        <w:rPr>
          <w:rFonts w:ascii="Arial" w:hAnsi="Arial" w:cs="Arial"/>
          <w:sz w:val="22"/>
          <w:szCs w:val="22"/>
        </w:rPr>
        <w:t>ormulas Online (FONL)</w:t>
      </w:r>
      <w:r w:rsidR="00CA7056">
        <w:rPr>
          <w:rFonts w:ascii="Arial" w:hAnsi="Arial" w:cs="Arial"/>
          <w:sz w:val="22"/>
          <w:szCs w:val="22"/>
        </w:rPr>
        <w:t xml:space="preserve"> — </w:t>
      </w:r>
      <w:r w:rsidR="00CA7056" w:rsidRPr="00043B16">
        <w:rPr>
          <w:rFonts w:ascii="Arial" w:hAnsi="Arial" w:cs="Arial"/>
          <w:sz w:val="22"/>
          <w:szCs w:val="22"/>
        </w:rPr>
        <w:t>Formula and Process for Domestic and Imported Alcohol Beverages</w:t>
      </w:r>
      <w:r w:rsidR="004475E9" w:rsidRPr="00043B16">
        <w:rPr>
          <w:rFonts w:ascii="Arial" w:hAnsi="Arial" w:cs="Arial"/>
          <w:sz w:val="22"/>
          <w:szCs w:val="22"/>
        </w:rPr>
        <w:t xml:space="preserve">. </w:t>
      </w:r>
    </w:p>
    <w:p w14:paraId="591FA308" w14:textId="77777777" w:rsidR="00AF1157" w:rsidRPr="00043B16" w:rsidRDefault="00AF1157" w:rsidP="00D73D2D">
      <w:pPr>
        <w:suppressAutoHyphens/>
        <w:rPr>
          <w:rFonts w:ascii="Arial" w:hAnsi="Arial" w:cs="Arial"/>
          <w:sz w:val="36"/>
          <w:szCs w:val="36"/>
        </w:rPr>
      </w:pPr>
    </w:p>
    <w:p w14:paraId="7A926184"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5CB40441" w14:textId="77777777" w:rsidR="00AF1157" w:rsidRPr="00F4438D" w:rsidRDefault="00AF1157" w:rsidP="00D73D2D">
      <w:pPr>
        <w:suppressAutoHyphens/>
        <w:rPr>
          <w:rFonts w:ascii="Arial" w:hAnsi="Arial" w:cs="Arial"/>
          <w:sz w:val="36"/>
          <w:szCs w:val="36"/>
        </w:rPr>
      </w:pPr>
    </w:p>
    <w:p w14:paraId="011422D6"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6A21DFBE" w14:textId="77777777" w:rsidR="00987432" w:rsidRDefault="00987432" w:rsidP="00583C4D">
      <w:pPr>
        <w:rPr>
          <w:rFonts w:ascii="Arial" w:hAnsi="Arial" w:cs="Arial"/>
          <w:sz w:val="22"/>
          <w:szCs w:val="22"/>
          <w:highlight w:val="yellow"/>
        </w:rPr>
      </w:pPr>
    </w:p>
    <w:p w14:paraId="10E59AC0" w14:textId="56BECE19" w:rsidR="00EF383F" w:rsidRPr="00EF383F" w:rsidRDefault="00F80548" w:rsidP="003A4DFA">
      <w:pPr>
        <w:ind w:left="360"/>
        <w:rPr>
          <w:rFonts w:ascii="Arial" w:hAnsi="Arial" w:cs="Arial"/>
          <w:sz w:val="22"/>
          <w:szCs w:val="22"/>
          <w:u w:val="single"/>
        </w:rPr>
      </w:pPr>
      <w:r>
        <w:rPr>
          <w:rFonts w:ascii="Arial" w:hAnsi="Arial" w:cs="Arial"/>
          <w:sz w:val="22"/>
          <w:szCs w:val="22"/>
          <w:u w:val="single"/>
        </w:rPr>
        <w:t xml:space="preserve">General </w:t>
      </w:r>
      <w:r w:rsidR="00EF383F" w:rsidRPr="00EF383F">
        <w:rPr>
          <w:rFonts w:ascii="Arial" w:hAnsi="Arial" w:cs="Arial"/>
          <w:sz w:val="22"/>
          <w:szCs w:val="22"/>
          <w:u w:val="single"/>
        </w:rPr>
        <w:t>Legal Authority</w:t>
      </w:r>
      <w:r w:rsidR="00EF383F">
        <w:rPr>
          <w:rFonts w:ascii="Arial" w:hAnsi="Arial" w:cs="Arial"/>
          <w:sz w:val="22"/>
          <w:szCs w:val="22"/>
          <w:u w:val="single"/>
        </w:rPr>
        <w:t xml:space="preserve"> </w:t>
      </w:r>
    </w:p>
    <w:p w14:paraId="5072E674" w14:textId="77777777" w:rsidR="00EF383F" w:rsidRDefault="00EF383F" w:rsidP="003A4DFA">
      <w:pPr>
        <w:ind w:left="360"/>
        <w:rPr>
          <w:rFonts w:ascii="Arial" w:hAnsi="Arial" w:cs="Arial"/>
          <w:sz w:val="22"/>
          <w:szCs w:val="22"/>
        </w:rPr>
      </w:pPr>
    </w:p>
    <w:p w14:paraId="30915B7C" w14:textId="7A327545" w:rsidR="003A4DFA" w:rsidRPr="00987432" w:rsidRDefault="00B06EE5" w:rsidP="003A4DFA">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 and beer)</w:t>
      </w:r>
      <w:r w:rsidR="0057580D">
        <w:rPr>
          <w:rFonts w:ascii="Arial" w:hAnsi="Arial" w:cs="Arial"/>
          <w:sz w:val="22"/>
          <w:szCs w:val="22"/>
        </w:rPr>
        <w:t xml:space="preserve"> </w:t>
      </w:r>
      <w:r w:rsidR="003A4DFA" w:rsidRPr="00987432">
        <w:rPr>
          <w:rFonts w:ascii="Arial" w:hAnsi="Arial" w:cs="Arial"/>
          <w:sz w:val="22"/>
          <w:szCs w:val="22"/>
        </w:rPr>
        <w:t>of the Internal Revenue Code of 1986, as amended, (IRC, 26 U.S.C.)</w:t>
      </w:r>
      <w:r w:rsidR="0057580D">
        <w:rPr>
          <w:rFonts w:ascii="Arial" w:hAnsi="Arial" w:cs="Arial"/>
          <w:sz w:val="22"/>
          <w:szCs w:val="22"/>
        </w:rPr>
        <w:t xml:space="preserve">, as well as </w:t>
      </w:r>
      <w:r w:rsidR="00165065" w:rsidRPr="00987432">
        <w:rPr>
          <w:rFonts w:ascii="Arial" w:hAnsi="Arial" w:cs="Arial"/>
          <w:sz w:val="22"/>
          <w:szCs w:val="22"/>
        </w:rPr>
        <w:t xml:space="preserve">the Federal Alcohol Administration Act (FAA Act, 27 U.S.C. </w:t>
      </w:r>
      <w:r w:rsidR="00165065">
        <w:rPr>
          <w:rFonts w:ascii="Arial" w:hAnsi="Arial" w:cs="Arial"/>
          <w:sz w:val="22"/>
          <w:szCs w:val="22"/>
        </w:rPr>
        <w:t>chapter 8</w:t>
      </w:r>
      <w:r w:rsidR="00165065" w:rsidRPr="00987432">
        <w:rPr>
          <w:rFonts w:ascii="Arial" w:hAnsi="Arial" w:cs="Arial"/>
          <w:sz w:val="22"/>
          <w:szCs w:val="22"/>
        </w:rPr>
        <w:t xml:space="preserve">), </w:t>
      </w:r>
      <w:r w:rsidR="003A4DFA" w:rsidRPr="00987432">
        <w:rPr>
          <w:rFonts w:ascii="Arial" w:hAnsi="Arial" w:cs="Arial"/>
          <w:sz w:val="22"/>
          <w:szCs w:val="22"/>
        </w:rPr>
        <w:t>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w:t>
      </w:r>
      <w:r w:rsidR="0057580D">
        <w:rPr>
          <w:rFonts w:ascii="Arial" w:hAnsi="Arial" w:cs="Arial"/>
          <w:sz w:val="22"/>
          <w:szCs w:val="22"/>
        </w:rPr>
        <w:t xml:space="preserve">Additionally, </w:t>
      </w:r>
      <w:r w:rsidR="003A4DFA" w:rsidRPr="00987432">
        <w:rPr>
          <w:rFonts w:ascii="Arial" w:hAnsi="Arial" w:cs="Arial"/>
          <w:sz w:val="22"/>
          <w:szCs w:val="22"/>
        </w:rPr>
        <w:t xml:space="preserve">the Secretary of the Treasury </w:t>
      </w:r>
      <w:r w:rsidR="00F80548">
        <w:rPr>
          <w:rFonts w:ascii="Arial" w:hAnsi="Arial" w:cs="Arial"/>
          <w:sz w:val="22"/>
          <w:szCs w:val="22"/>
        </w:rPr>
        <w:t xml:space="preserve">(the Secretary) </w:t>
      </w:r>
      <w:r w:rsidR="003A4DFA" w:rsidRPr="00987432">
        <w:rPr>
          <w:rFonts w:ascii="Arial" w:hAnsi="Arial" w:cs="Arial"/>
          <w:sz w:val="22"/>
          <w:szCs w:val="22"/>
        </w:rPr>
        <w:t xml:space="preserve">has delegated certain IRC </w:t>
      </w:r>
      <w:r w:rsidR="00165065">
        <w:rPr>
          <w:rFonts w:ascii="Arial" w:hAnsi="Arial" w:cs="Arial"/>
          <w:sz w:val="22"/>
          <w:szCs w:val="22"/>
        </w:rPr>
        <w:t xml:space="preserve">and FAA Act </w:t>
      </w:r>
      <w:r w:rsidR="003A4DFA" w:rsidRPr="00987432">
        <w:rPr>
          <w:rFonts w:ascii="Arial" w:hAnsi="Arial" w:cs="Arial"/>
          <w:sz w:val="22"/>
          <w:szCs w:val="22"/>
        </w:rPr>
        <w:t xml:space="preserve">administrative and enforcement authorities to TTB </w:t>
      </w:r>
      <w:r w:rsidR="0057580D">
        <w:rPr>
          <w:rFonts w:ascii="Arial" w:hAnsi="Arial" w:cs="Arial"/>
          <w:sz w:val="22"/>
          <w:szCs w:val="22"/>
        </w:rPr>
        <w:t xml:space="preserve">via </w:t>
      </w:r>
      <w:r w:rsidR="003A4DFA" w:rsidRPr="00987432">
        <w:rPr>
          <w:rFonts w:ascii="Arial" w:hAnsi="Arial" w:cs="Arial"/>
          <w:sz w:val="22"/>
          <w:szCs w:val="22"/>
        </w:rPr>
        <w:t xml:space="preserve">Treasury Department Order 120–01. </w:t>
      </w:r>
    </w:p>
    <w:p w14:paraId="3E253888" w14:textId="77777777" w:rsidR="003A4DFA" w:rsidRDefault="003A4DFA" w:rsidP="00666AC6">
      <w:pPr>
        <w:ind w:left="360"/>
        <w:rPr>
          <w:rFonts w:ascii="Arial" w:hAnsi="Arial" w:cs="Arial"/>
          <w:sz w:val="22"/>
          <w:szCs w:val="22"/>
        </w:rPr>
      </w:pPr>
    </w:p>
    <w:p w14:paraId="4E17D61B" w14:textId="77777777" w:rsidR="00CB0C5F" w:rsidRDefault="00F80548" w:rsidP="00990B6A">
      <w:pPr>
        <w:suppressAutoHyphens/>
        <w:spacing w:line="240" w:lineRule="atLeast"/>
        <w:ind w:left="360"/>
        <w:rPr>
          <w:rFonts w:ascii="Arial" w:hAnsi="Arial" w:cs="Arial"/>
          <w:sz w:val="22"/>
          <w:szCs w:val="22"/>
        </w:rPr>
      </w:pPr>
      <w:r>
        <w:rPr>
          <w:rFonts w:ascii="Arial" w:hAnsi="Arial" w:cs="Arial"/>
          <w:sz w:val="22"/>
          <w:szCs w:val="22"/>
        </w:rPr>
        <w:t>In general, p</w:t>
      </w:r>
      <w:r w:rsidR="006C630D">
        <w:rPr>
          <w:rFonts w:ascii="Arial" w:hAnsi="Arial" w:cs="Arial"/>
          <w:sz w:val="22"/>
          <w:szCs w:val="22"/>
        </w:rPr>
        <w:t xml:space="preserve">rovisions of chapter 51 </w:t>
      </w:r>
      <w:r w:rsidR="0057580D">
        <w:rPr>
          <w:rFonts w:ascii="Arial" w:hAnsi="Arial" w:cs="Arial"/>
          <w:sz w:val="22"/>
          <w:szCs w:val="22"/>
        </w:rPr>
        <w:t xml:space="preserve">of the IRC </w:t>
      </w:r>
      <w:r w:rsidR="006C630D">
        <w:rPr>
          <w:rFonts w:ascii="Arial" w:hAnsi="Arial" w:cs="Arial"/>
          <w:sz w:val="22"/>
          <w:szCs w:val="22"/>
        </w:rPr>
        <w:t>govern the production</w:t>
      </w:r>
      <w:r w:rsidR="00F81374">
        <w:rPr>
          <w:rFonts w:ascii="Arial" w:hAnsi="Arial" w:cs="Arial"/>
          <w:sz w:val="22"/>
          <w:szCs w:val="22"/>
        </w:rPr>
        <w:t xml:space="preserve">, classification, </w:t>
      </w:r>
      <w:r w:rsidR="001E4EB7">
        <w:rPr>
          <w:rFonts w:ascii="Arial" w:hAnsi="Arial" w:cs="Arial"/>
          <w:sz w:val="22"/>
          <w:szCs w:val="22"/>
        </w:rPr>
        <w:t xml:space="preserve">and </w:t>
      </w:r>
      <w:r w:rsidR="00F81374">
        <w:rPr>
          <w:rFonts w:ascii="Arial" w:hAnsi="Arial" w:cs="Arial"/>
          <w:sz w:val="22"/>
          <w:szCs w:val="22"/>
        </w:rPr>
        <w:t>taxation</w:t>
      </w:r>
      <w:r w:rsidR="001E4EB7">
        <w:rPr>
          <w:rFonts w:ascii="Arial" w:hAnsi="Arial" w:cs="Arial"/>
          <w:sz w:val="22"/>
          <w:szCs w:val="22"/>
        </w:rPr>
        <w:t xml:space="preserve"> of alcohol products</w:t>
      </w:r>
      <w:r>
        <w:rPr>
          <w:rFonts w:ascii="Arial" w:hAnsi="Arial" w:cs="Arial"/>
          <w:sz w:val="22"/>
          <w:szCs w:val="22"/>
        </w:rPr>
        <w:t xml:space="preserve">, and the IRC at 26 U.S.C. 5555 authorizes the Secretary to issue regulations requiring persons subject to the alcohol excise tax to, among other things, keep such records and render such statements as the Secretary may prescribe by regulation. </w:t>
      </w:r>
      <w:r w:rsidR="00990B6A">
        <w:rPr>
          <w:rFonts w:ascii="Arial" w:hAnsi="Arial" w:cs="Arial"/>
          <w:sz w:val="22"/>
          <w:szCs w:val="22"/>
        </w:rPr>
        <w:t xml:space="preserve"> T</w:t>
      </w:r>
      <w:r w:rsidR="001E4EB7">
        <w:rPr>
          <w:rFonts w:ascii="Arial" w:hAnsi="Arial" w:cs="Arial"/>
          <w:sz w:val="22"/>
          <w:szCs w:val="22"/>
        </w:rPr>
        <w:t xml:space="preserve">he FAA Act </w:t>
      </w:r>
      <w:r w:rsidR="00990B6A">
        <w:rPr>
          <w:rFonts w:ascii="Arial" w:hAnsi="Arial" w:cs="Arial"/>
          <w:sz w:val="22"/>
          <w:szCs w:val="22"/>
        </w:rPr>
        <w:t xml:space="preserve">at 27 U.S.C. 205(e) </w:t>
      </w:r>
      <w:r w:rsidR="00990B6A" w:rsidRPr="00990B6A">
        <w:rPr>
          <w:rFonts w:ascii="Arial" w:hAnsi="Arial" w:cs="Arial"/>
          <w:sz w:val="22"/>
          <w:szCs w:val="22"/>
        </w:rPr>
        <w:t>prohibit</w:t>
      </w:r>
      <w:r w:rsidR="00990B6A">
        <w:rPr>
          <w:rFonts w:ascii="Arial" w:hAnsi="Arial" w:cs="Arial"/>
          <w:sz w:val="22"/>
          <w:szCs w:val="22"/>
        </w:rPr>
        <w:t>s</w:t>
      </w:r>
      <w:r w:rsidR="00990B6A" w:rsidRPr="00990B6A">
        <w:rPr>
          <w:rFonts w:ascii="Arial" w:hAnsi="Arial" w:cs="Arial"/>
          <w:sz w:val="22"/>
          <w:szCs w:val="22"/>
        </w:rPr>
        <w:t xml:space="preserve"> </w:t>
      </w:r>
      <w:r w:rsidR="002D39AE">
        <w:rPr>
          <w:rFonts w:ascii="Arial" w:hAnsi="Arial" w:cs="Arial"/>
          <w:sz w:val="22"/>
          <w:szCs w:val="22"/>
        </w:rPr>
        <w:t xml:space="preserve">consumer </w:t>
      </w:r>
      <w:r w:rsidR="00990B6A" w:rsidRPr="00990B6A">
        <w:rPr>
          <w:rFonts w:ascii="Arial" w:hAnsi="Arial" w:cs="Arial"/>
          <w:sz w:val="22"/>
          <w:szCs w:val="22"/>
        </w:rPr>
        <w:t xml:space="preserve">deception </w:t>
      </w:r>
      <w:r w:rsidR="0049596E">
        <w:rPr>
          <w:rFonts w:ascii="Arial" w:hAnsi="Arial" w:cs="Arial"/>
          <w:sz w:val="22"/>
          <w:szCs w:val="22"/>
        </w:rPr>
        <w:t xml:space="preserve">in alcohol beverage labeling and advertising, </w:t>
      </w:r>
      <w:r w:rsidR="00990B6A" w:rsidRPr="00990B6A">
        <w:rPr>
          <w:rFonts w:ascii="Arial" w:hAnsi="Arial" w:cs="Arial"/>
          <w:sz w:val="22"/>
          <w:szCs w:val="22"/>
        </w:rPr>
        <w:t xml:space="preserve">and </w:t>
      </w:r>
      <w:r w:rsidR="0049596E">
        <w:rPr>
          <w:rFonts w:ascii="Arial" w:hAnsi="Arial" w:cs="Arial"/>
          <w:sz w:val="22"/>
          <w:szCs w:val="22"/>
        </w:rPr>
        <w:t xml:space="preserve">it </w:t>
      </w:r>
      <w:r w:rsidR="002D39AE">
        <w:rPr>
          <w:rFonts w:ascii="Arial" w:hAnsi="Arial" w:cs="Arial"/>
          <w:sz w:val="22"/>
          <w:szCs w:val="22"/>
        </w:rPr>
        <w:t xml:space="preserve">requires alcohol beverage labels to </w:t>
      </w:r>
      <w:r w:rsidR="00990B6A" w:rsidRPr="00990B6A">
        <w:rPr>
          <w:rFonts w:ascii="Arial" w:hAnsi="Arial" w:cs="Arial"/>
          <w:sz w:val="22"/>
          <w:szCs w:val="22"/>
        </w:rPr>
        <w:t>provide consumer</w:t>
      </w:r>
      <w:r w:rsidR="002D39AE">
        <w:rPr>
          <w:rFonts w:ascii="Arial" w:hAnsi="Arial" w:cs="Arial"/>
          <w:sz w:val="22"/>
          <w:szCs w:val="22"/>
        </w:rPr>
        <w:t>s</w:t>
      </w:r>
      <w:r w:rsidR="00990B6A" w:rsidRPr="00990B6A">
        <w:rPr>
          <w:rFonts w:ascii="Arial" w:hAnsi="Arial" w:cs="Arial"/>
          <w:sz w:val="22"/>
          <w:szCs w:val="22"/>
        </w:rPr>
        <w:t xml:space="preserve"> with adequate information as to the identity and quality of alcohol beverages</w:t>
      </w:r>
      <w:r w:rsidR="0049596E">
        <w:rPr>
          <w:rFonts w:ascii="Arial" w:hAnsi="Arial" w:cs="Arial"/>
          <w:sz w:val="22"/>
          <w:szCs w:val="22"/>
        </w:rPr>
        <w:t xml:space="preserve">.  That FAA Act </w:t>
      </w:r>
      <w:r>
        <w:rPr>
          <w:rFonts w:ascii="Arial" w:hAnsi="Arial" w:cs="Arial"/>
          <w:sz w:val="22"/>
          <w:szCs w:val="22"/>
        </w:rPr>
        <w:t xml:space="preserve">section </w:t>
      </w:r>
      <w:r w:rsidR="0049596E">
        <w:rPr>
          <w:rFonts w:ascii="Arial" w:hAnsi="Arial" w:cs="Arial"/>
          <w:sz w:val="22"/>
          <w:szCs w:val="22"/>
        </w:rPr>
        <w:t xml:space="preserve">also </w:t>
      </w:r>
      <w:r>
        <w:rPr>
          <w:rFonts w:ascii="Arial" w:hAnsi="Arial" w:cs="Arial"/>
          <w:sz w:val="22"/>
          <w:szCs w:val="22"/>
        </w:rPr>
        <w:t xml:space="preserve">authorizes the Secretary to issue regulations regarding </w:t>
      </w:r>
      <w:r w:rsidR="0049596E">
        <w:rPr>
          <w:rFonts w:ascii="Arial" w:hAnsi="Arial" w:cs="Arial"/>
          <w:sz w:val="22"/>
          <w:szCs w:val="22"/>
        </w:rPr>
        <w:t xml:space="preserve">alcohol beverage labeling and advertising. </w:t>
      </w:r>
    </w:p>
    <w:p w14:paraId="1040AFA8" w14:textId="77777777" w:rsidR="00CB0C5F" w:rsidRDefault="00CB0C5F" w:rsidP="00990B6A">
      <w:pPr>
        <w:suppressAutoHyphens/>
        <w:spacing w:line="240" w:lineRule="atLeast"/>
        <w:ind w:left="360"/>
        <w:rPr>
          <w:rFonts w:ascii="Arial" w:hAnsi="Arial" w:cs="Arial"/>
          <w:sz w:val="22"/>
          <w:szCs w:val="22"/>
        </w:rPr>
      </w:pPr>
    </w:p>
    <w:p w14:paraId="0223E455" w14:textId="228184E9" w:rsidR="00F81374" w:rsidRDefault="001E4EB7" w:rsidP="00990B6A">
      <w:pPr>
        <w:suppressAutoHyphens/>
        <w:spacing w:line="240" w:lineRule="atLeast"/>
        <w:ind w:left="360"/>
        <w:rPr>
          <w:rFonts w:ascii="Arial" w:hAnsi="Arial" w:cs="Arial"/>
          <w:sz w:val="22"/>
          <w:szCs w:val="22"/>
        </w:rPr>
      </w:pPr>
      <w:r>
        <w:rPr>
          <w:rFonts w:ascii="Arial" w:hAnsi="Arial" w:cs="Arial"/>
          <w:sz w:val="22"/>
          <w:szCs w:val="22"/>
        </w:rPr>
        <w:t>The TTB r</w:t>
      </w:r>
      <w:r w:rsidR="00CC0882" w:rsidRPr="00852833">
        <w:rPr>
          <w:rFonts w:ascii="Arial" w:hAnsi="Arial" w:cs="Arial"/>
          <w:sz w:val="22"/>
          <w:szCs w:val="22"/>
        </w:rPr>
        <w:t xml:space="preserve">egulations </w:t>
      </w:r>
      <w:r w:rsidR="00CC0882">
        <w:rPr>
          <w:rFonts w:ascii="Arial" w:hAnsi="Arial" w:cs="Arial"/>
          <w:sz w:val="22"/>
          <w:szCs w:val="22"/>
        </w:rPr>
        <w:t xml:space="preserve">issued under the authority of the IRC </w:t>
      </w:r>
      <w:r w:rsidR="0049596E">
        <w:rPr>
          <w:rFonts w:ascii="Arial" w:hAnsi="Arial" w:cs="Arial"/>
          <w:sz w:val="22"/>
          <w:szCs w:val="22"/>
        </w:rPr>
        <w:t xml:space="preserve">that </w:t>
      </w:r>
      <w:r w:rsidR="00AB6866">
        <w:rPr>
          <w:rFonts w:ascii="Arial" w:hAnsi="Arial" w:cs="Arial"/>
          <w:sz w:val="22"/>
          <w:szCs w:val="22"/>
        </w:rPr>
        <w:t xml:space="preserve">govern </w:t>
      </w:r>
      <w:r w:rsidR="00CC0882" w:rsidRPr="00852833">
        <w:rPr>
          <w:rFonts w:ascii="Arial" w:hAnsi="Arial" w:cs="Arial"/>
          <w:sz w:val="22"/>
          <w:szCs w:val="22"/>
        </w:rPr>
        <w:t xml:space="preserve">operations by proprietors of domestic distilled spirits plants, wineries, </w:t>
      </w:r>
      <w:r w:rsidR="00AB6866">
        <w:rPr>
          <w:rFonts w:ascii="Arial" w:hAnsi="Arial" w:cs="Arial"/>
          <w:sz w:val="22"/>
          <w:szCs w:val="22"/>
        </w:rPr>
        <w:t xml:space="preserve">and </w:t>
      </w:r>
      <w:r w:rsidR="00CC0882" w:rsidRPr="00852833">
        <w:rPr>
          <w:rFonts w:ascii="Arial" w:hAnsi="Arial" w:cs="Arial"/>
          <w:sz w:val="22"/>
          <w:szCs w:val="22"/>
        </w:rPr>
        <w:t xml:space="preserve">breweries are found in 27 CFR </w:t>
      </w:r>
      <w:r w:rsidR="00CC0882">
        <w:rPr>
          <w:rFonts w:ascii="Arial" w:hAnsi="Arial" w:cs="Arial"/>
          <w:sz w:val="22"/>
          <w:szCs w:val="22"/>
        </w:rPr>
        <w:t>p</w:t>
      </w:r>
      <w:r w:rsidR="00CC0882" w:rsidRPr="00852833">
        <w:rPr>
          <w:rFonts w:ascii="Arial" w:hAnsi="Arial" w:cs="Arial"/>
          <w:sz w:val="22"/>
          <w:szCs w:val="22"/>
        </w:rPr>
        <w:t xml:space="preserve">arts 19, 24, and 25, respectively.  </w:t>
      </w:r>
      <w:r>
        <w:rPr>
          <w:rFonts w:ascii="Arial" w:hAnsi="Arial" w:cs="Arial"/>
          <w:sz w:val="22"/>
          <w:szCs w:val="22"/>
        </w:rPr>
        <w:t>The TTB r</w:t>
      </w:r>
      <w:r w:rsidR="00F81374">
        <w:rPr>
          <w:rFonts w:ascii="Arial" w:hAnsi="Arial" w:cs="Arial"/>
          <w:sz w:val="22"/>
          <w:szCs w:val="22"/>
        </w:rPr>
        <w:t>egulations issued under the FAA Act</w:t>
      </w:r>
      <w:r w:rsidR="00AB6866">
        <w:rPr>
          <w:rFonts w:ascii="Arial" w:hAnsi="Arial" w:cs="Arial"/>
          <w:sz w:val="22"/>
          <w:szCs w:val="22"/>
        </w:rPr>
        <w:t xml:space="preserve"> </w:t>
      </w:r>
      <w:r w:rsidR="0049596E">
        <w:rPr>
          <w:rFonts w:ascii="Arial" w:hAnsi="Arial" w:cs="Arial"/>
          <w:sz w:val="22"/>
          <w:szCs w:val="22"/>
        </w:rPr>
        <w:t xml:space="preserve">that </w:t>
      </w:r>
      <w:r w:rsidR="00AB6866">
        <w:rPr>
          <w:rFonts w:ascii="Arial" w:hAnsi="Arial" w:cs="Arial"/>
          <w:sz w:val="22"/>
          <w:szCs w:val="22"/>
        </w:rPr>
        <w:t>govern the labeling of wine, distilled spirits, and malt beverages are found in 27 CFR parts</w:t>
      </w:r>
      <w:r w:rsidR="0049596E">
        <w:rPr>
          <w:rFonts w:ascii="Arial" w:hAnsi="Arial" w:cs="Arial"/>
          <w:sz w:val="22"/>
          <w:szCs w:val="22"/>
        </w:rPr>
        <w:t> </w:t>
      </w:r>
      <w:r w:rsidR="00AB6866">
        <w:rPr>
          <w:rFonts w:ascii="Arial" w:hAnsi="Arial" w:cs="Arial"/>
          <w:sz w:val="22"/>
          <w:szCs w:val="22"/>
        </w:rPr>
        <w:t>4, 5, and</w:t>
      </w:r>
      <w:r w:rsidR="0049596E">
        <w:rPr>
          <w:rFonts w:ascii="Arial" w:hAnsi="Arial" w:cs="Arial"/>
          <w:sz w:val="22"/>
          <w:szCs w:val="22"/>
        </w:rPr>
        <w:t> </w:t>
      </w:r>
      <w:r w:rsidR="00AB6866">
        <w:rPr>
          <w:rFonts w:ascii="Arial" w:hAnsi="Arial" w:cs="Arial"/>
          <w:sz w:val="22"/>
          <w:szCs w:val="22"/>
        </w:rPr>
        <w:t xml:space="preserve">7, respectively. </w:t>
      </w:r>
      <w:r w:rsidR="0030513A">
        <w:rPr>
          <w:rFonts w:ascii="Arial" w:hAnsi="Arial" w:cs="Arial"/>
          <w:sz w:val="22"/>
          <w:szCs w:val="22"/>
        </w:rPr>
        <w:t xml:space="preserve"> IRC and FAA Act-based formula submission requirements </w:t>
      </w:r>
      <w:r w:rsidR="0030513A">
        <w:rPr>
          <w:rFonts w:ascii="Arial" w:hAnsi="Arial" w:cs="Arial"/>
          <w:sz w:val="22"/>
          <w:szCs w:val="22"/>
        </w:rPr>
        <w:lastRenderedPageBreak/>
        <w:t xml:space="preserve">also appear in 27 CFR part 26, which contains regulations related to alcohol products </w:t>
      </w:r>
      <w:r w:rsidR="0049596E">
        <w:rPr>
          <w:rFonts w:ascii="Arial" w:hAnsi="Arial" w:cs="Arial"/>
          <w:sz w:val="22"/>
          <w:szCs w:val="22"/>
        </w:rPr>
        <w:t xml:space="preserve">brought into the United States </w:t>
      </w:r>
      <w:r w:rsidR="0030513A">
        <w:rPr>
          <w:rFonts w:ascii="Arial" w:hAnsi="Arial" w:cs="Arial"/>
          <w:sz w:val="22"/>
          <w:szCs w:val="22"/>
        </w:rPr>
        <w:t xml:space="preserve">from Puerto Rico and the Virgin Islands. </w:t>
      </w:r>
    </w:p>
    <w:p w14:paraId="0515363E" w14:textId="77777777" w:rsidR="00F81374" w:rsidRDefault="00F81374" w:rsidP="006C630D">
      <w:pPr>
        <w:suppressAutoHyphens/>
        <w:spacing w:line="240" w:lineRule="atLeast"/>
        <w:ind w:left="360"/>
        <w:rPr>
          <w:rFonts w:ascii="Arial" w:hAnsi="Arial" w:cs="Arial"/>
          <w:sz w:val="22"/>
          <w:szCs w:val="22"/>
        </w:rPr>
      </w:pPr>
    </w:p>
    <w:p w14:paraId="5DFE8435" w14:textId="74462BE8" w:rsidR="00CC0882" w:rsidRDefault="0049596E" w:rsidP="005E166D">
      <w:pPr>
        <w:suppressAutoHyphens/>
        <w:spacing w:line="240" w:lineRule="atLeast"/>
        <w:ind w:left="360"/>
        <w:rPr>
          <w:rFonts w:ascii="Arial" w:hAnsi="Arial" w:cs="Arial"/>
          <w:sz w:val="22"/>
          <w:szCs w:val="22"/>
        </w:rPr>
      </w:pPr>
      <w:r>
        <w:rPr>
          <w:rFonts w:ascii="Arial" w:hAnsi="Arial" w:cs="Arial"/>
          <w:sz w:val="22"/>
          <w:szCs w:val="22"/>
        </w:rPr>
        <w:t>Under those TTB regulations, proprietors generally do not need TTB preapproval to manufacture traditional or standard alcohol beverage products.  However, if a proprietor wishes to manufacture a non-standard distilled spirit, wine, beer, or malt beverage product, the TTB regulations may require</w:t>
      </w:r>
      <w:r w:rsidR="005E166D">
        <w:rPr>
          <w:rFonts w:ascii="Arial" w:hAnsi="Arial" w:cs="Arial"/>
          <w:sz w:val="22"/>
          <w:szCs w:val="22"/>
        </w:rPr>
        <w:t xml:space="preserve"> </w:t>
      </w:r>
      <w:r w:rsidR="00CB0C5F">
        <w:rPr>
          <w:rFonts w:ascii="Arial" w:hAnsi="Arial" w:cs="Arial"/>
          <w:sz w:val="22"/>
          <w:szCs w:val="22"/>
        </w:rPr>
        <w:t xml:space="preserve">that </w:t>
      </w:r>
      <w:r w:rsidR="005E166D">
        <w:rPr>
          <w:rFonts w:ascii="Arial" w:hAnsi="Arial" w:cs="Arial"/>
          <w:sz w:val="22"/>
          <w:szCs w:val="22"/>
        </w:rPr>
        <w:t xml:space="preserve">such proprietors </w:t>
      </w:r>
      <w:r w:rsidR="00CB0C5F">
        <w:rPr>
          <w:rFonts w:ascii="Arial" w:hAnsi="Arial" w:cs="Arial"/>
          <w:sz w:val="22"/>
          <w:szCs w:val="22"/>
        </w:rPr>
        <w:t xml:space="preserve">submit </w:t>
      </w:r>
      <w:r w:rsidR="005E166D">
        <w:rPr>
          <w:rFonts w:ascii="Arial" w:hAnsi="Arial" w:cs="Arial"/>
          <w:sz w:val="22"/>
          <w:szCs w:val="22"/>
        </w:rPr>
        <w:t xml:space="preserve">a formula, which </w:t>
      </w:r>
      <w:r w:rsidR="00CB0C5F">
        <w:rPr>
          <w:rFonts w:ascii="Arial" w:hAnsi="Arial" w:cs="Arial"/>
          <w:sz w:val="22"/>
          <w:szCs w:val="22"/>
        </w:rPr>
        <w:t xml:space="preserve">also </w:t>
      </w:r>
      <w:r w:rsidR="005E166D">
        <w:rPr>
          <w:rFonts w:ascii="Arial" w:hAnsi="Arial" w:cs="Arial"/>
          <w:sz w:val="22"/>
          <w:szCs w:val="22"/>
        </w:rPr>
        <w:t xml:space="preserve">may </w:t>
      </w:r>
      <w:r w:rsidR="00CB0C5F">
        <w:rPr>
          <w:rFonts w:ascii="Arial" w:hAnsi="Arial" w:cs="Arial"/>
          <w:sz w:val="22"/>
          <w:szCs w:val="22"/>
        </w:rPr>
        <w:t xml:space="preserve">require submission of samples and/or </w:t>
      </w:r>
      <w:r w:rsidR="005E166D">
        <w:rPr>
          <w:rFonts w:ascii="Arial" w:hAnsi="Arial" w:cs="Arial"/>
          <w:sz w:val="22"/>
          <w:szCs w:val="22"/>
        </w:rPr>
        <w:t>a statement of process</w:t>
      </w:r>
      <w:r w:rsidR="00CB0C5F">
        <w:rPr>
          <w:rFonts w:ascii="Arial" w:hAnsi="Arial" w:cs="Arial"/>
          <w:sz w:val="22"/>
          <w:szCs w:val="22"/>
        </w:rPr>
        <w:t>, before beginning production</w:t>
      </w:r>
      <w:r w:rsidR="005E166D">
        <w:rPr>
          <w:rFonts w:ascii="Arial" w:hAnsi="Arial" w:cs="Arial"/>
          <w:sz w:val="22"/>
          <w:szCs w:val="22"/>
        </w:rPr>
        <w:t xml:space="preserve">.  Such formulas allow TTB to determine </w:t>
      </w:r>
      <w:r w:rsidR="00772DF1">
        <w:rPr>
          <w:rFonts w:ascii="Arial" w:hAnsi="Arial" w:cs="Arial"/>
          <w:sz w:val="22"/>
          <w:szCs w:val="22"/>
        </w:rPr>
        <w:t>that the product</w:t>
      </w:r>
      <w:r w:rsidR="005E166D">
        <w:rPr>
          <w:rFonts w:ascii="Arial" w:hAnsi="Arial" w:cs="Arial"/>
          <w:sz w:val="22"/>
          <w:szCs w:val="22"/>
        </w:rPr>
        <w:t xml:space="preserve"> in question</w:t>
      </w:r>
      <w:r w:rsidR="00772DF1">
        <w:rPr>
          <w:rFonts w:ascii="Arial" w:hAnsi="Arial" w:cs="Arial"/>
          <w:sz w:val="22"/>
          <w:szCs w:val="22"/>
        </w:rPr>
        <w:t xml:space="preserve"> is properly classified for excise tax purposes under the IRC and that it is properly labeled under the FAA Act. </w:t>
      </w:r>
    </w:p>
    <w:p w14:paraId="37DEAF55" w14:textId="77777777" w:rsidR="00CC0882" w:rsidRDefault="00CC0882" w:rsidP="006C630D">
      <w:pPr>
        <w:suppressAutoHyphens/>
        <w:spacing w:line="240" w:lineRule="atLeast"/>
        <w:ind w:left="360"/>
        <w:rPr>
          <w:rFonts w:ascii="Arial" w:hAnsi="Arial" w:cs="Arial"/>
          <w:sz w:val="22"/>
          <w:szCs w:val="22"/>
        </w:rPr>
      </w:pPr>
    </w:p>
    <w:p w14:paraId="21BB8D7E" w14:textId="3415E7F4" w:rsidR="00EF383F" w:rsidRPr="00EF383F" w:rsidRDefault="00EF383F" w:rsidP="006C630D">
      <w:pPr>
        <w:suppressAutoHyphens/>
        <w:spacing w:line="240" w:lineRule="atLeast"/>
        <w:ind w:left="360"/>
        <w:rPr>
          <w:rFonts w:ascii="Arial" w:hAnsi="Arial" w:cs="Arial"/>
          <w:sz w:val="22"/>
          <w:szCs w:val="22"/>
          <w:u w:val="single"/>
        </w:rPr>
      </w:pPr>
      <w:r w:rsidRPr="00EF383F">
        <w:rPr>
          <w:rFonts w:ascii="Arial" w:hAnsi="Arial" w:cs="Arial"/>
          <w:sz w:val="22"/>
          <w:szCs w:val="22"/>
          <w:u w:val="single"/>
        </w:rPr>
        <w:t xml:space="preserve">Use of TTB F 5100.51 </w:t>
      </w:r>
      <w:r w:rsidR="004475E9">
        <w:rPr>
          <w:rFonts w:ascii="Arial" w:hAnsi="Arial" w:cs="Arial"/>
          <w:sz w:val="22"/>
          <w:szCs w:val="22"/>
          <w:u w:val="single"/>
        </w:rPr>
        <w:t xml:space="preserve">and FONL </w:t>
      </w:r>
      <w:r w:rsidRPr="00EF383F">
        <w:rPr>
          <w:rFonts w:ascii="Arial" w:hAnsi="Arial" w:cs="Arial"/>
          <w:sz w:val="22"/>
          <w:szCs w:val="22"/>
          <w:u w:val="single"/>
        </w:rPr>
        <w:t xml:space="preserve">as an Alternate Method: </w:t>
      </w:r>
    </w:p>
    <w:p w14:paraId="332FDA17" w14:textId="77777777" w:rsidR="00EF383F" w:rsidRDefault="00EF383F" w:rsidP="006C630D">
      <w:pPr>
        <w:suppressAutoHyphens/>
        <w:spacing w:line="240" w:lineRule="atLeast"/>
        <w:ind w:left="360"/>
        <w:rPr>
          <w:rFonts w:ascii="Arial" w:hAnsi="Arial" w:cs="Arial"/>
          <w:sz w:val="22"/>
          <w:szCs w:val="22"/>
        </w:rPr>
      </w:pPr>
    </w:p>
    <w:p w14:paraId="69603709" w14:textId="29EADC81" w:rsidR="00EF383F" w:rsidRPr="00EF383F" w:rsidRDefault="00FC37FF" w:rsidP="00990B6A">
      <w:pPr>
        <w:suppressAutoHyphens/>
        <w:spacing w:line="240" w:lineRule="atLeast"/>
        <w:ind w:left="360"/>
        <w:rPr>
          <w:rFonts w:ascii="Arial" w:hAnsi="Arial" w:cs="Arial"/>
          <w:sz w:val="22"/>
          <w:szCs w:val="22"/>
        </w:rPr>
      </w:pPr>
      <w:r>
        <w:rPr>
          <w:rFonts w:ascii="Arial" w:hAnsi="Arial" w:cs="Arial"/>
          <w:sz w:val="22"/>
          <w:szCs w:val="22"/>
        </w:rPr>
        <w:t xml:space="preserve">The </w:t>
      </w:r>
      <w:r w:rsidR="00043B16">
        <w:rPr>
          <w:rFonts w:ascii="Arial" w:hAnsi="Arial" w:cs="Arial"/>
          <w:sz w:val="22"/>
          <w:szCs w:val="22"/>
        </w:rPr>
        <w:t xml:space="preserve">TTB </w:t>
      </w:r>
      <w:r>
        <w:rPr>
          <w:rFonts w:ascii="Arial" w:hAnsi="Arial" w:cs="Arial"/>
          <w:sz w:val="22"/>
          <w:szCs w:val="22"/>
        </w:rPr>
        <w:t>regulations prescribe the use of different</w:t>
      </w:r>
      <w:r w:rsidR="009D114B">
        <w:rPr>
          <w:rFonts w:ascii="Arial" w:hAnsi="Arial" w:cs="Arial"/>
          <w:sz w:val="22"/>
          <w:szCs w:val="22"/>
        </w:rPr>
        <w:t>, commodity-specific</w:t>
      </w:r>
      <w:r>
        <w:rPr>
          <w:rFonts w:ascii="Arial" w:hAnsi="Arial" w:cs="Arial"/>
          <w:sz w:val="22"/>
          <w:szCs w:val="22"/>
        </w:rPr>
        <w:t xml:space="preserve"> forms </w:t>
      </w:r>
      <w:r w:rsidR="00A02254">
        <w:rPr>
          <w:rFonts w:ascii="Arial" w:hAnsi="Arial" w:cs="Arial"/>
          <w:sz w:val="22"/>
          <w:szCs w:val="22"/>
        </w:rPr>
        <w:t xml:space="preserve">or letterhead notices </w:t>
      </w:r>
      <w:r>
        <w:rPr>
          <w:rFonts w:ascii="Arial" w:hAnsi="Arial" w:cs="Arial"/>
          <w:sz w:val="22"/>
          <w:szCs w:val="22"/>
        </w:rPr>
        <w:t>for the submission of distilled spirits, wine, or beer/malt beverage</w:t>
      </w:r>
      <w:r w:rsidR="002D39AE">
        <w:rPr>
          <w:rFonts w:ascii="Arial" w:hAnsi="Arial" w:cs="Arial"/>
          <w:sz w:val="22"/>
          <w:szCs w:val="22"/>
        </w:rPr>
        <w:t xml:space="preserve"> formulas</w:t>
      </w:r>
      <w:r w:rsidR="00043B16">
        <w:rPr>
          <w:rFonts w:ascii="Arial" w:hAnsi="Arial" w:cs="Arial"/>
          <w:sz w:val="22"/>
          <w:szCs w:val="22"/>
        </w:rPr>
        <w:t xml:space="preserve">, which are </w:t>
      </w:r>
      <w:r w:rsidR="0057580D">
        <w:rPr>
          <w:rFonts w:ascii="Arial" w:hAnsi="Arial" w:cs="Arial"/>
          <w:sz w:val="22"/>
          <w:szCs w:val="22"/>
        </w:rPr>
        <w:t xml:space="preserve">approved under </w:t>
      </w:r>
      <w:r w:rsidR="00367217">
        <w:rPr>
          <w:rFonts w:ascii="Arial" w:hAnsi="Arial" w:cs="Arial"/>
          <w:sz w:val="22"/>
          <w:szCs w:val="22"/>
        </w:rPr>
        <w:t xml:space="preserve">various </w:t>
      </w:r>
      <w:r w:rsidR="005E166D">
        <w:rPr>
          <w:rFonts w:ascii="Arial" w:hAnsi="Arial" w:cs="Arial"/>
          <w:sz w:val="22"/>
          <w:szCs w:val="22"/>
        </w:rPr>
        <w:t xml:space="preserve">other </w:t>
      </w:r>
      <w:r w:rsidR="0057580D">
        <w:rPr>
          <w:rFonts w:ascii="Arial" w:hAnsi="Arial" w:cs="Arial"/>
          <w:sz w:val="22"/>
          <w:szCs w:val="22"/>
        </w:rPr>
        <w:t>OMB control numbers.</w:t>
      </w:r>
      <w:r w:rsidR="005E166D">
        <w:rPr>
          <w:rStyle w:val="FootnoteReference"/>
          <w:rFonts w:ascii="Arial" w:hAnsi="Arial" w:cs="Arial"/>
          <w:sz w:val="22"/>
          <w:szCs w:val="22"/>
        </w:rPr>
        <w:footnoteReference w:id="1"/>
      </w:r>
      <w:r w:rsidR="0057580D">
        <w:rPr>
          <w:rFonts w:ascii="Arial" w:hAnsi="Arial" w:cs="Arial"/>
          <w:sz w:val="22"/>
          <w:szCs w:val="22"/>
        </w:rPr>
        <w:t xml:space="preserve"> </w:t>
      </w:r>
      <w:r w:rsidR="00367217">
        <w:rPr>
          <w:rFonts w:ascii="Arial" w:hAnsi="Arial" w:cs="Arial"/>
          <w:sz w:val="22"/>
          <w:szCs w:val="22"/>
        </w:rPr>
        <w:t xml:space="preserve"> However, </w:t>
      </w:r>
      <w:r w:rsidR="00A02254">
        <w:rPr>
          <w:rFonts w:ascii="Arial" w:hAnsi="Arial" w:cs="Arial"/>
          <w:sz w:val="22"/>
          <w:szCs w:val="22"/>
        </w:rPr>
        <w:t xml:space="preserve">under this OMB control number, 1513–0122, </w:t>
      </w:r>
      <w:r w:rsidR="00367217">
        <w:rPr>
          <w:rFonts w:ascii="Arial" w:hAnsi="Arial" w:cs="Arial"/>
          <w:sz w:val="22"/>
          <w:szCs w:val="22"/>
        </w:rPr>
        <w:t>p</w:t>
      </w:r>
      <w:r w:rsidR="00990B6A">
        <w:rPr>
          <w:rFonts w:ascii="Arial" w:hAnsi="Arial" w:cs="Arial"/>
          <w:sz w:val="22"/>
          <w:szCs w:val="22"/>
        </w:rPr>
        <w:t xml:space="preserve">roprietors may substitute </w:t>
      </w:r>
      <w:r w:rsidR="00367217">
        <w:rPr>
          <w:rFonts w:ascii="Arial" w:hAnsi="Arial" w:cs="Arial"/>
          <w:sz w:val="22"/>
          <w:szCs w:val="22"/>
        </w:rPr>
        <w:t xml:space="preserve">form </w:t>
      </w:r>
      <w:r w:rsidR="00990B6A">
        <w:rPr>
          <w:rFonts w:ascii="Arial" w:hAnsi="Arial" w:cs="Arial"/>
          <w:sz w:val="22"/>
          <w:szCs w:val="22"/>
        </w:rPr>
        <w:t>TTB F 5100.51</w:t>
      </w:r>
      <w:r w:rsidR="00453717">
        <w:rPr>
          <w:rFonts w:ascii="Arial" w:hAnsi="Arial" w:cs="Arial"/>
          <w:sz w:val="22"/>
          <w:szCs w:val="22"/>
        </w:rPr>
        <w:t>,</w:t>
      </w:r>
      <w:r w:rsidR="00453717" w:rsidRPr="00453717">
        <w:rPr>
          <w:rFonts w:ascii="Arial" w:hAnsi="Arial" w:cs="Arial"/>
          <w:sz w:val="22"/>
          <w:szCs w:val="22"/>
        </w:rPr>
        <w:t xml:space="preserve"> </w:t>
      </w:r>
      <w:r w:rsidR="00453717" w:rsidRPr="00043B16">
        <w:rPr>
          <w:rFonts w:ascii="Arial" w:hAnsi="Arial" w:cs="Arial"/>
          <w:sz w:val="22"/>
          <w:szCs w:val="22"/>
        </w:rPr>
        <w:t>Formula and Process for Domestic and Imported Alcohol Beverages</w:t>
      </w:r>
      <w:r w:rsidR="00453717">
        <w:rPr>
          <w:rFonts w:ascii="Arial" w:hAnsi="Arial" w:cs="Arial"/>
          <w:sz w:val="22"/>
          <w:szCs w:val="22"/>
        </w:rPr>
        <w:t>,</w:t>
      </w:r>
      <w:r w:rsidR="00990B6A">
        <w:rPr>
          <w:rFonts w:ascii="Arial" w:hAnsi="Arial" w:cs="Arial"/>
          <w:sz w:val="22"/>
          <w:szCs w:val="22"/>
        </w:rPr>
        <w:t xml:space="preserve"> </w:t>
      </w:r>
      <w:r w:rsidR="004475E9">
        <w:rPr>
          <w:rFonts w:ascii="Arial" w:hAnsi="Arial" w:cs="Arial"/>
          <w:sz w:val="22"/>
          <w:szCs w:val="22"/>
        </w:rPr>
        <w:t xml:space="preserve">or </w:t>
      </w:r>
      <w:r w:rsidR="00367217">
        <w:rPr>
          <w:rFonts w:ascii="Arial" w:hAnsi="Arial" w:cs="Arial"/>
          <w:sz w:val="22"/>
          <w:szCs w:val="22"/>
        </w:rPr>
        <w:t>its electronic web-based equivalent</w:t>
      </w:r>
      <w:r w:rsidR="009D27D1">
        <w:rPr>
          <w:rFonts w:ascii="Arial" w:hAnsi="Arial" w:cs="Arial"/>
          <w:sz w:val="22"/>
          <w:szCs w:val="22"/>
        </w:rPr>
        <w:t xml:space="preserve"> in</w:t>
      </w:r>
      <w:r w:rsidR="00367217">
        <w:rPr>
          <w:rFonts w:ascii="Arial" w:hAnsi="Arial" w:cs="Arial"/>
          <w:sz w:val="22"/>
          <w:szCs w:val="22"/>
        </w:rPr>
        <w:t xml:space="preserve"> </w:t>
      </w:r>
      <w:r w:rsidR="009D27D1">
        <w:rPr>
          <w:rFonts w:ascii="Arial" w:hAnsi="Arial" w:cs="Arial"/>
          <w:sz w:val="22"/>
          <w:szCs w:val="22"/>
        </w:rPr>
        <w:t xml:space="preserve">TTB’s </w:t>
      </w:r>
      <w:r w:rsidR="004475E9">
        <w:rPr>
          <w:rFonts w:ascii="Arial" w:hAnsi="Arial" w:cs="Arial"/>
          <w:sz w:val="22"/>
          <w:szCs w:val="22"/>
        </w:rPr>
        <w:t xml:space="preserve">Formulas Online (FONL) </w:t>
      </w:r>
      <w:r w:rsidR="009D27D1">
        <w:rPr>
          <w:rFonts w:ascii="Arial" w:hAnsi="Arial" w:cs="Arial"/>
          <w:sz w:val="22"/>
          <w:szCs w:val="22"/>
        </w:rPr>
        <w:t xml:space="preserve">system </w:t>
      </w:r>
      <w:r>
        <w:rPr>
          <w:rFonts w:ascii="Arial" w:hAnsi="Arial" w:cs="Arial"/>
          <w:sz w:val="22"/>
          <w:szCs w:val="22"/>
        </w:rPr>
        <w:t xml:space="preserve">for </w:t>
      </w:r>
      <w:r w:rsidR="00EF383F" w:rsidRPr="00EF383F">
        <w:rPr>
          <w:rFonts w:ascii="Arial" w:hAnsi="Arial" w:cs="Arial"/>
          <w:sz w:val="22"/>
          <w:szCs w:val="22"/>
        </w:rPr>
        <w:t>th</w:t>
      </w:r>
      <w:r w:rsidR="00990B6A">
        <w:rPr>
          <w:rFonts w:ascii="Arial" w:hAnsi="Arial" w:cs="Arial"/>
          <w:sz w:val="22"/>
          <w:szCs w:val="22"/>
        </w:rPr>
        <w:t>ose</w:t>
      </w:r>
      <w:r w:rsidR="00EF383F" w:rsidRPr="00EF383F">
        <w:rPr>
          <w:rFonts w:ascii="Arial" w:hAnsi="Arial" w:cs="Arial"/>
          <w:sz w:val="22"/>
          <w:szCs w:val="22"/>
        </w:rPr>
        <w:t xml:space="preserve"> prescribed </w:t>
      </w:r>
      <w:r w:rsidR="00A02254">
        <w:rPr>
          <w:rFonts w:ascii="Arial" w:hAnsi="Arial" w:cs="Arial"/>
          <w:sz w:val="22"/>
          <w:szCs w:val="22"/>
        </w:rPr>
        <w:t xml:space="preserve">commodity-specific information collections.  </w:t>
      </w:r>
      <w:r w:rsidR="00EF383F" w:rsidRPr="00EF383F">
        <w:rPr>
          <w:rFonts w:ascii="Arial" w:hAnsi="Arial" w:cs="Arial"/>
          <w:sz w:val="22"/>
          <w:szCs w:val="22"/>
        </w:rPr>
        <w:t xml:space="preserve">TTB </w:t>
      </w:r>
      <w:r w:rsidR="00453717">
        <w:rPr>
          <w:rFonts w:ascii="Arial" w:hAnsi="Arial" w:cs="Arial"/>
          <w:sz w:val="22"/>
          <w:szCs w:val="22"/>
        </w:rPr>
        <w:t xml:space="preserve">has </w:t>
      </w:r>
      <w:r w:rsidR="00990B6A">
        <w:rPr>
          <w:rFonts w:ascii="Arial" w:hAnsi="Arial" w:cs="Arial"/>
          <w:sz w:val="22"/>
          <w:szCs w:val="22"/>
        </w:rPr>
        <w:t xml:space="preserve">issued </w:t>
      </w:r>
      <w:r w:rsidR="004475E9">
        <w:rPr>
          <w:rFonts w:ascii="Arial" w:hAnsi="Arial" w:cs="Arial"/>
          <w:sz w:val="22"/>
          <w:szCs w:val="22"/>
        </w:rPr>
        <w:t xml:space="preserve">these </w:t>
      </w:r>
      <w:r w:rsidR="00A02254">
        <w:rPr>
          <w:rFonts w:ascii="Arial" w:hAnsi="Arial" w:cs="Arial"/>
          <w:sz w:val="22"/>
          <w:szCs w:val="22"/>
        </w:rPr>
        <w:t xml:space="preserve">two comprehensive </w:t>
      </w:r>
      <w:r w:rsidR="004475E9">
        <w:rPr>
          <w:rFonts w:ascii="Arial" w:hAnsi="Arial" w:cs="Arial"/>
          <w:sz w:val="22"/>
          <w:szCs w:val="22"/>
        </w:rPr>
        <w:t xml:space="preserve">information collection instruments </w:t>
      </w:r>
      <w:r w:rsidR="00EF383F" w:rsidRPr="00EF383F">
        <w:rPr>
          <w:rFonts w:ascii="Arial" w:hAnsi="Arial" w:cs="Arial"/>
          <w:sz w:val="22"/>
          <w:szCs w:val="22"/>
        </w:rPr>
        <w:t xml:space="preserve">to simplify the formula submission process and to provide a more consistent means of information collection across all commodity areas for both </w:t>
      </w:r>
      <w:r w:rsidR="00CB0C5F">
        <w:rPr>
          <w:rFonts w:ascii="Arial" w:hAnsi="Arial" w:cs="Arial"/>
          <w:sz w:val="22"/>
          <w:szCs w:val="22"/>
        </w:rPr>
        <w:t xml:space="preserve">domestic and </w:t>
      </w:r>
      <w:r w:rsidR="00EF383F" w:rsidRPr="00EF383F">
        <w:rPr>
          <w:rFonts w:ascii="Arial" w:hAnsi="Arial" w:cs="Arial"/>
          <w:sz w:val="22"/>
          <w:szCs w:val="22"/>
        </w:rPr>
        <w:t>import</w:t>
      </w:r>
      <w:r>
        <w:rPr>
          <w:rFonts w:ascii="Arial" w:hAnsi="Arial" w:cs="Arial"/>
          <w:sz w:val="22"/>
          <w:szCs w:val="22"/>
        </w:rPr>
        <w:t>ed</w:t>
      </w:r>
      <w:r w:rsidR="00EF383F" w:rsidRPr="00EF383F">
        <w:rPr>
          <w:rFonts w:ascii="Arial" w:hAnsi="Arial" w:cs="Arial"/>
          <w:sz w:val="22"/>
          <w:szCs w:val="22"/>
        </w:rPr>
        <w:t xml:space="preserve"> products. </w:t>
      </w:r>
    </w:p>
    <w:p w14:paraId="2B2C5406" w14:textId="77777777" w:rsidR="00EF383F" w:rsidRPr="00EF383F" w:rsidRDefault="00EF383F" w:rsidP="00EF383F">
      <w:pPr>
        <w:suppressAutoHyphens/>
        <w:spacing w:line="240" w:lineRule="atLeast"/>
        <w:ind w:left="360"/>
        <w:rPr>
          <w:rFonts w:ascii="Arial" w:hAnsi="Arial" w:cs="Arial"/>
          <w:sz w:val="22"/>
          <w:szCs w:val="22"/>
        </w:rPr>
      </w:pPr>
    </w:p>
    <w:p w14:paraId="3F9F8F17" w14:textId="0F4B3AF3" w:rsidR="00EF383F" w:rsidRDefault="00EF383F" w:rsidP="00EF383F">
      <w:pPr>
        <w:suppressAutoHyphens/>
        <w:spacing w:line="240" w:lineRule="atLeast"/>
        <w:ind w:left="360"/>
        <w:rPr>
          <w:rFonts w:ascii="Arial" w:hAnsi="Arial" w:cs="Arial"/>
          <w:sz w:val="22"/>
          <w:szCs w:val="22"/>
        </w:rPr>
      </w:pPr>
      <w:r w:rsidRPr="00EF383F">
        <w:rPr>
          <w:rFonts w:ascii="Arial" w:hAnsi="Arial" w:cs="Arial"/>
          <w:sz w:val="22"/>
          <w:szCs w:val="22"/>
        </w:rPr>
        <w:t>TTB intends to pursue regulatory change</w:t>
      </w:r>
      <w:r w:rsidR="00043B16">
        <w:rPr>
          <w:rFonts w:ascii="Arial" w:hAnsi="Arial" w:cs="Arial"/>
          <w:sz w:val="22"/>
          <w:szCs w:val="22"/>
        </w:rPr>
        <w:t>s</w:t>
      </w:r>
      <w:r w:rsidRPr="00EF383F">
        <w:rPr>
          <w:rFonts w:ascii="Arial" w:hAnsi="Arial" w:cs="Arial"/>
          <w:sz w:val="22"/>
          <w:szCs w:val="22"/>
        </w:rPr>
        <w:t xml:space="preserve"> that will </w:t>
      </w:r>
      <w:r w:rsidR="004475E9">
        <w:rPr>
          <w:rFonts w:ascii="Arial" w:hAnsi="Arial" w:cs="Arial"/>
          <w:sz w:val="22"/>
          <w:szCs w:val="22"/>
        </w:rPr>
        <w:t xml:space="preserve">replace </w:t>
      </w:r>
      <w:r w:rsidRPr="00EF383F">
        <w:rPr>
          <w:rFonts w:ascii="Arial" w:hAnsi="Arial" w:cs="Arial"/>
          <w:sz w:val="22"/>
          <w:szCs w:val="22"/>
        </w:rPr>
        <w:t xml:space="preserve">the various </w:t>
      </w:r>
      <w:r w:rsidR="00043B16">
        <w:rPr>
          <w:rFonts w:ascii="Arial" w:hAnsi="Arial" w:cs="Arial"/>
          <w:sz w:val="22"/>
          <w:szCs w:val="22"/>
        </w:rPr>
        <w:t>commodity</w:t>
      </w:r>
      <w:r w:rsidRPr="00EF383F">
        <w:rPr>
          <w:rFonts w:ascii="Arial" w:hAnsi="Arial" w:cs="Arial"/>
          <w:sz w:val="22"/>
          <w:szCs w:val="22"/>
        </w:rPr>
        <w:t xml:space="preserve">-specific </w:t>
      </w:r>
      <w:r w:rsidR="00A02254">
        <w:rPr>
          <w:rFonts w:ascii="Arial" w:hAnsi="Arial" w:cs="Arial"/>
          <w:sz w:val="22"/>
          <w:szCs w:val="22"/>
        </w:rPr>
        <w:t xml:space="preserve">information collections </w:t>
      </w:r>
      <w:r w:rsidRPr="00EF383F">
        <w:rPr>
          <w:rFonts w:ascii="Arial" w:hAnsi="Arial" w:cs="Arial"/>
          <w:sz w:val="22"/>
          <w:szCs w:val="22"/>
        </w:rPr>
        <w:t xml:space="preserve">currently </w:t>
      </w:r>
      <w:r w:rsidR="00FC37FF">
        <w:rPr>
          <w:rFonts w:ascii="Arial" w:hAnsi="Arial" w:cs="Arial"/>
          <w:sz w:val="22"/>
          <w:szCs w:val="22"/>
        </w:rPr>
        <w:t>set forth</w:t>
      </w:r>
      <w:r w:rsidRPr="00EF383F">
        <w:rPr>
          <w:rFonts w:ascii="Arial" w:hAnsi="Arial" w:cs="Arial"/>
          <w:sz w:val="22"/>
          <w:szCs w:val="22"/>
        </w:rPr>
        <w:t xml:space="preserve"> in the TTB regulations</w:t>
      </w:r>
      <w:r w:rsidR="004475E9">
        <w:rPr>
          <w:rFonts w:ascii="Arial" w:hAnsi="Arial" w:cs="Arial"/>
          <w:sz w:val="22"/>
          <w:szCs w:val="22"/>
        </w:rPr>
        <w:t xml:space="preserve"> with this information collection</w:t>
      </w:r>
      <w:r w:rsidRPr="00EF383F">
        <w:rPr>
          <w:rFonts w:ascii="Arial" w:hAnsi="Arial" w:cs="Arial"/>
          <w:sz w:val="22"/>
          <w:szCs w:val="22"/>
        </w:rPr>
        <w:t xml:space="preserve">.  Until </w:t>
      </w:r>
      <w:r w:rsidR="00367217">
        <w:rPr>
          <w:rFonts w:ascii="Arial" w:hAnsi="Arial" w:cs="Arial"/>
          <w:sz w:val="22"/>
          <w:szCs w:val="22"/>
        </w:rPr>
        <w:t>those regulatory changes o</w:t>
      </w:r>
      <w:r w:rsidRPr="00EF383F">
        <w:rPr>
          <w:rFonts w:ascii="Arial" w:hAnsi="Arial" w:cs="Arial"/>
          <w:sz w:val="22"/>
          <w:szCs w:val="22"/>
        </w:rPr>
        <w:t xml:space="preserve">ccur, </w:t>
      </w:r>
      <w:r w:rsidR="00990B6A">
        <w:rPr>
          <w:rFonts w:ascii="Arial" w:hAnsi="Arial" w:cs="Arial"/>
          <w:sz w:val="22"/>
          <w:szCs w:val="22"/>
        </w:rPr>
        <w:t xml:space="preserve">proprietors may voluntarily use TTB F 5100.51 </w:t>
      </w:r>
      <w:r w:rsidR="004475E9">
        <w:rPr>
          <w:rFonts w:ascii="Arial" w:hAnsi="Arial" w:cs="Arial"/>
          <w:sz w:val="22"/>
          <w:szCs w:val="22"/>
        </w:rPr>
        <w:t xml:space="preserve">or FONL </w:t>
      </w:r>
      <w:r w:rsidRPr="00EF383F">
        <w:rPr>
          <w:rFonts w:ascii="Arial" w:hAnsi="Arial" w:cs="Arial"/>
          <w:sz w:val="22"/>
          <w:szCs w:val="22"/>
        </w:rPr>
        <w:t xml:space="preserve">as an </w:t>
      </w:r>
      <w:r w:rsidR="00A02254">
        <w:rPr>
          <w:rFonts w:ascii="Arial" w:hAnsi="Arial" w:cs="Arial"/>
          <w:sz w:val="22"/>
          <w:szCs w:val="22"/>
        </w:rPr>
        <w:t xml:space="preserve">authorized </w:t>
      </w:r>
      <w:r w:rsidRPr="00EF383F">
        <w:rPr>
          <w:rFonts w:ascii="Arial" w:hAnsi="Arial" w:cs="Arial"/>
          <w:sz w:val="22"/>
          <w:szCs w:val="22"/>
        </w:rPr>
        <w:t xml:space="preserve">alternate </w:t>
      </w:r>
      <w:r w:rsidR="00A02254">
        <w:rPr>
          <w:rFonts w:ascii="Arial" w:hAnsi="Arial" w:cs="Arial"/>
          <w:sz w:val="22"/>
          <w:szCs w:val="22"/>
        </w:rPr>
        <w:t xml:space="preserve">method or </w:t>
      </w:r>
      <w:r w:rsidRPr="00EF383F">
        <w:rPr>
          <w:rFonts w:ascii="Arial" w:hAnsi="Arial" w:cs="Arial"/>
          <w:sz w:val="22"/>
          <w:szCs w:val="22"/>
        </w:rPr>
        <w:t xml:space="preserve">procedure </w:t>
      </w:r>
      <w:r w:rsidR="00A02254">
        <w:rPr>
          <w:rFonts w:ascii="Arial" w:hAnsi="Arial" w:cs="Arial"/>
          <w:sz w:val="22"/>
          <w:szCs w:val="22"/>
        </w:rPr>
        <w:t>for submitting any required alcohol formulas</w:t>
      </w:r>
      <w:r w:rsidRPr="00EF383F">
        <w:rPr>
          <w:rFonts w:ascii="Arial" w:hAnsi="Arial" w:cs="Arial"/>
          <w:sz w:val="22"/>
          <w:szCs w:val="22"/>
        </w:rPr>
        <w:t>.</w:t>
      </w:r>
      <w:r w:rsidR="00990B6A">
        <w:rPr>
          <w:rFonts w:ascii="Arial" w:hAnsi="Arial" w:cs="Arial"/>
          <w:sz w:val="22"/>
          <w:szCs w:val="22"/>
        </w:rPr>
        <w:t xml:space="preserve"> </w:t>
      </w:r>
    </w:p>
    <w:p w14:paraId="67413CB8" w14:textId="77777777" w:rsidR="00EF383F" w:rsidRDefault="00EF383F" w:rsidP="006C630D">
      <w:pPr>
        <w:suppressAutoHyphens/>
        <w:spacing w:line="240" w:lineRule="atLeast"/>
        <w:ind w:left="360"/>
        <w:rPr>
          <w:rFonts w:ascii="Arial" w:hAnsi="Arial" w:cs="Arial"/>
          <w:sz w:val="22"/>
          <w:szCs w:val="22"/>
        </w:rPr>
      </w:pPr>
    </w:p>
    <w:p w14:paraId="35607991" w14:textId="70F57A9B" w:rsidR="00990B6A" w:rsidRPr="00990B6A" w:rsidRDefault="00453717" w:rsidP="006C630D">
      <w:pPr>
        <w:suppressAutoHyphens/>
        <w:spacing w:line="240" w:lineRule="atLeast"/>
        <w:ind w:left="360"/>
        <w:rPr>
          <w:rFonts w:ascii="Arial" w:hAnsi="Arial" w:cs="Arial"/>
          <w:sz w:val="22"/>
          <w:szCs w:val="22"/>
          <w:u w:val="single"/>
        </w:rPr>
      </w:pPr>
      <w:r>
        <w:rPr>
          <w:rFonts w:ascii="Arial" w:hAnsi="Arial" w:cs="Arial"/>
          <w:sz w:val="22"/>
          <w:szCs w:val="22"/>
          <w:u w:val="single"/>
        </w:rPr>
        <w:t xml:space="preserve">Commodity-specific </w:t>
      </w:r>
      <w:r w:rsidR="00990B6A" w:rsidRPr="00990B6A">
        <w:rPr>
          <w:rFonts w:ascii="Arial" w:hAnsi="Arial" w:cs="Arial"/>
          <w:sz w:val="22"/>
          <w:szCs w:val="22"/>
          <w:u w:val="single"/>
        </w:rPr>
        <w:t xml:space="preserve">Statues and Regulations Related to </w:t>
      </w:r>
      <w:r w:rsidR="004475E9">
        <w:rPr>
          <w:rFonts w:ascii="Arial" w:hAnsi="Arial" w:cs="Arial"/>
          <w:sz w:val="22"/>
          <w:szCs w:val="22"/>
          <w:u w:val="single"/>
        </w:rPr>
        <w:t xml:space="preserve">This Information Collection </w:t>
      </w:r>
    </w:p>
    <w:p w14:paraId="7F1E9CC1" w14:textId="77777777" w:rsidR="00990B6A" w:rsidRDefault="00990B6A" w:rsidP="006C630D">
      <w:pPr>
        <w:suppressAutoHyphens/>
        <w:spacing w:line="240" w:lineRule="atLeast"/>
        <w:ind w:left="360"/>
        <w:rPr>
          <w:rFonts w:ascii="Arial" w:hAnsi="Arial" w:cs="Arial"/>
          <w:sz w:val="22"/>
          <w:szCs w:val="22"/>
        </w:rPr>
      </w:pPr>
    </w:p>
    <w:p w14:paraId="2E652A1B" w14:textId="479C6DB7" w:rsidR="00AB6866" w:rsidRPr="00F12D47" w:rsidRDefault="00F81374" w:rsidP="00F81374">
      <w:pPr>
        <w:ind w:left="360"/>
        <w:rPr>
          <w:rFonts w:ascii="Arial" w:hAnsi="Arial" w:cs="Arial"/>
          <w:i/>
          <w:sz w:val="22"/>
          <w:szCs w:val="22"/>
        </w:rPr>
      </w:pPr>
      <w:r w:rsidRPr="00F12D47">
        <w:rPr>
          <w:rFonts w:ascii="Arial" w:hAnsi="Arial" w:cs="Arial"/>
          <w:i/>
          <w:sz w:val="22"/>
          <w:szCs w:val="22"/>
        </w:rPr>
        <w:t>Distilled Spirit</w:t>
      </w:r>
      <w:r w:rsidR="00443722">
        <w:rPr>
          <w:rFonts w:ascii="Arial" w:hAnsi="Arial" w:cs="Arial"/>
          <w:i/>
          <w:sz w:val="22"/>
          <w:szCs w:val="22"/>
        </w:rPr>
        <w:t>s</w:t>
      </w:r>
      <w:r w:rsidRPr="00F12D47">
        <w:rPr>
          <w:rFonts w:ascii="Arial" w:hAnsi="Arial" w:cs="Arial"/>
          <w:i/>
          <w:sz w:val="22"/>
          <w:szCs w:val="22"/>
        </w:rPr>
        <w:t>:</w:t>
      </w:r>
      <w:r w:rsidR="009F36D1">
        <w:rPr>
          <w:rFonts w:ascii="Arial" w:hAnsi="Arial" w:cs="Arial"/>
          <w:i/>
          <w:sz w:val="22"/>
          <w:szCs w:val="22"/>
        </w:rPr>
        <w:t xml:space="preserve"> </w:t>
      </w:r>
    </w:p>
    <w:p w14:paraId="6272629C" w14:textId="77777777" w:rsidR="00AB6866" w:rsidRDefault="00AB6866" w:rsidP="00F81374">
      <w:pPr>
        <w:ind w:left="360"/>
        <w:rPr>
          <w:rFonts w:ascii="Arial" w:hAnsi="Arial" w:cs="Arial"/>
          <w:sz w:val="22"/>
          <w:szCs w:val="22"/>
        </w:rPr>
      </w:pPr>
    </w:p>
    <w:p w14:paraId="097D4C7D" w14:textId="643F8D0A" w:rsidR="00A5309D" w:rsidRDefault="00453717" w:rsidP="00DC701E">
      <w:pPr>
        <w:ind w:left="360"/>
        <w:rPr>
          <w:rFonts w:ascii="Arial" w:hAnsi="Arial" w:cs="Arial"/>
          <w:sz w:val="22"/>
          <w:szCs w:val="22"/>
        </w:rPr>
      </w:pPr>
      <w:r>
        <w:rPr>
          <w:rFonts w:ascii="Arial" w:hAnsi="Arial" w:cs="Arial"/>
          <w:sz w:val="22"/>
          <w:szCs w:val="22"/>
        </w:rPr>
        <w:t>T</w:t>
      </w:r>
      <w:r w:rsidR="00A5309D">
        <w:rPr>
          <w:rFonts w:ascii="Arial" w:hAnsi="Arial" w:cs="Arial"/>
          <w:sz w:val="22"/>
          <w:szCs w:val="22"/>
        </w:rPr>
        <w:t xml:space="preserve">he IRC, at 26 U.S.C. </w:t>
      </w:r>
      <w:r w:rsidR="00DC701E">
        <w:rPr>
          <w:rFonts w:ascii="Arial" w:hAnsi="Arial" w:cs="Arial"/>
          <w:sz w:val="22"/>
          <w:szCs w:val="22"/>
        </w:rPr>
        <w:t xml:space="preserve">5201 requires proprietors to conduct all operations at distilled spirits plants under such regulations as the Secretary shall prescribe.  </w:t>
      </w:r>
      <w:r w:rsidR="00ED7627">
        <w:rPr>
          <w:rFonts w:ascii="Arial" w:hAnsi="Arial" w:cs="Arial"/>
          <w:sz w:val="22"/>
          <w:szCs w:val="22"/>
        </w:rPr>
        <w:t>Also, t</w:t>
      </w:r>
      <w:r w:rsidR="00DC701E">
        <w:rPr>
          <w:rFonts w:ascii="Arial" w:hAnsi="Arial" w:cs="Arial"/>
          <w:sz w:val="22"/>
          <w:szCs w:val="22"/>
        </w:rPr>
        <w:t xml:space="preserve">he IRC at U.S.C. </w:t>
      </w:r>
      <w:r w:rsidR="00A5309D">
        <w:rPr>
          <w:rFonts w:ascii="Arial" w:hAnsi="Arial" w:cs="Arial"/>
          <w:sz w:val="22"/>
          <w:szCs w:val="22"/>
        </w:rPr>
        <w:t>5222(c)</w:t>
      </w:r>
      <w:r w:rsidR="00DC701E">
        <w:rPr>
          <w:rFonts w:ascii="Arial" w:hAnsi="Arial" w:cs="Arial"/>
          <w:sz w:val="22"/>
          <w:szCs w:val="22"/>
        </w:rPr>
        <w:t xml:space="preserve">, 5223, and 5232 authorizes the Secretary to issue regulations regarding, respectively, the removal and addition of extraneous substances from distilled spirits, the redistillation of distilled spirits, and the import of distilled spirits imported or brought into the United States in bulk containers.  </w:t>
      </w:r>
      <w:r>
        <w:rPr>
          <w:rFonts w:ascii="Arial" w:hAnsi="Arial" w:cs="Arial"/>
          <w:sz w:val="22"/>
          <w:szCs w:val="22"/>
        </w:rPr>
        <w:t xml:space="preserve">In addition, the FAA Act at 27 U.S.C. 205(e) authorizes the Secretary of the Treasury to issue regulations regarding the labeling of distilled spirits to prohibit consumer deception regarding such products, to provide the consumer with adequate information as to the identity and quality of the products, and to require a statement of composition in certain cases of distilled spirits produced by blending or rectification or if neutral spirits were used in the production of a distilled spirits product. </w:t>
      </w:r>
    </w:p>
    <w:p w14:paraId="26EC05DE" w14:textId="77777777" w:rsidR="00A5309D" w:rsidRDefault="00A5309D" w:rsidP="00A5309D">
      <w:pPr>
        <w:ind w:left="360"/>
        <w:rPr>
          <w:rFonts w:ascii="Arial" w:hAnsi="Arial" w:cs="Arial"/>
          <w:sz w:val="22"/>
          <w:szCs w:val="22"/>
        </w:rPr>
      </w:pPr>
    </w:p>
    <w:p w14:paraId="14467899" w14:textId="22B55130" w:rsidR="00ED7627" w:rsidRDefault="00A5309D" w:rsidP="00ED7627">
      <w:pPr>
        <w:ind w:left="360"/>
        <w:rPr>
          <w:rFonts w:ascii="Arial" w:hAnsi="Arial" w:cs="Arial"/>
          <w:sz w:val="22"/>
          <w:szCs w:val="22"/>
        </w:rPr>
      </w:pPr>
      <w:r>
        <w:rPr>
          <w:rFonts w:ascii="Arial" w:hAnsi="Arial" w:cs="Arial"/>
          <w:sz w:val="22"/>
          <w:szCs w:val="22"/>
        </w:rPr>
        <w:t xml:space="preserve">Under these </w:t>
      </w:r>
      <w:r w:rsidR="00ED7627">
        <w:rPr>
          <w:rFonts w:ascii="Arial" w:hAnsi="Arial" w:cs="Arial"/>
          <w:sz w:val="22"/>
          <w:szCs w:val="22"/>
        </w:rPr>
        <w:t xml:space="preserve">statutory </w:t>
      </w:r>
      <w:r>
        <w:rPr>
          <w:rFonts w:ascii="Arial" w:hAnsi="Arial" w:cs="Arial"/>
          <w:sz w:val="22"/>
          <w:szCs w:val="22"/>
        </w:rPr>
        <w:t xml:space="preserve">authorities, </w:t>
      </w:r>
      <w:r w:rsidR="00ED7627">
        <w:rPr>
          <w:rFonts w:ascii="Arial" w:hAnsi="Arial" w:cs="Arial"/>
          <w:sz w:val="22"/>
          <w:szCs w:val="22"/>
        </w:rPr>
        <w:t xml:space="preserve">the TTB regulations in 27 CFR parts 5 and 19 require proprietors to submit a formula, listing the ingredients and process used to make </w:t>
      </w:r>
      <w:r w:rsidR="00DA048C">
        <w:rPr>
          <w:rFonts w:ascii="Arial" w:hAnsi="Arial" w:cs="Arial"/>
          <w:sz w:val="22"/>
          <w:szCs w:val="22"/>
        </w:rPr>
        <w:t xml:space="preserve">a </w:t>
      </w:r>
      <w:r w:rsidR="00ED7627">
        <w:rPr>
          <w:rFonts w:ascii="Arial" w:hAnsi="Arial" w:cs="Arial"/>
          <w:sz w:val="22"/>
          <w:szCs w:val="22"/>
        </w:rPr>
        <w:t>product,</w:t>
      </w:r>
      <w:r w:rsidR="00ED7627" w:rsidRPr="001E4EB7">
        <w:rPr>
          <w:rFonts w:ascii="Arial" w:hAnsi="Arial" w:cs="Arial"/>
          <w:sz w:val="22"/>
          <w:szCs w:val="22"/>
        </w:rPr>
        <w:t xml:space="preserve"> whenever </w:t>
      </w:r>
      <w:r w:rsidR="00ED7627">
        <w:rPr>
          <w:rFonts w:ascii="Arial" w:hAnsi="Arial" w:cs="Arial"/>
          <w:sz w:val="22"/>
          <w:szCs w:val="22"/>
        </w:rPr>
        <w:t>the</w:t>
      </w:r>
      <w:r w:rsidR="00ED7627" w:rsidRPr="001E4EB7">
        <w:rPr>
          <w:rFonts w:ascii="Arial" w:hAnsi="Arial" w:cs="Arial"/>
          <w:sz w:val="22"/>
          <w:szCs w:val="22"/>
        </w:rPr>
        <w:t xml:space="preserve"> proprietor intends to blend, mix, purify, refine, compound, or treat </w:t>
      </w:r>
      <w:r w:rsidR="00ED7627">
        <w:rPr>
          <w:rFonts w:ascii="Arial" w:hAnsi="Arial" w:cs="Arial"/>
          <w:sz w:val="22"/>
          <w:szCs w:val="22"/>
        </w:rPr>
        <w:t xml:space="preserve">distilled </w:t>
      </w:r>
      <w:r w:rsidR="00ED7627" w:rsidRPr="001E4EB7">
        <w:rPr>
          <w:rFonts w:ascii="Arial" w:hAnsi="Arial" w:cs="Arial"/>
          <w:sz w:val="22"/>
          <w:szCs w:val="22"/>
        </w:rPr>
        <w:lastRenderedPageBreak/>
        <w:t>spirits in a manner which results in a change in character, composition, clas</w:t>
      </w:r>
      <w:r w:rsidR="00ED7627">
        <w:rPr>
          <w:rFonts w:ascii="Arial" w:hAnsi="Arial" w:cs="Arial"/>
          <w:sz w:val="22"/>
          <w:szCs w:val="22"/>
        </w:rPr>
        <w:t>s, or type of the spirits.  The proprietor must receive approval of the formula before its use.  Under the TTB regulations in 27 CFR part 26, p</w:t>
      </w:r>
      <w:r w:rsidR="00ED7627" w:rsidRPr="001E4EB7">
        <w:rPr>
          <w:rFonts w:ascii="Arial" w:hAnsi="Arial" w:cs="Arial"/>
          <w:sz w:val="22"/>
          <w:szCs w:val="22"/>
        </w:rPr>
        <w:t xml:space="preserve">ersons in Puerto Rico and the Virgin Islands are required to submit formulas to TTB for distilled spirits products </w:t>
      </w:r>
      <w:r w:rsidR="00A6224C">
        <w:rPr>
          <w:rFonts w:ascii="Arial" w:hAnsi="Arial" w:cs="Arial"/>
          <w:sz w:val="22"/>
          <w:szCs w:val="22"/>
        </w:rPr>
        <w:t xml:space="preserve">brought into </w:t>
      </w:r>
      <w:r w:rsidR="00ED7627" w:rsidRPr="001E4EB7">
        <w:rPr>
          <w:rFonts w:ascii="Arial" w:hAnsi="Arial" w:cs="Arial"/>
          <w:sz w:val="22"/>
          <w:szCs w:val="22"/>
        </w:rPr>
        <w:t>the United States.</w:t>
      </w:r>
      <w:r w:rsidR="00A6224C">
        <w:rPr>
          <w:rFonts w:ascii="Arial" w:hAnsi="Arial" w:cs="Arial"/>
          <w:sz w:val="22"/>
          <w:szCs w:val="22"/>
        </w:rPr>
        <w:t xml:space="preserve">  Specifically, these regulations are found at 27 CFR: </w:t>
      </w:r>
    </w:p>
    <w:p w14:paraId="7DA53853" w14:textId="77777777" w:rsidR="00ED7627" w:rsidRDefault="00ED7627" w:rsidP="00A5309D">
      <w:pPr>
        <w:ind w:left="360"/>
        <w:rPr>
          <w:rFonts w:ascii="Arial" w:hAnsi="Arial" w:cs="Arial"/>
          <w:sz w:val="22"/>
          <w:szCs w:val="22"/>
        </w:rPr>
      </w:pPr>
    </w:p>
    <w:p w14:paraId="21B18DF1" w14:textId="0DA17C4C" w:rsidR="00ED7627" w:rsidRDefault="00A6224C" w:rsidP="00A6224C">
      <w:pPr>
        <w:tabs>
          <w:tab w:val="left" w:pos="2160"/>
          <w:tab w:val="left" w:pos="3600"/>
          <w:tab w:val="left" w:pos="5040"/>
          <w:tab w:val="left" w:pos="6480"/>
          <w:tab w:val="left" w:pos="7920"/>
        </w:tabs>
        <w:spacing w:after="120"/>
        <w:ind w:left="720"/>
        <w:rPr>
          <w:rFonts w:ascii="Arial" w:hAnsi="Arial" w:cs="Arial"/>
          <w:sz w:val="22"/>
          <w:szCs w:val="22"/>
        </w:rPr>
      </w:pPr>
      <w:r>
        <w:rPr>
          <w:rFonts w:ascii="Arial" w:hAnsi="Arial" w:cs="Arial"/>
          <w:sz w:val="22"/>
          <w:szCs w:val="22"/>
        </w:rPr>
        <w:t>5.26</w:t>
      </w:r>
      <w:r>
        <w:rPr>
          <w:rFonts w:ascii="Arial" w:hAnsi="Arial" w:cs="Arial"/>
          <w:sz w:val="22"/>
          <w:szCs w:val="22"/>
        </w:rPr>
        <w:tab/>
        <w:t>5.27</w:t>
      </w:r>
      <w:r>
        <w:rPr>
          <w:rFonts w:ascii="Arial" w:hAnsi="Arial" w:cs="Arial"/>
          <w:sz w:val="22"/>
          <w:szCs w:val="22"/>
        </w:rPr>
        <w:tab/>
        <w:t>5.28</w:t>
      </w:r>
      <w:r>
        <w:rPr>
          <w:rFonts w:ascii="Arial" w:hAnsi="Arial" w:cs="Arial"/>
          <w:sz w:val="22"/>
          <w:szCs w:val="22"/>
        </w:rPr>
        <w:tab/>
        <w:t>5.33(g)</w:t>
      </w:r>
      <w:r>
        <w:rPr>
          <w:rFonts w:ascii="Arial" w:hAnsi="Arial" w:cs="Arial"/>
          <w:sz w:val="22"/>
          <w:szCs w:val="22"/>
        </w:rPr>
        <w:tab/>
        <w:t>19.77</w:t>
      </w:r>
      <w:r>
        <w:rPr>
          <w:rFonts w:ascii="Arial" w:hAnsi="Arial" w:cs="Arial"/>
          <w:sz w:val="22"/>
          <w:szCs w:val="22"/>
        </w:rPr>
        <w:tab/>
        <w:t xml:space="preserve">26.50(a) </w:t>
      </w:r>
    </w:p>
    <w:p w14:paraId="1E69039A" w14:textId="68CA00A5" w:rsidR="00A6224C" w:rsidRDefault="00A6224C" w:rsidP="00A6224C">
      <w:pPr>
        <w:tabs>
          <w:tab w:val="left" w:pos="2160"/>
          <w:tab w:val="left" w:pos="3600"/>
          <w:tab w:val="left" w:pos="5040"/>
          <w:tab w:val="left" w:pos="6480"/>
          <w:tab w:val="left" w:pos="7920"/>
        </w:tabs>
        <w:ind w:left="720"/>
        <w:rPr>
          <w:rFonts w:ascii="Arial" w:hAnsi="Arial" w:cs="Arial"/>
          <w:sz w:val="22"/>
          <w:szCs w:val="22"/>
        </w:rPr>
      </w:pPr>
      <w:r>
        <w:rPr>
          <w:rFonts w:ascii="Arial" w:hAnsi="Arial" w:cs="Arial"/>
          <w:sz w:val="22"/>
          <w:szCs w:val="22"/>
        </w:rPr>
        <w:t>26.53</w:t>
      </w:r>
      <w:r>
        <w:rPr>
          <w:rFonts w:ascii="Arial" w:hAnsi="Arial" w:cs="Arial"/>
          <w:sz w:val="22"/>
          <w:szCs w:val="22"/>
        </w:rPr>
        <w:tab/>
        <w:t>26.54</w:t>
      </w:r>
      <w:r>
        <w:rPr>
          <w:rFonts w:ascii="Arial" w:hAnsi="Arial" w:cs="Arial"/>
          <w:sz w:val="22"/>
          <w:szCs w:val="22"/>
        </w:rPr>
        <w:tab/>
        <w:t>26.197</w:t>
      </w:r>
      <w:r>
        <w:rPr>
          <w:rFonts w:ascii="Arial" w:hAnsi="Arial" w:cs="Arial"/>
          <w:sz w:val="22"/>
          <w:szCs w:val="22"/>
        </w:rPr>
        <w:tab/>
        <w:t>26.220(a)</w:t>
      </w:r>
      <w:r>
        <w:rPr>
          <w:rFonts w:ascii="Arial" w:hAnsi="Arial" w:cs="Arial"/>
          <w:sz w:val="22"/>
          <w:szCs w:val="22"/>
        </w:rPr>
        <w:tab/>
        <w:t xml:space="preserve">26.223 and </w:t>
      </w:r>
      <w:r>
        <w:rPr>
          <w:rFonts w:ascii="Arial" w:hAnsi="Arial" w:cs="Arial"/>
          <w:sz w:val="22"/>
          <w:szCs w:val="22"/>
        </w:rPr>
        <w:tab/>
        <w:t xml:space="preserve">26.224. </w:t>
      </w:r>
    </w:p>
    <w:p w14:paraId="74BF3659" w14:textId="65FD13B1" w:rsidR="00A6224C" w:rsidRDefault="00A6224C" w:rsidP="0020347A">
      <w:pPr>
        <w:ind w:left="360"/>
        <w:rPr>
          <w:rFonts w:ascii="Arial" w:hAnsi="Arial" w:cs="Arial"/>
          <w:sz w:val="22"/>
          <w:szCs w:val="22"/>
        </w:rPr>
      </w:pPr>
    </w:p>
    <w:p w14:paraId="7BD88161" w14:textId="5914EC36" w:rsidR="00F81374" w:rsidRDefault="00661C99" w:rsidP="00666AC6">
      <w:pPr>
        <w:ind w:left="360"/>
        <w:rPr>
          <w:rFonts w:ascii="Arial" w:hAnsi="Arial" w:cs="Arial"/>
          <w:sz w:val="22"/>
          <w:szCs w:val="22"/>
        </w:rPr>
      </w:pPr>
      <w:r>
        <w:rPr>
          <w:rFonts w:ascii="Arial" w:hAnsi="Arial" w:cs="Arial"/>
          <w:sz w:val="22"/>
          <w:szCs w:val="22"/>
        </w:rPr>
        <w:t>In addition, 27 CFR 19.314 and 19.34</w:t>
      </w:r>
      <w:r w:rsidR="002D39AE">
        <w:rPr>
          <w:rFonts w:ascii="Arial" w:hAnsi="Arial" w:cs="Arial"/>
          <w:sz w:val="22"/>
          <w:szCs w:val="22"/>
        </w:rPr>
        <w:t>8</w:t>
      </w:r>
      <w:r>
        <w:rPr>
          <w:rFonts w:ascii="Arial" w:hAnsi="Arial" w:cs="Arial"/>
          <w:sz w:val="22"/>
          <w:szCs w:val="22"/>
        </w:rPr>
        <w:t xml:space="preserve"> cross-reference 27 CFR 5.26 and 5.27. </w:t>
      </w:r>
    </w:p>
    <w:p w14:paraId="618278DF" w14:textId="77777777" w:rsidR="00661C99" w:rsidRDefault="00661C99" w:rsidP="00F81374">
      <w:pPr>
        <w:tabs>
          <w:tab w:val="left" w:pos="3600"/>
          <w:tab w:val="left" w:pos="6480"/>
        </w:tabs>
        <w:ind w:left="360"/>
        <w:rPr>
          <w:rFonts w:ascii="Arial" w:hAnsi="Arial" w:cs="Arial"/>
          <w:sz w:val="22"/>
          <w:szCs w:val="22"/>
        </w:rPr>
      </w:pPr>
    </w:p>
    <w:p w14:paraId="4BAA8F0D" w14:textId="39CBF973" w:rsidR="006C630D" w:rsidRPr="00F12D47" w:rsidRDefault="00661C99" w:rsidP="006C630D">
      <w:pPr>
        <w:suppressAutoHyphens/>
        <w:spacing w:line="240" w:lineRule="atLeast"/>
        <w:ind w:left="360"/>
        <w:rPr>
          <w:rFonts w:ascii="Arial" w:hAnsi="Arial" w:cs="Arial"/>
          <w:i/>
          <w:sz w:val="22"/>
          <w:szCs w:val="22"/>
        </w:rPr>
      </w:pPr>
      <w:r w:rsidRPr="00F12D47">
        <w:rPr>
          <w:rFonts w:ascii="Arial" w:hAnsi="Arial" w:cs="Arial"/>
          <w:i/>
          <w:sz w:val="22"/>
          <w:szCs w:val="22"/>
        </w:rPr>
        <w:t xml:space="preserve">Wine </w:t>
      </w:r>
    </w:p>
    <w:p w14:paraId="693ED391" w14:textId="77777777" w:rsidR="006C630D" w:rsidRPr="00852833" w:rsidRDefault="006C630D" w:rsidP="00666AC6">
      <w:pPr>
        <w:ind w:left="360"/>
        <w:rPr>
          <w:rFonts w:ascii="Arial" w:hAnsi="Arial" w:cs="Arial"/>
          <w:sz w:val="22"/>
          <w:szCs w:val="22"/>
        </w:rPr>
      </w:pPr>
    </w:p>
    <w:p w14:paraId="6BEBA244" w14:textId="6BD79AC0" w:rsidR="00354A6F" w:rsidRDefault="006C630D" w:rsidP="00661C99">
      <w:pPr>
        <w:ind w:left="360"/>
        <w:rPr>
          <w:rFonts w:ascii="Arial" w:hAnsi="Arial" w:cs="Arial"/>
          <w:sz w:val="22"/>
          <w:szCs w:val="22"/>
        </w:rPr>
      </w:pPr>
      <w:r w:rsidRPr="00852833">
        <w:rPr>
          <w:rFonts w:ascii="Arial" w:hAnsi="Arial" w:cs="Arial"/>
          <w:sz w:val="22"/>
          <w:szCs w:val="22"/>
        </w:rPr>
        <w:t>For wine, the I</w:t>
      </w:r>
      <w:r w:rsidR="00666AC6">
        <w:rPr>
          <w:rFonts w:ascii="Arial" w:hAnsi="Arial" w:cs="Arial"/>
          <w:sz w:val="22"/>
          <w:szCs w:val="22"/>
        </w:rPr>
        <w:t>RC c</w:t>
      </w:r>
      <w:r w:rsidRPr="00852833">
        <w:rPr>
          <w:rFonts w:ascii="Arial" w:hAnsi="Arial" w:cs="Arial"/>
          <w:sz w:val="22"/>
          <w:szCs w:val="22"/>
        </w:rPr>
        <w:t xml:space="preserve">ontains a specific formula requirement in </w:t>
      </w:r>
      <w:r w:rsidRPr="0020347A">
        <w:rPr>
          <w:rFonts w:ascii="Arial" w:hAnsi="Arial" w:cs="Arial"/>
          <w:sz w:val="22"/>
          <w:szCs w:val="22"/>
        </w:rPr>
        <w:t>26 U.S.C. 5386 for special natural wines</w:t>
      </w:r>
      <w:r w:rsidR="00666AC6" w:rsidRPr="0020347A">
        <w:rPr>
          <w:rFonts w:ascii="Arial" w:hAnsi="Arial" w:cs="Arial"/>
          <w:sz w:val="22"/>
          <w:szCs w:val="22"/>
        </w:rPr>
        <w:t xml:space="preserve">, </w:t>
      </w:r>
      <w:r w:rsidR="0020347A" w:rsidRPr="0020347A">
        <w:rPr>
          <w:rFonts w:ascii="Arial" w:hAnsi="Arial" w:cs="Arial"/>
          <w:sz w:val="22"/>
          <w:szCs w:val="22"/>
        </w:rPr>
        <w:t xml:space="preserve">while </w:t>
      </w:r>
      <w:r w:rsidRPr="0020347A">
        <w:rPr>
          <w:rFonts w:ascii="Arial" w:hAnsi="Arial" w:cs="Arial"/>
          <w:sz w:val="22"/>
          <w:szCs w:val="22"/>
        </w:rPr>
        <w:t>26 U.S.C. 5361, 5362(d), 5387, and 5388(b) authorize regulations</w:t>
      </w:r>
      <w:r w:rsidRPr="00852833">
        <w:rPr>
          <w:rFonts w:ascii="Arial" w:hAnsi="Arial" w:cs="Arial"/>
          <w:sz w:val="22"/>
          <w:szCs w:val="22"/>
        </w:rPr>
        <w:t xml:space="preserve"> </w:t>
      </w:r>
      <w:r w:rsidR="00666AC6">
        <w:rPr>
          <w:rFonts w:ascii="Arial" w:hAnsi="Arial" w:cs="Arial"/>
          <w:sz w:val="22"/>
          <w:szCs w:val="22"/>
        </w:rPr>
        <w:t xml:space="preserve">governing the </w:t>
      </w:r>
      <w:r w:rsidRPr="00852833">
        <w:rPr>
          <w:rFonts w:ascii="Arial" w:hAnsi="Arial" w:cs="Arial"/>
          <w:sz w:val="22"/>
          <w:szCs w:val="22"/>
        </w:rPr>
        <w:t xml:space="preserve">production of wines other than natural wines.  </w:t>
      </w:r>
      <w:r w:rsidR="0020347A">
        <w:rPr>
          <w:rFonts w:ascii="Arial" w:hAnsi="Arial" w:cs="Arial"/>
          <w:sz w:val="22"/>
          <w:szCs w:val="22"/>
        </w:rPr>
        <w:t xml:space="preserve">In addition, the FAA Act at 27 U.S.C. 205(e) authorizes the Secretary to issue regulations regarding the labeling of wines to prohibit consumer deception and to provide the consumer with adequate information as to the identity and quality of </w:t>
      </w:r>
      <w:r w:rsidR="00F12285">
        <w:rPr>
          <w:rFonts w:ascii="Arial" w:hAnsi="Arial" w:cs="Arial"/>
          <w:sz w:val="22"/>
          <w:szCs w:val="22"/>
        </w:rPr>
        <w:t xml:space="preserve">such </w:t>
      </w:r>
      <w:r w:rsidR="0020347A">
        <w:rPr>
          <w:rFonts w:ascii="Arial" w:hAnsi="Arial" w:cs="Arial"/>
          <w:sz w:val="22"/>
          <w:szCs w:val="22"/>
        </w:rPr>
        <w:t xml:space="preserve">products. </w:t>
      </w:r>
    </w:p>
    <w:p w14:paraId="668E38DD" w14:textId="77777777" w:rsidR="00354A6F" w:rsidRDefault="00354A6F" w:rsidP="00661C99">
      <w:pPr>
        <w:ind w:left="360"/>
        <w:rPr>
          <w:rFonts w:ascii="Arial" w:hAnsi="Arial" w:cs="Arial"/>
          <w:sz w:val="22"/>
          <w:szCs w:val="22"/>
        </w:rPr>
      </w:pPr>
    </w:p>
    <w:p w14:paraId="2A474675" w14:textId="1363B26E" w:rsidR="006C630D" w:rsidRPr="00852833" w:rsidRDefault="00354A6F" w:rsidP="00661C99">
      <w:pPr>
        <w:ind w:left="360"/>
        <w:rPr>
          <w:rFonts w:ascii="Arial" w:hAnsi="Arial" w:cs="Arial"/>
          <w:sz w:val="22"/>
          <w:szCs w:val="22"/>
        </w:rPr>
      </w:pPr>
      <w:r>
        <w:rPr>
          <w:rFonts w:ascii="Arial" w:hAnsi="Arial" w:cs="Arial"/>
          <w:sz w:val="22"/>
          <w:szCs w:val="22"/>
        </w:rPr>
        <w:t xml:space="preserve">In general, under those statutory authorities, </w:t>
      </w:r>
      <w:r w:rsidR="00DA048C">
        <w:rPr>
          <w:rFonts w:ascii="Arial" w:hAnsi="Arial" w:cs="Arial"/>
          <w:sz w:val="22"/>
          <w:szCs w:val="22"/>
        </w:rPr>
        <w:t xml:space="preserve">the TTB regulations require </w:t>
      </w:r>
      <w:r>
        <w:rPr>
          <w:rFonts w:ascii="Arial" w:hAnsi="Arial" w:cs="Arial"/>
          <w:sz w:val="22"/>
          <w:szCs w:val="22"/>
        </w:rPr>
        <w:t xml:space="preserve">proprietors intending to produce special natural wine, agricultural wine, other than standard wine, or nonbeverage wine </w:t>
      </w:r>
      <w:r w:rsidR="00DA048C">
        <w:rPr>
          <w:rFonts w:ascii="Arial" w:hAnsi="Arial" w:cs="Arial"/>
          <w:sz w:val="22"/>
          <w:szCs w:val="22"/>
        </w:rPr>
        <w:t xml:space="preserve">to </w:t>
      </w:r>
      <w:r>
        <w:rPr>
          <w:rFonts w:ascii="Arial" w:hAnsi="Arial" w:cs="Arial"/>
          <w:sz w:val="22"/>
          <w:szCs w:val="22"/>
        </w:rPr>
        <w:t>submit</w:t>
      </w:r>
      <w:r w:rsidR="00CB0C5F">
        <w:rPr>
          <w:rFonts w:ascii="Arial" w:hAnsi="Arial" w:cs="Arial"/>
          <w:sz w:val="22"/>
          <w:szCs w:val="22"/>
        </w:rPr>
        <w:t xml:space="preserve"> </w:t>
      </w:r>
      <w:r>
        <w:rPr>
          <w:rFonts w:ascii="Arial" w:hAnsi="Arial" w:cs="Arial"/>
          <w:sz w:val="22"/>
          <w:szCs w:val="22"/>
        </w:rPr>
        <w:t>the formula by which the wine, or wine product made from wine, is to be made.  The TTB r</w:t>
      </w:r>
      <w:r w:rsidR="00666AC6">
        <w:rPr>
          <w:rFonts w:ascii="Arial" w:hAnsi="Arial" w:cs="Arial"/>
          <w:sz w:val="22"/>
          <w:szCs w:val="22"/>
        </w:rPr>
        <w:t xml:space="preserve">egulations </w:t>
      </w:r>
      <w:r>
        <w:rPr>
          <w:rFonts w:ascii="Arial" w:hAnsi="Arial" w:cs="Arial"/>
          <w:sz w:val="22"/>
          <w:szCs w:val="22"/>
        </w:rPr>
        <w:t xml:space="preserve">requiring the submission of such formulas are found in </w:t>
      </w:r>
      <w:r w:rsidR="00666AC6">
        <w:rPr>
          <w:rFonts w:ascii="Arial" w:hAnsi="Arial" w:cs="Arial"/>
          <w:sz w:val="22"/>
          <w:szCs w:val="22"/>
        </w:rPr>
        <w:t>27 CFR part</w:t>
      </w:r>
      <w:r w:rsidR="00772DF1">
        <w:rPr>
          <w:rFonts w:ascii="Arial" w:hAnsi="Arial" w:cs="Arial"/>
          <w:sz w:val="22"/>
          <w:szCs w:val="22"/>
        </w:rPr>
        <w:t>s 4</w:t>
      </w:r>
      <w:r w:rsidR="0020347A">
        <w:rPr>
          <w:rFonts w:ascii="Arial" w:hAnsi="Arial" w:cs="Arial"/>
          <w:sz w:val="22"/>
          <w:szCs w:val="22"/>
        </w:rPr>
        <w:t xml:space="preserve"> and</w:t>
      </w:r>
      <w:r w:rsidR="00772DF1">
        <w:rPr>
          <w:rFonts w:ascii="Arial" w:hAnsi="Arial" w:cs="Arial"/>
          <w:sz w:val="22"/>
          <w:szCs w:val="22"/>
        </w:rPr>
        <w:t xml:space="preserve"> </w:t>
      </w:r>
      <w:r w:rsidR="00666AC6">
        <w:rPr>
          <w:rFonts w:ascii="Arial" w:hAnsi="Arial" w:cs="Arial"/>
          <w:sz w:val="22"/>
          <w:szCs w:val="22"/>
        </w:rPr>
        <w:t>24, and</w:t>
      </w:r>
      <w:r w:rsidR="00F12285">
        <w:rPr>
          <w:rFonts w:ascii="Arial" w:hAnsi="Arial" w:cs="Arial"/>
          <w:sz w:val="22"/>
          <w:szCs w:val="22"/>
        </w:rPr>
        <w:t xml:space="preserve"> </w:t>
      </w:r>
      <w:r w:rsidR="00666AC6">
        <w:rPr>
          <w:rFonts w:ascii="Arial" w:hAnsi="Arial" w:cs="Arial"/>
          <w:sz w:val="22"/>
          <w:szCs w:val="22"/>
        </w:rPr>
        <w:t>in 27 CFR part 26</w:t>
      </w:r>
      <w:r w:rsidR="00F12285">
        <w:rPr>
          <w:rFonts w:ascii="Arial" w:hAnsi="Arial" w:cs="Arial"/>
          <w:sz w:val="22"/>
          <w:szCs w:val="22"/>
        </w:rPr>
        <w:t xml:space="preserve"> for wine products produced in </w:t>
      </w:r>
      <w:r w:rsidR="00F12285" w:rsidRPr="00852833">
        <w:rPr>
          <w:rFonts w:ascii="Arial" w:hAnsi="Arial" w:cs="Arial"/>
          <w:sz w:val="22"/>
          <w:szCs w:val="22"/>
        </w:rPr>
        <w:t xml:space="preserve">Puerto Rico </w:t>
      </w:r>
      <w:r w:rsidR="00F12285">
        <w:rPr>
          <w:rFonts w:ascii="Arial" w:hAnsi="Arial" w:cs="Arial"/>
          <w:sz w:val="22"/>
          <w:szCs w:val="22"/>
        </w:rPr>
        <w:t xml:space="preserve">or </w:t>
      </w:r>
      <w:r w:rsidR="00F12285" w:rsidRPr="00852833">
        <w:rPr>
          <w:rFonts w:ascii="Arial" w:hAnsi="Arial" w:cs="Arial"/>
          <w:sz w:val="22"/>
          <w:szCs w:val="22"/>
        </w:rPr>
        <w:t>the Virgin Islands</w:t>
      </w:r>
      <w:r w:rsidR="00666AC6">
        <w:rPr>
          <w:rFonts w:ascii="Arial" w:hAnsi="Arial" w:cs="Arial"/>
          <w:sz w:val="22"/>
          <w:szCs w:val="22"/>
        </w:rPr>
        <w:t xml:space="preserve">.  </w:t>
      </w:r>
      <w:r w:rsidR="0020347A">
        <w:rPr>
          <w:rFonts w:ascii="Arial" w:hAnsi="Arial" w:cs="Arial"/>
          <w:sz w:val="22"/>
          <w:szCs w:val="22"/>
        </w:rPr>
        <w:t>Specifically, f</w:t>
      </w:r>
      <w:r w:rsidR="006C630D" w:rsidRPr="00852833">
        <w:rPr>
          <w:rFonts w:ascii="Arial" w:hAnsi="Arial" w:cs="Arial"/>
          <w:sz w:val="22"/>
          <w:szCs w:val="22"/>
        </w:rPr>
        <w:t xml:space="preserve">ormula requirements </w:t>
      </w:r>
      <w:r w:rsidR="0020347A">
        <w:rPr>
          <w:rFonts w:ascii="Arial" w:hAnsi="Arial" w:cs="Arial"/>
          <w:sz w:val="22"/>
          <w:szCs w:val="22"/>
        </w:rPr>
        <w:t xml:space="preserve">for wine </w:t>
      </w:r>
      <w:r w:rsidR="006C630D" w:rsidRPr="00852833">
        <w:rPr>
          <w:rFonts w:ascii="Arial" w:hAnsi="Arial" w:cs="Arial"/>
          <w:sz w:val="22"/>
          <w:szCs w:val="22"/>
        </w:rPr>
        <w:t xml:space="preserve">are prescribed </w:t>
      </w:r>
      <w:r w:rsidR="0020347A">
        <w:rPr>
          <w:rFonts w:ascii="Arial" w:hAnsi="Arial" w:cs="Arial"/>
          <w:sz w:val="22"/>
          <w:szCs w:val="22"/>
        </w:rPr>
        <w:t xml:space="preserve">at 27 CFR: </w:t>
      </w:r>
    </w:p>
    <w:p w14:paraId="0B66B5BF" w14:textId="77777777" w:rsidR="006C630D" w:rsidRDefault="006C630D" w:rsidP="00666AC6">
      <w:pPr>
        <w:ind w:left="360"/>
        <w:rPr>
          <w:rFonts w:ascii="Arial" w:hAnsi="Arial" w:cs="Arial"/>
          <w:sz w:val="22"/>
          <w:szCs w:val="22"/>
        </w:rPr>
      </w:pPr>
    </w:p>
    <w:p w14:paraId="12591737" w14:textId="77777777" w:rsidR="00D3683A" w:rsidRDefault="00772DF1" w:rsidP="00D3683A">
      <w:pPr>
        <w:tabs>
          <w:tab w:val="left" w:pos="2160"/>
          <w:tab w:val="left" w:pos="3600"/>
          <w:tab w:val="left" w:pos="5040"/>
          <w:tab w:val="left" w:pos="6480"/>
          <w:tab w:val="left" w:pos="7920"/>
        </w:tabs>
        <w:spacing w:after="120"/>
        <w:ind w:left="720"/>
        <w:rPr>
          <w:rFonts w:ascii="Arial" w:hAnsi="Arial" w:cs="Arial"/>
          <w:sz w:val="22"/>
          <w:szCs w:val="22"/>
        </w:rPr>
      </w:pPr>
      <w:r>
        <w:rPr>
          <w:rFonts w:ascii="Arial" w:hAnsi="Arial" w:cs="Arial"/>
          <w:sz w:val="22"/>
          <w:szCs w:val="22"/>
        </w:rPr>
        <w:t>4.38(h)</w:t>
      </w:r>
      <w:r>
        <w:rPr>
          <w:rFonts w:ascii="Arial" w:hAnsi="Arial" w:cs="Arial"/>
          <w:sz w:val="22"/>
          <w:szCs w:val="22"/>
        </w:rPr>
        <w:tab/>
      </w:r>
      <w:r w:rsidR="00666AC6">
        <w:rPr>
          <w:rFonts w:ascii="Arial" w:hAnsi="Arial" w:cs="Arial"/>
          <w:sz w:val="22"/>
          <w:szCs w:val="22"/>
        </w:rPr>
        <w:t>24.</w:t>
      </w:r>
      <w:r>
        <w:rPr>
          <w:rFonts w:ascii="Arial" w:hAnsi="Arial" w:cs="Arial"/>
          <w:sz w:val="22"/>
          <w:szCs w:val="22"/>
        </w:rPr>
        <w:t>80</w:t>
      </w:r>
      <w:r>
        <w:rPr>
          <w:rFonts w:ascii="Arial" w:hAnsi="Arial" w:cs="Arial"/>
          <w:sz w:val="22"/>
          <w:szCs w:val="22"/>
        </w:rPr>
        <w:tab/>
        <w:t>24.81</w:t>
      </w:r>
      <w:r>
        <w:rPr>
          <w:rFonts w:ascii="Arial" w:hAnsi="Arial" w:cs="Arial"/>
          <w:sz w:val="22"/>
          <w:szCs w:val="22"/>
        </w:rPr>
        <w:tab/>
        <w:t>24.82</w:t>
      </w:r>
      <w:r w:rsidR="00D3683A">
        <w:rPr>
          <w:rFonts w:ascii="Arial" w:hAnsi="Arial" w:cs="Arial"/>
          <w:sz w:val="22"/>
          <w:szCs w:val="22"/>
        </w:rPr>
        <w:tab/>
      </w:r>
      <w:r>
        <w:rPr>
          <w:rFonts w:ascii="Arial" w:hAnsi="Arial" w:cs="Arial"/>
          <w:sz w:val="22"/>
          <w:szCs w:val="22"/>
        </w:rPr>
        <w:t>24.</w:t>
      </w:r>
      <w:r w:rsidR="00666AC6">
        <w:rPr>
          <w:rFonts w:ascii="Arial" w:hAnsi="Arial" w:cs="Arial"/>
          <w:sz w:val="22"/>
          <w:szCs w:val="22"/>
        </w:rPr>
        <w:t>86</w:t>
      </w:r>
      <w:r>
        <w:rPr>
          <w:rFonts w:ascii="Arial" w:hAnsi="Arial" w:cs="Arial"/>
          <w:sz w:val="22"/>
          <w:szCs w:val="22"/>
        </w:rPr>
        <w:tab/>
      </w:r>
      <w:r w:rsidR="00666AC6">
        <w:rPr>
          <w:rFonts w:ascii="Arial" w:hAnsi="Arial" w:cs="Arial"/>
          <w:sz w:val="22"/>
          <w:szCs w:val="22"/>
        </w:rPr>
        <w:t>24.87</w:t>
      </w:r>
      <w:r w:rsidR="00D3683A">
        <w:rPr>
          <w:rFonts w:ascii="Arial" w:hAnsi="Arial" w:cs="Arial"/>
          <w:sz w:val="22"/>
          <w:szCs w:val="22"/>
        </w:rPr>
        <w:t xml:space="preserve"> </w:t>
      </w:r>
    </w:p>
    <w:p w14:paraId="33BAF6CD" w14:textId="7512A3ED" w:rsidR="00D3683A" w:rsidRDefault="00666AC6" w:rsidP="00D3683A">
      <w:pPr>
        <w:tabs>
          <w:tab w:val="left" w:pos="2160"/>
          <w:tab w:val="left" w:pos="3600"/>
          <w:tab w:val="left" w:pos="5040"/>
          <w:tab w:val="left" w:pos="6480"/>
          <w:tab w:val="left" w:pos="7920"/>
        </w:tabs>
        <w:spacing w:after="120"/>
        <w:ind w:left="720"/>
        <w:rPr>
          <w:rFonts w:ascii="Arial" w:hAnsi="Arial" w:cs="Arial"/>
          <w:sz w:val="22"/>
          <w:szCs w:val="22"/>
        </w:rPr>
      </w:pPr>
      <w:r>
        <w:rPr>
          <w:rFonts w:ascii="Arial" w:hAnsi="Arial" w:cs="Arial"/>
          <w:sz w:val="22"/>
          <w:szCs w:val="22"/>
        </w:rPr>
        <w:t>24.19</w:t>
      </w:r>
      <w:r w:rsidR="00D3683A">
        <w:rPr>
          <w:rFonts w:ascii="Arial" w:hAnsi="Arial" w:cs="Arial"/>
          <w:sz w:val="22"/>
          <w:szCs w:val="22"/>
        </w:rPr>
        <w:t>2</w:t>
      </w:r>
      <w:r>
        <w:rPr>
          <w:rFonts w:ascii="Arial" w:hAnsi="Arial" w:cs="Arial"/>
          <w:sz w:val="22"/>
          <w:szCs w:val="22"/>
        </w:rPr>
        <w:tab/>
      </w:r>
      <w:r w:rsidR="00772DF1">
        <w:rPr>
          <w:rFonts w:ascii="Arial" w:hAnsi="Arial" w:cs="Arial"/>
          <w:sz w:val="22"/>
          <w:szCs w:val="22"/>
        </w:rPr>
        <w:t>24.</w:t>
      </w:r>
      <w:r w:rsidR="00D3683A">
        <w:rPr>
          <w:rFonts w:ascii="Arial" w:hAnsi="Arial" w:cs="Arial"/>
          <w:sz w:val="22"/>
          <w:szCs w:val="22"/>
        </w:rPr>
        <w:t>195</w:t>
      </w:r>
      <w:r w:rsidR="00D3683A">
        <w:rPr>
          <w:rFonts w:ascii="Arial" w:hAnsi="Arial" w:cs="Arial"/>
          <w:sz w:val="22"/>
          <w:szCs w:val="22"/>
        </w:rPr>
        <w:tab/>
        <w:t>24.196</w:t>
      </w:r>
      <w:r w:rsidR="00D3683A">
        <w:rPr>
          <w:rFonts w:ascii="Arial" w:hAnsi="Arial" w:cs="Arial"/>
          <w:sz w:val="22"/>
          <w:szCs w:val="22"/>
        </w:rPr>
        <w:tab/>
        <w:t>24.198</w:t>
      </w:r>
      <w:r w:rsidR="00D3683A">
        <w:rPr>
          <w:rFonts w:ascii="Arial" w:hAnsi="Arial" w:cs="Arial"/>
          <w:sz w:val="22"/>
          <w:szCs w:val="22"/>
        </w:rPr>
        <w:tab/>
        <w:t>24.201</w:t>
      </w:r>
      <w:r w:rsidR="00D3683A">
        <w:rPr>
          <w:rFonts w:ascii="Arial" w:hAnsi="Arial" w:cs="Arial"/>
          <w:sz w:val="22"/>
          <w:szCs w:val="22"/>
        </w:rPr>
        <w:tab/>
        <w:t xml:space="preserve">24.211 </w:t>
      </w:r>
    </w:p>
    <w:p w14:paraId="51AB47A0" w14:textId="38D9B2BE" w:rsidR="00D07E3B" w:rsidRDefault="00D3683A" w:rsidP="00D07E3B">
      <w:pPr>
        <w:tabs>
          <w:tab w:val="left" w:pos="2160"/>
          <w:tab w:val="left" w:pos="3600"/>
          <w:tab w:val="left" w:pos="5040"/>
          <w:tab w:val="left" w:pos="6480"/>
          <w:tab w:val="left" w:pos="7920"/>
        </w:tabs>
        <w:spacing w:after="120"/>
        <w:ind w:left="720"/>
        <w:rPr>
          <w:rFonts w:ascii="Arial" w:hAnsi="Arial" w:cs="Arial"/>
          <w:sz w:val="22"/>
          <w:szCs w:val="22"/>
        </w:rPr>
      </w:pPr>
      <w:r>
        <w:rPr>
          <w:rFonts w:ascii="Arial" w:hAnsi="Arial" w:cs="Arial"/>
          <w:sz w:val="22"/>
          <w:szCs w:val="22"/>
        </w:rPr>
        <w:t>24.214</w:t>
      </w:r>
      <w:r>
        <w:rPr>
          <w:rFonts w:ascii="Arial" w:hAnsi="Arial" w:cs="Arial"/>
          <w:sz w:val="22"/>
          <w:szCs w:val="22"/>
        </w:rPr>
        <w:tab/>
      </w:r>
      <w:r w:rsidR="00666AC6">
        <w:rPr>
          <w:rFonts w:ascii="Arial" w:hAnsi="Arial" w:cs="Arial"/>
          <w:sz w:val="22"/>
          <w:szCs w:val="22"/>
        </w:rPr>
        <w:t>26.50(b)</w:t>
      </w:r>
      <w:r w:rsidR="00666AC6">
        <w:rPr>
          <w:rFonts w:ascii="Arial" w:hAnsi="Arial" w:cs="Arial"/>
          <w:sz w:val="22"/>
          <w:szCs w:val="22"/>
        </w:rPr>
        <w:tab/>
      </w:r>
      <w:r w:rsidR="00344916">
        <w:rPr>
          <w:rFonts w:ascii="Arial" w:hAnsi="Arial" w:cs="Arial"/>
          <w:sz w:val="22"/>
          <w:szCs w:val="22"/>
        </w:rPr>
        <w:t>26.5</w:t>
      </w:r>
      <w:r>
        <w:rPr>
          <w:rFonts w:ascii="Arial" w:hAnsi="Arial" w:cs="Arial"/>
          <w:sz w:val="22"/>
          <w:szCs w:val="22"/>
        </w:rPr>
        <w:t>3</w:t>
      </w:r>
      <w:r w:rsidR="00344916">
        <w:rPr>
          <w:rFonts w:ascii="Arial" w:hAnsi="Arial" w:cs="Arial"/>
          <w:sz w:val="22"/>
          <w:szCs w:val="22"/>
        </w:rPr>
        <w:tab/>
      </w:r>
      <w:r w:rsidR="002F71FD">
        <w:rPr>
          <w:rFonts w:ascii="Arial" w:hAnsi="Arial" w:cs="Arial"/>
          <w:sz w:val="22"/>
          <w:szCs w:val="22"/>
        </w:rPr>
        <w:t>26</w:t>
      </w:r>
      <w:r>
        <w:rPr>
          <w:rFonts w:ascii="Arial" w:hAnsi="Arial" w:cs="Arial"/>
          <w:sz w:val="22"/>
          <w:szCs w:val="22"/>
        </w:rPr>
        <w:t>.54</w:t>
      </w:r>
      <w:r w:rsidR="00344916">
        <w:rPr>
          <w:rFonts w:ascii="Arial" w:hAnsi="Arial" w:cs="Arial"/>
          <w:sz w:val="22"/>
          <w:szCs w:val="22"/>
        </w:rPr>
        <w:tab/>
      </w:r>
      <w:r w:rsidR="00666AC6">
        <w:rPr>
          <w:rFonts w:ascii="Arial" w:hAnsi="Arial" w:cs="Arial"/>
          <w:sz w:val="22"/>
          <w:szCs w:val="22"/>
        </w:rPr>
        <w:t>26.220(b)</w:t>
      </w:r>
      <w:r w:rsidR="00D07E3B">
        <w:rPr>
          <w:rFonts w:ascii="Arial" w:hAnsi="Arial" w:cs="Arial"/>
          <w:sz w:val="22"/>
          <w:szCs w:val="22"/>
        </w:rPr>
        <w:tab/>
        <w:t xml:space="preserve">26.223 and </w:t>
      </w:r>
    </w:p>
    <w:p w14:paraId="071D74A3" w14:textId="4C5A0E19" w:rsidR="00666AC6" w:rsidRDefault="00D07E3B" w:rsidP="00D07E3B">
      <w:pPr>
        <w:tabs>
          <w:tab w:val="left" w:pos="2160"/>
          <w:tab w:val="left" w:pos="3600"/>
          <w:tab w:val="left" w:pos="5040"/>
          <w:tab w:val="left" w:pos="6480"/>
          <w:tab w:val="left" w:pos="7920"/>
        </w:tabs>
        <w:spacing w:after="120"/>
        <w:ind w:left="720"/>
        <w:rPr>
          <w:rFonts w:ascii="Arial" w:hAnsi="Arial" w:cs="Arial"/>
          <w:sz w:val="22"/>
          <w:szCs w:val="22"/>
        </w:rPr>
      </w:pPr>
      <w:r>
        <w:rPr>
          <w:rFonts w:ascii="Arial" w:hAnsi="Arial" w:cs="Arial"/>
          <w:sz w:val="22"/>
          <w:szCs w:val="22"/>
        </w:rPr>
        <w:t xml:space="preserve">26.224. </w:t>
      </w:r>
    </w:p>
    <w:p w14:paraId="37AC7AD6" w14:textId="77777777" w:rsidR="00D07E3B" w:rsidRDefault="00D07E3B" w:rsidP="00666AC6">
      <w:pPr>
        <w:ind w:left="360"/>
        <w:rPr>
          <w:rFonts w:ascii="Arial" w:hAnsi="Arial" w:cs="Arial"/>
          <w:sz w:val="22"/>
          <w:szCs w:val="22"/>
        </w:rPr>
      </w:pPr>
    </w:p>
    <w:p w14:paraId="5D9AA8B8" w14:textId="612D8A17" w:rsidR="00666AC6" w:rsidRPr="00F12D47" w:rsidRDefault="00666AC6" w:rsidP="00666AC6">
      <w:pPr>
        <w:ind w:left="360"/>
        <w:rPr>
          <w:rFonts w:ascii="Arial" w:hAnsi="Arial" w:cs="Arial"/>
          <w:i/>
          <w:sz w:val="22"/>
          <w:szCs w:val="22"/>
        </w:rPr>
      </w:pPr>
      <w:r w:rsidRPr="00EB779B">
        <w:rPr>
          <w:rFonts w:ascii="Arial" w:hAnsi="Arial" w:cs="Arial"/>
          <w:i/>
          <w:sz w:val="22"/>
          <w:szCs w:val="22"/>
        </w:rPr>
        <w:t>Beer (Malt Beverages)</w:t>
      </w:r>
      <w:r w:rsidRPr="00F12D47">
        <w:rPr>
          <w:rFonts w:ascii="Arial" w:hAnsi="Arial" w:cs="Arial"/>
          <w:i/>
          <w:sz w:val="22"/>
          <w:szCs w:val="22"/>
        </w:rPr>
        <w:t xml:space="preserve"> </w:t>
      </w:r>
    </w:p>
    <w:p w14:paraId="114785C5" w14:textId="77777777" w:rsidR="00666AC6" w:rsidRDefault="00666AC6" w:rsidP="00666AC6">
      <w:pPr>
        <w:ind w:left="360"/>
        <w:rPr>
          <w:rFonts w:ascii="Arial" w:hAnsi="Arial" w:cs="Arial"/>
          <w:sz w:val="22"/>
          <w:szCs w:val="22"/>
        </w:rPr>
      </w:pPr>
    </w:p>
    <w:p w14:paraId="17E0E827" w14:textId="2E7471E7" w:rsidR="00C92357" w:rsidRDefault="00C92357" w:rsidP="00C92357">
      <w:pPr>
        <w:ind w:left="360"/>
        <w:rPr>
          <w:rFonts w:ascii="Arial" w:hAnsi="Arial" w:cs="Arial"/>
          <w:sz w:val="22"/>
          <w:szCs w:val="22"/>
        </w:rPr>
      </w:pPr>
      <w:r w:rsidRPr="00C92357">
        <w:rPr>
          <w:rFonts w:ascii="Arial" w:hAnsi="Arial" w:cs="Arial"/>
          <w:sz w:val="22"/>
          <w:szCs w:val="22"/>
        </w:rPr>
        <w:t>The IRC at 26 U.S.C. 5415 and 5555 requires brewers to file returns, reports, and statements as required by the regulation</w:t>
      </w:r>
      <w:r>
        <w:rPr>
          <w:rFonts w:ascii="Arial" w:hAnsi="Arial" w:cs="Arial"/>
          <w:sz w:val="22"/>
          <w:szCs w:val="22"/>
        </w:rPr>
        <w:t>s prescribed by the Secretary, while the IRC at 26 U.S.C. 7805 authorizes the Secretary to promulgate “</w:t>
      </w:r>
      <w:r w:rsidRPr="00C26FB9">
        <w:rPr>
          <w:rFonts w:ascii="Arial" w:hAnsi="Arial" w:cs="Arial"/>
          <w:sz w:val="22"/>
          <w:szCs w:val="22"/>
        </w:rPr>
        <w:t>all needful rules and regulations for the enforcement</w:t>
      </w:r>
      <w:r>
        <w:rPr>
          <w:rFonts w:ascii="Arial" w:hAnsi="Arial" w:cs="Arial"/>
          <w:sz w:val="22"/>
          <w:szCs w:val="22"/>
        </w:rPr>
        <w:t>”</w:t>
      </w:r>
      <w:r w:rsidRPr="00C26FB9">
        <w:rPr>
          <w:rFonts w:ascii="Arial" w:hAnsi="Arial" w:cs="Arial"/>
          <w:sz w:val="22"/>
          <w:szCs w:val="22"/>
        </w:rPr>
        <w:t xml:space="preserve"> of </w:t>
      </w:r>
      <w:r>
        <w:rPr>
          <w:rFonts w:ascii="Arial" w:hAnsi="Arial" w:cs="Arial"/>
          <w:sz w:val="22"/>
          <w:szCs w:val="22"/>
        </w:rPr>
        <w:t xml:space="preserve">chapter 51 of the IRC, which includes the TTB beer-related regulations prescribed in 27 CFR part 25.  In addition, under its FAA Act authority at 27 U.S.C. 205(e) to regulate alcohol beverage labeling, TTB has issued regulations requiring the submission of formulas for imported malt beverages in 27 CFR part 7.  </w:t>
      </w:r>
    </w:p>
    <w:p w14:paraId="44428668" w14:textId="77777777" w:rsidR="00DA048C" w:rsidRDefault="00DA048C" w:rsidP="00C92357">
      <w:pPr>
        <w:ind w:left="360"/>
        <w:rPr>
          <w:rFonts w:ascii="Arial" w:hAnsi="Arial" w:cs="Arial"/>
          <w:sz w:val="22"/>
          <w:szCs w:val="22"/>
        </w:rPr>
      </w:pPr>
    </w:p>
    <w:p w14:paraId="2C7427C6" w14:textId="457ADF62" w:rsidR="00975094" w:rsidRPr="00852833" w:rsidRDefault="00692482" w:rsidP="00975094">
      <w:pPr>
        <w:ind w:left="360"/>
        <w:rPr>
          <w:rFonts w:ascii="Arial" w:hAnsi="Arial" w:cs="Arial"/>
          <w:sz w:val="22"/>
          <w:szCs w:val="22"/>
        </w:rPr>
      </w:pPr>
      <w:r>
        <w:rPr>
          <w:rFonts w:ascii="Arial" w:hAnsi="Arial" w:cs="Arial"/>
          <w:sz w:val="22"/>
          <w:szCs w:val="22"/>
        </w:rPr>
        <w:t xml:space="preserve">Under those IRC authorities, </w:t>
      </w:r>
      <w:r w:rsidR="00BE4CDF">
        <w:rPr>
          <w:rFonts w:ascii="Arial" w:hAnsi="Arial" w:cs="Arial"/>
          <w:sz w:val="22"/>
          <w:szCs w:val="22"/>
        </w:rPr>
        <w:t xml:space="preserve">prior to producing certain non-standard fermented brewery products, </w:t>
      </w:r>
      <w:r>
        <w:rPr>
          <w:rFonts w:ascii="Arial" w:hAnsi="Arial" w:cs="Arial"/>
          <w:sz w:val="22"/>
          <w:szCs w:val="22"/>
        </w:rPr>
        <w:t>the TTB regulations in 27 CFR part 25 require</w:t>
      </w:r>
      <w:r w:rsidRPr="00C92357">
        <w:rPr>
          <w:rFonts w:ascii="Arial" w:hAnsi="Arial" w:cs="Arial"/>
          <w:sz w:val="22"/>
          <w:szCs w:val="22"/>
        </w:rPr>
        <w:t xml:space="preserve"> brewers to submit formulas</w:t>
      </w:r>
      <w:r w:rsidR="00BE4CDF">
        <w:rPr>
          <w:rFonts w:ascii="Arial" w:hAnsi="Arial" w:cs="Arial"/>
          <w:sz w:val="22"/>
          <w:szCs w:val="22"/>
        </w:rPr>
        <w:t>, including descriptions of any unusual production processes,</w:t>
      </w:r>
      <w:r w:rsidRPr="00C92357">
        <w:rPr>
          <w:rFonts w:ascii="Arial" w:hAnsi="Arial" w:cs="Arial"/>
          <w:sz w:val="22"/>
          <w:szCs w:val="22"/>
        </w:rPr>
        <w:t xml:space="preserve"> to TTB</w:t>
      </w:r>
      <w:r w:rsidR="00975094">
        <w:rPr>
          <w:rFonts w:ascii="Arial" w:hAnsi="Arial" w:cs="Arial"/>
          <w:sz w:val="22"/>
          <w:szCs w:val="22"/>
        </w:rPr>
        <w:t xml:space="preserve"> for approval</w:t>
      </w:r>
      <w:r w:rsidR="00BE4CDF">
        <w:rPr>
          <w:rFonts w:ascii="Arial" w:hAnsi="Arial" w:cs="Arial"/>
          <w:sz w:val="22"/>
          <w:szCs w:val="22"/>
        </w:rPr>
        <w:t xml:space="preserve"> </w:t>
      </w:r>
      <w:r w:rsidRPr="00C92357">
        <w:rPr>
          <w:rFonts w:ascii="Arial" w:hAnsi="Arial" w:cs="Arial"/>
          <w:sz w:val="22"/>
          <w:szCs w:val="22"/>
        </w:rPr>
        <w:t>prior to</w:t>
      </w:r>
      <w:r w:rsidR="00BE4CDF">
        <w:rPr>
          <w:rFonts w:ascii="Arial" w:hAnsi="Arial" w:cs="Arial"/>
          <w:sz w:val="22"/>
          <w:szCs w:val="22"/>
        </w:rPr>
        <w:t xml:space="preserve"> beginning </w:t>
      </w:r>
      <w:r w:rsidRPr="00C92357">
        <w:rPr>
          <w:rFonts w:ascii="Arial" w:hAnsi="Arial" w:cs="Arial"/>
          <w:sz w:val="22"/>
          <w:szCs w:val="22"/>
        </w:rPr>
        <w:t>produc</w:t>
      </w:r>
      <w:r w:rsidR="00BE4CDF">
        <w:rPr>
          <w:rFonts w:ascii="Arial" w:hAnsi="Arial" w:cs="Arial"/>
          <w:sz w:val="22"/>
          <w:szCs w:val="22"/>
        </w:rPr>
        <w:t>tion</w:t>
      </w:r>
      <w:r w:rsidR="00975094" w:rsidRPr="00C92357">
        <w:rPr>
          <w:rFonts w:ascii="Arial" w:hAnsi="Arial" w:cs="Arial"/>
          <w:sz w:val="22"/>
          <w:szCs w:val="22"/>
        </w:rPr>
        <w:t xml:space="preserve">.  </w:t>
      </w:r>
      <w:r w:rsidR="00411766">
        <w:rPr>
          <w:rFonts w:ascii="Arial" w:hAnsi="Arial" w:cs="Arial"/>
          <w:sz w:val="22"/>
          <w:szCs w:val="22"/>
        </w:rPr>
        <w:t>Such products</w:t>
      </w:r>
      <w:r w:rsidR="00901A17">
        <w:rPr>
          <w:rFonts w:ascii="Arial" w:hAnsi="Arial" w:cs="Arial"/>
          <w:sz w:val="22"/>
          <w:szCs w:val="22"/>
        </w:rPr>
        <w:t xml:space="preserve"> </w:t>
      </w:r>
      <w:r w:rsidRPr="00C92357">
        <w:rPr>
          <w:rFonts w:ascii="Arial" w:hAnsi="Arial" w:cs="Arial"/>
          <w:sz w:val="22"/>
          <w:szCs w:val="22"/>
        </w:rPr>
        <w:t>includ</w:t>
      </w:r>
      <w:r w:rsidR="00411766">
        <w:rPr>
          <w:rFonts w:ascii="Arial" w:hAnsi="Arial" w:cs="Arial"/>
          <w:sz w:val="22"/>
          <w:szCs w:val="22"/>
        </w:rPr>
        <w:t xml:space="preserve">e those </w:t>
      </w:r>
      <w:r w:rsidR="00901A17">
        <w:rPr>
          <w:rFonts w:ascii="Arial" w:hAnsi="Arial" w:cs="Arial"/>
          <w:sz w:val="22"/>
          <w:szCs w:val="22"/>
        </w:rPr>
        <w:t>that undergo nontraditional treatments (such as filtration that changes the product’s color, flavor or character, separation of beer into different components, reverse osmosis, concentration, or ion exchange)</w:t>
      </w:r>
      <w:r w:rsidR="00411766">
        <w:rPr>
          <w:rFonts w:ascii="Arial" w:hAnsi="Arial" w:cs="Arial"/>
          <w:sz w:val="22"/>
          <w:szCs w:val="22"/>
        </w:rPr>
        <w:t xml:space="preserve">, </w:t>
      </w:r>
      <w:r w:rsidR="00975094">
        <w:rPr>
          <w:rFonts w:ascii="Arial" w:hAnsi="Arial" w:cs="Arial"/>
          <w:sz w:val="22"/>
          <w:szCs w:val="22"/>
        </w:rPr>
        <w:t xml:space="preserve">and </w:t>
      </w:r>
      <w:r w:rsidR="00901A17">
        <w:rPr>
          <w:rFonts w:ascii="Arial" w:hAnsi="Arial" w:cs="Arial"/>
          <w:sz w:val="22"/>
          <w:szCs w:val="22"/>
        </w:rPr>
        <w:t xml:space="preserve">those to which </w:t>
      </w:r>
      <w:r w:rsidR="00411766">
        <w:rPr>
          <w:rFonts w:ascii="Arial" w:hAnsi="Arial" w:cs="Arial"/>
          <w:sz w:val="22"/>
          <w:szCs w:val="22"/>
        </w:rPr>
        <w:t>nonbeverage ingredients, nontraditional coloring or natural or artificial flavors, or fruit, fruit juice</w:t>
      </w:r>
      <w:r w:rsidR="00EB779B">
        <w:rPr>
          <w:rFonts w:ascii="Arial" w:hAnsi="Arial" w:cs="Arial"/>
          <w:sz w:val="22"/>
          <w:szCs w:val="22"/>
        </w:rPr>
        <w:t xml:space="preserve"> or </w:t>
      </w:r>
      <w:r w:rsidR="00411766">
        <w:rPr>
          <w:rFonts w:ascii="Arial" w:hAnsi="Arial" w:cs="Arial"/>
          <w:sz w:val="22"/>
          <w:szCs w:val="22"/>
        </w:rPr>
        <w:t>concentrate, herbs, spices, honey</w:t>
      </w:r>
      <w:r w:rsidR="00975094">
        <w:rPr>
          <w:rFonts w:ascii="Arial" w:hAnsi="Arial" w:cs="Arial"/>
          <w:sz w:val="22"/>
          <w:szCs w:val="22"/>
        </w:rPr>
        <w:t>,</w:t>
      </w:r>
      <w:r w:rsidR="00411766">
        <w:rPr>
          <w:rFonts w:ascii="Arial" w:hAnsi="Arial" w:cs="Arial"/>
          <w:sz w:val="22"/>
          <w:szCs w:val="22"/>
        </w:rPr>
        <w:t xml:space="preserve"> maple syrup, or other food materials will be added</w:t>
      </w:r>
      <w:r w:rsidR="00975094">
        <w:rPr>
          <w:rFonts w:ascii="Arial" w:hAnsi="Arial" w:cs="Arial"/>
          <w:sz w:val="22"/>
          <w:szCs w:val="22"/>
        </w:rPr>
        <w:t>.  Brewers also must submit formulas for</w:t>
      </w:r>
      <w:r w:rsidR="00411766">
        <w:rPr>
          <w:rFonts w:ascii="Arial" w:hAnsi="Arial" w:cs="Arial"/>
          <w:sz w:val="22"/>
          <w:szCs w:val="22"/>
        </w:rPr>
        <w:t xml:space="preserve"> </w:t>
      </w:r>
      <w:r w:rsidR="00975094">
        <w:rPr>
          <w:rFonts w:ascii="Arial" w:hAnsi="Arial" w:cs="Arial"/>
          <w:sz w:val="22"/>
          <w:szCs w:val="22"/>
        </w:rPr>
        <w:t>an</w:t>
      </w:r>
      <w:r w:rsidR="00BE4CDF">
        <w:rPr>
          <w:rFonts w:ascii="Arial" w:hAnsi="Arial" w:cs="Arial"/>
          <w:sz w:val="22"/>
          <w:szCs w:val="22"/>
        </w:rPr>
        <w:t>y</w:t>
      </w:r>
      <w:r w:rsidR="00975094">
        <w:rPr>
          <w:rFonts w:ascii="Arial" w:hAnsi="Arial" w:cs="Arial"/>
          <w:sz w:val="22"/>
          <w:szCs w:val="22"/>
        </w:rPr>
        <w:t xml:space="preserve"> </w:t>
      </w:r>
      <w:r w:rsidR="00411766" w:rsidRPr="00901A17">
        <w:rPr>
          <w:rFonts w:ascii="Arial" w:hAnsi="Arial" w:cs="Arial"/>
          <w:sz w:val="22"/>
          <w:szCs w:val="22"/>
        </w:rPr>
        <w:t xml:space="preserve">saké </w:t>
      </w:r>
      <w:r w:rsidR="00975094">
        <w:rPr>
          <w:rFonts w:ascii="Arial" w:hAnsi="Arial" w:cs="Arial"/>
          <w:sz w:val="22"/>
          <w:szCs w:val="22"/>
        </w:rPr>
        <w:t xml:space="preserve">they produce, </w:t>
      </w:r>
      <w:r w:rsidR="00411766" w:rsidRPr="00901A17">
        <w:rPr>
          <w:rFonts w:ascii="Arial" w:hAnsi="Arial" w:cs="Arial"/>
          <w:sz w:val="22"/>
          <w:szCs w:val="22"/>
        </w:rPr>
        <w:t>including flavored and sparkling saké</w:t>
      </w:r>
      <w:r w:rsidR="00411766">
        <w:rPr>
          <w:rFonts w:ascii="Arial" w:hAnsi="Arial" w:cs="Arial"/>
          <w:sz w:val="22"/>
          <w:szCs w:val="22"/>
        </w:rPr>
        <w:t xml:space="preserve">. </w:t>
      </w:r>
      <w:r w:rsidR="00975094">
        <w:rPr>
          <w:rFonts w:ascii="Arial" w:hAnsi="Arial" w:cs="Arial"/>
          <w:sz w:val="22"/>
          <w:szCs w:val="22"/>
        </w:rPr>
        <w:t xml:space="preserve"> </w:t>
      </w:r>
      <w:r w:rsidR="00DA048C">
        <w:rPr>
          <w:rFonts w:ascii="Arial" w:hAnsi="Arial" w:cs="Arial"/>
          <w:sz w:val="22"/>
          <w:szCs w:val="22"/>
        </w:rPr>
        <w:t xml:space="preserve">Under </w:t>
      </w:r>
      <w:r>
        <w:rPr>
          <w:rFonts w:ascii="Arial" w:hAnsi="Arial" w:cs="Arial"/>
          <w:sz w:val="22"/>
          <w:szCs w:val="22"/>
        </w:rPr>
        <w:t>its FAA Act a</w:t>
      </w:r>
      <w:r w:rsidR="00DA048C">
        <w:rPr>
          <w:rFonts w:ascii="Arial" w:hAnsi="Arial" w:cs="Arial"/>
          <w:sz w:val="22"/>
          <w:szCs w:val="22"/>
        </w:rPr>
        <w:t>uthorit</w:t>
      </w:r>
      <w:r>
        <w:rPr>
          <w:rFonts w:ascii="Arial" w:hAnsi="Arial" w:cs="Arial"/>
          <w:sz w:val="22"/>
          <w:szCs w:val="22"/>
        </w:rPr>
        <w:t xml:space="preserve">y, </w:t>
      </w:r>
      <w:r w:rsidR="00DA048C">
        <w:rPr>
          <w:rFonts w:ascii="Arial" w:hAnsi="Arial" w:cs="Arial"/>
          <w:sz w:val="22"/>
          <w:szCs w:val="22"/>
        </w:rPr>
        <w:t>the TTB regulations in 27 CFR part </w:t>
      </w:r>
      <w:r w:rsidR="00C92357" w:rsidRPr="00C92357">
        <w:rPr>
          <w:rFonts w:ascii="Arial" w:hAnsi="Arial" w:cs="Arial"/>
          <w:sz w:val="22"/>
          <w:szCs w:val="22"/>
        </w:rPr>
        <w:t xml:space="preserve">7 </w:t>
      </w:r>
      <w:r w:rsidR="00DA048C">
        <w:rPr>
          <w:rFonts w:ascii="Arial" w:hAnsi="Arial" w:cs="Arial"/>
          <w:sz w:val="22"/>
          <w:szCs w:val="22"/>
        </w:rPr>
        <w:t xml:space="preserve">require certain importers to submit </w:t>
      </w:r>
      <w:r>
        <w:rPr>
          <w:rFonts w:ascii="Arial" w:hAnsi="Arial" w:cs="Arial"/>
          <w:sz w:val="22"/>
          <w:szCs w:val="22"/>
        </w:rPr>
        <w:t>formula</w:t>
      </w:r>
      <w:r w:rsidR="00BE4CDF">
        <w:rPr>
          <w:rFonts w:ascii="Arial" w:hAnsi="Arial" w:cs="Arial"/>
          <w:sz w:val="22"/>
          <w:szCs w:val="22"/>
        </w:rPr>
        <w:t>s</w:t>
      </w:r>
      <w:r>
        <w:rPr>
          <w:rFonts w:ascii="Arial" w:hAnsi="Arial" w:cs="Arial"/>
          <w:sz w:val="22"/>
          <w:szCs w:val="22"/>
        </w:rPr>
        <w:t xml:space="preserve"> for malt beverage</w:t>
      </w:r>
      <w:r w:rsidR="00BE4CDF">
        <w:rPr>
          <w:rFonts w:ascii="Arial" w:hAnsi="Arial" w:cs="Arial"/>
          <w:sz w:val="22"/>
          <w:szCs w:val="22"/>
        </w:rPr>
        <w:t xml:space="preserve"> products</w:t>
      </w:r>
      <w:r>
        <w:rPr>
          <w:rFonts w:ascii="Arial" w:hAnsi="Arial" w:cs="Arial"/>
          <w:sz w:val="22"/>
          <w:szCs w:val="22"/>
        </w:rPr>
        <w:t xml:space="preserve"> prior to or in conjunction with the filing of a certificate of label approval </w:t>
      </w:r>
      <w:r w:rsidR="00031CD1">
        <w:rPr>
          <w:rFonts w:ascii="Arial" w:hAnsi="Arial" w:cs="Arial"/>
          <w:sz w:val="22"/>
          <w:szCs w:val="22"/>
        </w:rPr>
        <w:t xml:space="preserve">(COLA) </w:t>
      </w:r>
      <w:r>
        <w:rPr>
          <w:rFonts w:ascii="Arial" w:hAnsi="Arial" w:cs="Arial"/>
          <w:sz w:val="22"/>
          <w:szCs w:val="22"/>
        </w:rPr>
        <w:t>for the product.</w:t>
      </w:r>
      <w:r>
        <w:rPr>
          <w:rStyle w:val="FootnoteReference"/>
          <w:rFonts w:ascii="Arial" w:hAnsi="Arial" w:cs="Arial"/>
          <w:sz w:val="22"/>
          <w:szCs w:val="22"/>
        </w:rPr>
        <w:footnoteReference w:id="2"/>
      </w:r>
      <w:r>
        <w:rPr>
          <w:rFonts w:ascii="Arial" w:hAnsi="Arial" w:cs="Arial"/>
          <w:sz w:val="22"/>
          <w:szCs w:val="22"/>
        </w:rPr>
        <w:t xml:space="preserve"> </w:t>
      </w:r>
      <w:r w:rsidR="00975094">
        <w:rPr>
          <w:rFonts w:ascii="Arial" w:hAnsi="Arial" w:cs="Arial"/>
          <w:sz w:val="22"/>
          <w:szCs w:val="22"/>
        </w:rPr>
        <w:t xml:space="preserve"> Specifically, f</w:t>
      </w:r>
      <w:r w:rsidR="00975094" w:rsidRPr="00852833">
        <w:rPr>
          <w:rFonts w:ascii="Arial" w:hAnsi="Arial" w:cs="Arial"/>
          <w:sz w:val="22"/>
          <w:szCs w:val="22"/>
        </w:rPr>
        <w:t xml:space="preserve">ormula requirements </w:t>
      </w:r>
      <w:r w:rsidR="00975094">
        <w:rPr>
          <w:rFonts w:ascii="Arial" w:hAnsi="Arial" w:cs="Arial"/>
          <w:sz w:val="22"/>
          <w:szCs w:val="22"/>
        </w:rPr>
        <w:t xml:space="preserve">for fermented products </w:t>
      </w:r>
      <w:r w:rsidR="00975094" w:rsidRPr="00852833">
        <w:rPr>
          <w:rFonts w:ascii="Arial" w:hAnsi="Arial" w:cs="Arial"/>
          <w:sz w:val="22"/>
          <w:szCs w:val="22"/>
        </w:rPr>
        <w:t xml:space="preserve">are prescribed </w:t>
      </w:r>
      <w:r w:rsidR="00975094">
        <w:rPr>
          <w:rFonts w:ascii="Arial" w:hAnsi="Arial" w:cs="Arial"/>
          <w:sz w:val="22"/>
          <w:szCs w:val="22"/>
        </w:rPr>
        <w:t xml:space="preserve">at 27 CFR: </w:t>
      </w:r>
    </w:p>
    <w:p w14:paraId="7F26AE38" w14:textId="77777777" w:rsidR="00975094" w:rsidRDefault="00975094" w:rsidP="00975094">
      <w:pPr>
        <w:ind w:left="360"/>
        <w:rPr>
          <w:rFonts w:ascii="Arial" w:hAnsi="Arial" w:cs="Arial"/>
          <w:sz w:val="22"/>
          <w:szCs w:val="22"/>
        </w:rPr>
      </w:pPr>
    </w:p>
    <w:p w14:paraId="3A58331C" w14:textId="7109988A" w:rsidR="00C92357" w:rsidRDefault="00C92357" w:rsidP="00975094">
      <w:pPr>
        <w:tabs>
          <w:tab w:val="left" w:pos="2160"/>
          <w:tab w:val="left" w:pos="3600"/>
          <w:tab w:val="left" w:pos="5040"/>
          <w:tab w:val="left" w:pos="6480"/>
          <w:tab w:val="left" w:pos="7920"/>
        </w:tabs>
        <w:ind w:left="720"/>
        <w:rPr>
          <w:rFonts w:ascii="Arial" w:hAnsi="Arial" w:cs="Arial"/>
          <w:sz w:val="22"/>
          <w:szCs w:val="22"/>
        </w:rPr>
      </w:pPr>
      <w:r w:rsidRPr="00C92357">
        <w:rPr>
          <w:rFonts w:ascii="Arial" w:hAnsi="Arial" w:cs="Arial"/>
          <w:sz w:val="22"/>
          <w:szCs w:val="22"/>
        </w:rPr>
        <w:t>7.31(d)</w:t>
      </w:r>
      <w:r w:rsidRPr="00C92357">
        <w:rPr>
          <w:rFonts w:ascii="Arial" w:hAnsi="Arial" w:cs="Arial"/>
          <w:sz w:val="22"/>
          <w:szCs w:val="22"/>
        </w:rPr>
        <w:tab/>
        <w:t xml:space="preserve">25.53 </w:t>
      </w:r>
      <w:r w:rsidRPr="00C92357">
        <w:rPr>
          <w:rFonts w:ascii="Arial" w:hAnsi="Arial" w:cs="Arial"/>
          <w:sz w:val="22"/>
          <w:szCs w:val="22"/>
        </w:rPr>
        <w:tab/>
        <w:t>25.55</w:t>
      </w:r>
      <w:r w:rsidRPr="00C92357">
        <w:rPr>
          <w:rFonts w:ascii="Arial" w:hAnsi="Arial" w:cs="Arial"/>
          <w:sz w:val="22"/>
          <w:szCs w:val="22"/>
        </w:rPr>
        <w:tab/>
        <w:t>25.56</w:t>
      </w:r>
      <w:r w:rsidR="00DF7952">
        <w:rPr>
          <w:rFonts w:ascii="Arial" w:hAnsi="Arial" w:cs="Arial"/>
          <w:sz w:val="22"/>
          <w:szCs w:val="22"/>
        </w:rPr>
        <w:tab/>
        <w:t>2</w:t>
      </w:r>
      <w:r w:rsidRPr="00C92357">
        <w:rPr>
          <w:rFonts w:ascii="Arial" w:hAnsi="Arial" w:cs="Arial"/>
          <w:sz w:val="22"/>
          <w:szCs w:val="22"/>
        </w:rPr>
        <w:t>5.57</w:t>
      </w:r>
      <w:r w:rsidR="00DF7952">
        <w:rPr>
          <w:rFonts w:ascii="Arial" w:hAnsi="Arial" w:cs="Arial"/>
          <w:sz w:val="22"/>
          <w:szCs w:val="22"/>
        </w:rPr>
        <w:t xml:space="preserve"> and</w:t>
      </w:r>
      <w:r w:rsidRPr="00C92357">
        <w:rPr>
          <w:rFonts w:ascii="Arial" w:hAnsi="Arial" w:cs="Arial"/>
          <w:sz w:val="22"/>
          <w:szCs w:val="22"/>
        </w:rPr>
        <w:tab/>
        <w:t>25.58</w:t>
      </w:r>
      <w:r w:rsidR="00DF7952">
        <w:rPr>
          <w:rFonts w:ascii="Arial" w:hAnsi="Arial" w:cs="Arial"/>
          <w:sz w:val="22"/>
          <w:szCs w:val="22"/>
        </w:rPr>
        <w:t xml:space="preserve">. </w:t>
      </w:r>
    </w:p>
    <w:p w14:paraId="3CAE2034" w14:textId="77777777" w:rsidR="00974718" w:rsidRDefault="00974718" w:rsidP="00DA39FB">
      <w:pPr>
        <w:ind w:left="360"/>
        <w:rPr>
          <w:rFonts w:ascii="Arial" w:hAnsi="Arial" w:cs="Arial"/>
          <w:sz w:val="22"/>
          <w:szCs w:val="22"/>
        </w:rPr>
      </w:pPr>
    </w:p>
    <w:p w14:paraId="5E68CC0D" w14:textId="2D93D056" w:rsidR="00F80548" w:rsidRPr="00DF7952" w:rsidRDefault="00DF7952" w:rsidP="006C630D">
      <w:pPr>
        <w:tabs>
          <w:tab w:val="left" w:pos="540"/>
          <w:tab w:val="left" w:pos="720"/>
          <w:tab w:val="left" w:pos="2880"/>
          <w:tab w:val="left" w:pos="5040"/>
          <w:tab w:val="left" w:pos="7200"/>
        </w:tabs>
        <w:suppressAutoHyphens/>
        <w:spacing w:line="240" w:lineRule="atLeast"/>
        <w:ind w:left="720" w:hanging="360"/>
        <w:rPr>
          <w:rFonts w:ascii="Arial" w:hAnsi="Arial" w:cs="Arial"/>
          <w:sz w:val="22"/>
          <w:szCs w:val="22"/>
          <w:u w:val="single"/>
        </w:rPr>
      </w:pPr>
      <w:r w:rsidRPr="00DF7952">
        <w:rPr>
          <w:rFonts w:ascii="Arial" w:hAnsi="Arial" w:cs="Arial"/>
          <w:sz w:val="22"/>
          <w:szCs w:val="22"/>
          <w:u w:val="single"/>
        </w:rPr>
        <w:t xml:space="preserve">Line of Business and I.T. Investment </w:t>
      </w:r>
    </w:p>
    <w:p w14:paraId="3ACB2751" w14:textId="77777777" w:rsidR="00DF7952" w:rsidRPr="00852833" w:rsidRDefault="00DF7952" w:rsidP="006C630D">
      <w:pPr>
        <w:tabs>
          <w:tab w:val="left" w:pos="540"/>
          <w:tab w:val="left" w:pos="720"/>
          <w:tab w:val="left" w:pos="2880"/>
          <w:tab w:val="left" w:pos="5040"/>
          <w:tab w:val="left" w:pos="7200"/>
        </w:tabs>
        <w:suppressAutoHyphens/>
        <w:spacing w:line="240" w:lineRule="atLeast"/>
        <w:ind w:left="720" w:hanging="360"/>
        <w:rPr>
          <w:rFonts w:ascii="Arial" w:hAnsi="Arial" w:cs="Arial"/>
          <w:sz w:val="22"/>
          <w:szCs w:val="22"/>
        </w:rPr>
      </w:pPr>
    </w:p>
    <w:p w14:paraId="63DDB6D2" w14:textId="77777777" w:rsidR="005E4F99" w:rsidRPr="00ED4A03" w:rsidRDefault="005E4F99" w:rsidP="00987432">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14:paraId="28EA3E78" w14:textId="7B49E53E" w:rsidR="00DF7952" w:rsidRDefault="00ED4A03" w:rsidP="00987432">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Line of Business/Sub-function:  </w:t>
      </w:r>
      <w:r w:rsidR="00DF7952">
        <w:rPr>
          <w:rFonts w:ascii="Arial" w:hAnsi="Arial" w:cs="Arial"/>
          <w:sz w:val="22"/>
          <w:szCs w:val="22"/>
        </w:rPr>
        <w:t xml:space="preserve">General Government / Taxation Management. </w:t>
      </w:r>
    </w:p>
    <w:p w14:paraId="727E6000" w14:textId="136BE226" w:rsidR="005E4F99" w:rsidRDefault="00ED4A03" w:rsidP="00987432">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IT Investment:  </w:t>
      </w:r>
      <w:r w:rsidR="00F12D47">
        <w:rPr>
          <w:rFonts w:ascii="Arial" w:hAnsi="Arial" w:cs="Arial"/>
          <w:sz w:val="22"/>
          <w:szCs w:val="22"/>
        </w:rPr>
        <w:t>Regulatory Major Application System</w:t>
      </w:r>
      <w:r w:rsidR="00813782">
        <w:rPr>
          <w:rFonts w:ascii="Arial" w:hAnsi="Arial" w:cs="Arial"/>
          <w:sz w:val="22"/>
          <w:szCs w:val="22"/>
        </w:rPr>
        <w:t>; Formulas Online</w:t>
      </w:r>
      <w:r w:rsidR="00F12D47">
        <w:rPr>
          <w:rFonts w:ascii="Arial" w:hAnsi="Arial" w:cs="Arial"/>
          <w:sz w:val="22"/>
          <w:szCs w:val="22"/>
        </w:rPr>
        <w:t xml:space="preserve">. </w:t>
      </w:r>
    </w:p>
    <w:p w14:paraId="7535D329" w14:textId="77777777" w:rsidR="005E4F99" w:rsidRPr="00090251" w:rsidRDefault="005E4F99" w:rsidP="00D73D2D">
      <w:pPr>
        <w:suppressAutoHyphens/>
        <w:rPr>
          <w:rFonts w:ascii="Arial" w:hAnsi="Arial" w:cs="Arial"/>
          <w:sz w:val="36"/>
          <w:szCs w:val="36"/>
        </w:rPr>
      </w:pPr>
    </w:p>
    <w:p w14:paraId="2CF2D324"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7A9AE0AB" w14:textId="77777777" w:rsidR="00AF1157" w:rsidRDefault="00AF1157" w:rsidP="00583C4D">
      <w:pPr>
        <w:suppressAutoHyphens/>
        <w:rPr>
          <w:rFonts w:ascii="Arial" w:hAnsi="Arial" w:cs="Arial"/>
          <w:sz w:val="22"/>
          <w:szCs w:val="22"/>
        </w:rPr>
      </w:pPr>
    </w:p>
    <w:p w14:paraId="5A4A5C3F" w14:textId="73AB4DFB" w:rsidR="00F12D47" w:rsidRPr="00F12D47" w:rsidRDefault="00F12D47" w:rsidP="00F12D47">
      <w:pPr>
        <w:suppressAutoHyphens/>
        <w:ind w:left="360"/>
        <w:rPr>
          <w:rFonts w:ascii="Arial" w:hAnsi="Arial" w:cs="Arial"/>
          <w:sz w:val="22"/>
          <w:szCs w:val="22"/>
        </w:rPr>
      </w:pPr>
      <w:r>
        <w:rPr>
          <w:rFonts w:ascii="Arial" w:hAnsi="Arial" w:cs="Arial"/>
          <w:sz w:val="22"/>
          <w:szCs w:val="22"/>
        </w:rPr>
        <w:t>In summary, t</w:t>
      </w:r>
      <w:r w:rsidRPr="00F12D47">
        <w:rPr>
          <w:rFonts w:ascii="Arial" w:hAnsi="Arial" w:cs="Arial"/>
          <w:sz w:val="22"/>
          <w:szCs w:val="22"/>
        </w:rPr>
        <w:t xml:space="preserve">he </w:t>
      </w:r>
      <w:r w:rsidR="00DF7952">
        <w:rPr>
          <w:rFonts w:ascii="Arial" w:hAnsi="Arial" w:cs="Arial"/>
          <w:sz w:val="22"/>
          <w:szCs w:val="22"/>
        </w:rPr>
        <w:t xml:space="preserve">formula and process </w:t>
      </w:r>
      <w:r w:rsidRPr="00F12D47">
        <w:rPr>
          <w:rFonts w:ascii="Arial" w:hAnsi="Arial" w:cs="Arial"/>
          <w:sz w:val="22"/>
          <w:szCs w:val="22"/>
        </w:rPr>
        <w:t xml:space="preserve">information </w:t>
      </w:r>
      <w:r w:rsidR="00DF7952">
        <w:rPr>
          <w:rFonts w:ascii="Arial" w:hAnsi="Arial" w:cs="Arial"/>
          <w:sz w:val="22"/>
          <w:szCs w:val="22"/>
        </w:rPr>
        <w:t xml:space="preserve">collected </w:t>
      </w:r>
      <w:r>
        <w:rPr>
          <w:rFonts w:ascii="Arial" w:hAnsi="Arial" w:cs="Arial"/>
          <w:sz w:val="22"/>
          <w:szCs w:val="22"/>
        </w:rPr>
        <w:t>through the submission of TTB F </w:t>
      </w:r>
      <w:r w:rsidRPr="00F12D47">
        <w:rPr>
          <w:rFonts w:ascii="Arial" w:hAnsi="Arial" w:cs="Arial"/>
          <w:sz w:val="22"/>
          <w:szCs w:val="22"/>
        </w:rPr>
        <w:t xml:space="preserve">5100.51 </w:t>
      </w:r>
      <w:r w:rsidR="004475E9">
        <w:rPr>
          <w:rFonts w:ascii="Arial" w:hAnsi="Arial" w:cs="Arial"/>
          <w:sz w:val="22"/>
          <w:szCs w:val="22"/>
        </w:rPr>
        <w:t xml:space="preserve">or FONL </w:t>
      </w:r>
      <w:r w:rsidRPr="00F12D47">
        <w:rPr>
          <w:rFonts w:ascii="Arial" w:hAnsi="Arial" w:cs="Arial"/>
          <w:sz w:val="22"/>
          <w:szCs w:val="22"/>
        </w:rPr>
        <w:t xml:space="preserve">allows TTB to determine if the applicant meets the requirements for the production or importation of the </w:t>
      </w:r>
      <w:r>
        <w:rPr>
          <w:rFonts w:ascii="Arial" w:hAnsi="Arial" w:cs="Arial"/>
          <w:sz w:val="22"/>
          <w:szCs w:val="22"/>
        </w:rPr>
        <w:t xml:space="preserve">described </w:t>
      </w:r>
      <w:r w:rsidR="00DF7952">
        <w:rPr>
          <w:rFonts w:ascii="Arial" w:hAnsi="Arial" w:cs="Arial"/>
          <w:sz w:val="22"/>
          <w:szCs w:val="22"/>
        </w:rPr>
        <w:t xml:space="preserve">alcohol beverage </w:t>
      </w:r>
      <w:r w:rsidRPr="00F12D47">
        <w:rPr>
          <w:rFonts w:ascii="Arial" w:hAnsi="Arial" w:cs="Arial"/>
          <w:sz w:val="22"/>
          <w:szCs w:val="22"/>
        </w:rPr>
        <w:t xml:space="preserve">product.  </w:t>
      </w:r>
      <w:r>
        <w:rPr>
          <w:rFonts w:ascii="Arial" w:hAnsi="Arial" w:cs="Arial"/>
          <w:sz w:val="22"/>
          <w:szCs w:val="22"/>
        </w:rPr>
        <w:t>TTB also use</w:t>
      </w:r>
      <w:r w:rsidR="00DD5F96">
        <w:rPr>
          <w:rFonts w:ascii="Arial" w:hAnsi="Arial" w:cs="Arial"/>
          <w:sz w:val="22"/>
          <w:szCs w:val="22"/>
        </w:rPr>
        <w:t>s</w:t>
      </w:r>
      <w:r>
        <w:rPr>
          <w:rFonts w:ascii="Arial" w:hAnsi="Arial" w:cs="Arial"/>
          <w:sz w:val="22"/>
          <w:szCs w:val="22"/>
        </w:rPr>
        <w:t xml:space="preserve"> t</w:t>
      </w:r>
      <w:r w:rsidRPr="00F12D47">
        <w:rPr>
          <w:rFonts w:ascii="Arial" w:hAnsi="Arial" w:cs="Arial"/>
          <w:sz w:val="22"/>
          <w:szCs w:val="22"/>
        </w:rPr>
        <w:t xml:space="preserve">he information </w:t>
      </w:r>
      <w:r>
        <w:rPr>
          <w:rFonts w:ascii="Arial" w:hAnsi="Arial" w:cs="Arial"/>
          <w:sz w:val="22"/>
          <w:szCs w:val="22"/>
        </w:rPr>
        <w:t>i</w:t>
      </w:r>
      <w:r w:rsidRPr="00F12D47">
        <w:rPr>
          <w:rFonts w:ascii="Arial" w:hAnsi="Arial" w:cs="Arial"/>
          <w:sz w:val="22"/>
          <w:szCs w:val="22"/>
        </w:rPr>
        <w:t xml:space="preserve">n </w:t>
      </w:r>
      <w:r w:rsidR="00DD5F96">
        <w:rPr>
          <w:rFonts w:ascii="Arial" w:hAnsi="Arial" w:cs="Arial"/>
          <w:sz w:val="22"/>
          <w:szCs w:val="22"/>
        </w:rPr>
        <w:t xml:space="preserve">reviewing applications for label approval. </w:t>
      </w:r>
    </w:p>
    <w:p w14:paraId="71C1B766" w14:textId="77777777" w:rsidR="00F12D47" w:rsidRPr="00F12D47" w:rsidRDefault="00F12D47" w:rsidP="00F12D47">
      <w:pPr>
        <w:suppressAutoHyphens/>
        <w:ind w:left="360"/>
        <w:rPr>
          <w:rFonts w:ascii="Arial" w:hAnsi="Arial" w:cs="Arial"/>
          <w:sz w:val="22"/>
          <w:szCs w:val="22"/>
        </w:rPr>
      </w:pPr>
    </w:p>
    <w:p w14:paraId="2FA5AE14" w14:textId="093DB4AB" w:rsidR="00F12D47" w:rsidRPr="00F12D47" w:rsidRDefault="00F12D47" w:rsidP="00F12D47">
      <w:pPr>
        <w:suppressAutoHyphens/>
        <w:spacing w:after="120"/>
        <w:ind w:left="360"/>
        <w:rPr>
          <w:rFonts w:ascii="Arial" w:hAnsi="Arial" w:cs="Arial"/>
          <w:sz w:val="22"/>
          <w:szCs w:val="22"/>
        </w:rPr>
      </w:pPr>
      <w:r>
        <w:rPr>
          <w:rFonts w:ascii="Arial" w:hAnsi="Arial" w:cs="Arial"/>
          <w:sz w:val="22"/>
          <w:szCs w:val="22"/>
        </w:rPr>
        <w:t>TTB reviews the information submitted on TTB F </w:t>
      </w:r>
      <w:r w:rsidRPr="00F12D47">
        <w:rPr>
          <w:rFonts w:ascii="Arial" w:hAnsi="Arial" w:cs="Arial"/>
          <w:sz w:val="22"/>
          <w:szCs w:val="22"/>
        </w:rPr>
        <w:t xml:space="preserve">5100.51 </w:t>
      </w:r>
      <w:r w:rsidR="004475E9">
        <w:rPr>
          <w:rFonts w:ascii="Arial" w:hAnsi="Arial" w:cs="Arial"/>
          <w:sz w:val="22"/>
          <w:szCs w:val="22"/>
        </w:rPr>
        <w:t xml:space="preserve">or FONL </w:t>
      </w:r>
      <w:r w:rsidRPr="00F12D47">
        <w:rPr>
          <w:rFonts w:ascii="Arial" w:hAnsi="Arial" w:cs="Arial"/>
          <w:sz w:val="22"/>
          <w:szCs w:val="22"/>
        </w:rPr>
        <w:t>to determine:</w:t>
      </w:r>
      <w:r>
        <w:rPr>
          <w:rFonts w:ascii="Arial" w:hAnsi="Arial" w:cs="Arial"/>
          <w:sz w:val="22"/>
          <w:szCs w:val="22"/>
        </w:rPr>
        <w:t xml:space="preserve"> </w:t>
      </w:r>
    </w:p>
    <w:p w14:paraId="56B6CEED" w14:textId="419A7665" w:rsidR="00F12D47" w:rsidRPr="00F12D47" w:rsidRDefault="00F12D47" w:rsidP="00F12D47">
      <w:pPr>
        <w:numPr>
          <w:ilvl w:val="0"/>
          <w:numId w:val="6"/>
        </w:numPr>
        <w:tabs>
          <w:tab w:val="left" w:pos="1080"/>
        </w:tabs>
        <w:suppressAutoHyphens/>
        <w:spacing w:after="120"/>
        <w:rPr>
          <w:rFonts w:ascii="Arial" w:hAnsi="Arial" w:cs="Arial"/>
          <w:sz w:val="22"/>
          <w:szCs w:val="22"/>
        </w:rPr>
      </w:pPr>
      <w:r w:rsidRPr="00F12D47">
        <w:rPr>
          <w:rFonts w:ascii="Arial" w:hAnsi="Arial" w:cs="Arial"/>
          <w:sz w:val="22"/>
          <w:szCs w:val="22"/>
        </w:rPr>
        <w:t>If the proposed ingredients are safe for human consumption (that is, all ingredients are U.S. Food and Drug Administration approved or Generally Recognized as Safe for food and beverage use)</w:t>
      </w:r>
      <w:r>
        <w:rPr>
          <w:rFonts w:ascii="Arial" w:hAnsi="Arial" w:cs="Arial"/>
          <w:sz w:val="22"/>
          <w:szCs w:val="22"/>
        </w:rPr>
        <w:t xml:space="preserve">; </w:t>
      </w:r>
    </w:p>
    <w:p w14:paraId="3E2D4EC4" w14:textId="31F5BB1F" w:rsidR="00F12D47" w:rsidRPr="00F12D47" w:rsidRDefault="00F12D47" w:rsidP="00F12D47">
      <w:pPr>
        <w:numPr>
          <w:ilvl w:val="0"/>
          <w:numId w:val="6"/>
        </w:numPr>
        <w:tabs>
          <w:tab w:val="left" w:pos="1080"/>
        </w:tabs>
        <w:suppressAutoHyphens/>
        <w:spacing w:after="120"/>
        <w:rPr>
          <w:rFonts w:ascii="Arial" w:hAnsi="Arial" w:cs="Arial"/>
          <w:sz w:val="22"/>
          <w:szCs w:val="22"/>
        </w:rPr>
      </w:pPr>
      <w:r w:rsidRPr="00F12D47">
        <w:rPr>
          <w:rFonts w:ascii="Arial" w:hAnsi="Arial" w:cs="Arial"/>
          <w:sz w:val="22"/>
          <w:szCs w:val="22"/>
        </w:rPr>
        <w:t>If approved production techniques are used</w:t>
      </w:r>
      <w:r>
        <w:rPr>
          <w:rFonts w:ascii="Arial" w:hAnsi="Arial" w:cs="Arial"/>
          <w:sz w:val="22"/>
          <w:szCs w:val="22"/>
        </w:rPr>
        <w:t xml:space="preserve">; </w:t>
      </w:r>
    </w:p>
    <w:p w14:paraId="6B337890" w14:textId="31A3DFDF" w:rsidR="00F12D47" w:rsidRPr="00F12D47" w:rsidRDefault="00F12D47" w:rsidP="00F12D47">
      <w:pPr>
        <w:numPr>
          <w:ilvl w:val="0"/>
          <w:numId w:val="6"/>
        </w:numPr>
        <w:tabs>
          <w:tab w:val="left" w:pos="1080"/>
        </w:tabs>
        <w:suppressAutoHyphens/>
        <w:spacing w:after="120"/>
        <w:rPr>
          <w:rFonts w:ascii="Arial" w:hAnsi="Arial" w:cs="Arial"/>
          <w:sz w:val="22"/>
          <w:szCs w:val="22"/>
        </w:rPr>
      </w:pPr>
      <w:r w:rsidRPr="00F12D47">
        <w:rPr>
          <w:rFonts w:ascii="Arial" w:hAnsi="Arial" w:cs="Arial"/>
          <w:sz w:val="22"/>
          <w:szCs w:val="22"/>
        </w:rPr>
        <w:t>The applicable tax rate</w:t>
      </w:r>
      <w:r>
        <w:rPr>
          <w:rFonts w:ascii="Arial" w:hAnsi="Arial" w:cs="Arial"/>
          <w:sz w:val="22"/>
          <w:szCs w:val="22"/>
        </w:rPr>
        <w:t xml:space="preserve"> for the product; </w:t>
      </w:r>
    </w:p>
    <w:p w14:paraId="30A51178" w14:textId="32B8AB7F" w:rsidR="00F12D47" w:rsidRPr="00F12D47" w:rsidRDefault="00F12D47" w:rsidP="00F12D47">
      <w:pPr>
        <w:numPr>
          <w:ilvl w:val="0"/>
          <w:numId w:val="6"/>
        </w:numPr>
        <w:tabs>
          <w:tab w:val="left" w:pos="1080"/>
        </w:tabs>
        <w:suppressAutoHyphens/>
        <w:spacing w:after="120"/>
        <w:rPr>
          <w:rFonts w:ascii="Arial" w:hAnsi="Arial" w:cs="Arial"/>
          <w:sz w:val="22"/>
          <w:szCs w:val="22"/>
        </w:rPr>
      </w:pPr>
      <w:r w:rsidRPr="00F12D47">
        <w:rPr>
          <w:rFonts w:ascii="Arial" w:hAnsi="Arial" w:cs="Arial"/>
          <w:sz w:val="22"/>
          <w:szCs w:val="22"/>
        </w:rPr>
        <w:t>The proper class and type of the alcohol beverage and the appropriate label designation of the product</w:t>
      </w:r>
      <w:r>
        <w:rPr>
          <w:rFonts w:ascii="Arial" w:hAnsi="Arial" w:cs="Arial"/>
          <w:sz w:val="22"/>
          <w:szCs w:val="22"/>
        </w:rPr>
        <w:t>;</w:t>
      </w:r>
      <w:r w:rsidRPr="00F12D47">
        <w:rPr>
          <w:rFonts w:ascii="Arial" w:hAnsi="Arial" w:cs="Arial"/>
          <w:sz w:val="22"/>
          <w:szCs w:val="22"/>
        </w:rPr>
        <w:t xml:space="preserve"> and</w:t>
      </w:r>
      <w:r>
        <w:rPr>
          <w:rFonts w:ascii="Arial" w:hAnsi="Arial" w:cs="Arial"/>
          <w:sz w:val="22"/>
          <w:szCs w:val="22"/>
        </w:rPr>
        <w:t xml:space="preserve"> </w:t>
      </w:r>
    </w:p>
    <w:p w14:paraId="479BE476" w14:textId="2A95AEB1" w:rsidR="00F12D47" w:rsidRPr="00F12D47" w:rsidRDefault="00F12D47" w:rsidP="00F12D47">
      <w:pPr>
        <w:numPr>
          <w:ilvl w:val="0"/>
          <w:numId w:val="6"/>
        </w:numPr>
        <w:tabs>
          <w:tab w:val="left" w:pos="1080"/>
        </w:tabs>
        <w:suppressAutoHyphens/>
        <w:rPr>
          <w:rFonts w:ascii="Arial" w:hAnsi="Arial" w:cs="Arial"/>
          <w:sz w:val="22"/>
          <w:szCs w:val="22"/>
        </w:rPr>
      </w:pPr>
      <w:r w:rsidRPr="00F12D47">
        <w:rPr>
          <w:rFonts w:ascii="Arial" w:hAnsi="Arial" w:cs="Arial"/>
          <w:sz w:val="22"/>
          <w:szCs w:val="22"/>
        </w:rPr>
        <w:t xml:space="preserve">In the case of nonbeverage wine (withdrawn free of tax under the provision of 26 U.S.C. 5362(d)), that the wine has been rendered </w:t>
      </w:r>
      <w:r>
        <w:rPr>
          <w:rFonts w:ascii="Arial" w:hAnsi="Arial" w:cs="Arial"/>
          <w:sz w:val="22"/>
          <w:szCs w:val="22"/>
        </w:rPr>
        <w:t xml:space="preserve">unfit for beverage use. </w:t>
      </w:r>
    </w:p>
    <w:p w14:paraId="6F459D09" w14:textId="77777777" w:rsidR="00AF1157" w:rsidRPr="00090251" w:rsidRDefault="00AF1157" w:rsidP="00D73D2D">
      <w:pPr>
        <w:ind w:left="576" w:hanging="576"/>
        <w:rPr>
          <w:rFonts w:ascii="Arial" w:hAnsi="Arial" w:cs="Arial"/>
          <w:sz w:val="36"/>
          <w:szCs w:val="36"/>
        </w:rPr>
      </w:pPr>
    </w:p>
    <w:p w14:paraId="5CA662FF"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7630ACDF" w14:textId="77777777" w:rsidR="00AF1157" w:rsidRPr="007A5D4B" w:rsidRDefault="00AF1157" w:rsidP="00D73D2D">
      <w:pPr>
        <w:suppressAutoHyphens/>
        <w:rPr>
          <w:rFonts w:ascii="Arial" w:hAnsi="Arial" w:cs="Arial"/>
          <w:sz w:val="22"/>
          <w:szCs w:val="22"/>
        </w:rPr>
      </w:pPr>
    </w:p>
    <w:p w14:paraId="7E71BA79" w14:textId="67E47986" w:rsidR="0021184C" w:rsidRDefault="00DF7952" w:rsidP="0021184C">
      <w:pPr>
        <w:ind w:left="360"/>
        <w:rPr>
          <w:rFonts w:ascii="Arial" w:hAnsi="Arial" w:cs="Arial"/>
          <w:sz w:val="22"/>
          <w:szCs w:val="22"/>
        </w:rPr>
      </w:pPr>
      <w:r>
        <w:rPr>
          <w:rFonts w:ascii="Arial" w:hAnsi="Arial" w:cs="Arial"/>
          <w:sz w:val="22"/>
          <w:szCs w:val="22"/>
          <w:u w:val="single"/>
        </w:rPr>
        <w:t>Electronic Submission</w:t>
      </w:r>
      <w:r w:rsidR="00F32912">
        <w:rPr>
          <w:rFonts w:ascii="Arial" w:hAnsi="Arial" w:cs="Arial"/>
          <w:sz w:val="22"/>
          <w:szCs w:val="22"/>
          <w:u w:val="single"/>
        </w:rPr>
        <w:t>s</w:t>
      </w:r>
      <w:r>
        <w:rPr>
          <w:rFonts w:ascii="Arial" w:hAnsi="Arial" w:cs="Arial"/>
          <w:sz w:val="22"/>
          <w:szCs w:val="22"/>
          <w:u w:val="single"/>
        </w:rPr>
        <w:t>:</w:t>
      </w:r>
      <w:r w:rsidRPr="00F32912">
        <w:rPr>
          <w:rFonts w:ascii="Arial" w:hAnsi="Arial" w:cs="Arial"/>
          <w:sz w:val="22"/>
          <w:szCs w:val="22"/>
        </w:rPr>
        <w:t xml:space="preserve">  </w:t>
      </w:r>
      <w:r w:rsidR="00F32912">
        <w:rPr>
          <w:rFonts w:ascii="Arial" w:hAnsi="Arial" w:cs="Arial"/>
          <w:sz w:val="22"/>
          <w:szCs w:val="22"/>
        </w:rPr>
        <w:t xml:space="preserve">After registering </w:t>
      </w:r>
      <w:r w:rsidR="004452BA">
        <w:rPr>
          <w:rFonts w:ascii="Arial" w:hAnsi="Arial" w:cs="Arial"/>
          <w:sz w:val="22"/>
          <w:szCs w:val="22"/>
        </w:rPr>
        <w:t xml:space="preserve">online </w:t>
      </w:r>
      <w:r w:rsidR="00F32912">
        <w:rPr>
          <w:rFonts w:ascii="Arial" w:hAnsi="Arial" w:cs="Arial"/>
          <w:sz w:val="22"/>
          <w:szCs w:val="22"/>
        </w:rPr>
        <w:t xml:space="preserve">for its use, respondents may electronically submit </w:t>
      </w:r>
      <w:r w:rsidR="009D27D1">
        <w:rPr>
          <w:rFonts w:ascii="Arial" w:hAnsi="Arial" w:cs="Arial"/>
          <w:sz w:val="22"/>
          <w:szCs w:val="22"/>
        </w:rPr>
        <w:t xml:space="preserve">alcohol beverage </w:t>
      </w:r>
      <w:r w:rsidR="00F32912">
        <w:rPr>
          <w:rFonts w:ascii="Arial" w:hAnsi="Arial" w:cs="Arial"/>
          <w:sz w:val="22"/>
          <w:szCs w:val="22"/>
        </w:rPr>
        <w:t xml:space="preserve">formulas </w:t>
      </w:r>
      <w:r w:rsidR="0021184C">
        <w:rPr>
          <w:rFonts w:ascii="Arial" w:hAnsi="Arial" w:cs="Arial"/>
          <w:sz w:val="22"/>
          <w:szCs w:val="22"/>
        </w:rPr>
        <w:t xml:space="preserve">via the TTB website </w:t>
      </w:r>
      <w:r w:rsidR="00F32912">
        <w:rPr>
          <w:rFonts w:ascii="Arial" w:hAnsi="Arial" w:cs="Arial"/>
          <w:sz w:val="22"/>
          <w:szCs w:val="22"/>
        </w:rPr>
        <w:t xml:space="preserve">using TTB’s </w:t>
      </w:r>
      <w:r w:rsidR="0021184C">
        <w:rPr>
          <w:rFonts w:ascii="Arial" w:hAnsi="Arial" w:cs="Arial"/>
          <w:sz w:val="22"/>
          <w:szCs w:val="22"/>
        </w:rPr>
        <w:t xml:space="preserve">fillable, fileable, signable </w:t>
      </w:r>
      <w:r w:rsidR="00F32912">
        <w:rPr>
          <w:rFonts w:ascii="Arial" w:hAnsi="Arial" w:cs="Arial"/>
          <w:sz w:val="22"/>
          <w:szCs w:val="22"/>
        </w:rPr>
        <w:t xml:space="preserve">Formulas Online (FONL) system; see </w:t>
      </w:r>
      <w:hyperlink r:id="rId9" w:history="1">
        <w:r w:rsidR="0021184C" w:rsidRPr="00E12FEE">
          <w:rPr>
            <w:rStyle w:val="Hyperlink"/>
            <w:rFonts w:ascii="Arial" w:hAnsi="Arial" w:cs="Arial"/>
            <w:sz w:val="22"/>
            <w:szCs w:val="22"/>
          </w:rPr>
          <w:t>https://www.ttb.gov/formulation/fonl-main.shtml</w:t>
        </w:r>
      </w:hyperlink>
      <w:r w:rsidR="0021184C">
        <w:rPr>
          <w:rFonts w:ascii="Arial" w:hAnsi="Arial" w:cs="Arial"/>
          <w:sz w:val="22"/>
          <w:szCs w:val="22"/>
        </w:rPr>
        <w:t xml:space="preserve">.  FONL allows respondents to draft, submit, and track formula approval applications for domestic and imported alcohol beverages.  </w:t>
      </w:r>
      <w:r w:rsidR="00031CD1">
        <w:rPr>
          <w:rFonts w:ascii="Arial" w:hAnsi="Arial" w:cs="Arial"/>
          <w:sz w:val="22"/>
          <w:szCs w:val="22"/>
        </w:rPr>
        <w:t xml:space="preserve">Respondents using </w:t>
      </w:r>
      <w:r w:rsidR="00E679D8">
        <w:rPr>
          <w:rFonts w:ascii="Arial" w:hAnsi="Arial" w:cs="Arial"/>
          <w:sz w:val="22"/>
          <w:szCs w:val="22"/>
        </w:rPr>
        <w:t xml:space="preserve">FONL </w:t>
      </w:r>
      <w:r>
        <w:rPr>
          <w:rFonts w:ascii="Arial" w:hAnsi="Arial" w:cs="Arial"/>
          <w:sz w:val="22"/>
          <w:szCs w:val="22"/>
        </w:rPr>
        <w:t xml:space="preserve">are no longer </w:t>
      </w:r>
      <w:r w:rsidR="00F048CA" w:rsidRPr="00852833">
        <w:rPr>
          <w:rFonts w:ascii="Arial" w:hAnsi="Arial" w:cs="Arial"/>
          <w:sz w:val="22"/>
          <w:szCs w:val="22"/>
        </w:rPr>
        <w:t xml:space="preserve">required to submit </w:t>
      </w:r>
      <w:r w:rsidR="0021184C">
        <w:rPr>
          <w:rFonts w:ascii="Arial" w:hAnsi="Arial" w:cs="Arial"/>
          <w:sz w:val="22"/>
          <w:szCs w:val="22"/>
        </w:rPr>
        <w:t xml:space="preserve">paper </w:t>
      </w:r>
      <w:r w:rsidR="00F048CA" w:rsidRPr="00852833">
        <w:rPr>
          <w:rFonts w:ascii="Arial" w:hAnsi="Arial" w:cs="Arial"/>
          <w:sz w:val="22"/>
          <w:szCs w:val="22"/>
        </w:rPr>
        <w:t>formula and pre-import applications in duplicate</w:t>
      </w:r>
      <w:r>
        <w:rPr>
          <w:rFonts w:ascii="Arial" w:hAnsi="Arial" w:cs="Arial"/>
          <w:sz w:val="22"/>
          <w:szCs w:val="22"/>
        </w:rPr>
        <w:t xml:space="preserve"> and </w:t>
      </w:r>
      <w:r w:rsidR="00F048CA">
        <w:rPr>
          <w:rFonts w:ascii="Arial" w:hAnsi="Arial" w:cs="Arial"/>
          <w:sz w:val="22"/>
          <w:szCs w:val="22"/>
        </w:rPr>
        <w:t>s</w:t>
      </w:r>
      <w:r w:rsidR="00F048CA" w:rsidRPr="00852833">
        <w:rPr>
          <w:rFonts w:ascii="Arial" w:hAnsi="Arial" w:cs="Arial"/>
          <w:sz w:val="22"/>
          <w:szCs w:val="22"/>
        </w:rPr>
        <w:t>upporting documentation</w:t>
      </w:r>
      <w:r w:rsidR="00F048CA">
        <w:rPr>
          <w:rFonts w:ascii="Arial" w:hAnsi="Arial" w:cs="Arial"/>
          <w:sz w:val="22"/>
          <w:szCs w:val="22"/>
        </w:rPr>
        <w:t xml:space="preserve"> </w:t>
      </w:r>
      <w:r>
        <w:rPr>
          <w:rFonts w:ascii="Arial" w:hAnsi="Arial" w:cs="Arial"/>
          <w:sz w:val="22"/>
          <w:szCs w:val="22"/>
        </w:rPr>
        <w:t xml:space="preserve">is uploaded </w:t>
      </w:r>
      <w:r w:rsidR="0021184C">
        <w:rPr>
          <w:rFonts w:ascii="Arial" w:hAnsi="Arial" w:cs="Arial"/>
          <w:sz w:val="22"/>
          <w:szCs w:val="22"/>
        </w:rPr>
        <w:t xml:space="preserve">electronically as attachments </w:t>
      </w:r>
      <w:r w:rsidR="00F048CA" w:rsidRPr="00852833">
        <w:rPr>
          <w:rFonts w:ascii="Arial" w:hAnsi="Arial" w:cs="Arial"/>
          <w:sz w:val="22"/>
          <w:szCs w:val="22"/>
        </w:rPr>
        <w:t xml:space="preserve">to the </w:t>
      </w:r>
      <w:r>
        <w:rPr>
          <w:rFonts w:ascii="Arial" w:hAnsi="Arial" w:cs="Arial"/>
          <w:sz w:val="22"/>
          <w:szCs w:val="22"/>
        </w:rPr>
        <w:t xml:space="preserve">FONL </w:t>
      </w:r>
      <w:r w:rsidR="00F048CA" w:rsidRPr="00852833">
        <w:rPr>
          <w:rFonts w:ascii="Arial" w:hAnsi="Arial" w:cs="Arial"/>
          <w:sz w:val="22"/>
          <w:szCs w:val="22"/>
        </w:rPr>
        <w:t xml:space="preserve">application. </w:t>
      </w:r>
    </w:p>
    <w:p w14:paraId="0B802819" w14:textId="77777777" w:rsidR="0021184C" w:rsidRDefault="0021184C" w:rsidP="0021184C">
      <w:pPr>
        <w:ind w:left="360"/>
        <w:rPr>
          <w:rFonts w:ascii="Arial" w:hAnsi="Arial" w:cs="Arial"/>
          <w:sz w:val="22"/>
          <w:szCs w:val="22"/>
        </w:rPr>
      </w:pPr>
    </w:p>
    <w:p w14:paraId="543EBC1B" w14:textId="55DE8BFB" w:rsidR="00F048CA" w:rsidRDefault="00DF7952" w:rsidP="0021184C">
      <w:pPr>
        <w:ind w:left="360"/>
        <w:rPr>
          <w:rFonts w:ascii="Arial" w:hAnsi="Arial" w:cs="Arial"/>
          <w:sz w:val="22"/>
          <w:szCs w:val="22"/>
        </w:rPr>
      </w:pPr>
      <w:r>
        <w:rPr>
          <w:rFonts w:ascii="Arial" w:hAnsi="Arial" w:cs="Arial"/>
          <w:sz w:val="22"/>
          <w:szCs w:val="22"/>
        </w:rPr>
        <w:t>In addition, w</w:t>
      </w:r>
      <w:r w:rsidR="00F048CA" w:rsidRPr="00852833">
        <w:rPr>
          <w:rFonts w:ascii="Arial" w:hAnsi="Arial" w:cs="Arial"/>
          <w:sz w:val="22"/>
          <w:szCs w:val="22"/>
        </w:rPr>
        <w:t xml:space="preserve">ith the integration of </w:t>
      </w:r>
      <w:r w:rsidR="0021184C">
        <w:rPr>
          <w:rFonts w:ascii="Arial" w:hAnsi="Arial" w:cs="Arial"/>
          <w:sz w:val="22"/>
          <w:szCs w:val="22"/>
        </w:rPr>
        <w:t xml:space="preserve">the </w:t>
      </w:r>
      <w:r w:rsidR="00F048CA" w:rsidRPr="00852833">
        <w:rPr>
          <w:rFonts w:ascii="Arial" w:hAnsi="Arial" w:cs="Arial"/>
          <w:sz w:val="22"/>
          <w:szCs w:val="22"/>
        </w:rPr>
        <w:t>F</w:t>
      </w:r>
      <w:r w:rsidR="00F048CA">
        <w:rPr>
          <w:rFonts w:ascii="Arial" w:hAnsi="Arial" w:cs="Arial"/>
          <w:sz w:val="22"/>
          <w:szCs w:val="22"/>
        </w:rPr>
        <w:t xml:space="preserve">ONL and </w:t>
      </w:r>
      <w:r w:rsidR="00F048CA" w:rsidRPr="00852833">
        <w:rPr>
          <w:rFonts w:ascii="Arial" w:hAnsi="Arial" w:cs="Arial"/>
          <w:sz w:val="22"/>
          <w:szCs w:val="22"/>
        </w:rPr>
        <w:t>COLAs Online</w:t>
      </w:r>
      <w:r>
        <w:rPr>
          <w:rFonts w:ascii="Arial" w:hAnsi="Arial" w:cs="Arial"/>
          <w:sz w:val="22"/>
          <w:szCs w:val="22"/>
        </w:rPr>
        <w:t xml:space="preserve"> systems</w:t>
      </w:r>
      <w:r w:rsidR="00F048CA" w:rsidRPr="00852833">
        <w:rPr>
          <w:rFonts w:ascii="Arial" w:hAnsi="Arial" w:cs="Arial"/>
          <w:sz w:val="22"/>
          <w:szCs w:val="22"/>
        </w:rPr>
        <w:t xml:space="preserve">, </w:t>
      </w:r>
      <w:r w:rsidR="00031CD1">
        <w:rPr>
          <w:rFonts w:ascii="Arial" w:hAnsi="Arial" w:cs="Arial"/>
          <w:sz w:val="22"/>
          <w:szCs w:val="22"/>
        </w:rPr>
        <w:t>c</w:t>
      </w:r>
      <w:r w:rsidR="00E679D8">
        <w:rPr>
          <w:rFonts w:ascii="Arial" w:hAnsi="Arial" w:cs="Arial"/>
          <w:sz w:val="22"/>
          <w:szCs w:val="22"/>
        </w:rPr>
        <w:t xml:space="preserve">ertificate of </w:t>
      </w:r>
      <w:r w:rsidR="00031CD1">
        <w:rPr>
          <w:rFonts w:ascii="Arial" w:hAnsi="Arial" w:cs="Arial"/>
          <w:sz w:val="22"/>
          <w:szCs w:val="22"/>
        </w:rPr>
        <w:t>l</w:t>
      </w:r>
      <w:r w:rsidR="00E679D8">
        <w:rPr>
          <w:rFonts w:ascii="Arial" w:hAnsi="Arial" w:cs="Arial"/>
          <w:sz w:val="22"/>
          <w:szCs w:val="22"/>
        </w:rPr>
        <w:t xml:space="preserve">abel </w:t>
      </w:r>
      <w:r w:rsidR="00031CD1">
        <w:rPr>
          <w:rFonts w:ascii="Arial" w:hAnsi="Arial" w:cs="Arial"/>
          <w:sz w:val="22"/>
          <w:szCs w:val="22"/>
        </w:rPr>
        <w:t>a</w:t>
      </w:r>
      <w:r w:rsidR="00E679D8">
        <w:rPr>
          <w:rFonts w:ascii="Arial" w:hAnsi="Arial" w:cs="Arial"/>
          <w:sz w:val="22"/>
          <w:szCs w:val="22"/>
        </w:rPr>
        <w:t>pproval (</w:t>
      </w:r>
      <w:r w:rsidR="00F048CA" w:rsidRPr="00852833">
        <w:rPr>
          <w:rFonts w:ascii="Arial" w:hAnsi="Arial" w:cs="Arial"/>
          <w:sz w:val="22"/>
          <w:szCs w:val="22"/>
        </w:rPr>
        <w:t>COLA</w:t>
      </w:r>
      <w:r w:rsidR="00E679D8">
        <w:rPr>
          <w:rFonts w:ascii="Arial" w:hAnsi="Arial" w:cs="Arial"/>
          <w:sz w:val="22"/>
          <w:szCs w:val="22"/>
        </w:rPr>
        <w:t>)</w:t>
      </w:r>
      <w:r w:rsidR="00F048CA" w:rsidRPr="00852833">
        <w:rPr>
          <w:rFonts w:ascii="Arial" w:hAnsi="Arial" w:cs="Arial"/>
          <w:sz w:val="22"/>
          <w:szCs w:val="22"/>
        </w:rPr>
        <w:t xml:space="preserve"> applicants </w:t>
      </w:r>
      <w:r w:rsidR="0021184C">
        <w:rPr>
          <w:rFonts w:ascii="Arial" w:hAnsi="Arial" w:cs="Arial"/>
          <w:sz w:val="22"/>
          <w:szCs w:val="22"/>
        </w:rPr>
        <w:t xml:space="preserve">no  longer have to supply a paper copy of a formula as part of a COLA application, but </w:t>
      </w:r>
      <w:r w:rsidR="00031CD1">
        <w:rPr>
          <w:rFonts w:ascii="Arial" w:hAnsi="Arial" w:cs="Arial"/>
          <w:sz w:val="22"/>
          <w:szCs w:val="22"/>
        </w:rPr>
        <w:t xml:space="preserve">may now select </w:t>
      </w:r>
      <w:r w:rsidR="0021184C">
        <w:rPr>
          <w:rFonts w:ascii="Arial" w:hAnsi="Arial" w:cs="Arial"/>
          <w:sz w:val="22"/>
          <w:szCs w:val="22"/>
        </w:rPr>
        <w:t xml:space="preserve">a </w:t>
      </w:r>
      <w:r w:rsidR="00031CD1">
        <w:rPr>
          <w:rFonts w:ascii="Arial" w:hAnsi="Arial" w:cs="Arial"/>
          <w:sz w:val="22"/>
          <w:szCs w:val="22"/>
        </w:rPr>
        <w:t>product’s formula from a drop-down menu</w:t>
      </w:r>
      <w:r w:rsidR="0021184C">
        <w:rPr>
          <w:rFonts w:ascii="Arial" w:hAnsi="Arial" w:cs="Arial"/>
          <w:sz w:val="22"/>
          <w:szCs w:val="22"/>
        </w:rPr>
        <w:t xml:space="preserve"> in the related COLA </w:t>
      </w:r>
      <w:r w:rsidR="00F048CA" w:rsidRPr="00852833">
        <w:rPr>
          <w:rFonts w:ascii="Arial" w:hAnsi="Arial" w:cs="Arial"/>
          <w:sz w:val="22"/>
          <w:szCs w:val="22"/>
        </w:rPr>
        <w:t xml:space="preserve">application.  </w:t>
      </w:r>
      <w:r w:rsidR="00031CD1">
        <w:rPr>
          <w:rFonts w:ascii="Arial" w:hAnsi="Arial" w:cs="Arial"/>
          <w:sz w:val="22"/>
          <w:szCs w:val="22"/>
        </w:rPr>
        <w:t xml:space="preserve">As such, </w:t>
      </w:r>
      <w:r w:rsidR="004E4B0C">
        <w:rPr>
          <w:rFonts w:ascii="Arial" w:hAnsi="Arial" w:cs="Arial"/>
          <w:sz w:val="22"/>
          <w:szCs w:val="22"/>
        </w:rPr>
        <w:t>TTB labeling s</w:t>
      </w:r>
      <w:r w:rsidR="00F048CA" w:rsidRPr="00852833">
        <w:rPr>
          <w:rFonts w:ascii="Arial" w:hAnsi="Arial" w:cs="Arial"/>
          <w:sz w:val="22"/>
          <w:szCs w:val="22"/>
        </w:rPr>
        <w:t xml:space="preserve">pecialists are then able to obtain all </w:t>
      </w:r>
      <w:r w:rsidR="004E4B0C">
        <w:rPr>
          <w:rFonts w:ascii="Arial" w:hAnsi="Arial" w:cs="Arial"/>
          <w:sz w:val="22"/>
          <w:szCs w:val="22"/>
        </w:rPr>
        <w:t xml:space="preserve">necessary </w:t>
      </w:r>
      <w:r w:rsidR="00F048CA" w:rsidRPr="00852833">
        <w:rPr>
          <w:rFonts w:ascii="Arial" w:hAnsi="Arial" w:cs="Arial"/>
          <w:sz w:val="22"/>
          <w:szCs w:val="22"/>
        </w:rPr>
        <w:t xml:space="preserve">information </w:t>
      </w:r>
      <w:r w:rsidR="004E4B0C">
        <w:rPr>
          <w:rFonts w:ascii="Arial" w:hAnsi="Arial" w:cs="Arial"/>
          <w:sz w:val="22"/>
          <w:szCs w:val="22"/>
        </w:rPr>
        <w:t xml:space="preserve">about </w:t>
      </w:r>
      <w:r w:rsidR="00F048CA" w:rsidRPr="00852833">
        <w:rPr>
          <w:rFonts w:ascii="Arial" w:hAnsi="Arial" w:cs="Arial"/>
          <w:sz w:val="22"/>
          <w:szCs w:val="22"/>
        </w:rPr>
        <w:t xml:space="preserve">a particular label and formula submission </w:t>
      </w:r>
      <w:r w:rsidR="00031CD1">
        <w:rPr>
          <w:rFonts w:ascii="Arial" w:hAnsi="Arial" w:cs="Arial"/>
          <w:sz w:val="22"/>
          <w:szCs w:val="22"/>
        </w:rPr>
        <w:t xml:space="preserve">using FONL and do not have to </w:t>
      </w:r>
      <w:r w:rsidR="004E4B0C">
        <w:rPr>
          <w:rFonts w:ascii="Arial" w:hAnsi="Arial" w:cs="Arial"/>
          <w:sz w:val="22"/>
          <w:szCs w:val="22"/>
        </w:rPr>
        <w:t xml:space="preserve">access paper records. </w:t>
      </w:r>
    </w:p>
    <w:p w14:paraId="427111CC" w14:textId="77777777" w:rsidR="00F048CA" w:rsidRDefault="00F048CA" w:rsidP="00F048CA">
      <w:pPr>
        <w:ind w:left="360"/>
        <w:rPr>
          <w:rFonts w:ascii="Arial" w:hAnsi="Arial" w:cs="Arial"/>
          <w:sz w:val="22"/>
          <w:szCs w:val="22"/>
        </w:rPr>
      </w:pPr>
    </w:p>
    <w:p w14:paraId="2C713DAF" w14:textId="06C16A64" w:rsidR="00F048CA" w:rsidRPr="00A53700" w:rsidRDefault="00F048CA" w:rsidP="00F048CA">
      <w:pPr>
        <w:ind w:left="360"/>
        <w:rPr>
          <w:rFonts w:ascii="Arial" w:hAnsi="Arial" w:cs="Arial"/>
          <w:sz w:val="22"/>
          <w:szCs w:val="22"/>
        </w:rPr>
      </w:pPr>
      <w:r>
        <w:rPr>
          <w:rFonts w:ascii="Arial" w:hAnsi="Arial" w:cs="Arial"/>
          <w:sz w:val="22"/>
          <w:szCs w:val="22"/>
        </w:rPr>
        <w:t>Although F</w:t>
      </w:r>
      <w:r w:rsidR="004E4B0C">
        <w:rPr>
          <w:rFonts w:ascii="Arial" w:hAnsi="Arial" w:cs="Arial"/>
          <w:sz w:val="22"/>
          <w:szCs w:val="22"/>
        </w:rPr>
        <w:t>ONL</w:t>
      </w:r>
      <w:r>
        <w:rPr>
          <w:rFonts w:ascii="Arial" w:hAnsi="Arial" w:cs="Arial"/>
          <w:sz w:val="22"/>
          <w:szCs w:val="22"/>
        </w:rPr>
        <w:t xml:space="preserve"> offers electronic submission, </w:t>
      </w:r>
      <w:r w:rsidR="004E4B0C">
        <w:rPr>
          <w:rFonts w:ascii="Arial" w:hAnsi="Arial" w:cs="Arial"/>
          <w:sz w:val="22"/>
          <w:szCs w:val="22"/>
        </w:rPr>
        <w:t xml:space="preserve">respondents </w:t>
      </w:r>
      <w:r>
        <w:rPr>
          <w:rFonts w:ascii="Arial" w:hAnsi="Arial" w:cs="Arial"/>
          <w:sz w:val="22"/>
          <w:szCs w:val="22"/>
        </w:rPr>
        <w:t xml:space="preserve">may not see a reduction in time to complete </w:t>
      </w:r>
      <w:r w:rsidR="00031CD1">
        <w:rPr>
          <w:rFonts w:ascii="Arial" w:hAnsi="Arial" w:cs="Arial"/>
          <w:sz w:val="22"/>
          <w:szCs w:val="22"/>
        </w:rPr>
        <w:t xml:space="preserve">a given formula submission </w:t>
      </w:r>
      <w:r>
        <w:rPr>
          <w:rFonts w:ascii="Arial" w:hAnsi="Arial" w:cs="Arial"/>
          <w:sz w:val="22"/>
          <w:szCs w:val="22"/>
        </w:rPr>
        <w:t>application</w:t>
      </w:r>
      <w:r w:rsidR="00344916">
        <w:rPr>
          <w:rFonts w:ascii="Arial" w:hAnsi="Arial" w:cs="Arial"/>
          <w:sz w:val="22"/>
          <w:szCs w:val="22"/>
        </w:rPr>
        <w:t xml:space="preserve">, but they may see a </w:t>
      </w:r>
      <w:r w:rsidR="004E4B0C">
        <w:rPr>
          <w:rFonts w:ascii="Arial" w:hAnsi="Arial" w:cs="Arial"/>
          <w:sz w:val="22"/>
          <w:szCs w:val="22"/>
        </w:rPr>
        <w:t>decrease</w:t>
      </w:r>
      <w:r>
        <w:rPr>
          <w:rFonts w:ascii="Arial" w:hAnsi="Arial" w:cs="Arial"/>
          <w:sz w:val="22"/>
          <w:szCs w:val="22"/>
        </w:rPr>
        <w:t xml:space="preserve"> in the amount of time it takes for them to receive a </w:t>
      </w:r>
      <w:r w:rsidR="004E4B0C">
        <w:rPr>
          <w:rFonts w:ascii="Arial" w:hAnsi="Arial" w:cs="Arial"/>
          <w:sz w:val="22"/>
          <w:szCs w:val="22"/>
        </w:rPr>
        <w:t xml:space="preserve">TTB </w:t>
      </w:r>
      <w:r>
        <w:rPr>
          <w:rFonts w:ascii="Arial" w:hAnsi="Arial" w:cs="Arial"/>
          <w:sz w:val="22"/>
          <w:szCs w:val="22"/>
        </w:rPr>
        <w:t>determination (approval or rejection) notification</w:t>
      </w:r>
      <w:r w:rsidR="00031CD1">
        <w:rPr>
          <w:rFonts w:ascii="Arial" w:hAnsi="Arial" w:cs="Arial"/>
          <w:sz w:val="22"/>
          <w:szCs w:val="22"/>
        </w:rPr>
        <w:t xml:space="preserve"> regarding their formula submission</w:t>
      </w:r>
      <w:r>
        <w:rPr>
          <w:rFonts w:ascii="Arial" w:hAnsi="Arial" w:cs="Arial"/>
          <w:sz w:val="22"/>
          <w:szCs w:val="22"/>
        </w:rPr>
        <w:t>.</w:t>
      </w:r>
      <w:r w:rsidR="004E4B0C">
        <w:rPr>
          <w:rFonts w:ascii="Arial" w:hAnsi="Arial" w:cs="Arial"/>
          <w:sz w:val="22"/>
          <w:szCs w:val="22"/>
        </w:rPr>
        <w:t xml:space="preserve"> </w:t>
      </w:r>
    </w:p>
    <w:p w14:paraId="0F58391F" w14:textId="77777777" w:rsidR="00F048CA" w:rsidRPr="00A53700" w:rsidRDefault="00F048CA" w:rsidP="00F048CA">
      <w:pPr>
        <w:ind w:left="360"/>
        <w:rPr>
          <w:rFonts w:ascii="Arial" w:hAnsi="Arial" w:cs="Arial"/>
          <w:sz w:val="22"/>
          <w:szCs w:val="22"/>
        </w:rPr>
      </w:pPr>
    </w:p>
    <w:p w14:paraId="7579E3B2" w14:textId="1981A208" w:rsidR="00F048CA" w:rsidRPr="004E4B0C" w:rsidRDefault="00031CD1" w:rsidP="00F048CA">
      <w:pPr>
        <w:tabs>
          <w:tab w:val="left" w:pos="8496"/>
        </w:tabs>
        <w:suppressAutoHyphens/>
        <w:spacing w:line="240" w:lineRule="atLeast"/>
        <w:ind w:left="360"/>
        <w:rPr>
          <w:rFonts w:ascii="Arial" w:hAnsi="Arial" w:cs="Arial"/>
          <w:sz w:val="22"/>
          <w:szCs w:val="22"/>
        </w:rPr>
      </w:pPr>
      <w:r>
        <w:rPr>
          <w:rFonts w:ascii="Arial" w:hAnsi="Arial" w:cs="Arial"/>
          <w:sz w:val="22"/>
          <w:szCs w:val="22"/>
          <w:u w:val="single"/>
        </w:rPr>
        <w:t>Paper Submissions:</w:t>
      </w:r>
      <w:r w:rsidRPr="0021184C">
        <w:rPr>
          <w:rFonts w:ascii="Arial" w:hAnsi="Arial" w:cs="Arial"/>
          <w:sz w:val="22"/>
          <w:szCs w:val="22"/>
        </w:rPr>
        <w:t xml:space="preserve">  </w:t>
      </w:r>
      <w:r w:rsidR="002F039A">
        <w:rPr>
          <w:rFonts w:ascii="Arial" w:hAnsi="Arial" w:cs="Arial"/>
          <w:sz w:val="22"/>
          <w:szCs w:val="22"/>
        </w:rPr>
        <w:t xml:space="preserve">This information collection also is available </w:t>
      </w:r>
      <w:r w:rsidR="004E4B0C" w:rsidRPr="004E4B0C">
        <w:rPr>
          <w:rFonts w:ascii="Arial" w:hAnsi="Arial" w:cs="Arial"/>
          <w:sz w:val="22"/>
          <w:szCs w:val="22"/>
        </w:rPr>
        <w:t xml:space="preserve">as a fillable, printable </w:t>
      </w:r>
      <w:r w:rsidR="00F32912">
        <w:rPr>
          <w:rFonts w:ascii="Arial" w:hAnsi="Arial" w:cs="Arial"/>
          <w:sz w:val="22"/>
          <w:szCs w:val="22"/>
        </w:rPr>
        <w:t xml:space="preserve">paper </w:t>
      </w:r>
      <w:r w:rsidR="004E4B0C" w:rsidRPr="004E4B0C">
        <w:rPr>
          <w:rFonts w:ascii="Arial" w:hAnsi="Arial" w:cs="Arial"/>
          <w:sz w:val="22"/>
          <w:szCs w:val="22"/>
        </w:rPr>
        <w:t>form</w:t>
      </w:r>
      <w:r w:rsidR="002F039A">
        <w:rPr>
          <w:rFonts w:ascii="Arial" w:hAnsi="Arial" w:cs="Arial"/>
          <w:sz w:val="22"/>
          <w:szCs w:val="22"/>
        </w:rPr>
        <w:t>, TTB F 5100.51,</w:t>
      </w:r>
      <w:r w:rsidR="004E4B0C" w:rsidRPr="004E4B0C">
        <w:rPr>
          <w:rFonts w:ascii="Arial" w:hAnsi="Arial" w:cs="Arial"/>
          <w:sz w:val="22"/>
          <w:szCs w:val="22"/>
        </w:rPr>
        <w:t xml:space="preserve"> </w:t>
      </w:r>
      <w:r w:rsidR="00F32912" w:rsidRPr="00043B16">
        <w:rPr>
          <w:rFonts w:ascii="Arial" w:hAnsi="Arial" w:cs="Arial"/>
          <w:sz w:val="22"/>
          <w:szCs w:val="22"/>
        </w:rPr>
        <w:t>Formula and Process for Domestic and Imported Alcohol Beverages</w:t>
      </w:r>
      <w:r w:rsidR="00F32912">
        <w:rPr>
          <w:rFonts w:ascii="Arial" w:hAnsi="Arial" w:cs="Arial"/>
          <w:sz w:val="22"/>
          <w:szCs w:val="22"/>
        </w:rPr>
        <w:t>,</w:t>
      </w:r>
      <w:r w:rsidR="00F32912" w:rsidRPr="004E4B0C">
        <w:rPr>
          <w:rFonts w:ascii="Arial" w:hAnsi="Arial" w:cs="Arial"/>
          <w:sz w:val="22"/>
          <w:szCs w:val="22"/>
        </w:rPr>
        <w:t xml:space="preserve"> </w:t>
      </w:r>
      <w:r w:rsidR="004E4B0C" w:rsidRPr="004E4B0C">
        <w:rPr>
          <w:rFonts w:ascii="Arial" w:hAnsi="Arial" w:cs="Arial"/>
          <w:sz w:val="22"/>
          <w:szCs w:val="22"/>
        </w:rPr>
        <w:t>on the TTB website at</w:t>
      </w:r>
      <w:hyperlink w:history="1"/>
      <w:r w:rsidR="004E4B0C" w:rsidRPr="004E4B0C">
        <w:rPr>
          <w:rFonts w:ascii="Arial" w:hAnsi="Arial" w:cs="Arial"/>
          <w:sz w:val="22"/>
          <w:szCs w:val="22"/>
        </w:rPr>
        <w:t xml:space="preserve"> </w:t>
      </w:r>
      <w:hyperlink r:id="rId10" w:history="1">
        <w:r w:rsidR="00F32912" w:rsidRPr="00E12FEE">
          <w:rPr>
            <w:rStyle w:val="Hyperlink"/>
            <w:rFonts w:ascii="Arial" w:hAnsi="Arial" w:cs="Arial"/>
            <w:sz w:val="22"/>
            <w:szCs w:val="22"/>
          </w:rPr>
          <w:t>https://www.ttb.gov/forms/5000.shtml</w:t>
        </w:r>
      </w:hyperlink>
      <w:r w:rsidR="00F32912">
        <w:rPr>
          <w:rFonts w:ascii="Arial" w:hAnsi="Arial" w:cs="Arial"/>
          <w:sz w:val="22"/>
          <w:szCs w:val="22"/>
        </w:rPr>
        <w:t xml:space="preserve">. </w:t>
      </w:r>
    </w:p>
    <w:p w14:paraId="5F8E5209" w14:textId="77777777" w:rsidR="00AF1157" w:rsidRPr="00090251" w:rsidRDefault="00AF1157" w:rsidP="00D73D2D">
      <w:pPr>
        <w:suppressAutoHyphens/>
        <w:rPr>
          <w:rFonts w:ascii="Arial" w:hAnsi="Arial" w:cs="Arial"/>
          <w:sz w:val="36"/>
          <w:szCs w:val="36"/>
        </w:rPr>
      </w:pPr>
    </w:p>
    <w:p w14:paraId="71EE1D1A"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56DF559F" w14:textId="77777777" w:rsidR="00AF1157" w:rsidRPr="007A5D4B" w:rsidRDefault="00AF1157" w:rsidP="00D73D2D">
      <w:pPr>
        <w:suppressAutoHyphens/>
        <w:ind w:left="480" w:hanging="480"/>
        <w:rPr>
          <w:rFonts w:ascii="Arial" w:hAnsi="Arial" w:cs="Arial"/>
          <w:sz w:val="22"/>
          <w:szCs w:val="22"/>
        </w:rPr>
      </w:pPr>
    </w:p>
    <w:p w14:paraId="797E6AD8" w14:textId="3234E2F5" w:rsidR="00A6105F" w:rsidRPr="00A6105F" w:rsidRDefault="00A6105F" w:rsidP="00A6105F">
      <w:pPr>
        <w:ind w:left="360"/>
        <w:rPr>
          <w:rFonts w:ascii="Arial" w:hAnsi="Arial" w:cs="Arial"/>
          <w:sz w:val="22"/>
          <w:szCs w:val="22"/>
        </w:rPr>
      </w:pPr>
      <w:r>
        <w:rPr>
          <w:rFonts w:ascii="Arial" w:hAnsi="Arial" w:cs="Arial"/>
          <w:sz w:val="22"/>
          <w:szCs w:val="22"/>
        </w:rPr>
        <w:t>TTB F </w:t>
      </w:r>
      <w:r w:rsidRPr="00A6105F">
        <w:rPr>
          <w:rFonts w:ascii="Arial" w:hAnsi="Arial" w:cs="Arial"/>
          <w:sz w:val="22"/>
          <w:szCs w:val="22"/>
        </w:rPr>
        <w:t xml:space="preserve">5100.51 </w:t>
      </w:r>
      <w:r w:rsidR="00A479F2">
        <w:rPr>
          <w:rFonts w:ascii="Arial" w:hAnsi="Arial" w:cs="Arial"/>
          <w:sz w:val="22"/>
          <w:szCs w:val="22"/>
        </w:rPr>
        <w:t xml:space="preserve">and FONL </w:t>
      </w:r>
      <w:r w:rsidRPr="00A6105F">
        <w:rPr>
          <w:rFonts w:ascii="Arial" w:hAnsi="Arial" w:cs="Arial"/>
          <w:sz w:val="22"/>
          <w:szCs w:val="22"/>
        </w:rPr>
        <w:t xml:space="preserve">collect information that is pertinent to each respondent and applicable to </w:t>
      </w:r>
      <w:r>
        <w:rPr>
          <w:rFonts w:ascii="Arial" w:hAnsi="Arial" w:cs="Arial"/>
          <w:sz w:val="22"/>
          <w:szCs w:val="22"/>
        </w:rPr>
        <w:t xml:space="preserve">their </w:t>
      </w:r>
      <w:r w:rsidRPr="00A6105F">
        <w:rPr>
          <w:rFonts w:ascii="Arial" w:hAnsi="Arial" w:cs="Arial"/>
          <w:sz w:val="22"/>
          <w:szCs w:val="22"/>
        </w:rPr>
        <w:t xml:space="preserve">specific </w:t>
      </w:r>
      <w:r w:rsidR="00443722">
        <w:rPr>
          <w:rFonts w:ascii="Arial" w:hAnsi="Arial" w:cs="Arial"/>
          <w:sz w:val="22"/>
          <w:szCs w:val="22"/>
        </w:rPr>
        <w:t xml:space="preserve">alcohol </w:t>
      </w:r>
      <w:r w:rsidR="0021184C">
        <w:rPr>
          <w:rFonts w:ascii="Arial" w:hAnsi="Arial" w:cs="Arial"/>
          <w:sz w:val="22"/>
          <w:szCs w:val="22"/>
        </w:rPr>
        <w:t xml:space="preserve">beverage </w:t>
      </w:r>
      <w:r w:rsidR="00443722">
        <w:rPr>
          <w:rFonts w:ascii="Arial" w:hAnsi="Arial" w:cs="Arial"/>
          <w:sz w:val="22"/>
          <w:szCs w:val="22"/>
        </w:rPr>
        <w:t xml:space="preserve">product </w:t>
      </w:r>
      <w:r w:rsidRPr="00A6105F">
        <w:rPr>
          <w:rFonts w:ascii="Arial" w:hAnsi="Arial" w:cs="Arial"/>
          <w:sz w:val="22"/>
          <w:szCs w:val="22"/>
        </w:rPr>
        <w:t>formula</w:t>
      </w:r>
      <w:r>
        <w:rPr>
          <w:rFonts w:ascii="Arial" w:hAnsi="Arial" w:cs="Arial"/>
          <w:sz w:val="22"/>
          <w:szCs w:val="22"/>
        </w:rPr>
        <w:t xml:space="preserve"> and/or process</w:t>
      </w:r>
      <w:r w:rsidRPr="00A6105F">
        <w:rPr>
          <w:rFonts w:ascii="Arial" w:hAnsi="Arial" w:cs="Arial"/>
          <w:sz w:val="22"/>
          <w:szCs w:val="22"/>
        </w:rPr>
        <w:t>.  As far as we can determine, similar information is not available elsewhere.</w:t>
      </w:r>
      <w:r>
        <w:rPr>
          <w:rFonts w:ascii="Arial" w:hAnsi="Arial" w:cs="Arial"/>
          <w:sz w:val="22"/>
          <w:szCs w:val="22"/>
        </w:rPr>
        <w:t xml:space="preserve"> </w:t>
      </w:r>
    </w:p>
    <w:p w14:paraId="0775C142" w14:textId="77777777" w:rsidR="007A5D4B" w:rsidRPr="00090251" w:rsidRDefault="007A5D4B" w:rsidP="007A5D4B">
      <w:pPr>
        <w:suppressAutoHyphens/>
        <w:rPr>
          <w:rFonts w:ascii="Arial" w:hAnsi="Arial" w:cs="Arial"/>
          <w:sz w:val="36"/>
          <w:szCs w:val="36"/>
        </w:rPr>
      </w:pPr>
    </w:p>
    <w:p w14:paraId="4B83B92C"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1763AFAB" w14:textId="77777777" w:rsidR="007A5D4B" w:rsidRPr="007A5D4B" w:rsidRDefault="007A5D4B" w:rsidP="007A5D4B">
      <w:pPr>
        <w:suppressAutoHyphens/>
        <w:ind w:left="480" w:hanging="480"/>
        <w:rPr>
          <w:rFonts w:ascii="Arial" w:hAnsi="Arial" w:cs="Arial"/>
          <w:sz w:val="22"/>
          <w:szCs w:val="22"/>
        </w:rPr>
      </w:pPr>
    </w:p>
    <w:p w14:paraId="6AD1AB80" w14:textId="3FAA6DBE" w:rsidR="007A5D4B" w:rsidRDefault="00322187" w:rsidP="00A6105F">
      <w:pPr>
        <w:ind w:left="360"/>
        <w:rPr>
          <w:rFonts w:ascii="Arial" w:hAnsi="Arial" w:cs="Arial"/>
          <w:sz w:val="22"/>
          <w:szCs w:val="22"/>
        </w:rPr>
      </w:pPr>
      <w:r>
        <w:rPr>
          <w:rFonts w:ascii="Arial" w:hAnsi="Arial" w:cs="Arial"/>
          <w:sz w:val="22"/>
          <w:szCs w:val="22"/>
        </w:rPr>
        <w:t>The</w:t>
      </w:r>
      <w:r w:rsidR="009D27D1">
        <w:rPr>
          <w:rFonts w:ascii="Arial" w:hAnsi="Arial" w:cs="Arial"/>
          <w:sz w:val="22"/>
          <w:szCs w:val="22"/>
        </w:rPr>
        <w:t xml:space="preserve"> alcohol beverage formula</w:t>
      </w:r>
      <w:r>
        <w:rPr>
          <w:rFonts w:ascii="Arial" w:hAnsi="Arial" w:cs="Arial"/>
          <w:sz w:val="22"/>
          <w:szCs w:val="22"/>
        </w:rPr>
        <w:t xml:space="preserve"> information </w:t>
      </w:r>
      <w:r w:rsidR="0021184C">
        <w:rPr>
          <w:rFonts w:ascii="Arial" w:hAnsi="Arial" w:cs="Arial"/>
          <w:sz w:val="22"/>
          <w:szCs w:val="22"/>
        </w:rPr>
        <w:t xml:space="preserve">collected by TTB under this approval request </w:t>
      </w:r>
      <w:r>
        <w:rPr>
          <w:rFonts w:ascii="Arial" w:hAnsi="Arial" w:cs="Arial"/>
          <w:sz w:val="22"/>
          <w:szCs w:val="22"/>
        </w:rPr>
        <w:t>protects the revenue and protects the public from unsafe and mislabeled products</w:t>
      </w:r>
      <w:r w:rsidR="0021184C">
        <w:rPr>
          <w:rFonts w:ascii="Arial" w:hAnsi="Arial" w:cs="Arial"/>
          <w:sz w:val="22"/>
          <w:szCs w:val="22"/>
        </w:rPr>
        <w:t xml:space="preserve">.  As such, </w:t>
      </w:r>
      <w:r>
        <w:rPr>
          <w:rFonts w:ascii="Arial" w:hAnsi="Arial" w:cs="Arial"/>
          <w:sz w:val="22"/>
          <w:szCs w:val="22"/>
        </w:rPr>
        <w:t>th</w:t>
      </w:r>
      <w:r w:rsidR="0021184C">
        <w:rPr>
          <w:rFonts w:ascii="Arial" w:hAnsi="Arial" w:cs="Arial"/>
          <w:sz w:val="22"/>
          <w:szCs w:val="22"/>
        </w:rPr>
        <w:t>is</w:t>
      </w:r>
      <w:r>
        <w:rPr>
          <w:rFonts w:ascii="Arial" w:hAnsi="Arial" w:cs="Arial"/>
          <w:sz w:val="22"/>
          <w:szCs w:val="22"/>
        </w:rPr>
        <w:t xml:space="preserve"> information collection’s requirements cannot be waived due to the size of the respondent’s business. </w:t>
      </w:r>
      <w:r w:rsidR="00443722">
        <w:rPr>
          <w:rFonts w:ascii="Arial" w:hAnsi="Arial" w:cs="Arial"/>
          <w:sz w:val="22"/>
          <w:szCs w:val="22"/>
        </w:rPr>
        <w:t xml:space="preserve"> </w:t>
      </w:r>
      <w:r w:rsidR="0021184C">
        <w:rPr>
          <w:rFonts w:ascii="Arial" w:hAnsi="Arial" w:cs="Arial"/>
          <w:sz w:val="22"/>
          <w:szCs w:val="22"/>
        </w:rPr>
        <w:t xml:space="preserve">TTB notes that </w:t>
      </w:r>
      <w:r w:rsidR="00B3429C">
        <w:rPr>
          <w:rFonts w:ascii="Arial" w:hAnsi="Arial" w:cs="Arial"/>
          <w:sz w:val="22"/>
          <w:szCs w:val="22"/>
        </w:rPr>
        <w:t xml:space="preserve">respondents only submit </w:t>
      </w:r>
      <w:r w:rsidR="0021184C">
        <w:rPr>
          <w:rFonts w:ascii="Arial" w:hAnsi="Arial" w:cs="Arial"/>
          <w:sz w:val="22"/>
          <w:szCs w:val="22"/>
        </w:rPr>
        <w:t xml:space="preserve">this information collection </w:t>
      </w:r>
      <w:r w:rsidR="00B3429C">
        <w:rPr>
          <w:rFonts w:ascii="Arial" w:hAnsi="Arial" w:cs="Arial"/>
          <w:sz w:val="22"/>
          <w:szCs w:val="22"/>
        </w:rPr>
        <w:t xml:space="preserve">on </w:t>
      </w:r>
      <w:r w:rsidR="0021184C">
        <w:rPr>
          <w:rFonts w:ascii="Arial" w:hAnsi="Arial" w:cs="Arial"/>
          <w:sz w:val="22"/>
          <w:szCs w:val="22"/>
        </w:rPr>
        <w:t xml:space="preserve">an as-needed basis when a new or revised formula submission is required by the TTB regulations.  As such, </w:t>
      </w:r>
      <w:r w:rsidR="00443722">
        <w:rPr>
          <w:rFonts w:ascii="Arial" w:hAnsi="Arial" w:cs="Arial"/>
          <w:sz w:val="22"/>
          <w:szCs w:val="22"/>
        </w:rPr>
        <w:t>TTB believes th</w:t>
      </w:r>
      <w:r w:rsidR="0021184C">
        <w:rPr>
          <w:rFonts w:ascii="Arial" w:hAnsi="Arial" w:cs="Arial"/>
          <w:sz w:val="22"/>
          <w:szCs w:val="22"/>
        </w:rPr>
        <w:t xml:space="preserve">at this information collection does not </w:t>
      </w:r>
      <w:r w:rsidR="00443722" w:rsidRPr="00A6105F">
        <w:rPr>
          <w:rFonts w:ascii="Arial" w:hAnsi="Arial" w:cs="Arial"/>
          <w:sz w:val="22"/>
          <w:szCs w:val="22"/>
        </w:rPr>
        <w:t xml:space="preserve">have a significant impact on a substantial number of small businesses or other entities. </w:t>
      </w:r>
      <w:r w:rsidR="00443722">
        <w:rPr>
          <w:rFonts w:ascii="Arial" w:hAnsi="Arial" w:cs="Arial"/>
          <w:sz w:val="22"/>
          <w:szCs w:val="22"/>
        </w:rPr>
        <w:t xml:space="preserve"> </w:t>
      </w:r>
    </w:p>
    <w:p w14:paraId="13203E92" w14:textId="77777777" w:rsidR="00A6105F" w:rsidRPr="00090251" w:rsidRDefault="00A6105F" w:rsidP="00A6105F">
      <w:pPr>
        <w:rPr>
          <w:rFonts w:ascii="Arial" w:hAnsi="Arial" w:cs="Arial"/>
          <w:sz w:val="36"/>
          <w:szCs w:val="36"/>
        </w:rPr>
      </w:pPr>
    </w:p>
    <w:p w14:paraId="08AD314F"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77495513" w14:textId="77777777" w:rsidR="00AF1157" w:rsidRPr="007A5D4B" w:rsidRDefault="00AF1157" w:rsidP="00D73D2D">
      <w:pPr>
        <w:suppressAutoHyphens/>
        <w:ind w:left="480" w:hanging="480"/>
        <w:rPr>
          <w:rFonts w:ascii="Arial" w:hAnsi="Arial" w:cs="Arial"/>
          <w:sz w:val="22"/>
          <w:szCs w:val="22"/>
        </w:rPr>
      </w:pPr>
    </w:p>
    <w:p w14:paraId="7FA5A36A" w14:textId="1EB78C38" w:rsidR="007A5D4B" w:rsidRDefault="00A6105F" w:rsidP="00A021D3">
      <w:pPr>
        <w:ind w:left="360"/>
        <w:rPr>
          <w:rFonts w:ascii="Arial" w:hAnsi="Arial" w:cs="Arial"/>
          <w:sz w:val="22"/>
          <w:szCs w:val="22"/>
        </w:rPr>
      </w:pPr>
      <w:r w:rsidRPr="00A021D3">
        <w:rPr>
          <w:rFonts w:ascii="Arial" w:hAnsi="Arial" w:cs="Arial"/>
          <w:sz w:val="22"/>
          <w:szCs w:val="22"/>
        </w:rPr>
        <w:t xml:space="preserve">If TTB did not collect the information contained </w:t>
      </w:r>
      <w:r w:rsidR="00A479F2">
        <w:rPr>
          <w:rFonts w:ascii="Arial" w:hAnsi="Arial" w:cs="Arial"/>
          <w:sz w:val="22"/>
          <w:szCs w:val="22"/>
        </w:rPr>
        <w:t>in this collection</w:t>
      </w:r>
      <w:r w:rsidRPr="00A021D3">
        <w:rPr>
          <w:rFonts w:ascii="Arial" w:hAnsi="Arial" w:cs="Arial"/>
          <w:sz w:val="22"/>
          <w:szCs w:val="22"/>
        </w:rPr>
        <w:t xml:space="preserve">, it could not </w:t>
      </w:r>
      <w:r w:rsidR="00DD5F96">
        <w:rPr>
          <w:rFonts w:ascii="Arial" w:hAnsi="Arial" w:cs="Arial"/>
          <w:sz w:val="22"/>
          <w:szCs w:val="22"/>
        </w:rPr>
        <w:t>evaluate whether</w:t>
      </w:r>
      <w:r w:rsidRPr="00A021D3">
        <w:rPr>
          <w:rFonts w:ascii="Arial" w:hAnsi="Arial" w:cs="Arial"/>
          <w:sz w:val="22"/>
          <w:szCs w:val="22"/>
        </w:rPr>
        <w:t xml:space="preserve"> alcohol beverage products are:  (1) </w:t>
      </w:r>
      <w:r w:rsidR="00992F7C">
        <w:rPr>
          <w:rFonts w:ascii="Arial" w:hAnsi="Arial" w:cs="Arial"/>
          <w:sz w:val="22"/>
          <w:szCs w:val="22"/>
        </w:rPr>
        <w:t>c</w:t>
      </w:r>
      <w:r w:rsidR="00992F7C" w:rsidRPr="00A021D3">
        <w:rPr>
          <w:rFonts w:ascii="Arial" w:hAnsi="Arial" w:cs="Arial"/>
          <w:sz w:val="22"/>
          <w:szCs w:val="22"/>
        </w:rPr>
        <w:t xml:space="preserve">orrectly </w:t>
      </w:r>
      <w:r w:rsidRPr="00A021D3">
        <w:rPr>
          <w:rFonts w:ascii="Arial" w:hAnsi="Arial" w:cs="Arial"/>
          <w:sz w:val="22"/>
          <w:szCs w:val="22"/>
        </w:rPr>
        <w:t xml:space="preserve">classified for Federal excise tax purposes, (2) safe for </w:t>
      </w:r>
      <w:r w:rsidR="004E4B0C" w:rsidRPr="00A021D3">
        <w:rPr>
          <w:rFonts w:ascii="Arial" w:hAnsi="Arial" w:cs="Arial"/>
          <w:sz w:val="22"/>
          <w:szCs w:val="22"/>
        </w:rPr>
        <w:t>consumption</w:t>
      </w:r>
      <w:r w:rsidR="00A021D3" w:rsidRPr="00A021D3">
        <w:rPr>
          <w:rFonts w:ascii="Arial" w:hAnsi="Arial" w:cs="Arial"/>
          <w:sz w:val="22"/>
          <w:szCs w:val="22"/>
        </w:rPr>
        <w:t xml:space="preserve">, </w:t>
      </w:r>
      <w:r w:rsidR="00B3429C">
        <w:rPr>
          <w:rFonts w:ascii="Arial" w:hAnsi="Arial" w:cs="Arial"/>
          <w:sz w:val="22"/>
          <w:szCs w:val="22"/>
        </w:rPr>
        <w:t xml:space="preserve">(3) produced using approved processes and techniques, </w:t>
      </w:r>
      <w:r w:rsidR="00A021D3" w:rsidRPr="00A021D3">
        <w:rPr>
          <w:rFonts w:ascii="Arial" w:hAnsi="Arial" w:cs="Arial"/>
          <w:sz w:val="22"/>
          <w:szCs w:val="22"/>
        </w:rPr>
        <w:t>and (</w:t>
      </w:r>
      <w:r w:rsidR="00B3429C">
        <w:rPr>
          <w:rFonts w:ascii="Arial" w:hAnsi="Arial" w:cs="Arial"/>
          <w:sz w:val="22"/>
          <w:szCs w:val="22"/>
        </w:rPr>
        <w:t>4</w:t>
      </w:r>
      <w:r w:rsidR="00A021D3" w:rsidRPr="00A021D3">
        <w:rPr>
          <w:rFonts w:ascii="Arial" w:hAnsi="Arial" w:cs="Arial"/>
          <w:sz w:val="22"/>
          <w:szCs w:val="22"/>
        </w:rPr>
        <w:t xml:space="preserve">) not labeled in a deceptive or misleading manner. </w:t>
      </w:r>
    </w:p>
    <w:p w14:paraId="5224105C" w14:textId="77777777" w:rsidR="00A021D3" w:rsidRPr="00090251" w:rsidRDefault="00A021D3" w:rsidP="00A021D3">
      <w:pPr>
        <w:rPr>
          <w:rFonts w:ascii="Arial" w:hAnsi="Arial" w:cs="Arial"/>
          <w:sz w:val="36"/>
          <w:szCs w:val="36"/>
        </w:rPr>
      </w:pPr>
    </w:p>
    <w:p w14:paraId="2EE7AAF1" w14:textId="2F202203" w:rsidR="00207BD6" w:rsidRPr="00207BD6" w:rsidRDefault="00207BD6" w:rsidP="00207BD6">
      <w:pPr>
        <w:rPr>
          <w:rFonts w:ascii="Arial" w:hAnsi="Arial" w:cs="Arial"/>
          <w:i/>
          <w:iCs/>
          <w:sz w:val="22"/>
          <w:szCs w:val="22"/>
        </w:rPr>
      </w:pPr>
      <w:r w:rsidRPr="00207BD6">
        <w:rPr>
          <w:rFonts w:ascii="Arial" w:hAnsi="Arial" w:cs="Arial"/>
          <w:i/>
          <w:iCs/>
          <w:sz w:val="22"/>
          <w:szCs w:val="22"/>
        </w:rPr>
        <w:t>7.</w:t>
      </w:r>
      <w:r>
        <w:rPr>
          <w:rFonts w:ascii="Arial" w:hAnsi="Arial" w:cs="Arial"/>
          <w:i/>
          <w:iCs/>
          <w:sz w:val="22"/>
          <w:szCs w:val="22"/>
        </w:rPr>
        <w:t xml:space="preserve"> </w:t>
      </w:r>
      <w:r w:rsidRPr="00207BD6">
        <w:rPr>
          <w:rFonts w:ascii="Arial" w:hAnsi="Arial" w:cs="Arial"/>
          <w:i/>
          <w:iCs/>
          <w:sz w:val="22"/>
          <w:szCs w:val="22"/>
        </w:rPr>
        <w:t xml:space="preserve"> Are there any special circumstances associated with this information collection that would require it to be conducted in a manner inconsistent with OMB guidelines?</w:t>
      </w:r>
      <w:r w:rsidR="00E656CF">
        <w:rPr>
          <w:rFonts w:ascii="Arial" w:hAnsi="Arial" w:cs="Arial"/>
          <w:i/>
          <w:iCs/>
          <w:sz w:val="22"/>
          <w:szCs w:val="22"/>
        </w:rPr>
        <w:t xml:space="preserve"> </w:t>
      </w:r>
      <w:r w:rsidRPr="00207BD6">
        <w:rPr>
          <w:rFonts w:ascii="Arial" w:hAnsi="Arial" w:cs="Arial"/>
          <w:i/>
          <w:iCs/>
          <w:sz w:val="22"/>
          <w:szCs w:val="22"/>
        </w:rPr>
        <w:t xml:space="preserve"> (See 5 CFR 1320.5(d)(2).) </w:t>
      </w:r>
    </w:p>
    <w:p w14:paraId="0895BD71" w14:textId="77777777" w:rsidR="00207BD6" w:rsidRPr="00207BD6" w:rsidRDefault="00207BD6" w:rsidP="00207BD6">
      <w:pPr>
        <w:rPr>
          <w:rFonts w:ascii="Arial" w:hAnsi="Arial" w:cs="Arial"/>
          <w:sz w:val="22"/>
          <w:szCs w:val="22"/>
        </w:rPr>
      </w:pPr>
    </w:p>
    <w:p w14:paraId="73914784" w14:textId="7F7FEE30" w:rsidR="00207BD6" w:rsidRPr="00207BD6" w:rsidRDefault="00207BD6" w:rsidP="00207BD6">
      <w:pPr>
        <w:ind w:left="360"/>
        <w:rPr>
          <w:rFonts w:ascii="Arial" w:hAnsi="Arial" w:cs="Arial"/>
          <w:sz w:val="22"/>
          <w:szCs w:val="22"/>
        </w:rPr>
      </w:pPr>
      <w:r w:rsidRPr="00207BD6">
        <w:rPr>
          <w:rFonts w:ascii="Arial" w:hAnsi="Arial" w:cs="Arial"/>
          <w:sz w:val="22"/>
          <w:szCs w:val="22"/>
        </w:rPr>
        <w:t xml:space="preserve">There are no special circumstances associated with this information collection that would require it to be inconsistent with OMB guidelines. </w:t>
      </w:r>
    </w:p>
    <w:p w14:paraId="6FA27C4E" w14:textId="77777777" w:rsidR="00EC4FC3" w:rsidRPr="00F1162A" w:rsidRDefault="00EC4FC3" w:rsidP="00D73D2D">
      <w:pPr>
        <w:rPr>
          <w:rFonts w:ascii="Arial" w:hAnsi="Arial" w:cs="Arial"/>
          <w:sz w:val="36"/>
          <w:szCs w:val="36"/>
        </w:rPr>
      </w:pPr>
    </w:p>
    <w:p w14:paraId="4787A0F7"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3936FB79" w14:textId="77777777" w:rsidR="005C282B" w:rsidRPr="007A5D4B" w:rsidRDefault="005C282B" w:rsidP="00D73D2D">
      <w:pPr>
        <w:suppressAutoHyphens/>
        <w:ind w:left="480" w:hanging="480"/>
        <w:rPr>
          <w:rFonts w:ascii="Arial" w:hAnsi="Arial" w:cs="Arial"/>
          <w:sz w:val="22"/>
          <w:szCs w:val="22"/>
        </w:rPr>
      </w:pPr>
    </w:p>
    <w:p w14:paraId="0D5A1F56" w14:textId="2FF3E18A" w:rsidR="00D414AB" w:rsidRDefault="004D1808" w:rsidP="004D086A">
      <w:pPr>
        <w:ind w:left="360"/>
        <w:rPr>
          <w:rFonts w:ascii="Arial" w:hAnsi="Arial" w:cs="Arial"/>
          <w:sz w:val="22"/>
          <w:szCs w:val="22"/>
        </w:rPr>
      </w:pPr>
      <w:r>
        <w:rPr>
          <w:rFonts w:ascii="Arial" w:hAnsi="Arial" w:cs="Arial"/>
          <w:sz w:val="22"/>
          <w:szCs w:val="22"/>
        </w:rPr>
        <w:t>To solicit comments from the general public, TTB published a “</w:t>
      </w:r>
      <w:r w:rsidR="00734B25" w:rsidRPr="007A5D4B">
        <w:rPr>
          <w:rFonts w:ascii="Arial" w:hAnsi="Arial" w:cs="Arial"/>
          <w:sz w:val="22"/>
          <w:szCs w:val="22"/>
        </w:rPr>
        <w:t>60-day</w:t>
      </w:r>
      <w:r>
        <w:rPr>
          <w:rFonts w:ascii="Arial" w:hAnsi="Arial" w:cs="Arial"/>
          <w:sz w:val="22"/>
          <w:szCs w:val="22"/>
        </w:rPr>
        <w:t xml:space="preserve">” comment request notice for this information collection in the </w:t>
      </w:r>
      <w:r w:rsidR="008603B9">
        <w:rPr>
          <w:rFonts w:ascii="Arial" w:hAnsi="Arial" w:cs="Arial"/>
          <w:sz w:val="22"/>
          <w:szCs w:val="22"/>
        </w:rPr>
        <w:t xml:space="preserve">Federal Register on </w:t>
      </w:r>
      <w:r w:rsidR="0028108A">
        <w:rPr>
          <w:rFonts w:ascii="Arial" w:hAnsi="Arial" w:cs="Arial"/>
          <w:sz w:val="22"/>
          <w:szCs w:val="22"/>
        </w:rPr>
        <w:t>Wednesday, May 30, 2018, at 83 FR 24842</w:t>
      </w:r>
      <w:r w:rsidR="00A021D3" w:rsidRPr="00A021D3">
        <w:rPr>
          <w:rFonts w:ascii="Arial" w:hAnsi="Arial" w:cs="Arial"/>
          <w:sz w:val="22"/>
          <w:szCs w:val="22"/>
        </w:rPr>
        <w:t xml:space="preserve">.  </w:t>
      </w:r>
      <w:r w:rsidRPr="00A021D3">
        <w:rPr>
          <w:rFonts w:ascii="Arial" w:hAnsi="Arial" w:cs="Arial"/>
          <w:sz w:val="22"/>
          <w:szCs w:val="22"/>
        </w:rPr>
        <w:t xml:space="preserve">TTB received </w:t>
      </w:r>
      <w:r w:rsidR="008603B9" w:rsidRPr="00A021D3">
        <w:rPr>
          <w:rFonts w:ascii="Arial" w:hAnsi="Arial" w:cs="Arial"/>
          <w:sz w:val="22"/>
          <w:szCs w:val="22"/>
        </w:rPr>
        <w:t xml:space="preserve">no </w:t>
      </w:r>
      <w:r w:rsidR="00734B25" w:rsidRPr="00A021D3">
        <w:rPr>
          <w:rFonts w:ascii="Arial" w:hAnsi="Arial" w:cs="Arial"/>
          <w:sz w:val="22"/>
          <w:szCs w:val="22"/>
        </w:rPr>
        <w:t>comments</w:t>
      </w:r>
      <w:r w:rsidR="005E4F9B" w:rsidRPr="00A021D3">
        <w:rPr>
          <w:rFonts w:ascii="Arial" w:hAnsi="Arial" w:cs="Arial"/>
          <w:sz w:val="22"/>
          <w:szCs w:val="22"/>
        </w:rPr>
        <w:t xml:space="preserve"> </w:t>
      </w:r>
      <w:r w:rsidR="008603B9" w:rsidRPr="00A021D3">
        <w:rPr>
          <w:rFonts w:ascii="Arial" w:hAnsi="Arial" w:cs="Arial"/>
          <w:sz w:val="22"/>
          <w:szCs w:val="22"/>
        </w:rPr>
        <w:t xml:space="preserve">on this information collection </w:t>
      </w:r>
      <w:r w:rsidR="005E4F9B" w:rsidRPr="00A021D3">
        <w:rPr>
          <w:rFonts w:ascii="Arial" w:hAnsi="Arial" w:cs="Arial"/>
          <w:sz w:val="22"/>
          <w:szCs w:val="22"/>
        </w:rPr>
        <w:t>in response</w:t>
      </w:r>
      <w:r w:rsidR="00734B25" w:rsidRPr="00A021D3">
        <w:rPr>
          <w:rFonts w:ascii="Arial" w:hAnsi="Arial" w:cs="Arial"/>
          <w:sz w:val="22"/>
          <w:szCs w:val="22"/>
        </w:rPr>
        <w:t>.</w:t>
      </w:r>
      <w:r w:rsidR="005E4F9B">
        <w:rPr>
          <w:rFonts w:ascii="Arial" w:hAnsi="Arial" w:cs="Arial"/>
          <w:sz w:val="22"/>
          <w:szCs w:val="22"/>
        </w:rPr>
        <w:t xml:space="preserve"> </w:t>
      </w:r>
    </w:p>
    <w:p w14:paraId="5570D991" w14:textId="77777777" w:rsidR="00734B25" w:rsidRPr="00090251" w:rsidRDefault="00734B25" w:rsidP="00D73D2D">
      <w:pPr>
        <w:suppressAutoHyphens/>
        <w:rPr>
          <w:rFonts w:ascii="Arial" w:hAnsi="Arial" w:cs="Arial"/>
          <w:sz w:val="36"/>
          <w:szCs w:val="36"/>
        </w:rPr>
      </w:pPr>
    </w:p>
    <w:p w14:paraId="655779C6"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67E7828F" w14:textId="77777777" w:rsidR="00EC4FC3" w:rsidRPr="007A5D4B" w:rsidRDefault="00EC4FC3" w:rsidP="00D73D2D">
      <w:pPr>
        <w:suppressAutoHyphens/>
        <w:rPr>
          <w:rFonts w:ascii="Arial" w:hAnsi="Arial" w:cs="Arial"/>
          <w:sz w:val="22"/>
          <w:szCs w:val="22"/>
        </w:rPr>
      </w:pPr>
    </w:p>
    <w:p w14:paraId="37889BCA"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0ECD672F" w14:textId="77777777" w:rsidR="00EC4FC3" w:rsidRPr="00090251" w:rsidRDefault="00EC4FC3" w:rsidP="00D73D2D">
      <w:pPr>
        <w:suppressAutoHyphens/>
        <w:rPr>
          <w:rFonts w:ascii="Arial" w:hAnsi="Arial" w:cs="Arial"/>
          <w:sz w:val="36"/>
          <w:szCs w:val="36"/>
        </w:rPr>
      </w:pPr>
    </w:p>
    <w:p w14:paraId="78FC1E88"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7B2C4AE7" w14:textId="77777777" w:rsidR="00EC4FC3" w:rsidRPr="007A5D4B" w:rsidRDefault="00EC4FC3" w:rsidP="00D73D2D">
      <w:pPr>
        <w:rPr>
          <w:rFonts w:ascii="Arial" w:hAnsi="Arial" w:cs="Arial"/>
          <w:sz w:val="22"/>
          <w:szCs w:val="22"/>
        </w:rPr>
      </w:pPr>
    </w:p>
    <w:p w14:paraId="0DA23A91" w14:textId="07A1EA7E" w:rsidR="001B684B" w:rsidRDefault="00A021D3" w:rsidP="001B684B">
      <w:pPr>
        <w:ind w:left="360"/>
        <w:rPr>
          <w:rFonts w:ascii="Arial" w:hAnsi="Arial" w:cs="Arial"/>
          <w:sz w:val="22"/>
          <w:szCs w:val="22"/>
        </w:rPr>
      </w:pPr>
      <w:r>
        <w:rPr>
          <w:rFonts w:ascii="Arial" w:hAnsi="Arial" w:cs="Arial"/>
          <w:sz w:val="22"/>
          <w:szCs w:val="22"/>
        </w:rPr>
        <w:t xml:space="preserve">The Paperwork Reduction Act Notice included on TTB F 5100.51 </w:t>
      </w:r>
      <w:r w:rsidR="00A479F2">
        <w:rPr>
          <w:rFonts w:ascii="Arial" w:hAnsi="Arial" w:cs="Arial"/>
          <w:sz w:val="22"/>
          <w:szCs w:val="22"/>
        </w:rPr>
        <w:t xml:space="preserve">and in FONL </w:t>
      </w:r>
      <w:r>
        <w:rPr>
          <w:rFonts w:ascii="Arial" w:hAnsi="Arial" w:cs="Arial"/>
          <w:sz w:val="22"/>
          <w:szCs w:val="22"/>
        </w:rPr>
        <w:t>states, “The information collected on this form must be considered confidential tax information under 26 U.S.C. 6103, and must not be disclosed to any unauthorized party under 26 U.S.C. 7213.</w:t>
      </w:r>
      <w:r w:rsidR="001B684B">
        <w:rPr>
          <w:rFonts w:ascii="Arial" w:hAnsi="Arial" w:cs="Arial"/>
          <w:sz w:val="22"/>
          <w:szCs w:val="22"/>
        </w:rPr>
        <w:t xml:space="preserve">”  </w:t>
      </w:r>
      <w:r>
        <w:rPr>
          <w:rFonts w:ascii="Arial" w:hAnsi="Arial" w:cs="Arial"/>
          <w:sz w:val="22"/>
          <w:szCs w:val="22"/>
        </w:rPr>
        <w:t xml:space="preserve">In addition, </w:t>
      </w:r>
      <w:r w:rsidR="00E51AD7" w:rsidRPr="00853E85">
        <w:rPr>
          <w:rFonts w:ascii="Arial" w:hAnsi="Arial" w:cs="Arial"/>
          <w:sz w:val="22"/>
          <w:szCs w:val="22"/>
        </w:rPr>
        <w:t>5</w:t>
      </w:r>
      <w:r w:rsidR="00853E85" w:rsidRPr="00853E85">
        <w:rPr>
          <w:rFonts w:ascii="Arial" w:hAnsi="Arial" w:cs="Arial"/>
          <w:sz w:val="22"/>
          <w:szCs w:val="22"/>
        </w:rPr>
        <w:t> </w:t>
      </w:r>
      <w:r w:rsidR="00E51AD7" w:rsidRPr="00853E85">
        <w:rPr>
          <w:rFonts w:ascii="Arial" w:hAnsi="Arial" w:cs="Arial"/>
          <w:sz w:val="22"/>
          <w:szCs w:val="22"/>
        </w:rPr>
        <w:t>U.S.C. 552 protects the confidentiality of proprietary information obtained by the Government from regulated businesses and individuals</w:t>
      </w:r>
      <w:r w:rsidR="001B684B">
        <w:rPr>
          <w:rFonts w:ascii="Arial" w:hAnsi="Arial" w:cs="Arial"/>
          <w:sz w:val="22"/>
          <w:szCs w:val="22"/>
        </w:rPr>
        <w:t xml:space="preserve">. </w:t>
      </w:r>
    </w:p>
    <w:p w14:paraId="5392B8E6" w14:textId="77777777" w:rsidR="001B684B" w:rsidRDefault="001B684B" w:rsidP="001B684B">
      <w:pPr>
        <w:ind w:left="360"/>
        <w:rPr>
          <w:rFonts w:ascii="Arial" w:hAnsi="Arial" w:cs="Arial"/>
          <w:sz w:val="22"/>
          <w:szCs w:val="22"/>
        </w:rPr>
      </w:pPr>
    </w:p>
    <w:p w14:paraId="2AF79468" w14:textId="5EC5031D" w:rsidR="00E51AD7" w:rsidRDefault="00853E85" w:rsidP="001B684B">
      <w:pPr>
        <w:ind w:left="360"/>
        <w:rPr>
          <w:rFonts w:ascii="Arial" w:hAnsi="Arial" w:cs="Arial"/>
          <w:sz w:val="22"/>
          <w:szCs w:val="22"/>
        </w:rPr>
      </w:pPr>
      <w:r w:rsidRPr="00853E85">
        <w:rPr>
          <w:rFonts w:ascii="Arial" w:hAnsi="Arial" w:cs="Arial"/>
          <w:sz w:val="22"/>
          <w:szCs w:val="22"/>
        </w:rPr>
        <w:t>TTB maintains the</w:t>
      </w:r>
      <w:r w:rsidR="001B684B">
        <w:rPr>
          <w:rFonts w:ascii="Arial" w:hAnsi="Arial" w:cs="Arial"/>
          <w:sz w:val="22"/>
          <w:szCs w:val="22"/>
        </w:rPr>
        <w:t xml:space="preserve"> collected information i</w:t>
      </w:r>
      <w:r w:rsidRPr="00853E85">
        <w:rPr>
          <w:rFonts w:ascii="Arial" w:hAnsi="Arial" w:cs="Arial"/>
          <w:sz w:val="22"/>
          <w:szCs w:val="22"/>
        </w:rPr>
        <w:t xml:space="preserve">n secure file </w:t>
      </w:r>
      <w:r w:rsidRPr="001B684B">
        <w:rPr>
          <w:rFonts w:ascii="Arial" w:hAnsi="Arial" w:cs="Arial"/>
          <w:sz w:val="22"/>
          <w:szCs w:val="22"/>
        </w:rPr>
        <w:t>rooms and computer systems with contro</w:t>
      </w:r>
      <w:r w:rsidRPr="00853E85">
        <w:rPr>
          <w:rFonts w:ascii="Arial" w:hAnsi="Arial" w:cs="Arial"/>
          <w:sz w:val="22"/>
          <w:szCs w:val="22"/>
        </w:rPr>
        <w:t>lled access.</w:t>
      </w:r>
      <w:r>
        <w:rPr>
          <w:rFonts w:ascii="Arial" w:hAnsi="Arial" w:cs="Arial"/>
          <w:sz w:val="22"/>
          <w:szCs w:val="22"/>
        </w:rPr>
        <w:t xml:space="preserve"> </w:t>
      </w:r>
    </w:p>
    <w:p w14:paraId="1BBFE1C6" w14:textId="77777777" w:rsidR="00AF1157" w:rsidRPr="00A5320B" w:rsidRDefault="00AF1157" w:rsidP="00D73D2D">
      <w:pPr>
        <w:suppressAutoHyphens/>
        <w:rPr>
          <w:rFonts w:ascii="Arial" w:hAnsi="Arial" w:cs="Arial"/>
          <w:sz w:val="36"/>
          <w:szCs w:val="36"/>
        </w:rPr>
      </w:pPr>
    </w:p>
    <w:p w14:paraId="2B4537D5" w14:textId="77777777"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197BA41F" w14:textId="77777777" w:rsidR="00A201BF" w:rsidRPr="00965E7F" w:rsidRDefault="00A201BF" w:rsidP="00A201BF">
      <w:pPr>
        <w:rPr>
          <w:rFonts w:ascii="Arial" w:hAnsi="Arial" w:cs="Arial"/>
          <w:i/>
          <w:sz w:val="22"/>
          <w:szCs w:val="22"/>
        </w:rPr>
      </w:pPr>
    </w:p>
    <w:p w14:paraId="49C59C29" w14:textId="77777777" w:rsidR="001B684B" w:rsidRPr="001B684B" w:rsidRDefault="001B684B" w:rsidP="001B684B">
      <w:pPr>
        <w:widowControl w:val="0"/>
        <w:suppressAutoHyphens/>
        <w:autoSpaceDE w:val="0"/>
        <w:autoSpaceDN w:val="0"/>
        <w:adjustRightInd w:val="0"/>
        <w:ind w:left="360"/>
        <w:rPr>
          <w:rFonts w:ascii="Arial" w:hAnsi="Arial" w:cs="Arial"/>
          <w:sz w:val="22"/>
          <w:szCs w:val="22"/>
        </w:rPr>
      </w:pPr>
      <w:r w:rsidRPr="001B684B">
        <w:rPr>
          <w:rFonts w:ascii="Arial" w:hAnsi="Arial" w:cs="Arial"/>
          <w:sz w:val="22"/>
          <w:szCs w:val="22"/>
        </w:rPr>
        <w:t xml:space="preserve">This information collection contains no questions of a sensitive nature. </w:t>
      </w:r>
    </w:p>
    <w:p w14:paraId="3D049F1F" w14:textId="77777777" w:rsidR="001B684B" w:rsidRPr="001B684B" w:rsidRDefault="001B684B" w:rsidP="001B684B">
      <w:pPr>
        <w:widowControl w:val="0"/>
        <w:suppressAutoHyphens/>
        <w:autoSpaceDE w:val="0"/>
        <w:autoSpaceDN w:val="0"/>
        <w:adjustRightInd w:val="0"/>
        <w:ind w:left="360"/>
        <w:rPr>
          <w:rFonts w:ascii="Arial" w:hAnsi="Arial" w:cs="Arial"/>
          <w:sz w:val="22"/>
          <w:szCs w:val="22"/>
        </w:rPr>
      </w:pPr>
    </w:p>
    <w:p w14:paraId="75593403" w14:textId="542A3D4A" w:rsidR="001B684B" w:rsidRPr="001B684B" w:rsidRDefault="00C06312" w:rsidP="001B684B">
      <w:pPr>
        <w:widowControl w:val="0"/>
        <w:suppressAutoHyphens/>
        <w:autoSpaceDE w:val="0"/>
        <w:autoSpaceDN w:val="0"/>
        <w:adjustRightInd w:val="0"/>
        <w:ind w:left="360"/>
        <w:rPr>
          <w:rFonts w:ascii="Arial" w:hAnsi="Arial" w:cs="Arial"/>
          <w:sz w:val="22"/>
          <w:szCs w:val="22"/>
        </w:rPr>
      </w:pPr>
      <w:r>
        <w:rPr>
          <w:rFonts w:ascii="Arial" w:hAnsi="Arial" w:cs="Arial"/>
          <w:sz w:val="22"/>
          <w:szCs w:val="22"/>
        </w:rPr>
        <w:t>P</w:t>
      </w:r>
      <w:r w:rsidR="001B684B" w:rsidRPr="001B684B">
        <w:rPr>
          <w:rFonts w:ascii="Arial" w:hAnsi="Arial" w:cs="Arial"/>
          <w:sz w:val="22"/>
          <w:szCs w:val="22"/>
        </w:rPr>
        <w:t>rivacy Impact Assessment</w:t>
      </w:r>
      <w:r>
        <w:rPr>
          <w:rFonts w:ascii="Arial" w:hAnsi="Arial" w:cs="Arial"/>
          <w:sz w:val="22"/>
          <w:szCs w:val="22"/>
        </w:rPr>
        <w:t>s</w:t>
      </w:r>
      <w:r w:rsidR="001B684B" w:rsidRPr="001B684B">
        <w:rPr>
          <w:rFonts w:ascii="Arial" w:hAnsi="Arial" w:cs="Arial"/>
          <w:sz w:val="22"/>
          <w:szCs w:val="22"/>
        </w:rPr>
        <w:t xml:space="preserve"> (PIA</w:t>
      </w:r>
      <w:r>
        <w:rPr>
          <w:rFonts w:ascii="Arial" w:hAnsi="Arial" w:cs="Arial"/>
          <w:sz w:val="22"/>
          <w:szCs w:val="22"/>
        </w:rPr>
        <w:t>s</w:t>
      </w:r>
      <w:r w:rsidR="001B684B" w:rsidRPr="001B684B">
        <w:rPr>
          <w:rFonts w:ascii="Arial" w:hAnsi="Arial" w:cs="Arial"/>
          <w:sz w:val="22"/>
          <w:szCs w:val="22"/>
        </w:rPr>
        <w:t>) ha</w:t>
      </w:r>
      <w:r>
        <w:rPr>
          <w:rFonts w:ascii="Arial" w:hAnsi="Arial" w:cs="Arial"/>
          <w:sz w:val="22"/>
          <w:szCs w:val="22"/>
        </w:rPr>
        <w:t>ve</w:t>
      </w:r>
      <w:r w:rsidR="001B684B" w:rsidRPr="001B684B">
        <w:rPr>
          <w:rFonts w:ascii="Arial" w:hAnsi="Arial" w:cs="Arial"/>
          <w:sz w:val="22"/>
          <w:szCs w:val="22"/>
        </w:rPr>
        <w:t xml:space="preserve"> been conducted for information collected under this request </w:t>
      </w:r>
      <w:r>
        <w:rPr>
          <w:rFonts w:ascii="Arial" w:hAnsi="Arial" w:cs="Arial"/>
          <w:sz w:val="22"/>
          <w:szCs w:val="22"/>
        </w:rPr>
        <w:t xml:space="preserve">under the Formulas Online system and </w:t>
      </w:r>
      <w:r w:rsidR="001B684B" w:rsidRPr="001B684B">
        <w:rPr>
          <w:rFonts w:ascii="Arial" w:hAnsi="Arial" w:cs="Arial"/>
          <w:sz w:val="22"/>
          <w:szCs w:val="22"/>
        </w:rPr>
        <w:t xml:space="preserve">as part of the </w:t>
      </w:r>
      <w:r w:rsidR="001B684B">
        <w:rPr>
          <w:rFonts w:ascii="Arial" w:hAnsi="Arial" w:cs="Arial"/>
          <w:sz w:val="22"/>
          <w:szCs w:val="22"/>
        </w:rPr>
        <w:t xml:space="preserve">Regulatory </w:t>
      </w:r>
      <w:r w:rsidR="001B684B" w:rsidRPr="001B684B">
        <w:rPr>
          <w:rFonts w:ascii="Arial" w:hAnsi="Arial" w:cs="Arial"/>
          <w:sz w:val="22"/>
          <w:szCs w:val="22"/>
        </w:rPr>
        <w:t>Major Application System</w:t>
      </w:r>
      <w:r>
        <w:rPr>
          <w:rFonts w:ascii="Arial" w:hAnsi="Arial" w:cs="Arial"/>
          <w:sz w:val="22"/>
          <w:szCs w:val="22"/>
        </w:rPr>
        <w:t xml:space="preserve">.  A </w:t>
      </w:r>
      <w:r w:rsidR="001B684B" w:rsidRPr="001B684B">
        <w:rPr>
          <w:rFonts w:ascii="Arial" w:hAnsi="Arial" w:cs="Arial"/>
          <w:sz w:val="22"/>
          <w:szCs w:val="22"/>
        </w:rPr>
        <w:t>Privacy Act System of Records notice (SORN) has been issued for th</w:t>
      </w:r>
      <w:r>
        <w:rPr>
          <w:rFonts w:ascii="Arial" w:hAnsi="Arial" w:cs="Arial"/>
          <w:sz w:val="22"/>
          <w:szCs w:val="22"/>
        </w:rPr>
        <w:t>ose</w:t>
      </w:r>
      <w:r w:rsidR="001B684B" w:rsidRPr="001B684B">
        <w:rPr>
          <w:rFonts w:ascii="Arial" w:hAnsi="Arial" w:cs="Arial"/>
          <w:sz w:val="22"/>
          <w:szCs w:val="22"/>
        </w:rPr>
        <w:t xml:space="preserve"> system</w:t>
      </w:r>
      <w:r>
        <w:rPr>
          <w:rFonts w:ascii="Arial" w:hAnsi="Arial" w:cs="Arial"/>
          <w:sz w:val="22"/>
          <w:szCs w:val="22"/>
        </w:rPr>
        <w:t>s</w:t>
      </w:r>
      <w:r w:rsidR="001B684B" w:rsidRPr="001B684B">
        <w:rPr>
          <w:rFonts w:ascii="Arial" w:hAnsi="Arial" w:cs="Arial"/>
          <w:sz w:val="22"/>
          <w:szCs w:val="22"/>
        </w:rPr>
        <w:t xml:space="preserve"> under TTB .001–Regulatory Enforcement Record System and published in the Federal Register on January 28, 2015, at 80 FR 4637.  TTB’s PIAs are available on the TTB website at </w:t>
      </w:r>
      <w:hyperlink r:id="rId11" w:history="1">
        <w:r w:rsidRPr="00E12FEE">
          <w:rPr>
            <w:rStyle w:val="Hyperlink"/>
            <w:rFonts w:ascii="Arial" w:hAnsi="Arial" w:cs="Arial"/>
            <w:sz w:val="22"/>
            <w:szCs w:val="22"/>
          </w:rPr>
          <w:t>https://www.ttb.gov/foia/pia.shtml</w:t>
        </w:r>
      </w:hyperlink>
      <w:r>
        <w:rPr>
          <w:rFonts w:ascii="Arial" w:hAnsi="Arial" w:cs="Arial"/>
          <w:sz w:val="22"/>
          <w:szCs w:val="22"/>
        </w:rPr>
        <w:t>.</w:t>
      </w:r>
      <w:r w:rsidR="001B684B" w:rsidRPr="001B684B">
        <w:rPr>
          <w:rFonts w:ascii="Arial" w:hAnsi="Arial" w:cs="Arial"/>
          <w:sz w:val="22"/>
          <w:szCs w:val="22"/>
        </w:rPr>
        <w:t xml:space="preserve"> </w:t>
      </w:r>
    </w:p>
    <w:p w14:paraId="04E2E882" w14:textId="77777777" w:rsidR="00A201BF" w:rsidRPr="00A5320B" w:rsidRDefault="00A201BF" w:rsidP="00D73D2D">
      <w:pPr>
        <w:suppressAutoHyphens/>
        <w:rPr>
          <w:rFonts w:ascii="Arial" w:hAnsi="Arial" w:cs="Arial"/>
          <w:sz w:val="36"/>
          <w:szCs w:val="36"/>
        </w:rPr>
      </w:pPr>
    </w:p>
    <w:p w14:paraId="40929CFC" w14:textId="77777777" w:rsidR="00CA7056" w:rsidRDefault="00CA7056">
      <w:pPr>
        <w:rPr>
          <w:rFonts w:ascii="Arial" w:hAnsi="Arial" w:cs="Arial"/>
          <w:i/>
          <w:sz w:val="22"/>
          <w:szCs w:val="22"/>
        </w:rPr>
      </w:pPr>
      <w:r>
        <w:rPr>
          <w:rFonts w:ascii="Arial" w:hAnsi="Arial" w:cs="Arial"/>
          <w:i/>
          <w:sz w:val="22"/>
          <w:szCs w:val="22"/>
        </w:rPr>
        <w:br w:type="page"/>
      </w:r>
    </w:p>
    <w:p w14:paraId="0FFE659F" w14:textId="4CC51A66"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2D8D468D" w14:textId="77777777" w:rsidR="00AF1157" w:rsidRPr="007A5D4B" w:rsidRDefault="00AF1157" w:rsidP="00262EB1">
      <w:pPr>
        <w:suppressAutoHyphens/>
        <w:rPr>
          <w:rFonts w:ascii="Arial" w:hAnsi="Arial" w:cs="Arial"/>
          <w:sz w:val="22"/>
          <w:szCs w:val="22"/>
        </w:rPr>
      </w:pPr>
    </w:p>
    <w:p w14:paraId="24B65C59" w14:textId="77777777" w:rsidR="003C7E0B" w:rsidRDefault="002D7173" w:rsidP="004E4B0C">
      <w:pPr>
        <w:tabs>
          <w:tab w:val="left" w:pos="540"/>
        </w:tabs>
        <w:ind w:left="360"/>
        <w:rPr>
          <w:rFonts w:ascii="Arial" w:hAnsi="Arial" w:cs="Arial"/>
          <w:sz w:val="22"/>
          <w:szCs w:val="22"/>
        </w:rPr>
      </w:pPr>
      <w:r>
        <w:rPr>
          <w:rFonts w:ascii="Arial" w:hAnsi="Arial" w:cs="Arial"/>
          <w:sz w:val="22"/>
          <w:szCs w:val="22"/>
        </w:rPr>
        <w:t xml:space="preserve">Based on recent data provided by the office that processes formula approval applications, </w:t>
      </w:r>
      <w:r w:rsidR="00621C4A">
        <w:rPr>
          <w:rFonts w:ascii="Arial" w:hAnsi="Arial" w:cs="Arial"/>
          <w:sz w:val="22"/>
          <w:szCs w:val="22"/>
        </w:rPr>
        <w:t xml:space="preserve">TTB estimates that </w:t>
      </w:r>
      <w:r w:rsidR="00FF5692">
        <w:rPr>
          <w:rFonts w:ascii="Arial" w:hAnsi="Arial" w:cs="Arial"/>
          <w:sz w:val="22"/>
          <w:szCs w:val="22"/>
        </w:rPr>
        <w:t>2,937</w:t>
      </w:r>
      <w:r w:rsidR="00621C4A">
        <w:rPr>
          <w:rFonts w:ascii="Arial" w:hAnsi="Arial" w:cs="Arial"/>
          <w:sz w:val="22"/>
          <w:szCs w:val="22"/>
        </w:rPr>
        <w:t xml:space="preserve"> respondents will each file an average of </w:t>
      </w:r>
      <w:r w:rsidR="00FF5692">
        <w:rPr>
          <w:rFonts w:ascii="Arial" w:hAnsi="Arial" w:cs="Arial"/>
          <w:sz w:val="22"/>
          <w:szCs w:val="22"/>
        </w:rPr>
        <w:t>4.932</w:t>
      </w:r>
      <w:r w:rsidR="00621C4A">
        <w:rPr>
          <w:rFonts w:ascii="Arial" w:hAnsi="Arial" w:cs="Arial"/>
          <w:sz w:val="22"/>
          <w:szCs w:val="22"/>
        </w:rPr>
        <w:t xml:space="preserve"> formulas, for a total of 14,</w:t>
      </w:r>
      <w:r w:rsidR="00FF5692">
        <w:rPr>
          <w:rFonts w:ascii="Arial" w:hAnsi="Arial" w:cs="Arial"/>
          <w:sz w:val="22"/>
          <w:szCs w:val="22"/>
        </w:rPr>
        <w:t>485</w:t>
      </w:r>
      <w:r w:rsidR="00621C4A">
        <w:rPr>
          <w:rFonts w:ascii="Arial" w:hAnsi="Arial" w:cs="Arial"/>
          <w:sz w:val="22"/>
          <w:szCs w:val="22"/>
        </w:rPr>
        <w:t xml:space="preserve"> annual responses to this information collection.  </w:t>
      </w:r>
      <w:r w:rsidR="003C7E0B">
        <w:rPr>
          <w:rFonts w:ascii="Arial" w:hAnsi="Arial" w:cs="Arial"/>
          <w:sz w:val="22"/>
          <w:szCs w:val="22"/>
        </w:rPr>
        <w:t xml:space="preserve">Of the 14,485 total responses to this information collection, 96.4 percent were submitted electronically using the FONL system.  </w:t>
      </w:r>
      <w:r w:rsidR="00621C4A">
        <w:rPr>
          <w:rFonts w:ascii="Arial" w:hAnsi="Arial" w:cs="Arial"/>
          <w:sz w:val="22"/>
          <w:szCs w:val="22"/>
        </w:rPr>
        <w:t>TTB further estimates that each response will require 2 hours to complete and submit, for an estimated total annual burden of 28,</w:t>
      </w:r>
      <w:r w:rsidR="00FF5692">
        <w:rPr>
          <w:rFonts w:ascii="Arial" w:hAnsi="Arial" w:cs="Arial"/>
          <w:sz w:val="22"/>
          <w:szCs w:val="22"/>
        </w:rPr>
        <w:t>970</w:t>
      </w:r>
      <w:r w:rsidR="00621C4A">
        <w:rPr>
          <w:rFonts w:ascii="Arial" w:hAnsi="Arial" w:cs="Arial"/>
          <w:sz w:val="22"/>
          <w:szCs w:val="22"/>
        </w:rPr>
        <w:t xml:space="preserve"> hours.  </w:t>
      </w:r>
    </w:p>
    <w:p w14:paraId="7C6A5D93" w14:textId="77777777" w:rsidR="003C7E0B" w:rsidRDefault="003C7E0B" w:rsidP="004E4B0C">
      <w:pPr>
        <w:tabs>
          <w:tab w:val="left" w:pos="540"/>
        </w:tabs>
        <w:ind w:left="360"/>
        <w:rPr>
          <w:rFonts w:ascii="Arial" w:hAnsi="Arial" w:cs="Arial"/>
          <w:sz w:val="22"/>
          <w:szCs w:val="22"/>
        </w:rPr>
      </w:pPr>
    </w:p>
    <w:p w14:paraId="609761A8" w14:textId="5EA9C607" w:rsidR="002D7173" w:rsidRDefault="00FF5692" w:rsidP="004E4B0C">
      <w:pPr>
        <w:tabs>
          <w:tab w:val="left" w:pos="540"/>
        </w:tabs>
        <w:ind w:left="360"/>
        <w:rPr>
          <w:rFonts w:ascii="Arial" w:hAnsi="Arial" w:cs="Arial"/>
          <w:sz w:val="22"/>
          <w:szCs w:val="22"/>
        </w:rPr>
      </w:pPr>
      <w:r>
        <w:rPr>
          <w:rFonts w:ascii="Arial" w:hAnsi="Arial" w:cs="Arial"/>
          <w:sz w:val="22"/>
          <w:szCs w:val="22"/>
        </w:rPr>
        <w:t xml:space="preserve">By commodity and submission method, the </w:t>
      </w:r>
      <w:r w:rsidR="003C7E0B">
        <w:rPr>
          <w:rFonts w:ascii="Arial" w:hAnsi="Arial" w:cs="Arial"/>
          <w:sz w:val="22"/>
          <w:szCs w:val="22"/>
        </w:rPr>
        <w:t xml:space="preserve">estimated annual </w:t>
      </w:r>
      <w:r>
        <w:rPr>
          <w:rFonts w:ascii="Arial" w:hAnsi="Arial" w:cs="Arial"/>
          <w:sz w:val="22"/>
          <w:szCs w:val="22"/>
        </w:rPr>
        <w:t xml:space="preserve">burden for this information collection is as follows: </w:t>
      </w:r>
    </w:p>
    <w:p w14:paraId="10E2FB5A" w14:textId="02577569" w:rsidR="00FF5692" w:rsidRDefault="00FF5692" w:rsidP="004E4B0C">
      <w:pPr>
        <w:tabs>
          <w:tab w:val="left" w:pos="540"/>
        </w:tabs>
        <w:ind w:left="360"/>
        <w:rPr>
          <w:rFonts w:ascii="Arial" w:hAnsi="Arial" w:cs="Arial"/>
          <w:sz w:val="22"/>
          <w:szCs w:val="22"/>
        </w:rPr>
      </w:pPr>
    </w:p>
    <w:tbl>
      <w:tblPr>
        <w:tblStyle w:val="TableGrid"/>
        <w:tblW w:w="9085" w:type="dxa"/>
        <w:jc w:val="center"/>
        <w:tblLook w:val="04A0" w:firstRow="1" w:lastRow="0" w:firstColumn="1" w:lastColumn="0" w:noHBand="0" w:noVBand="1"/>
      </w:tblPr>
      <w:tblGrid>
        <w:gridCol w:w="1240"/>
        <w:gridCol w:w="1399"/>
        <w:gridCol w:w="1221"/>
        <w:gridCol w:w="1395"/>
        <w:gridCol w:w="1218"/>
        <w:gridCol w:w="1395"/>
        <w:gridCol w:w="1217"/>
      </w:tblGrid>
      <w:tr w:rsidR="00ED299F" w:rsidRPr="00ED299F" w14:paraId="2B03F96D" w14:textId="0270C0BD" w:rsidTr="00ED299F">
        <w:trPr>
          <w:trHeight w:val="576"/>
          <w:jc w:val="center"/>
        </w:trPr>
        <w:tc>
          <w:tcPr>
            <w:tcW w:w="1251" w:type="dxa"/>
            <w:vMerge w:val="restart"/>
            <w:vAlign w:val="center"/>
          </w:tcPr>
          <w:p w14:paraId="39A54319" w14:textId="09AA29E0" w:rsidR="009B3181" w:rsidRPr="00ED299F" w:rsidRDefault="009B3181" w:rsidP="003C7E0B">
            <w:pPr>
              <w:tabs>
                <w:tab w:val="left" w:pos="540"/>
              </w:tabs>
              <w:jc w:val="center"/>
              <w:rPr>
                <w:rFonts w:ascii="Arial" w:hAnsi="Arial" w:cs="Arial"/>
                <w:sz w:val="20"/>
                <w:szCs w:val="20"/>
              </w:rPr>
            </w:pPr>
            <w:r w:rsidRPr="00ED299F">
              <w:rPr>
                <w:rFonts w:ascii="Arial" w:hAnsi="Arial" w:cs="Arial"/>
                <w:sz w:val="20"/>
                <w:szCs w:val="20"/>
              </w:rPr>
              <w:t>Commodity</w:t>
            </w:r>
          </w:p>
        </w:tc>
        <w:tc>
          <w:tcPr>
            <w:tcW w:w="2678" w:type="dxa"/>
            <w:gridSpan w:val="2"/>
            <w:vAlign w:val="center"/>
          </w:tcPr>
          <w:p w14:paraId="29563E87" w14:textId="155CB966" w:rsidR="009B3181" w:rsidRPr="00ED299F" w:rsidRDefault="009B3181" w:rsidP="003C7E0B">
            <w:pPr>
              <w:tabs>
                <w:tab w:val="left" w:pos="540"/>
              </w:tabs>
              <w:jc w:val="center"/>
              <w:rPr>
                <w:rFonts w:ascii="Arial" w:hAnsi="Arial" w:cs="Arial"/>
                <w:sz w:val="20"/>
                <w:szCs w:val="20"/>
              </w:rPr>
            </w:pPr>
            <w:r w:rsidRPr="00ED299F">
              <w:rPr>
                <w:rFonts w:ascii="Arial" w:hAnsi="Arial" w:cs="Arial"/>
                <w:sz w:val="20"/>
                <w:szCs w:val="20"/>
              </w:rPr>
              <w:t>FONL (Electronic)</w:t>
            </w:r>
          </w:p>
        </w:tc>
        <w:tc>
          <w:tcPr>
            <w:tcW w:w="2622" w:type="dxa"/>
            <w:gridSpan w:val="2"/>
            <w:vAlign w:val="center"/>
          </w:tcPr>
          <w:p w14:paraId="404EB14B" w14:textId="7EF18E07" w:rsidR="009B3181" w:rsidRPr="00ED299F" w:rsidRDefault="009B3181" w:rsidP="003C7E0B">
            <w:pPr>
              <w:tabs>
                <w:tab w:val="left" w:pos="540"/>
              </w:tabs>
              <w:jc w:val="center"/>
              <w:rPr>
                <w:rFonts w:ascii="Arial" w:hAnsi="Arial" w:cs="Arial"/>
                <w:sz w:val="20"/>
                <w:szCs w:val="20"/>
              </w:rPr>
            </w:pPr>
            <w:r w:rsidRPr="00ED299F">
              <w:rPr>
                <w:rFonts w:ascii="Arial" w:hAnsi="Arial" w:cs="Arial"/>
                <w:sz w:val="20"/>
                <w:szCs w:val="20"/>
              </w:rPr>
              <w:t>F 5100.51 (Paper)</w:t>
            </w:r>
          </w:p>
        </w:tc>
        <w:tc>
          <w:tcPr>
            <w:tcW w:w="1395" w:type="dxa"/>
            <w:vMerge w:val="restart"/>
            <w:vAlign w:val="center"/>
          </w:tcPr>
          <w:p w14:paraId="25F45F97" w14:textId="3288E58A" w:rsidR="009B3181" w:rsidRPr="00ED299F" w:rsidRDefault="009B3181" w:rsidP="003C7E0B">
            <w:pPr>
              <w:tabs>
                <w:tab w:val="left" w:pos="540"/>
              </w:tabs>
              <w:jc w:val="center"/>
              <w:rPr>
                <w:rFonts w:ascii="Arial" w:hAnsi="Arial" w:cs="Arial"/>
                <w:sz w:val="20"/>
                <w:szCs w:val="20"/>
              </w:rPr>
            </w:pPr>
            <w:r w:rsidRPr="00ED299F">
              <w:rPr>
                <w:rFonts w:ascii="Arial" w:hAnsi="Arial" w:cs="Arial"/>
                <w:sz w:val="20"/>
                <w:szCs w:val="20"/>
              </w:rPr>
              <w:t>Total Respondents</w:t>
            </w:r>
          </w:p>
        </w:tc>
        <w:tc>
          <w:tcPr>
            <w:tcW w:w="1139" w:type="dxa"/>
            <w:vMerge w:val="restart"/>
            <w:vAlign w:val="center"/>
          </w:tcPr>
          <w:p w14:paraId="3A9ED25A" w14:textId="79C54D82" w:rsidR="009B3181" w:rsidRPr="00ED299F" w:rsidRDefault="009B3181" w:rsidP="003C7E0B">
            <w:pPr>
              <w:tabs>
                <w:tab w:val="left" w:pos="540"/>
              </w:tabs>
              <w:jc w:val="center"/>
              <w:rPr>
                <w:rFonts w:ascii="Arial" w:hAnsi="Arial" w:cs="Arial"/>
                <w:sz w:val="20"/>
                <w:szCs w:val="20"/>
              </w:rPr>
            </w:pPr>
            <w:r w:rsidRPr="00ED299F">
              <w:rPr>
                <w:rFonts w:ascii="Arial" w:hAnsi="Arial" w:cs="Arial"/>
                <w:sz w:val="20"/>
                <w:szCs w:val="20"/>
              </w:rPr>
              <w:t>Total Responses</w:t>
            </w:r>
          </w:p>
        </w:tc>
      </w:tr>
      <w:tr w:rsidR="00ED299F" w:rsidRPr="00ED299F" w14:paraId="42C9A68A" w14:textId="79F8894E" w:rsidTr="00ED299F">
        <w:trPr>
          <w:trHeight w:val="576"/>
          <w:jc w:val="center"/>
        </w:trPr>
        <w:tc>
          <w:tcPr>
            <w:tcW w:w="1251" w:type="dxa"/>
            <w:vMerge/>
            <w:vAlign w:val="center"/>
          </w:tcPr>
          <w:p w14:paraId="52848EB5" w14:textId="77777777" w:rsidR="009B3181" w:rsidRPr="00ED299F" w:rsidRDefault="009B3181" w:rsidP="003C7E0B">
            <w:pPr>
              <w:tabs>
                <w:tab w:val="left" w:pos="540"/>
              </w:tabs>
              <w:rPr>
                <w:rFonts w:ascii="Arial" w:hAnsi="Arial" w:cs="Arial"/>
                <w:sz w:val="20"/>
                <w:szCs w:val="20"/>
              </w:rPr>
            </w:pPr>
          </w:p>
        </w:tc>
        <w:tc>
          <w:tcPr>
            <w:tcW w:w="1429" w:type="dxa"/>
            <w:vAlign w:val="center"/>
          </w:tcPr>
          <w:p w14:paraId="426393DD" w14:textId="2543F833" w:rsidR="009B3181" w:rsidRPr="00ED299F" w:rsidRDefault="009B3181" w:rsidP="003C7E0B">
            <w:pPr>
              <w:tabs>
                <w:tab w:val="left" w:pos="540"/>
              </w:tabs>
              <w:rPr>
                <w:rFonts w:ascii="Arial" w:hAnsi="Arial" w:cs="Arial"/>
                <w:sz w:val="20"/>
                <w:szCs w:val="20"/>
              </w:rPr>
            </w:pPr>
            <w:r w:rsidRPr="00ED299F">
              <w:rPr>
                <w:rFonts w:ascii="Arial" w:hAnsi="Arial" w:cs="Arial"/>
                <w:sz w:val="20"/>
                <w:szCs w:val="20"/>
              </w:rPr>
              <w:t>Respondents</w:t>
            </w:r>
          </w:p>
        </w:tc>
        <w:tc>
          <w:tcPr>
            <w:tcW w:w="1249" w:type="dxa"/>
            <w:vAlign w:val="center"/>
          </w:tcPr>
          <w:p w14:paraId="012C6486" w14:textId="46306D9D" w:rsidR="009B3181" w:rsidRPr="00ED299F" w:rsidRDefault="009B3181" w:rsidP="003C7E0B">
            <w:pPr>
              <w:tabs>
                <w:tab w:val="left" w:pos="540"/>
              </w:tabs>
              <w:rPr>
                <w:rFonts w:ascii="Arial" w:hAnsi="Arial" w:cs="Arial"/>
                <w:sz w:val="20"/>
                <w:szCs w:val="20"/>
              </w:rPr>
            </w:pPr>
            <w:r w:rsidRPr="00ED299F">
              <w:rPr>
                <w:rFonts w:ascii="Arial" w:hAnsi="Arial" w:cs="Arial"/>
                <w:sz w:val="20"/>
                <w:szCs w:val="20"/>
              </w:rPr>
              <w:t>Responses</w:t>
            </w:r>
          </w:p>
        </w:tc>
        <w:tc>
          <w:tcPr>
            <w:tcW w:w="1395" w:type="dxa"/>
            <w:vAlign w:val="center"/>
          </w:tcPr>
          <w:p w14:paraId="1F1916FD" w14:textId="04B7FF55" w:rsidR="009B3181" w:rsidRPr="00ED299F" w:rsidRDefault="009B3181" w:rsidP="003C7E0B">
            <w:pPr>
              <w:tabs>
                <w:tab w:val="left" w:pos="540"/>
              </w:tabs>
              <w:rPr>
                <w:rFonts w:ascii="Arial" w:hAnsi="Arial" w:cs="Arial"/>
                <w:sz w:val="20"/>
                <w:szCs w:val="20"/>
              </w:rPr>
            </w:pPr>
            <w:r w:rsidRPr="00ED299F">
              <w:rPr>
                <w:rFonts w:ascii="Arial" w:hAnsi="Arial" w:cs="Arial"/>
                <w:sz w:val="20"/>
                <w:szCs w:val="20"/>
              </w:rPr>
              <w:t>Respondents</w:t>
            </w:r>
          </w:p>
        </w:tc>
        <w:tc>
          <w:tcPr>
            <w:tcW w:w="1227" w:type="dxa"/>
            <w:vAlign w:val="center"/>
          </w:tcPr>
          <w:p w14:paraId="2093A521" w14:textId="5567E8F3" w:rsidR="009B3181" w:rsidRPr="00ED299F" w:rsidRDefault="009B3181" w:rsidP="003C7E0B">
            <w:pPr>
              <w:tabs>
                <w:tab w:val="left" w:pos="540"/>
              </w:tabs>
              <w:rPr>
                <w:rFonts w:ascii="Arial" w:hAnsi="Arial" w:cs="Arial"/>
                <w:sz w:val="20"/>
                <w:szCs w:val="20"/>
              </w:rPr>
            </w:pPr>
            <w:r w:rsidRPr="00ED299F">
              <w:rPr>
                <w:rFonts w:ascii="Arial" w:hAnsi="Arial" w:cs="Arial"/>
                <w:sz w:val="20"/>
                <w:szCs w:val="20"/>
              </w:rPr>
              <w:t>Responses</w:t>
            </w:r>
          </w:p>
        </w:tc>
        <w:tc>
          <w:tcPr>
            <w:tcW w:w="1395" w:type="dxa"/>
            <w:vMerge/>
            <w:vAlign w:val="center"/>
          </w:tcPr>
          <w:p w14:paraId="5B32B153" w14:textId="77777777" w:rsidR="009B3181" w:rsidRPr="00ED299F" w:rsidRDefault="009B3181" w:rsidP="003C7E0B">
            <w:pPr>
              <w:tabs>
                <w:tab w:val="left" w:pos="540"/>
              </w:tabs>
              <w:rPr>
                <w:rFonts w:ascii="Arial" w:hAnsi="Arial" w:cs="Arial"/>
                <w:sz w:val="20"/>
                <w:szCs w:val="20"/>
              </w:rPr>
            </w:pPr>
          </w:p>
        </w:tc>
        <w:tc>
          <w:tcPr>
            <w:tcW w:w="1139" w:type="dxa"/>
            <w:vMerge/>
            <w:vAlign w:val="center"/>
          </w:tcPr>
          <w:p w14:paraId="4EB87889" w14:textId="77777777" w:rsidR="009B3181" w:rsidRPr="00ED299F" w:rsidRDefault="009B3181" w:rsidP="003C7E0B">
            <w:pPr>
              <w:tabs>
                <w:tab w:val="left" w:pos="540"/>
              </w:tabs>
              <w:rPr>
                <w:rFonts w:ascii="Arial" w:hAnsi="Arial" w:cs="Arial"/>
                <w:sz w:val="20"/>
                <w:szCs w:val="20"/>
              </w:rPr>
            </w:pPr>
          </w:p>
        </w:tc>
      </w:tr>
      <w:tr w:rsidR="00ED299F" w:rsidRPr="00ED299F" w14:paraId="0BD0FBDE" w14:textId="15F4FBB6" w:rsidTr="00ED299F">
        <w:trPr>
          <w:trHeight w:val="576"/>
          <w:jc w:val="center"/>
        </w:trPr>
        <w:tc>
          <w:tcPr>
            <w:tcW w:w="1251" w:type="dxa"/>
            <w:vAlign w:val="center"/>
          </w:tcPr>
          <w:p w14:paraId="4D06D526" w14:textId="4B482FDA" w:rsidR="009B3181" w:rsidRPr="00ED299F" w:rsidRDefault="009B3181" w:rsidP="003C7E0B">
            <w:pPr>
              <w:tabs>
                <w:tab w:val="left" w:pos="540"/>
              </w:tabs>
              <w:rPr>
                <w:rFonts w:ascii="Arial" w:hAnsi="Arial" w:cs="Arial"/>
                <w:sz w:val="20"/>
                <w:szCs w:val="20"/>
              </w:rPr>
            </w:pPr>
            <w:r w:rsidRPr="00ED299F">
              <w:rPr>
                <w:rFonts w:ascii="Arial" w:hAnsi="Arial" w:cs="Arial"/>
                <w:sz w:val="20"/>
                <w:szCs w:val="20"/>
              </w:rPr>
              <w:t>Distilled Spirits</w:t>
            </w:r>
          </w:p>
        </w:tc>
        <w:tc>
          <w:tcPr>
            <w:tcW w:w="1429" w:type="dxa"/>
            <w:vAlign w:val="center"/>
          </w:tcPr>
          <w:p w14:paraId="1A2BE48E" w14:textId="32DE2762" w:rsidR="009B3181" w:rsidRPr="00ED299F" w:rsidRDefault="009B3181" w:rsidP="003C7E0B">
            <w:pPr>
              <w:tabs>
                <w:tab w:val="left" w:pos="540"/>
              </w:tabs>
              <w:jc w:val="right"/>
              <w:rPr>
                <w:rFonts w:ascii="Arial" w:hAnsi="Arial" w:cs="Arial"/>
                <w:sz w:val="20"/>
                <w:szCs w:val="20"/>
              </w:rPr>
            </w:pPr>
            <w:r w:rsidRPr="00ED299F">
              <w:rPr>
                <w:rFonts w:ascii="Arial" w:hAnsi="Arial" w:cs="Arial"/>
                <w:sz w:val="20"/>
                <w:szCs w:val="20"/>
              </w:rPr>
              <w:t>1,214</w:t>
            </w:r>
          </w:p>
        </w:tc>
        <w:tc>
          <w:tcPr>
            <w:tcW w:w="1249" w:type="dxa"/>
            <w:vAlign w:val="center"/>
          </w:tcPr>
          <w:p w14:paraId="20EBD595" w14:textId="4AC9EFDF" w:rsidR="009B3181" w:rsidRPr="00ED299F" w:rsidRDefault="009B3181" w:rsidP="003C7E0B">
            <w:pPr>
              <w:tabs>
                <w:tab w:val="left" w:pos="540"/>
              </w:tabs>
              <w:jc w:val="right"/>
              <w:rPr>
                <w:rFonts w:ascii="Arial" w:hAnsi="Arial" w:cs="Arial"/>
                <w:sz w:val="20"/>
                <w:szCs w:val="20"/>
              </w:rPr>
            </w:pPr>
            <w:r w:rsidRPr="00ED299F">
              <w:rPr>
                <w:rFonts w:ascii="Arial" w:hAnsi="Arial" w:cs="Arial"/>
                <w:sz w:val="20"/>
                <w:szCs w:val="20"/>
              </w:rPr>
              <w:t>6,960</w:t>
            </w:r>
          </w:p>
        </w:tc>
        <w:tc>
          <w:tcPr>
            <w:tcW w:w="1395" w:type="dxa"/>
            <w:vAlign w:val="center"/>
          </w:tcPr>
          <w:p w14:paraId="126D7F3C" w14:textId="0F9A5D04" w:rsidR="009B3181" w:rsidRPr="00ED299F" w:rsidRDefault="009B3181" w:rsidP="003C7E0B">
            <w:pPr>
              <w:tabs>
                <w:tab w:val="left" w:pos="540"/>
              </w:tabs>
              <w:jc w:val="right"/>
              <w:rPr>
                <w:rFonts w:ascii="Arial" w:hAnsi="Arial" w:cs="Arial"/>
                <w:sz w:val="20"/>
                <w:szCs w:val="20"/>
              </w:rPr>
            </w:pPr>
            <w:r w:rsidRPr="00ED299F">
              <w:rPr>
                <w:rFonts w:ascii="Arial" w:hAnsi="Arial" w:cs="Arial"/>
                <w:sz w:val="20"/>
                <w:szCs w:val="20"/>
              </w:rPr>
              <w:t>74</w:t>
            </w:r>
          </w:p>
        </w:tc>
        <w:tc>
          <w:tcPr>
            <w:tcW w:w="1227" w:type="dxa"/>
            <w:vAlign w:val="center"/>
          </w:tcPr>
          <w:p w14:paraId="0DB6ECED" w14:textId="714FDC53" w:rsidR="009B3181" w:rsidRPr="00ED299F" w:rsidRDefault="009B3181" w:rsidP="003C7E0B">
            <w:pPr>
              <w:tabs>
                <w:tab w:val="left" w:pos="540"/>
              </w:tabs>
              <w:jc w:val="right"/>
              <w:rPr>
                <w:rFonts w:ascii="Arial" w:hAnsi="Arial" w:cs="Arial"/>
                <w:sz w:val="20"/>
                <w:szCs w:val="20"/>
              </w:rPr>
            </w:pPr>
            <w:r w:rsidRPr="00ED299F">
              <w:rPr>
                <w:rFonts w:ascii="Arial" w:hAnsi="Arial" w:cs="Arial"/>
                <w:sz w:val="20"/>
                <w:szCs w:val="20"/>
              </w:rPr>
              <w:t>288</w:t>
            </w:r>
          </w:p>
        </w:tc>
        <w:tc>
          <w:tcPr>
            <w:tcW w:w="1395" w:type="dxa"/>
            <w:vAlign w:val="center"/>
          </w:tcPr>
          <w:p w14:paraId="3DAC088E" w14:textId="69818238" w:rsidR="009B3181" w:rsidRPr="00ED299F" w:rsidRDefault="009B3181" w:rsidP="003C7E0B">
            <w:pPr>
              <w:tabs>
                <w:tab w:val="left" w:pos="540"/>
              </w:tabs>
              <w:jc w:val="right"/>
              <w:rPr>
                <w:rFonts w:ascii="Arial" w:hAnsi="Arial" w:cs="Arial"/>
                <w:sz w:val="20"/>
                <w:szCs w:val="20"/>
              </w:rPr>
            </w:pPr>
            <w:r w:rsidRPr="00ED299F">
              <w:rPr>
                <w:rFonts w:ascii="Arial" w:hAnsi="Arial" w:cs="Arial"/>
                <w:sz w:val="20"/>
                <w:szCs w:val="20"/>
              </w:rPr>
              <w:t>1,288</w:t>
            </w:r>
          </w:p>
        </w:tc>
        <w:tc>
          <w:tcPr>
            <w:tcW w:w="1139" w:type="dxa"/>
            <w:vAlign w:val="center"/>
          </w:tcPr>
          <w:p w14:paraId="726923B8" w14:textId="136DDFDB" w:rsidR="009B3181" w:rsidRPr="00ED299F" w:rsidRDefault="009B3181" w:rsidP="003C7E0B">
            <w:pPr>
              <w:tabs>
                <w:tab w:val="left" w:pos="540"/>
              </w:tabs>
              <w:jc w:val="right"/>
              <w:rPr>
                <w:rFonts w:ascii="Arial" w:hAnsi="Arial" w:cs="Arial"/>
                <w:sz w:val="20"/>
                <w:szCs w:val="20"/>
              </w:rPr>
            </w:pPr>
            <w:r w:rsidRPr="00ED299F">
              <w:rPr>
                <w:rFonts w:ascii="Arial" w:hAnsi="Arial" w:cs="Arial"/>
                <w:sz w:val="20"/>
                <w:szCs w:val="20"/>
              </w:rPr>
              <w:t>7,248</w:t>
            </w:r>
          </w:p>
        </w:tc>
      </w:tr>
      <w:tr w:rsidR="00ED299F" w:rsidRPr="00ED299F" w14:paraId="49F6270C" w14:textId="468C494C" w:rsidTr="00ED299F">
        <w:trPr>
          <w:trHeight w:val="576"/>
          <w:jc w:val="center"/>
        </w:trPr>
        <w:tc>
          <w:tcPr>
            <w:tcW w:w="1251" w:type="dxa"/>
            <w:vAlign w:val="center"/>
          </w:tcPr>
          <w:p w14:paraId="6B5B23AD" w14:textId="3496528F" w:rsidR="009B3181" w:rsidRPr="00ED299F" w:rsidRDefault="009B3181" w:rsidP="003C7E0B">
            <w:pPr>
              <w:tabs>
                <w:tab w:val="left" w:pos="540"/>
              </w:tabs>
              <w:rPr>
                <w:rFonts w:ascii="Arial" w:hAnsi="Arial" w:cs="Arial"/>
                <w:sz w:val="20"/>
                <w:szCs w:val="20"/>
              </w:rPr>
            </w:pPr>
            <w:r w:rsidRPr="00ED299F">
              <w:rPr>
                <w:rFonts w:ascii="Arial" w:hAnsi="Arial" w:cs="Arial"/>
                <w:sz w:val="20"/>
                <w:szCs w:val="20"/>
              </w:rPr>
              <w:t>Wine</w:t>
            </w:r>
          </w:p>
        </w:tc>
        <w:tc>
          <w:tcPr>
            <w:tcW w:w="1429" w:type="dxa"/>
            <w:vAlign w:val="center"/>
          </w:tcPr>
          <w:p w14:paraId="22748E3F" w14:textId="139ECAD5" w:rsidR="009B3181" w:rsidRPr="00ED299F" w:rsidRDefault="009B3181" w:rsidP="003C7E0B">
            <w:pPr>
              <w:tabs>
                <w:tab w:val="left" w:pos="540"/>
              </w:tabs>
              <w:jc w:val="right"/>
              <w:rPr>
                <w:rFonts w:ascii="Arial" w:hAnsi="Arial" w:cs="Arial"/>
                <w:sz w:val="20"/>
                <w:szCs w:val="20"/>
              </w:rPr>
            </w:pPr>
            <w:r w:rsidRPr="00ED299F">
              <w:rPr>
                <w:rFonts w:ascii="Arial" w:hAnsi="Arial" w:cs="Arial"/>
                <w:sz w:val="20"/>
                <w:szCs w:val="20"/>
              </w:rPr>
              <w:t>966</w:t>
            </w:r>
          </w:p>
        </w:tc>
        <w:tc>
          <w:tcPr>
            <w:tcW w:w="1249" w:type="dxa"/>
            <w:vAlign w:val="center"/>
          </w:tcPr>
          <w:p w14:paraId="6C81DE07" w14:textId="4FCF3377" w:rsidR="009B3181" w:rsidRPr="00ED299F" w:rsidRDefault="009B3181" w:rsidP="003C7E0B">
            <w:pPr>
              <w:tabs>
                <w:tab w:val="left" w:pos="540"/>
              </w:tabs>
              <w:jc w:val="right"/>
              <w:rPr>
                <w:rFonts w:ascii="Arial" w:hAnsi="Arial" w:cs="Arial"/>
                <w:sz w:val="20"/>
                <w:szCs w:val="20"/>
              </w:rPr>
            </w:pPr>
            <w:r w:rsidRPr="00ED299F">
              <w:rPr>
                <w:rFonts w:ascii="Arial" w:hAnsi="Arial" w:cs="Arial"/>
                <w:sz w:val="20"/>
                <w:szCs w:val="20"/>
              </w:rPr>
              <w:t>4,687</w:t>
            </w:r>
          </w:p>
        </w:tc>
        <w:tc>
          <w:tcPr>
            <w:tcW w:w="1395" w:type="dxa"/>
            <w:vAlign w:val="center"/>
          </w:tcPr>
          <w:p w14:paraId="4D2F95E6" w14:textId="358A38F5" w:rsidR="009B3181" w:rsidRPr="00ED299F" w:rsidRDefault="009B3181" w:rsidP="003C7E0B">
            <w:pPr>
              <w:tabs>
                <w:tab w:val="left" w:pos="540"/>
              </w:tabs>
              <w:jc w:val="right"/>
              <w:rPr>
                <w:rFonts w:ascii="Arial" w:hAnsi="Arial" w:cs="Arial"/>
                <w:sz w:val="20"/>
                <w:szCs w:val="20"/>
              </w:rPr>
            </w:pPr>
            <w:r w:rsidRPr="00ED299F">
              <w:rPr>
                <w:rFonts w:ascii="Arial" w:hAnsi="Arial" w:cs="Arial"/>
                <w:sz w:val="20"/>
                <w:szCs w:val="20"/>
              </w:rPr>
              <w:t>71</w:t>
            </w:r>
          </w:p>
        </w:tc>
        <w:tc>
          <w:tcPr>
            <w:tcW w:w="1227" w:type="dxa"/>
            <w:vAlign w:val="center"/>
          </w:tcPr>
          <w:p w14:paraId="35966D00" w14:textId="13251B55" w:rsidR="009B3181" w:rsidRPr="00ED299F" w:rsidRDefault="009B3181" w:rsidP="003C7E0B">
            <w:pPr>
              <w:tabs>
                <w:tab w:val="left" w:pos="540"/>
              </w:tabs>
              <w:jc w:val="right"/>
              <w:rPr>
                <w:rFonts w:ascii="Arial" w:hAnsi="Arial" w:cs="Arial"/>
                <w:sz w:val="20"/>
                <w:szCs w:val="20"/>
              </w:rPr>
            </w:pPr>
            <w:r w:rsidRPr="00ED299F">
              <w:rPr>
                <w:rFonts w:ascii="Arial" w:hAnsi="Arial" w:cs="Arial"/>
                <w:sz w:val="20"/>
                <w:szCs w:val="20"/>
              </w:rPr>
              <w:t>203</w:t>
            </w:r>
          </w:p>
        </w:tc>
        <w:tc>
          <w:tcPr>
            <w:tcW w:w="1395" w:type="dxa"/>
            <w:vAlign w:val="center"/>
          </w:tcPr>
          <w:p w14:paraId="66E067AC" w14:textId="1D278894" w:rsidR="009B3181" w:rsidRPr="00ED299F" w:rsidRDefault="009B3181" w:rsidP="003C7E0B">
            <w:pPr>
              <w:tabs>
                <w:tab w:val="left" w:pos="540"/>
              </w:tabs>
              <w:jc w:val="right"/>
              <w:rPr>
                <w:rFonts w:ascii="Arial" w:hAnsi="Arial" w:cs="Arial"/>
                <w:sz w:val="20"/>
                <w:szCs w:val="20"/>
              </w:rPr>
            </w:pPr>
            <w:r w:rsidRPr="00ED299F">
              <w:rPr>
                <w:rFonts w:ascii="Arial" w:hAnsi="Arial" w:cs="Arial"/>
                <w:sz w:val="20"/>
                <w:szCs w:val="20"/>
              </w:rPr>
              <w:t>1,037</w:t>
            </w:r>
          </w:p>
        </w:tc>
        <w:tc>
          <w:tcPr>
            <w:tcW w:w="1139" w:type="dxa"/>
            <w:vAlign w:val="center"/>
          </w:tcPr>
          <w:p w14:paraId="0EE4C167" w14:textId="02A924AE" w:rsidR="009B3181" w:rsidRPr="00ED299F" w:rsidRDefault="009B3181" w:rsidP="003C7E0B">
            <w:pPr>
              <w:tabs>
                <w:tab w:val="left" w:pos="540"/>
              </w:tabs>
              <w:jc w:val="right"/>
              <w:rPr>
                <w:rFonts w:ascii="Arial" w:hAnsi="Arial" w:cs="Arial"/>
                <w:sz w:val="20"/>
                <w:szCs w:val="20"/>
              </w:rPr>
            </w:pPr>
            <w:r w:rsidRPr="00ED299F">
              <w:rPr>
                <w:rFonts w:ascii="Arial" w:hAnsi="Arial" w:cs="Arial"/>
                <w:sz w:val="20"/>
                <w:szCs w:val="20"/>
              </w:rPr>
              <w:t>4,890</w:t>
            </w:r>
          </w:p>
        </w:tc>
      </w:tr>
      <w:tr w:rsidR="00ED299F" w:rsidRPr="00ED299F" w14:paraId="1DF78EE0" w14:textId="78DC4942" w:rsidTr="00ED299F">
        <w:trPr>
          <w:trHeight w:val="576"/>
          <w:jc w:val="center"/>
        </w:trPr>
        <w:tc>
          <w:tcPr>
            <w:tcW w:w="1251" w:type="dxa"/>
            <w:vAlign w:val="center"/>
          </w:tcPr>
          <w:p w14:paraId="0344D0FA" w14:textId="085A77AE" w:rsidR="009B3181" w:rsidRPr="00ED299F" w:rsidRDefault="009B3181" w:rsidP="003C7E0B">
            <w:pPr>
              <w:tabs>
                <w:tab w:val="left" w:pos="540"/>
              </w:tabs>
              <w:rPr>
                <w:rFonts w:ascii="Arial" w:hAnsi="Arial" w:cs="Arial"/>
                <w:sz w:val="20"/>
                <w:szCs w:val="20"/>
              </w:rPr>
            </w:pPr>
            <w:r w:rsidRPr="00ED299F">
              <w:rPr>
                <w:rFonts w:ascii="Arial" w:hAnsi="Arial" w:cs="Arial"/>
                <w:sz w:val="20"/>
                <w:szCs w:val="20"/>
              </w:rPr>
              <w:t>Beer (Malt Beverages)</w:t>
            </w:r>
          </w:p>
        </w:tc>
        <w:tc>
          <w:tcPr>
            <w:tcW w:w="1429" w:type="dxa"/>
            <w:vAlign w:val="center"/>
          </w:tcPr>
          <w:p w14:paraId="0211C397" w14:textId="338C713B" w:rsidR="009B3181" w:rsidRPr="00ED299F" w:rsidRDefault="009B3181" w:rsidP="003C7E0B">
            <w:pPr>
              <w:tabs>
                <w:tab w:val="left" w:pos="540"/>
              </w:tabs>
              <w:jc w:val="right"/>
              <w:rPr>
                <w:rFonts w:ascii="Arial" w:hAnsi="Arial" w:cs="Arial"/>
                <w:sz w:val="20"/>
                <w:szCs w:val="20"/>
              </w:rPr>
            </w:pPr>
            <w:r w:rsidRPr="00ED299F">
              <w:rPr>
                <w:rFonts w:ascii="Arial" w:hAnsi="Arial" w:cs="Arial"/>
                <w:sz w:val="20"/>
                <w:szCs w:val="20"/>
              </w:rPr>
              <w:t>588</w:t>
            </w:r>
          </w:p>
        </w:tc>
        <w:tc>
          <w:tcPr>
            <w:tcW w:w="1249" w:type="dxa"/>
            <w:vAlign w:val="center"/>
          </w:tcPr>
          <w:p w14:paraId="7E89373E" w14:textId="598E0E01" w:rsidR="009B3181" w:rsidRPr="00ED299F" w:rsidRDefault="009B3181" w:rsidP="003C7E0B">
            <w:pPr>
              <w:tabs>
                <w:tab w:val="left" w:pos="540"/>
              </w:tabs>
              <w:jc w:val="right"/>
              <w:rPr>
                <w:rFonts w:ascii="Arial" w:hAnsi="Arial" w:cs="Arial"/>
                <w:sz w:val="20"/>
                <w:szCs w:val="20"/>
              </w:rPr>
            </w:pPr>
            <w:r w:rsidRPr="00ED299F">
              <w:rPr>
                <w:rFonts w:ascii="Arial" w:hAnsi="Arial" w:cs="Arial"/>
                <w:sz w:val="20"/>
                <w:szCs w:val="20"/>
              </w:rPr>
              <w:t>2,310</w:t>
            </w:r>
          </w:p>
        </w:tc>
        <w:tc>
          <w:tcPr>
            <w:tcW w:w="1395" w:type="dxa"/>
            <w:vAlign w:val="center"/>
          </w:tcPr>
          <w:p w14:paraId="71194FFC" w14:textId="4BC5CF26" w:rsidR="009B3181" w:rsidRPr="00ED299F" w:rsidRDefault="009B3181" w:rsidP="003C7E0B">
            <w:pPr>
              <w:tabs>
                <w:tab w:val="left" w:pos="540"/>
              </w:tabs>
              <w:jc w:val="right"/>
              <w:rPr>
                <w:rFonts w:ascii="Arial" w:hAnsi="Arial" w:cs="Arial"/>
                <w:sz w:val="20"/>
                <w:szCs w:val="20"/>
              </w:rPr>
            </w:pPr>
            <w:r w:rsidRPr="00ED299F">
              <w:rPr>
                <w:rFonts w:ascii="Arial" w:hAnsi="Arial" w:cs="Arial"/>
                <w:sz w:val="20"/>
                <w:szCs w:val="20"/>
              </w:rPr>
              <w:t>24</w:t>
            </w:r>
          </w:p>
        </w:tc>
        <w:tc>
          <w:tcPr>
            <w:tcW w:w="1227" w:type="dxa"/>
            <w:vAlign w:val="center"/>
          </w:tcPr>
          <w:p w14:paraId="731E62AA" w14:textId="5EC49D2D" w:rsidR="009B3181" w:rsidRPr="00ED299F" w:rsidRDefault="009B3181" w:rsidP="003C7E0B">
            <w:pPr>
              <w:tabs>
                <w:tab w:val="left" w:pos="540"/>
              </w:tabs>
              <w:jc w:val="right"/>
              <w:rPr>
                <w:rFonts w:ascii="Arial" w:hAnsi="Arial" w:cs="Arial"/>
                <w:sz w:val="20"/>
                <w:szCs w:val="20"/>
              </w:rPr>
            </w:pPr>
            <w:r w:rsidRPr="00ED299F">
              <w:rPr>
                <w:rFonts w:ascii="Arial" w:hAnsi="Arial" w:cs="Arial"/>
                <w:sz w:val="20"/>
                <w:szCs w:val="20"/>
              </w:rPr>
              <w:t>37</w:t>
            </w:r>
          </w:p>
        </w:tc>
        <w:tc>
          <w:tcPr>
            <w:tcW w:w="1395" w:type="dxa"/>
            <w:vAlign w:val="center"/>
          </w:tcPr>
          <w:p w14:paraId="6FBC1827" w14:textId="4D9DCAEE" w:rsidR="009B3181" w:rsidRPr="00ED299F" w:rsidRDefault="009B3181" w:rsidP="003C7E0B">
            <w:pPr>
              <w:tabs>
                <w:tab w:val="left" w:pos="540"/>
              </w:tabs>
              <w:jc w:val="right"/>
              <w:rPr>
                <w:rFonts w:ascii="Arial" w:hAnsi="Arial" w:cs="Arial"/>
                <w:sz w:val="20"/>
                <w:szCs w:val="20"/>
              </w:rPr>
            </w:pPr>
            <w:r w:rsidRPr="00ED299F">
              <w:rPr>
                <w:rFonts w:ascii="Arial" w:hAnsi="Arial" w:cs="Arial"/>
                <w:sz w:val="20"/>
                <w:szCs w:val="20"/>
              </w:rPr>
              <w:t>612</w:t>
            </w:r>
          </w:p>
        </w:tc>
        <w:tc>
          <w:tcPr>
            <w:tcW w:w="1139" w:type="dxa"/>
            <w:vAlign w:val="center"/>
          </w:tcPr>
          <w:p w14:paraId="35F355B3" w14:textId="29981310" w:rsidR="009B3181" w:rsidRPr="00ED299F" w:rsidRDefault="009B3181" w:rsidP="003C7E0B">
            <w:pPr>
              <w:tabs>
                <w:tab w:val="left" w:pos="540"/>
              </w:tabs>
              <w:jc w:val="right"/>
              <w:rPr>
                <w:rFonts w:ascii="Arial" w:hAnsi="Arial" w:cs="Arial"/>
                <w:sz w:val="20"/>
                <w:szCs w:val="20"/>
              </w:rPr>
            </w:pPr>
            <w:r w:rsidRPr="00ED299F">
              <w:rPr>
                <w:rFonts w:ascii="Arial" w:hAnsi="Arial" w:cs="Arial"/>
                <w:sz w:val="20"/>
                <w:szCs w:val="20"/>
              </w:rPr>
              <w:t>2,347</w:t>
            </w:r>
          </w:p>
        </w:tc>
      </w:tr>
      <w:tr w:rsidR="00ED299F" w:rsidRPr="00ED299F" w14:paraId="392793E4" w14:textId="532B7D15" w:rsidTr="00ED299F">
        <w:trPr>
          <w:trHeight w:val="576"/>
          <w:jc w:val="center"/>
        </w:trPr>
        <w:tc>
          <w:tcPr>
            <w:tcW w:w="1251" w:type="dxa"/>
            <w:vAlign w:val="center"/>
          </w:tcPr>
          <w:p w14:paraId="3D30E0D8" w14:textId="7BF3FCC9" w:rsidR="009B3181" w:rsidRPr="00ED299F" w:rsidRDefault="003C7E0B" w:rsidP="003C7E0B">
            <w:pPr>
              <w:tabs>
                <w:tab w:val="left" w:pos="540"/>
              </w:tabs>
              <w:rPr>
                <w:rFonts w:ascii="Arial" w:hAnsi="Arial" w:cs="Arial"/>
                <w:sz w:val="20"/>
                <w:szCs w:val="20"/>
              </w:rPr>
            </w:pPr>
            <w:r w:rsidRPr="00ED299F">
              <w:rPr>
                <w:rFonts w:ascii="Arial" w:hAnsi="Arial" w:cs="Arial"/>
                <w:sz w:val="20"/>
                <w:szCs w:val="20"/>
              </w:rPr>
              <w:t xml:space="preserve">TOTALS </w:t>
            </w:r>
          </w:p>
        </w:tc>
        <w:tc>
          <w:tcPr>
            <w:tcW w:w="1429" w:type="dxa"/>
            <w:vAlign w:val="center"/>
          </w:tcPr>
          <w:p w14:paraId="172EA486" w14:textId="3513EB0F" w:rsidR="009B3181" w:rsidRPr="00ED299F" w:rsidRDefault="009B3181" w:rsidP="003C7E0B">
            <w:pPr>
              <w:tabs>
                <w:tab w:val="left" w:pos="540"/>
              </w:tabs>
              <w:jc w:val="right"/>
              <w:rPr>
                <w:rFonts w:ascii="Arial" w:hAnsi="Arial" w:cs="Arial"/>
                <w:sz w:val="20"/>
                <w:szCs w:val="20"/>
              </w:rPr>
            </w:pPr>
            <w:r w:rsidRPr="00ED299F">
              <w:rPr>
                <w:rFonts w:ascii="Arial" w:hAnsi="Arial" w:cs="Arial"/>
                <w:sz w:val="20"/>
                <w:szCs w:val="20"/>
              </w:rPr>
              <w:t>2,768</w:t>
            </w:r>
          </w:p>
        </w:tc>
        <w:tc>
          <w:tcPr>
            <w:tcW w:w="1249" w:type="dxa"/>
            <w:vAlign w:val="center"/>
          </w:tcPr>
          <w:p w14:paraId="736A6B4A" w14:textId="6741FFE1" w:rsidR="009B3181" w:rsidRPr="00ED299F" w:rsidRDefault="009B3181" w:rsidP="003C7E0B">
            <w:pPr>
              <w:tabs>
                <w:tab w:val="left" w:pos="540"/>
              </w:tabs>
              <w:jc w:val="right"/>
              <w:rPr>
                <w:rFonts w:ascii="Arial" w:hAnsi="Arial" w:cs="Arial"/>
                <w:sz w:val="20"/>
                <w:szCs w:val="20"/>
              </w:rPr>
            </w:pPr>
            <w:r w:rsidRPr="00ED299F">
              <w:rPr>
                <w:rFonts w:ascii="Arial" w:hAnsi="Arial" w:cs="Arial"/>
                <w:sz w:val="20"/>
                <w:szCs w:val="20"/>
              </w:rPr>
              <w:t>13,957</w:t>
            </w:r>
          </w:p>
        </w:tc>
        <w:tc>
          <w:tcPr>
            <w:tcW w:w="1395" w:type="dxa"/>
            <w:vAlign w:val="center"/>
          </w:tcPr>
          <w:p w14:paraId="54A2E214" w14:textId="50B95AE7" w:rsidR="009B3181" w:rsidRPr="00ED299F" w:rsidRDefault="009B3181" w:rsidP="003C7E0B">
            <w:pPr>
              <w:tabs>
                <w:tab w:val="left" w:pos="540"/>
              </w:tabs>
              <w:jc w:val="right"/>
              <w:rPr>
                <w:rFonts w:ascii="Arial" w:hAnsi="Arial" w:cs="Arial"/>
                <w:sz w:val="20"/>
                <w:szCs w:val="20"/>
              </w:rPr>
            </w:pPr>
            <w:r w:rsidRPr="00ED299F">
              <w:rPr>
                <w:rFonts w:ascii="Arial" w:hAnsi="Arial" w:cs="Arial"/>
                <w:sz w:val="20"/>
                <w:szCs w:val="20"/>
              </w:rPr>
              <w:t>169</w:t>
            </w:r>
          </w:p>
        </w:tc>
        <w:tc>
          <w:tcPr>
            <w:tcW w:w="1227" w:type="dxa"/>
            <w:vAlign w:val="center"/>
          </w:tcPr>
          <w:p w14:paraId="07C7FE33" w14:textId="14D67926" w:rsidR="009B3181" w:rsidRPr="00ED299F" w:rsidRDefault="009B3181" w:rsidP="003C7E0B">
            <w:pPr>
              <w:tabs>
                <w:tab w:val="left" w:pos="540"/>
              </w:tabs>
              <w:jc w:val="right"/>
              <w:rPr>
                <w:rFonts w:ascii="Arial" w:hAnsi="Arial" w:cs="Arial"/>
                <w:sz w:val="20"/>
                <w:szCs w:val="20"/>
              </w:rPr>
            </w:pPr>
            <w:r w:rsidRPr="00ED299F">
              <w:rPr>
                <w:rFonts w:ascii="Arial" w:hAnsi="Arial" w:cs="Arial"/>
                <w:sz w:val="20"/>
                <w:szCs w:val="20"/>
              </w:rPr>
              <w:t>528</w:t>
            </w:r>
          </w:p>
        </w:tc>
        <w:tc>
          <w:tcPr>
            <w:tcW w:w="1395" w:type="dxa"/>
            <w:vAlign w:val="center"/>
          </w:tcPr>
          <w:p w14:paraId="1E6F9158" w14:textId="6FAD397D" w:rsidR="009B3181" w:rsidRPr="00ED299F" w:rsidRDefault="009B3181" w:rsidP="003C7E0B">
            <w:pPr>
              <w:tabs>
                <w:tab w:val="left" w:pos="540"/>
              </w:tabs>
              <w:jc w:val="right"/>
              <w:rPr>
                <w:rFonts w:ascii="Arial" w:hAnsi="Arial" w:cs="Arial"/>
                <w:sz w:val="20"/>
                <w:szCs w:val="20"/>
              </w:rPr>
            </w:pPr>
            <w:r w:rsidRPr="00ED299F">
              <w:rPr>
                <w:rFonts w:ascii="Arial" w:hAnsi="Arial" w:cs="Arial"/>
                <w:sz w:val="20"/>
                <w:szCs w:val="20"/>
              </w:rPr>
              <w:t>2,937</w:t>
            </w:r>
          </w:p>
        </w:tc>
        <w:tc>
          <w:tcPr>
            <w:tcW w:w="1139" w:type="dxa"/>
            <w:vAlign w:val="center"/>
          </w:tcPr>
          <w:p w14:paraId="466A6C4A" w14:textId="4AC52BCF" w:rsidR="009B3181" w:rsidRPr="00ED299F" w:rsidRDefault="009B3181" w:rsidP="003C7E0B">
            <w:pPr>
              <w:tabs>
                <w:tab w:val="left" w:pos="540"/>
              </w:tabs>
              <w:jc w:val="right"/>
              <w:rPr>
                <w:rFonts w:ascii="Arial" w:hAnsi="Arial" w:cs="Arial"/>
                <w:sz w:val="20"/>
                <w:szCs w:val="20"/>
              </w:rPr>
            </w:pPr>
            <w:r w:rsidRPr="00ED299F">
              <w:rPr>
                <w:rFonts w:ascii="Arial" w:hAnsi="Arial" w:cs="Arial"/>
                <w:sz w:val="20"/>
                <w:szCs w:val="20"/>
              </w:rPr>
              <w:t>14,485</w:t>
            </w:r>
          </w:p>
        </w:tc>
      </w:tr>
      <w:tr w:rsidR="00ED299F" w:rsidRPr="00ED299F" w14:paraId="3793474C" w14:textId="7BC92EAB" w:rsidTr="00ED299F">
        <w:trPr>
          <w:trHeight w:val="576"/>
          <w:jc w:val="center"/>
        </w:trPr>
        <w:tc>
          <w:tcPr>
            <w:tcW w:w="1251" w:type="dxa"/>
            <w:vAlign w:val="center"/>
          </w:tcPr>
          <w:p w14:paraId="3E617123" w14:textId="13625CD2" w:rsidR="009B3181" w:rsidRPr="00ED299F" w:rsidRDefault="009B3181" w:rsidP="00BE4CDF">
            <w:pPr>
              <w:tabs>
                <w:tab w:val="left" w:pos="540"/>
              </w:tabs>
              <w:rPr>
                <w:rFonts w:ascii="Arial" w:hAnsi="Arial" w:cs="Arial"/>
                <w:sz w:val="20"/>
                <w:szCs w:val="20"/>
              </w:rPr>
            </w:pPr>
            <w:r w:rsidRPr="00ED299F">
              <w:rPr>
                <w:rFonts w:ascii="Arial" w:hAnsi="Arial" w:cs="Arial"/>
                <w:sz w:val="20"/>
                <w:szCs w:val="20"/>
              </w:rPr>
              <w:t>H</w:t>
            </w:r>
            <w:r w:rsidR="00BE4CDF">
              <w:rPr>
                <w:rFonts w:ascii="Arial" w:hAnsi="Arial" w:cs="Arial"/>
                <w:sz w:val="20"/>
                <w:szCs w:val="20"/>
              </w:rPr>
              <w:t>ou</w:t>
            </w:r>
            <w:r w:rsidRPr="00ED299F">
              <w:rPr>
                <w:rFonts w:ascii="Arial" w:hAnsi="Arial" w:cs="Arial"/>
                <w:sz w:val="20"/>
                <w:szCs w:val="20"/>
              </w:rPr>
              <w:t>rs per Response</w:t>
            </w:r>
          </w:p>
        </w:tc>
        <w:tc>
          <w:tcPr>
            <w:tcW w:w="1429" w:type="dxa"/>
            <w:vAlign w:val="center"/>
          </w:tcPr>
          <w:p w14:paraId="3B3E275A" w14:textId="77777777" w:rsidR="009B3181" w:rsidRPr="00ED299F" w:rsidRDefault="009B3181" w:rsidP="003C7E0B">
            <w:pPr>
              <w:tabs>
                <w:tab w:val="left" w:pos="540"/>
              </w:tabs>
              <w:jc w:val="right"/>
              <w:rPr>
                <w:rFonts w:ascii="Arial" w:hAnsi="Arial" w:cs="Arial"/>
                <w:sz w:val="20"/>
                <w:szCs w:val="20"/>
              </w:rPr>
            </w:pPr>
          </w:p>
        </w:tc>
        <w:tc>
          <w:tcPr>
            <w:tcW w:w="1249" w:type="dxa"/>
            <w:vAlign w:val="center"/>
          </w:tcPr>
          <w:p w14:paraId="5A788727" w14:textId="1EC09BB2" w:rsidR="009B3181" w:rsidRPr="00ED299F" w:rsidRDefault="009B3181" w:rsidP="003C7E0B">
            <w:pPr>
              <w:tabs>
                <w:tab w:val="left" w:pos="540"/>
              </w:tabs>
              <w:jc w:val="right"/>
              <w:rPr>
                <w:rFonts w:ascii="Arial" w:hAnsi="Arial" w:cs="Arial"/>
                <w:sz w:val="20"/>
                <w:szCs w:val="20"/>
              </w:rPr>
            </w:pPr>
            <w:r w:rsidRPr="00ED299F">
              <w:rPr>
                <w:rFonts w:ascii="Arial" w:hAnsi="Arial" w:cs="Arial"/>
                <w:sz w:val="20"/>
                <w:szCs w:val="20"/>
              </w:rPr>
              <w:t>2 hours</w:t>
            </w:r>
          </w:p>
        </w:tc>
        <w:tc>
          <w:tcPr>
            <w:tcW w:w="1395" w:type="dxa"/>
            <w:vAlign w:val="center"/>
          </w:tcPr>
          <w:p w14:paraId="5CE5CCBE" w14:textId="77777777" w:rsidR="009B3181" w:rsidRPr="00ED299F" w:rsidRDefault="009B3181" w:rsidP="003C7E0B">
            <w:pPr>
              <w:tabs>
                <w:tab w:val="left" w:pos="540"/>
              </w:tabs>
              <w:jc w:val="right"/>
              <w:rPr>
                <w:rFonts w:ascii="Arial" w:hAnsi="Arial" w:cs="Arial"/>
                <w:sz w:val="20"/>
                <w:szCs w:val="20"/>
              </w:rPr>
            </w:pPr>
          </w:p>
        </w:tc>
        <w:tc>
          <w:tcPr>
            <w:tcW w:w="1227" w:type="dxa"/>
            <w:vAlign w:val="center"/>
          </w:tcPr>
          <w:p w14:paraId="76EC6C3D" w14:textId="4D06ACB9" w:rsidR="009B3181" w:rsidRPr="00ED299F" w:rsidRDefault="009B3181" w:rsidP="003C7E0B">
            <w:pPr>
              <w:tabs>
                <w:tab w:val="left" w:pos="540"/>
              </w:tabs>
              <w:jc w:val="right"/>
              <w:rPr>
                <w:rFonts w:ascii="Arial" w:hAnsi="Arial" w:cs="Arial"/>
                <w:sz w:val="20"/>
                <w:szCs w:val="20"/>
              </w:rPr>
            </w:pPr>
            <w:r w:rsidRPr="00ED299F">
              <w:rPr>
                <w:rFonts w:ascii="Arial" w:hAnsi="Arial" w:cs="Arial"/>
                <w:sz w:val="20"/>
                <w:szCs w:val="20"/>
              </w:rPr>
              <w:t>2 hours</w:t>
            </w:r>
          </w:p>
        </w:tc>
        <w:tc>
          <w:tcPr>
            <w:tcW w:w="1395" w:type="dxa"/>
            <w:vAlign w:val="center"/>
          </w:tcPr>
          <w:p w14:paraId="67014A7B" w14:textId="77777777" w:rsidR="009B3181" w:rsidRPr="00ED299F" w:rsidRDefault="009B3181" w:rsidP="003C7E0B">
            <w:pPr>
              <w:tabs>
                <w:tab w:val="left" w:pos="540"/>
              </w:tabs>
              <w:jc w:val="right"/>
              <w:rPr>
                <w:rFonts w:ascii="Arial" w:hAnsi="Arial" w:cs="Arial"/>
                <w:sz w:val="20"/>
                <w:szCs w:val="20"/>
              </w:rPr>
            </w:pPr>
          </w:p>
        </w:tc>
        <w:tc>
          <w:tcPr>
            <w:tcW w:w="1139" w:type="dxa"/>
            <w:vAlign w:val="center"/>
          </w:tcPr>
          <w:p w14:paraId="70104384" w14:textId="3C7A92A4" w:rsidR="009B3181" w:rsidRPr="00ED299F" w:rsidRDefault="009B3181" w:rsidP="003C7E0B">
            <w:pPr>
              <w:tabs>
                <w:tab w:val="left" w:pos="540"/>
              </w:tabs>
              <w:jc w:val="right"/>
              <w:rPr>
                <w:rFonts w:ascii="Arial" w:hAnsi="Arial" w:cs="Arial"/>
                <w:sz w:val="20"/>
                <w:szCs w:val="20"/>
              </w:rPr>
            </w:pPr>
            <w:r w:rsidRPr="00ED299F">
              <w:rPr>
                <w:rFonts w:ascii="Arial" w:hAnsi="Arial" w:cs="Arial"/>
                <w:sz w:val="20"/>
                <w:szCs w:val="20"/>
              </w:rPr>
              <w:t>2 hours</w:t>
            </w:r>
          </w:p>
        </w:tc>
      </w:tr>
      <w:tr w:rsidR="00ED299F" w:rsidRPr="00ED299F" w14:paraId="6DF22403" w14:textId="77777777" w:rsidTr="00ED299F">
        <w:trPr>
          <w:trHeight w:val="962"/>
          <w:jc w:val="center"/>
        </w:trPr>
        <w:tc>
          <w:tcPr>
            <w:tcW w:w="1251" w:type="dxa"/>
            <w:vAlign w:val="center"/>
          </w:tcPr>
          <w:p w14:paraId="2B2EA0FD" w14:textId="4DCF3D02" w:rsidR="009B3181" w:rsidRPr="00ED299F" w:rsidRDefault="009B3181" w:rsidP="003C7E0B">
            <w:pPr>
              <w:tabs>
                <w:tab w:val="left" w:pos="540"/>
              </w:tabs>
              <w:rPr>
                <w:rFonts w:ascii="Arial" w:hAnsi="Arial" w:cs="Arial"/>
                <w:sz w:val="20"/>
                <w:szCs w:val="20"/>
              </w:rPr>
            </w:pPr>
            <w:r w:rsidRPr="00ED299F">
              <w:rPr>
                <w:rFonts w:ascii="Arial" w:hAnsi="Arial" w:cs="Arial"/>
                <w:sz w:val="20"/>
                <w:szCs w:val="20"/>
              </w:rPr>
              <w:t>TOTAL BURDEN HOURS</w:t>
            </w:r>
          </w:p>
        </w:tc>
        <w:tc>
          <w:tcPr>
            <w:tcW w:w="1429" w:type="dxa"/>
            <w:vAlign w:val="center"/>
          </w:tcPr>
          <w:p w14:paraId="36E2D344" w14:textId="77777777" w:rsidR="009B3181" w:rsidRPr="00ED299F" w:rsidRDefault="009B3181" w:rsidP="003C7E0B">
            <w:pPr>
              <w:tabs>
                <w:tab w:val="left" w:pos="540"/>
              </w:tabs>
              <w:jc w:val="right"/>
              <w:rPr>
                <w:rFonts w:ascii="Arial" w:hAnsi="Arial" w:cs="Arial"/>
                <w:sz w:val="20"/>
                <w:szCs w:val="20"/>
              </w:rPr>
            </w:pPr>
          </w:p>
        </w:tc>
        <w:tc>
          <w:tcPr>
            <w:tcW w:w="1249" w:type="dxa"/>
            <w:vAlign w:val="center"/>
          </w:tcPr>
          <w:p w14:paraId="36CFAAE0" w14:textId="63C0B75A" w:rsidR="009B3181" w:rsidRPr="00ED299F" w:rsidRDefault="009B3181" w:rsidP="003C7E0B">
            <w:pPr>
              <w:tabs>
                <w:tab w:val="left" w:pos="540"/>
              </w:tabs>
              <w:jc w:val="right"/>
              <w:rPr>
                <w:rFonts w:ascii="Arial" w:hAnsi="Arial" w:cs="Arial"/>
                <w:sz w:val="20"/>
                <w:szCs w:val="20"/>
              </w:rPr>
            </w:pPr>
            <w:r w:rsidRPr="00ED299F">
              <w:rPr>
                <w:rFonts w:ascii="Arial" w:hAnsi="Arial" w:cs="Arial"/>
                <w:sz w:val="20"/>
                <w:szCs w:val="20"/>
              </w:rPr>
              <w:t>27,914</w:t>
            </w:r>
          </w:p>
        </w:tc>
        <w:tc>
          <w:tcPr>
            <w:tcW w:w="1395" w:type="dxa"/>
            <w:vAlign w:val="center"/>
          </w:tcPr>
          <w:p w14:paraId="57DB1EAD" w14:textId="77777777" w:rsidR="009B3181" w:rsidRPr="00ED299F" w:rsidRDefault="009B3181" w:rsidP="003C7E0B">
            <w:pPr>
              <w:tabs>
                <w:tab w:val="left" w:pos="540"/>
              </w:tabs>
              <w:jc w:val="right"/>
              <w:rPr>
                <w:rFonts w:ascii="Arial" w:hAnsi="Arial" w:cs="Arial"/>
                <w:sz w:val="20"/>
                <w:szCs w:val="20"/>
              </w:rPr>
            </w:pPr>
          </w:p>
        </w:tc>
        <w:tc>
          <w:tcPr>
            <w:tcW w:w="1227" w:type="dxa"/>
            <w:vAlign w:val="center"/>
          </w:tcPr>
          <w:p w14:paraId="0C34C1BF" w14:textId="64E398F3" w:rsidR="009B3181" w:rsidRPr="00ED299F" w:rsidRDefault="009B3181" w:rsidP="003C7E0B">
            <w:pPr>
              <w:tabs>
                <w:tab w:val="left" w:pos="540"/>
              </w:tabs>
              <w:jc w:val="right"/>
              <w:rPr>
                <w:rFonts w:ascii="Arial" w:hAnsi="Arial" w:cs="Arial"/>
                <w:sz w:val="20"/>
                <w:szCs w:val="20"/>
              </w:rPr>
            </w:pPr>
            <w:r w:rsidRPr="00ED299F">
              <w:rPr>
                <w:rFonts w:ascii="Arial" w:hAnsi="Arial" w:cs="Arial"/>
                <w:sz w:val="20"/>
                <w:szCs w:val="20"/>
              </w:rPr>
              <w:t>1,056</w:t>
            </w:r>
          </w:p>
        </w:tc>
        <w:tc>
          <w:tcPr>
            <w:tcW w:w="1395" w:type="dxa"/>
            <w:vAlign w:val="center"/>
          </w:tcPr>
          <w:p w14:paraId="5EF96944" w14:textId="77777777" w:rsidR="009B3181" w:rsidRPr="00ED299F" w:rsidRDefault="009B3181" w:rsidP="003C7E0B">
            <w:pPr>
              <w:tabs>
                <w:tab w:val="left" w:pos="540"/>
              </w:tabs>
              <w:jc w:val="right"/>
              <w:rPr>
                <w:rFonts w:ascii="Arial" w:hAnsi="Arial" w:cs="Arial"/>
                <w:sz w:val="20"/>
                <w:szCs w:val="20"/>
              </w:rPr>
            </w:pPr>
          </w:p>
        </w:tc>
        <w:tc>
          <w:tcPr>
            <w:tcW w:w="1139" w:type="dxa"/>
            <w:vAlign w:val="center"/>
          </w:tcPr>
          <w:p w14:paraId="21484E57" w14:textId="6A21187D" w:rsidR="009B3181" w:rsidRPr="00ED299F" w:rsidRDefault="009B3181" w:rsidP="003C7E0B">
            <w:pPr>
              <w:tabs>
                <w:tab w:val="left" w:pos="540"/>
              </w:tabs>
              <w:jc w:val="right"/>
              <w:rPr>
                <w:rFonts w:ascii="Arial" w:hAnsi="Arial" w:cs="Arial"/>
                <w:sz w:val="20"/>
                <w:szCs w:val="20"/>
              </w:rPr>
            </w:pPr>
            <w:r w:rsidRPr="00ED299F">
              <w:rPr>
                <w:rFonts w:ascii="Arial" w:hAnsi="Arial" w:cs="Arial"/>
                <w:sz w:val="20"/>
                <w:szCs w:val="20"/>
              </w:rPr>
              <w:t xml:space="preserve">28,970 </w:t>
            </w:r>
          </w:p>
        </w:tc>
      </w:tr>
    </w:tbl>
    <w:p w14:paraId="4946BEE3" w14:textId="77777777" w:rsidR="00AF060A" w:rsidRPr="00A5320B" w:rsidRDefault="00AF060A" w:rsidP="00D73D2D">
      <w:pPr>
        <w:rPr>
          <w:rFonts w:ascii="Arial" w:hAnsi="Arial" w:cs="Arial"/>
          <w:sz w:val="36"/>
          <w:szCs w:val="36"/>
        </w:rPr>
      </w:pPr>
    </w:p>
    <w:p w14:paraId="3A15D385" w14:textId="77777777" w:rsidR="00101DE7" w:rsidRPr="00AF060A" w:rsidRDefault="00AF060A" w:rsidP="00D73D2D">
      <w:pPr>
        <w:suppressAutoHyphens/>
        <w:rPr>
          <w:rFonts w:ascii="Arial" w:hAnsi="Arial" w:cs="Arial"/>
          <w:i/>
          <w:sz w:val="22"/>
          <w:szCs w:val="22"/>
        </w:rPr>
      </w:pPr>
      <w:r w:rsidRPr="00556842">
        <w:rPr>
          <w:rFonts w:ascii="Arial" w:hAnsi="Arial" w:cs="Arial"/>
          <w:i/>
          <w:sz w:val="22"/>
          <w:szCs w:val="22"/>
        </w:rPr>
        <w:t xml:space="preserve">13.  </w:t>
      </w:r>
      <w:r w:rsidR="00101DE7" w:rsidRPr="00556842">
        <w:rPr>
          <w:rFonts w:ascii="Arial" w:hAnsi="Arial" w:cs="Arial"/>
          <w:i/>
          <w:sz w:val="22"/>
          <w:szCs w:val="22"/>
        </w:rPr>
        <w:t>What is the estimated annual cost burden to respondents or record keepers resulting from this information collection request (excluding the value of the hour burden</w:t>
      </w:r>
      <w:r w:rsidR="0033260C" w:rsidRPr="00556842">
        <w:rPr>
          <w:rFonts w:ascii="Arial" w:hAnsi="Arial" w:cs="Arial"/>
          <w:i/>
          <w:sz w:val="22"/>
          <w:szCs w:val="22"/>
        </w:rPr>
        <w:t xml:space="preserve"> </w:t>
      </w:r>
      <w:r w:rsidR="00101DE7" w:rsidRPr="00556842">
        <w:rPr>
          <w:rFonts w:ascii="Arial" w:hAnsi="Arial" w:cs="Arial"/>
          <w:i/>
          <w:sz w:val="22"/>
          <w:szCs w:val="22"/>
        </w:rPr>
        <w:t>in Question 12 above)?</w:t>
      </w:r>
      <w:r w:rsidRPr="00556842">
        <w:rPr>
          <w:rFonts w:ascii="Arial" w:hAnsi="Arial" w:cs="Arial"/>
          <w:i/>
          <w:sz w:val="22"/>
          <w:szCs w:val="22"/>
        </w:rPr>
        <w:t xml:space="preserve"> </w:t>
      </w:r>
    </w:p>
    <w:p w14:paraId="0042B745" w14:textId="77777777" w:rsidR="00556842" w:rsidRPr="00556842" w:rsidRDefault="00556842" w:rsidP="00556842">
      <w:pPr>
        <w:suppressAutoHyphens/>
        <w:rPr>
          <w:rFonts w:ascii="Arial" w:hAnsi="Arial" w:cs="Arial"/>
          <w:sz w:val="22"/>
          <w:szCs w:val="22"/>
        </w:rPr>
      </w:pPr>
    </w:p>
    <w:p w14:paraId="1A7D762F" w14:textId="78193892" w:rsidR="00556842" w:rsidRPr="00556842" w:rsidRDefault="00556842" w:rsidP="00556842">
      <w:pPr>
        <w:suppressAutoHyphens/>
        <w:ind w:left="360"/>
        <w:rPr>
          <w:rFonts w:ascii="Arial" w:hAnsi="Arial" w:cs="Arial"/>
          <w:sz w:val="22"/>
          <w:szCs w:val="22"/>
        </w:rPr>
      </w:pPr>
      <w:r w:rsidRPr="00556842">
        <w:rPr>
          <w:rFonts w:ascii="Arial" w:hAnsi="Arial" w:cs="Arial"/>
          <w:sz w:val="22"/>
          <w:szCs w:val="22"/>
        </w:rPr>
        <w:t xml:space="preserve">TTB estimates the </w:t>
      </w:r>
      <w:r>
        <w:rPr>
          <w:rFonts w:ascii="Arial" w:hAnsi="Arial" w:cs="Arial"/>
          <w:sz w:val="22"/>
          <w:szCs w:val="22"/>
        </w:rPr>
        <w:t xml:space="preserve">average </w:t>
      </w:r>
      <w:r w:rsidRPr="00556842">
        <w:rPr>
          <w:rFonts w:ascii="Arial" w:hAnsi="Arial" w:cs="Arial"/>
          <w:sz w:val="22"/>
          <w:szCs w:val="22"/>
        </w:rPr>
        <w:t>cost to respondents resulting from this information collection as follows:  $</w:t>
      </w:r>
      <w:r>
        <w:rPr>
          <w:rFonts w:ascii="Arial" w:hAnsi="Arial" w:cs="Arial"/>
          <w:sz w:val="22"/>
          <w:szCs w:val="22"/>
        </w:rPr>
        <w:t>2</w:t>
      </w:r>
      <w:r w:rsidRPr="00556842">
        <w:rPr>
          <w:rFonts w:ascii="Arial" w:hAnsi="Arial" w:cs="Arial"/>
          <w:sz w:val="22"/>
          <w:szCs w:val="22"/>
        </w:rPr>
        <w:t>.00 per response in overhead and material costs, for a total of $</w:t>
      </w:r>
      <w:r>
        <w:rPr>
          <w:rFonts w:ascii="Arial" w:hAnsi="Arial" w:cs="Arial"/>
          <w:sz w:val="22"/>
          <w:szCs w:val="22"/>
        </w:rPr>
        <w:t>28,970</w:t>
      </w:r>
      <w:r w:rsidRPr="00556842">
        <w:rPr>
          <w:rFonts w:ascii="Arial" w:hAnsi="Arial" w:cs="Arial"/>
          <w:sz w:val="22"/>
          <w:szCs w:val="22"/>
        </w:rPr>
        <w:t xml:space="preserve"> in such costs for this information collection.  In addition, TTB estimates respondents have </w:t>
      </w:r>
      <w:r>
        <w:rPr>
          <w:rFonts w:ascii="Arial" w:hAnsi="Arial" w:cs="Arial"/>
          <w:sz w:val="22"/>
          <w:szCs w:val="22"/>
        </w:rPr>
        <w:t xml:space="preserve">an average of </w:t>
      </w:r>
      <w:r w:rsidRPr="00556842">
        <w:rPr>
          <w:rFonts w:ascii="Arial" w:hAnsi="Arial" w:cs="Arial"/>
          <w:sz w:val="22"/>
          <w:szCs w:val="22"/>
        </w:rPr>
        <w:t>$</w:t>
      </w:r>
      <w:r>
        <w:rPr>
          <w:rFonts w:ascii="Arial" w:hAnsi="Arial" w:cs="Arial"/>
          <w:sz w:val="22"/>
          <w:szCs w:val="22"/>
        </w:rPr>
        <w:t>50.00</w:t>
      </w:r>
      <w:r w:rsidRPr="00556842">
        <w:rPr>
          <w:rFonts w:ascii="Arial" w:hAnsi="Arial" w:cs="Arial"/>
          <w:sz w:val="22"/>
          <w:szCs w:val="22"/>
        </w:rPr>
        <w:t xml:space="preserve"> in salary costs per response, for a total of $</w:t>
      </w:r>
      <w:r>
        <w:rPr>
          <w:rFonts w:ascii="Arial" w:hAnsi="Arial" w:cs="Arial"/>
          <w:sz w:val="22"/>
          <w:szCs w:val="22"/>
        </w:rPr>
        <w:t xml:space="preserve">724,250 </w:t>
      </w:r>
      <w:r w:rsidRPr="00556842">
        <w:rPr>
          <w:rFonts w:ascii="Arial" w:hAnsi="Arial" w:cs="Arial"/>
          <w:sz w:val="22"/>
          <w:szCs w:val="22"/>
        </w:rPr>
        <w:t>in such costs for this information collection.  Therefore, the total estimated total cost to respondents resulting from this collection is $</w:t>
      </w:r>
      <w:r>
        <w:rPr>
          <w:rFonts w:ascii="Arial" w:hAnsi="Arial" w:cs="Arial"/>
          <w:sz w:val="22"/>
          <w:szCs w:val="22"/>
        </w:rPr>
        <w:t>52.00</w:t>
      </w:r>
      <w:r w:rsidRPr="00556842">
        <w:rPr>
          <w:rFonts w:ascii="Arial" w:hAnsi="Arial" w:cs="Arial"/>
          <w:sz w:val="22"/>
          <w:szCs w:val="22"/>
        </w:rPr>
        <w:t xml:space="preserve"> per response, for a total estimated cost of $</w:t>
      </w:r>
      <w:r>
        <w:rPr>
          <w:rFonts w:ascii="Arial" w:hAnsi="Arial" w:cs="Arial"/>
          <w:sz w:val="22"/>
          <w:szCs w:val="22"/>
        </w:rPr>
        <w:t xml:space="preserve">753,220 </w:t>
      </w:r>
      <w:r w:rsidRPr="00556842">
        <w:rPr>
          <w:rFonts w:ascii="Arial" w:hAnsi="Arial" w:cs="Arial"/>
          <w:sz w:val="22"/>
          <w:szCs w:val="22"/>
        </w:rPr>
        <w:t xml:space="preserve">for this information collection request. </w:t>
      </w:r>
    </w:p>
    <w:p w14:paraId="555F3754" w14:textId="77777777" w:rsidR="00AF1157" w:rsidRPr="00A5320B" w:rsidRDefault="00AF1157" w:rsidP="00D73D2D">
      <w:pPr>
        <w:suppressAutoHyphens/>
        <w:rPr>
          <w:rFonts w:ascii="Arial" w:hAnsi="Arial" w:cs="Arial"/>
          <w:sz w:val="36"/>
          <w:szCs w:val="36"/>
        </w:rPr>
      </w:pPr>
    </w:p>
    <w:p w14:paraId="40DA8488" w14:textId="77777777" w:rsidR="00AF1157" w:rsidRPr="00AF060A" w:rsidRDefault="00AF060A" w:rsidP="00D73D2D">
      <w:pPr>
        <w:suppressAutoHyphens/>
        <w:ind w:left="480" w:hanging="480"/>
        <w:rPr>
          <w:rFonts w:ascii="Arial" w:hAnsi="Arial" w:cs="Arial"/>
          <w:i/>
          <w:sz w:val="22"/>
          <w:szCs w:val="22"/>
        </w:rPr>
      </w:pPr>
      <w:r w:rsidRPr="004452BA">
        <w:rPr>
          <w:rFonts w:ascii="Arial" w:hAnsi="Arial" w:cs="Arial"/>
          <w:i/>
          <w:sz w:val="22"/>
          <w:szCs w:val="22"/>
        </w:rPr>
        <w:t xml:space="preserve">14.  </w:t>
      </w:r>
      <w:r w:rsidR="00AF1157" w:rsidRPr="004452BA">
        <w:rPr>
          <w:rFonts w:ascii="Arial" w:hAnsi="Arial" w:cs="Arial"/>
          <w:i/>
          <w:sz w:val="22"/>
          <w:szCs w:val="22"/>
        </w:rPr>
        <w:t>What is the annualized cost to the Federal Government?</w:t>
      </w:r>
      <w:r w:rsidRPr="00AF060A">
        <w:rPr>
          <w:rFonts w:ascii="Arial" w:hAnsi="Arial" w:cs="Arial"/>
          <w:i/>
          <w:sz w:val="22"/>
          <w:szCs w:val="22"/>
        </w:rPr>
        <w:t xml:space="preserve"> </w:t>
      </w:r>
    </w:p>
    <w:p w14:paraId="1A1B2848" w14:textId="77777777" w:rsidR="00AF1157" w:rsidRPr="007A5D4B" w:rsidRDefault="00AF1157" w:rsidP="00D73D2D">
      <w:pPr>
        <w:suppressAutoHyphens/>
        <w:ind w:left="480" w:hanging="480"/>
        <w:rPr>
          <w:rFonts w:ascii="Arial" w:hAnsi="Arial" w:cs="Arial"/>
          <w:sz w:val="22"/>
          <w:szCs w:val="22"/>
        </w:rPr>
      </w:pPr>
    </w:p>
    <w:p w14:paraId="1EE50197" w14:textId="77777777" w:rsidR="00AF1157" w:rsidRPr="0069718A" w:rsidRDefault="00AF1157" w:rsidP="004D086A">
      <w:pPr>
        <w:ind w:left="360"/>
        <w:rPr>
          <w:rFonts w:ascii="Arial" w:hAnsi="Arial" w:cs="Arial"/>
          <w:sz w:val="22"/>
          <w:szCs w:val="22"/>
        </w:rPr>
      </w:pPr>
      <w:r w:rsidRPr="0069718A">
        <w:rPr>
          <w:rFonts w:ascii="Arial" w:hAnsi="Arial" w:cs="Arial"/>
          <w:sz w:val="22"/>
          <w:szCs w:val="22"/>
        </w:rPr>
        <w:t>Estimates of annual cost to the Federal Government are:</w:t>
      </w:r>
      <w:r w:rsidR="00AF060A" w:rsidRPr="0069718A">
        <w:rPr>
          <w:rFonts w:ascii="Arial" w:hAnsi="Arial" w:cs="Arial"/>
          <w:sz w:val="22"/>
          <w:szCs w:val="22"/>
        </w:rPr>
        <w:t xml:space="preserve"> </w:t>
      </w:r>
    </w:p>
    <w:p w14:paraId="527AB082" w14:textId="77777777" w:rsidR="00AF1157" w:rsidRPr="0069718A" w:rsidRDefault="00AF1157" w:rsidP="004D086A">
      <w:pPr>
        <w:ind w:left="360"/>
        <w:rPr>
          <w:rFonts w:ascii="Arial" w:hAnsi="Arial" w:cs="Arial"/>
          <w:sz w:val="22"/>
          <w:szCs w:val="22"/>
        </w:rPr>
      </w:pPr>
    </w:p>
    <w:tbl>
      <w:tblPr>
        <w:tblW w:w="5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282"/>
        <w:gridCol w:w="2023"/>
      </w:tblGrid>
      <w:tr w:rsidR="00AF060A" w:rsidRPr="0069718A" w14:paraId="4E4979D2" w14:textId="77777777" w:rsidTr="00B90B07">
        <w:trPr>
          <w:trHeight w:val="576"/>
          <w:jc w:val="center"/>
        </w:trPr>
        <w:tc>
          <w:tcPr>
            <w:tcW w:w="3282" w:type="dxa"/>
            <w:shd w:val="clear" w:color="auto" w:fill="auto"/>
            <w:vAlign w:val="center"/>
          </w:tcPr>
          <w:p w14:paraId="088D863A" w14:textId="7F3DA0E9" w:rsidR="00AF060A" w:rsidRPr="0069718A" w:rsidRDefault="00AF060A" w:rsidP="004777A7">
            <w:pPr>
              <w:ind w:left="72"/>
              <w:rPr>
                <w:rFonts w:ascii="Arial" w:hAnsi="Arial" w:cs="Arial"/>
                <w:sz w:val="22"/>
                <w:szCs w:val="22"/>
              </w:rPr>
            </w:pPr>
            <w:r w:rsidRPr="0069718A">
              <w:rPr>
                <w:rFonts w:ascii="Arial" w:hAnsi="Arial" w:cs="Arial"/>
                <w:sz w:val="22"/>
                <w:szCs w:val="22"/>
              </w:rPr>
              <w:t>Clerical cost</w:t>
            </w:r>
            <w:r w:rsidR="00DA29D8" w:rsidRPr="0069718A">
              <w:rPr>
                <w:rFonts w:ascii="Arial" w:hAnsi="Arial" w:cs="Arial"/>
                <w:sz w:val="22"/>
                <w:szCs w:val="22"/>
              </w:rPr>
              <w:t>s</w:t>
            </w:r>
            <w:r w:rsidR="00C05792">
              <w:rPr>
                <w:rFonts w:ascii="Arial" w:hAnsi="Arial" w:cs="Arial"/>
                <w:sz w:val="22"/>
                <w:szCs w:val="22"/>
              </w:rPr>
              <w:t xml:space="preserve"> </w:t>
            </w:r>
          </w:p>
        </w:tc>
        <w:tc>
          <w:tcPr>
            <w:tcW w:w="2023" w:type="dxa"/>
            <w:shd w:val="clear" w:color="auto" w:fill="auto"/>
            <w:vAlign w:val="center"/>
          </w:tcPr>
          <w:p w14:paraId="3863232E" w14:textId="0CBD83C4" w:rsidR="00AF060A" w:rsidRPr="00C57710" w:rsidRDefault="00C57710" w:rsidP="004777A7">
            <w:pPr>
              <w:ind w:left="360"/>
              <w:jc w:val="right"/>
              <w:rPr>
                <w:rFonts w:ascii="Arial" w:hAnsi="Arial" w:cs="Arial"/>
                <w:sz w:val="22"/>
                <w:szCs w:val="22"/>
              </w:rPr>
            </w:pPr>
            <w:r w:rsidRPr="00C57710">
              <w:rPr>
                <w:rFonts w:ascii="Arial" w:hAnsi="Arial" w:cs="Arial"/>
                <w:sz w:val="22"/>
                <w:szCs w:val="22"/>
              </w:rPr>
              <w:t>5,</w:t>
            </w:r>
            <w:r w:rsidR="004777A7">
              <w:rPr>
                <w:rFonts w:ascii="Arial" w:hAnsi="Arial" w:cs="Arial"/>
                <w:sz w:val="22"/>
                <w:szCs w:val="22"/>
              </w:rPr>
              <w:t>500</w:t>
            </w:r>
          </w:p>
        </w:tc>
      </w:tr>
      <w:tr w:rsidR="00AF060A" w:rsidRPr="0069718A" w14:paraId="7CA78B0F" w14:textId="77777777" w:rsidTr="00B90B07">
        <w:trPr>
          <w:trHeight w:val="576"/>
          <w:jc w:val="center"/>
        </w:trPr>
        <w:tc>
          <w:tcPr>
            <w:tcW w:w="3282" w:type="dxa"/>
            <w:tcBorders>
              <w:bottom w:val="single" w:sz="2" w:space="0" w:color="auto"/>
            </w:tcBorders>
            <w:shd w:val="clear" w:color="auto" w:fill="auto"/>
            <w:vAlign w:val="center"/>
          </w:tcPr>
          <w:p w14:paraId="73D34C85" w14:textId="77777777" w:rsidR="00AF060A" w:rsidRPr="0069718A" w:rsidRDefault="00AF060A" w:rsidP="00DA29D8">
            <w:pPr>
              <w:ind w:left="72"/>
              <w:rPr>
                <w:rFonts w:ascii="Arial" w:hAnsi="Arial" w:cs="Arial"/>
                <w:sz w:val="22"/>
                <w:szCs w:val="22"/>
              </w:rPr>
            </w:pPr>
            <w:r w:rsidRPr="0069718A">
              <w:rPr>
                <w:rFonts w:ascii="Arial" w:hAnsi="Arial" w:cs="Arial"/>
                <w:sz w:val="22"/>
                <w:szCs w:val="22"/>
              </w:rPr>
              <w:t xml:space="preserve">Other Salary </w:t>
            </w:r>
            <w:r w:rsidR="00DA29D8" w:rsidRPr="0069718A">
              <w:rPr>
                <w:rFonts w:ascii="Arial" w:hAnsi="Arial" w:cs="Arial"/>
                <w:sz w:val="22"/>
                <w:szCs w:val="22"/>
              </w:rPr>
              <w:t xml:space="preserve">costs </w:t>
            </w:r>
            <w:r w:rsidRPr="0069718A">
              <w:rPr>
                <w:rFonts w:ascii="Arial" w:hAnsi="Arial" w:cs="Arial"/>
                <w:sz w:val="22"/>
                <w:szCs w:val="22"/>
              </w:rPr>
              <w:t>(review, supervisory, etc.)</w:t>
            </w:r>
          </w:p>
        </w:tc>
        <w:tc>
          <w:tcPr>
            <w:tcW w:w="2023" w:type="dxa"/>
            <w:tcBorders>
              <w:bottom w:val="single" w:sz="2" w:space="0" w:color="auto"/>
            </w:tcBorders>
            <w:shd w:val="clear" w:color="auto" w:fill="auto"/>
            <w:vAlign w:val="center"/>
          </w:tcPr>
          <w:p w14:paraId="0C2B855A" w14:textId="424E51C0" w:rsidR="00AF060A" w:rsidRPr="00C57710" w:rsidRDefault="004777A7" w:rsidP="004777A7">
            <w:pPr>
              <w:ind w:left="360"/>
              <w:jc w:val="right"/>
              <w:rPr>
                <w:rFonts w:ascii="Arial" w:hAnsi="Arial" w:cs="Arial"/>
                <w:sz w:val="22"/>
                <w:szCs w:val="22"/>
              </w:rPr>
            </w:pPr>
            <w:r>
              <w:rPr>
                <w:rFonts w:ascii="Arial" w:hAnsi="Arial" w:cs="Arial"/>
                <w:sz w:val="22"/>
                <w:szCs w:val="22"/>
              </w:rPr>
              <w:t>130,510</w:t>
            </w:r>
          </w:p>
        </w:tc>
      </w:tr>
      <w:tr w:rsidR="00C57710" w:rsidRPr="0069718A" w14:paraId="42CA7F25" w14:textId="77777777" w:rsidTr="00B90B07">
        <w:trPr>
          <w:trHeight w:val="576"/>
          <w:jc w:val="center"/>
        </w:trPr>
        <w:tc>
          <w:tcPr>
            <w:tcW w:w="3282" w:type="dxa"/>
            <w:tcBorders>
              <w:top w:val="single" w:sz="2" w:space="0" w:color="auto"/>
              <w:bottom w:val="single" w:sz="12" w:space="0" w:color="auto"/>
            </w:tcBorders>
            <w:shd w:val="clear" w:color="auto" w:fill="auto"/>
            <w:vAlign w:val="center"/>
          </w:tcPr>
          <w:p w14:paraId="4A26D948" w14:textId="6D7C891A" w:rsidR="00C57710" w:rsidRPr="0069718A" w:rsidRDefault="00C57710" w:rsidP="00DA29D8">
            <w:pPr>
              <w:ind w:left="72"/>
              <w:rPr>
                <w:rFonts w:ascii="Arial" w:hAnsi="Arial" w:cs="Arial"/>
                <w:sz w:val="22"/>
                <w:szCs w:val="22"/>
              </w:rPr>
            </w:pPr>
            <w:r>
              <w:rPr>
                <w:rFonts w:ascii="Arial" w:hAnsi="Arial" w:cs="Arial"/>
                <w:sz w:val="22"/>
                <w:szCs w:val="22"/>
              </w:rPr>
              <w:t>Overhead</w:t>
            </w:r>
          </w:p>
        </w:tc>
        <w:tc>
          <w:tcPr>
            <w:tcW w:w="2023" w:type="dxa"/>
            <w:tcBorders>
              <w:top w:val="single" w:sz="2" w:space="0" w:color="auto"/>
              <w:bottom w:val="single" w:sz="12" w:space="0" w:color="auto"/>
            </w:tcBorders>
            <w:shd w:val="clear" w:color="auto" w:fill="auto"/>
            <w:vAlign w:val="center"/>
          </w:tcPr>
          <w:p w14:paraId="4F6A79AB" w14:textId="230289D3" w:rsidR="00C57710" w:rsidRPr="00C57710" w:rsidRDefault="004777A7" w:rsidP="004777A7">
            <w:pPr>
              <w:ind w:left="360"/>
              <w:jc w:val="right"/>
              <w:rPr>
                <w:rFonts w:ascii="Arial" w:hAnsi="Arial" w:cs="Arial"/>
                <w:sz w:val="22"/>
                <w:szCs w:val="22"/>
              </w:rPr>
            </w:pPr>
            <w:r>
              <w:rPr>
                <w:rFonts w:ascii="Arial" w:hAnsi="Arial" w:cs="Arial"/>
                <w:sz w:val="22"/>
                <w:szCs w:val="22"/>
              </w:rPr>
              <w:t>100,000</w:t>
            </w:r>
          </w:p>
        </w:tc>
      </w:tr>
      <w:tr w:rsidR="0024128C" w:rsidRPr="0069718A" w14:paraId="770376EA" w14:textId="77777777" w:rsidTr="00B90B07">
        <w:trPr>
          <w:trHeight w:val="576"/>
          <w:jc w:val="center"/>
        </w:trPr>
        <w:tc>
          <w:tcPr>
            <w:tcW w:w="3282" w:type="dxa"/>
            <w:tcBorders>
              <w:top w:val="single" w:sz="12" w:space="0" w:color="auto"/>
              <w:bottom w:val="single" w:sz="2" w:space="0" w:color="auto"/>
            </w:tcBorders>
            <w:shd w:val="clear" w:color="auto" w:fill="auto"/>
            <w:vAlign w:val="center"/>
          </w:tcPr>
          <w:p w14:paraId="366FBA1C" w14:textId="4DEF4F55" w:rsidR="0024128C" w:rsidRDefault="0024128C" w:rsidP="00DA29D8">
            <w:pPr>
              <w:ind w:left="72"/>
              <w:rPr>
                <w:rFonts w:ascii="Arial" w:hAnsi="Arial" w:cs="Arial"/>
                <w:sz w:val="22"/>
                <w:szCs w:val="22"/>
              </w:rPr>
            </w:pPr>
            <w:r>
              <w:rPr>
                <w:rFonts w:ascii="Arial" w:hAnsi="Arial" w:cs="Arial"/>
                <w:sz w:val="22"/>
                <w:szCs w:val="22"/>
              </w:rPr>
              <w:t xml:space="preserve">TOTAL COSTS: </w:t>
            </w:r>
          </w:p>
        </w:tc>
        <w:tc>
          <w:tcPr>
            <w:tcW w:w="2023" w:type="dxa"/>
            <w:tcBorders>
              <w:top w:val="single" w:sz="12" w:space="0" w:color="auto"/>
              <w:bottom w:val="single" w:sz="2" w:space="0" w:color="auto"/>
            </w:tcBorders>
            <w:shd w:val="clear" w:color="auto" w:fill="auto"/>
            <w:vAlign w:val="center"/>
          </w:tcPr>
          <w:p w14:paraId="774396F7" w14:textId="47992494" w:rsidR="0024128C" w:rsidRPr="00C57710" w:rsidRDefault="0024128C" w:rsidP="004777A7">
            <w:pPr>
              <w:ind w:left="360"/>
              <w:jc w:val="right"/>
              <w:rPr>
                <w:rFonts w:ascii="Arial" w:hAnsi="Arial" w:cs="Arial"/>
                <w:sz w:val="22"/>
                <w:szCs w:val="22"/>
              </w:rPr>
            </w:pPr>
            <w:r>
              <w:rPr>
                <w:rFonts w:ascii="Arial" w:hAnsi="Arial" w:cs="Arial"/>
                <w:sz w:val="22"/>
                <w:szCs w:val="22"/>
              </w:rPr>
              <w:t xml:space="preserve">$ </w:t>
            </w:r>
            <w:r w:rsidR="004777A7">
              <w:rPr>
                <w:rFonts w:ascii="Arial" w:hAnsi="Arial" w:cs="Arial"/>
                <w:sz w:val="22"/>
                <w:szCs w:val="22"/>
              </w:rPr>
              <w:t>236,010</w:t>
            </w:r>
          </w:p>
        </w:tc>
      </w:tr>
    </w:tbl>
    <w:p w14:paraId="492BD53F" w14:textId="77777777" w:rsidR="00C05792" w:rsidRPr="0069718A" w:rsidRDefault="00C05792" w:rsidP="004D086A">
      <w:pPr>
        <w:ind w:left="360"/>
        <w:rPr>
          <w:rFonts w:ascii="Arial" w:hAnsi="Arial" w:cs="Arial"/>
          <w:sz w:val="22"/>
          <w:szCs w:val="22"/>
        </w:rPr>
      </w:pPr>
    </w:p>
    <w:p w14:paraId="3A2C52BD" w14:textId="083B6BC2" w:rsidR="00807C42" w:rsidRDefault="00D6325C" w:rsidP="004D086A">
      <w:pPr>
        <w:ind w:left="360"/>
        <w:rPr>
          <w:rFonts w:ascii="Arial" w:hAnsi="Arial" w:cs="Arial"/>
          <w:sz w:val="22"/>
          <w:szCs w:val="22"/>
        </w:rPr>
      </w:pPr>
      <w:r w:rsidRPr="00A5320B">
        <w:rPr>
          <w:rFonts w:ascii="Arial" w:hAnsi="Arial" w:cs="Arial"/>
          <w:sz w:val="22"/>
          <w:szCs w:val="22"/>
        </w:rPr>
        <w:t xml:space="preserve">Printing and distribution costs </w:t>
      </w:r>
      <w:r w:rsidR="00DA29D8" w:rsidRPr="00A5320B">
        <w:rPr>
          <w:rFonts w:ascii="Arial" w:hAnsi="Arial" w:cs="Arial"/>
          <w:sz w:val="22"/>
          <w:szCs w:val="22"/>
        </w:rPr>
        <w:t xml:space="preserve">to the Federal government </w:t>
      </w:r>
      <w:r w:rsidRPr="00A5320B">
        <w:rPr>
          <w:rFonts w:ascii="Arial" w:hAnsi="Arial" w:cs="Arial"/>
          <w:sz w:val="22"/>
          <w:szCs w:val="22"/>
        </w:rPr>
        <w:t xml:space="preserve">have </w:t>
      </w:r>
      <w:r w:rsidR="00DA29D8" w:rsidRPr="00A5320B">
        <w:rPr>
          <w:rFonts w:ascii="Arial" w:hAnsi="Arial" w:cs="Arial"/>
          <w:sz w:val="22"/>
          <w:szCs w:val="22"/>
        </w:rPr>
        <w:t xml:space="preserve">decreased to $0.00 in </w:t>
      </w:r>
      <w:r w:rsidRPr="00A5320B">
        <w:rPr>
          <w:rFonts w:ascii="Arial" w:hAnsi="Arial" w:cs="Arial"/>
          <w:sz w:val="22"/>
          <w:szCs w:val="22"/>
        </w:rPr>
        <w:t xml:space="preserve">TTB’s cost estimate due to the </w:t>
      </w:r>
      <w:r w:rsidR="00C57710">
        <w:rPr>
          <w:rFonts w:ascii="Arial" w:hAnsi="Arial" w:cs="Arial"/>
          <w:sz w:val="22"/>
          <w:szCs w:val="22"/>
        </w:rPr>
        <w:t xml:space="preserve">electronic </w:t>
      </w:r>
      <w:r w:rsidR="00DA29D8" w:rsidRPr="00A5320B">
        <w:rPr>
          <w:rFonts w:ascii="Arial" w:hAnsi="Arial" w:cs="Arial"/>
          <w:sz w:val="22"/>
          <w:szCs w:val="22"/>
        </w:rPr>
        <w:t xml:space="preserve">availability of </w:t>
      </w:r>
      <w:r w:rsidR="00C57710">
        <w:rPr>
          <w:rFonts w:ascii="Arial" w:hAnsi="Arial" w:cs="Arial"/>
          <w:sz w:val="22"/>
          <w:szCs w:val="22"/>
        </w:rPr>
        <w:t xml:space="preserve">this information collection’s form on FONL </w:t>
      </w:r>
      <w:r w:rsidR="0024128C">
        <w:rPr>
          <w:rFonts w:ascii="Arial" w:hAnsi="Arial" w:cs="Arial"/>
          <w:sz w:val="22"/>
          <w:szCs w:val="22"/>
        </w:rPr>
        <w:t xml:space="preserve">and </w:t>
      </w:r>
      <w:r w:rsidR="00C57710">
        <w:rPr>
          <w:rFonts w:ascii="Arial" w:hAnsi="Arial" w:cs="Arial"/>
          <w:sz w:val="22"/>
          <w:szCs w:val="22"/>
        </w:rPr>
        <w:t xml:space="preserve">on the TTB website forms page </w:t>
      </w:r>
      <w:r w:rsidR="00807C42">
        <w:rPr>
          <w:rFonts w:ascii="Arial" w:hAnsi="Arial" w:cs="Arial"/>
          <w:sz w:val="22"/>
          <w:szCs w:val="22"/>
        </w:rPr>
        <w:t xml:space="preserve">at </w:t>
      </w:r>
      <w:hyperlink r:id="rId12" w:history="1">
        <w:r w:rsidR="00807C42" w:rsidRPr="0032356D">
          <w:rPr>
            <w:rStyle w:val="Hyperlink"/>
            <w:rFonts w:ascii="Arial" w:hAnsi="Arial" w:cs="Arial"/>
            <w:sz w:val="22"/>
            <w:szCs w:val="22"/>
          </w:rPr>
          <w:t>https://www.ttb.gov/forms/5000.shtml</w:t>
        </w:r>
      </w:hyperlink>
      <w:r w:rsidR="00807C42">
        <w:rPr>
          <w:rFonts w:ascii="Arial" w:hAnsi="Arial" w:cs="Arial"/>
          <w:sz w:val="22"/>
          <w:szCs w:val="22"/>
        </w:rPr>
        <w:t xml:space="preserve">. </w:t>
      </w:r>
    </w:p>
    <w:p w14:paraId="7D7FFC99" w14:textId="77777777" w:rsidR="00D6325C" w:rsidRPr="00A5320B" w:rsidRDefault="00D6325C" w:rsidP="00D73D2D">
      <w:pPr>
        <w:rPr>
          <w:rFonts w:ascii="Arial" w:hAnsi="Arial" w:cs="Arial"/>
          <w:sz w:val="36"/>
          <w:szCs w:val="36"/>
        </w:rPr>
      </w:pPr>
    </w:p>
    <w:p w14:paraId="320A69D3" w14:textId="7EBD3B10"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548AA163" w14:textId="77777777" w:rsidR="00AF1157" w:rsidRPr="0024128C" w:rsidRDefault="00AF1157" w:rsidP="00D73D2D">
      <w:pPr>
        <w:suppressAutoHyphens/>
        <w:rPr>
          <w:rFonts w:ascii="Arial" w:hAnsi="Arial" w:cs="Arial"/>
          <w:sz w:val="22"/>
          <w:szCs w:val="22"/>
        </w:rPr>
      </w:pPr>
    </w:p>
    <w:p w14:paraId="26CBA02E" w14:textId="4A6D5C06" w:rsidR="004452BA" w:rsidRDefault="009D27D1" w:rsidP="0069718A">
      <w:pPr>
        <w:ind w:left="360"/>
        <w:rPr>
          <w:rFonts w:ascii="Arial" w:hAnsi="Arial" w:cs="Arial"/>
          <w:sz w:val="22"/>
          <w:szCs w:val="22"/>
        </w:rPr>
      </w:pPr>
      <w:r w:rsidRPr="00BE12EB">
        <w:rPr>
          <w:rFonts w:ascii="Arial" w:hAnsi="Arial" w:cs="Arial"/>
          <w:sz w:val="22"/>
          <w:szCs w:val="22"/>
          <w:u w:val="single"/>
        </w:rPr>
        <w:t>Program changes:</w:t>
      </w:r>
      <w:r>
        <w:rPr>
          <w:rFonts w:ascii="Arial" w:hAnsi="Arial" w:cs="Arial"/>
          <w:sz w:val="22"/>
          <w:szCs w:val="22"/>
        </w:rPr>
        <w:t xml:space="preserve">  TTB F 5100.51 and the FONL beverage alcohol submission application were previously reported as separate information collections.  However, as a matter of agency discretion, </w:t>
      </w:r>
      <w:r w:rsidR="00D24754">
        <w:rPr>
          <w:rFonts w:ascii="Arial" w:hAnsi="Arial" w:cs="Arial"/>
          <w:sz w:val="22"/>
          <w:szCs w:val="22"/>
        </w:rPr>
        <w:t>TTB is now reporting TTB F 5100.51 and its FONL equivalent a</w:t>
      </w:r>
      <w:r>
        <w:rPr>
          <w:rFonts w:ascii="Arial" w:hAnsi="Arial" w:cs="Arial"/>
          <w:sz w:val="22"/>
          <w:szCs w:val="22"/>
        </w:rPr>
        <w:t>s two information collection instruments under the same information collection since the two instruments</w:t>
      </w:r>
      <w:r w:rsidR="00BE12EB">
        <w:rPr>
          <w:rFonts w:ascii="Arial" w:hAnsi="Arial" w:cs="Arial"/>
          <w:sz w:val="22"/>
          <w:szCs w:val="22"/>
        </w:rPr>
        <w:t>—one paper and the other electronic—</w:t>
      </w:r>
      <w:r>
        <w:rPr>
          <w:rFonts w:ascii="Arial" w:hAnsi="Arial" w:cs="Arial"/>
          <w:sz w:val="22"/>
          <w:szCs w:val="22"/>
        </w:rPr>
        <w:t>collect the same information from the same universe of respondents</w:t>
      </w:r>
      <w:r w:rsidR="00003A03">
        <w:rPr>
          <w:rFonts w:ascii="Arial" w:hAnsi="Arial" w:cs="Arial"/>
          <w:sz w:val="22"/>
          <w:szCs w:val="22"/>
        </w:rPr>
        <w:t>, and t</w:t>
      </w:r>
      <w:r w:rsidR="00BE12EB">
        <w:rPr>
          <w:rFonts w:ascii="Arial" w:hAnsi="Arial" w:cs="Arial"/>
          <w:sz w:val="22"/>
          <w:szCs w:val="22"/>
        </w:rPr>
        <w:t xml:space="preserve">he respondent may choose to respond to this information collection using either instrument. </w:t>
      </w:r>
    </w:p>
    <w:p w14:paraId="0915C46E" w14:textId="77777777" w:rsidR="004452BA" w:rsidRDefault="004452BA" w:rsidP="0069718A">
      <w:pPr>
        <w:ind w:left="360"/>
        <w:rPr>
          <w:rFonts w:ascii="Arial" w:hAnsi="Arial" w:cs="Arial"/>
          <w:sz w:val="22"/>
          <w:szCs w:val="22"/>
        </w:rPr>
      </w:pPr>
    </w:p>
    <w:p w14:paraId="655E35B8" w14:textId="14757E2F" w:rsidR="00D414AB" w:rsidRDefault="00BE12EB" w:rsidP="0069718A">
      <w:pPr>
        <w:ind w:left="360"/>
        <w:rPr>
          <w:rFonts w:ascii="Arial" w:hAnsi="Arial" w:cs="Arial"/>
          <w:sz w:val="22"/>
          <w:szCs w:val="22"/>
        </w:rPr>
      </w:pPr>
      <w:r w:rsidRPr="00BE12EB">
        <w:rPr>
          <w:rFonts w:ascii="Arial" w:hAnsi="Arial" w:cs="Arial"/>
          <w:sz w:val="22"/>
          <w:szCs w:val="22"/>
          <w:u w:val="single"/>
        </w:rPr>
        <w:t>Adjustments:</w:t>
      </w:r>
      <w:r>
        <w:rPr>
          <w:rFonts w:ascii="Arial" w:hAnsi="Arial" w:cs="Arial"/>
          <w:sz w:val="22"/>
          <w:szCs w:val="22"/>
        </w:rPr>
        <w:t xml:space="preserve">  </w:t>
      </w:r>
      <w:r w:rsidR="000D227B">
        <w:rPr>
          <w:rFonts w:ascii="Arial" w:hAnsi="Arial" w:cs="Arial"/>
          <w:sz w:val="22"/>
          <w:szCs w:val="22"/>
        </w:rPr>
        <w:t xml:space="preserve">As for adjustments, </w:t>
      </w:r>
      <w:r w:rsidR="0002785D">
        <w:rPr>
          <w:rFonts w:ascii="Arial" w:hAnsi="Arial" w:cs="Arial"/>
          <w:sz w:val="22"/>
          <w:szCs w:val="22"/>
        </w:rPr>
        <w:t xml:space="preserve">due to changes in agency estimates, TTB has increased the </w:t>
      </w:r>
      <w:r>
        <w:rPr>
          <w:rFonts w:ascii="Arial" w:hAnsi="Arial" w:cs="Arial"/>
          <w:sz w:val="22"/>
          <w:szCs w:val="22"/>
        </w:rPr>
        <w:t xml:space="preserve">overall </w:t>
      </w:r>
      <w:r w:rsidR="0002785D">
        <w:rPr>
          <w:rFonts w:ascii="Arial" w:hAnsi="Arial" w:cs="Arial"/>
          <w:sz w:val="22"/>
          <w:szCs w:val="22"/>
        </w:rPr>
        <w:t xml:space="preserve">estimated number of annual respondents, responses, and burden hours associated with this information collection.  </w:t>
      </w:r>
      <w:r w:rsidR="00D24754">
        <w:rPr>
          <w:rFonts w:ascii="Arial" w:hAnsi="Arial" w:cs="Arial"/>
          <w:sz w:val="22"/>
          <w:szCs w:val="22"/>
        </w:rPr>
        <w:t>This increase is due to continued growth in the number of alcohol beverage producers regulated by TTB and the resulting increase in the number of formula submissions made to TTB.  Ho</w:t>
      </w:r>
      <w:r w:rsidR="00003A03">
        <w:rPr>
          <w:rFonts w:ascii="Arial" w:hAnsi="Arial" w:cs="Arial"/>
          <w:sz w:val="22"/>
          <w:szCs w:val="22"/>
        </w:rPr>
        <w:t xml:space="preserve">wever, because TTB recently has declared more alcohol beverage products that previously required formula approval to be standard products that do not required such approval, the average number of such products submitted for formula approval by each respondent has decreased from 5.2 to 4.932 per respondent.  Also due to changes in agency estimates, </w:t>
      </w:r>
      <w:r w:rsidR="0070430D">
        <w:rPr>
          <w:rFonts w:ascii="Arial" w:hAnsi="Arial" w:cs="Arial"/>
          <w:sz w:val="22"/>
          <w:szCs w:val="22"/>
        </w:rPr>
        <w:t xml:space="preserve">TTB has also increased </w:t>
      </w:r>
      <w:r w:rsidR="0002785D">
        <w:rPr>
          <w:rFonts w:ascii="Arial" w:hAnsi="Arial" w:cs="Arial"/>
          <w:sz w:val="22"/>
          <w:szCs w:val="22"/>
        </w:rPr>
        <w:t xml:space="preserve">the </w:t>
      </w:r>
      <w:r w:rsidR="00003A03">
        <w:rPr>
          <w:rFonts w:ascii="Arial" w:hAnsi="Arial" w:cs="Arial"/>
          <w:sz w:val="22"/>
          <w:szCs w:val="22"/>
        </w:rPr>
        <w:t xml:space="preserve">Federal government and </w:t>
      </w:r>
      <w:r w:rsidR="0002785D">
        <w:rPr>
          <w:rFonts w:ascii="Arial" w:hAnsi="Arial" w:cs="Arial"/>
          <w:sz w:val="22"/>
          <w:szCs w:val="22"/>
        </w:rPr>
        <w:t xml:space="preserve">respondent </w:t>
      </w:r>
      <w:r w:rsidR="00003A03">
        <w:rPr>
          <w:rFonts w:ascii="Arial" w:hAnsi="Arial" w:cs="Arial"/>
          <w:sz w:val="22"/>
          <w:szCs w:val="22"/>
        </w:rPr>
        <w:t>co</w:t>
      </w:r>
      <w:r w:rsidR="0002785D">
        <w:rPr>
          <w:rFonts w:ascii="Arial" w:hAnsi="Arial" w:cs="Arial"/>
          <w:sz w:val="22"/>
          <w:szCs w:val="22"/>
        </w:rPr>
        <w:t xml:space="preserve">sts associated with this information collection. </w:t>
      </w:r>
    </w:p>
    <w:p w14:paraId="374C429B" w14:textId="2A2DD4AC" w:rsidR="00D24754" w:rsidRDefault="00D24754" w:rsidP="0069718A">
      <w:pPr>
        <w:ind w:left="360"/>
        <w:rPr>
          <w:rFonts w:ascii="Arial" w:hAnsi="Arial" w:cs="Arial"/>
          <w:sz w:val="22"/>
          <w:szCs w:val="22"/>
        </w:rPr>
      </w:pPr>
    </w:p>
    <w:p w14:paraId="6FD4EF33" w14:textId="2570CFE0" w:rsidR="004452BA" w:rsidRPr="0024128C" w:rsidRDefault="004452BA" w:rsidP="0069718A">
      <w:pPr>
        <w:ind w:left="360"/>
        <w:rPr>
          <w:rFonts w:ascii="Arial" w:hAnsi="Arial" w:cs="Arial"/>
          <w:sz w:val="22"/>
          <w:szCs w:val="22"/>
        </w:rPr>
      </w:pPr>
      <w:r>
        <w:rPr>
          <w:rFonts w:ascii="Arial" w:hAnsi="Arial" w:cs="Arial"/>
          <w:sz w:val="22"/>
          <w:szCs w:val="22"/>
        </w:rPr>
        <w:t xml:space="preserve">In addition, TTB is adding a Privacy Act Notice to form TTB F 5100.51. </w:t>
      </w:r>
    </w:p>
    <w:p w14:paraId="024853C2" w14:textId="77777777" w:rsidR="00AF060A" w:rsidRPr="0024128C" w:rsidRDefault="00AF060A" w:rsidP="00AF060A">
      <w:pPr>
        <w:suppressAutoHyphens/>
        <w:rPr>
          <w:rFonts w:ascii="Arial" w:hAnsi="Arial" w:cs="Arial"/>
          <w:sz w:val="36"/>
          <w:szCs w:val="36"/>
        </w:rPr>
      </w:pPr>
    </w:p>
    <w:p w14:paraId="2BC1E1CA"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47FFD196" w14:textId="77777777" w:rsidR="00AF1157" w:rsidRPr="007A5D4B" w:rsidRDefault="00AF1157" w:rsidP="00D73D2D">
      <w:pPr>
        <w:suppressAutoHyphens/>
        <w:ind w:left="480" w:hanging="480"/>
        <w:rPr>
          <w:rFonts w:ascii="Arial" w:hAnsi="Arial" w:cs="Arial"/>
          <w:sz w:val="22"/>
          <w:szCs w:val="22"/>
        </w:rPr>
      </w:pPr>
    </w:p>
    <w:p w14:paraId="3B50905B" w14:textId="43C1306A"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 xml:space="preserve">s of this </w:t>
      </w:r>
      <w:r w:rsidR="00B90B07">
        <w:rPr>
          <w:rFonts w:ascii="Arial" w:hAnsi="Arial" w:cs="Arial"/>
          <w:sz w:val="22"/>
          <w:szCs w:val="22"/>
        </w:rPr>
        <w:t xml:space="preserve">information </w:t>
      </w:r>
      <w:r w:rsidR="00AF1157" w:rsidRPr="0069718A">
        <w:rPr>
          <w:rFonts w:ascii="Arial" w:hAnsi="Arial" w:cs="Arial"/>
          <w:sz w:val="22"/>
          <w:szCs w:val="22"/>
        </w:rPr>
        <w:t>collection.</w:t>
      </w:r>
      <w:r w:rsidR="00AF060A">
        <w:rPr>
          <w:rFonts w:ascii="Arial" w:hAnsi="Arial" w:cs="Arial"/>
          <w:sz w:val="22"/>
          <w:szCs w:val="22"/>
        </w:rPr>
        <w:t xml:space="preserve"> </w:t>
      </w:r>
    </w:p>
    <w:p w14:paraId="1CBEC016" w14:textId="77777777" w:rsidR="00AF1157" w:rsidRPr="00A5320B" w:rsidRDefault="00AF1157" w:rsidP="00D73D2D">
      <w:pPr>
        <w:suppressAutoHyphens/>
        <w:rPr>
          <w:rFonts w:ascii="Arial" w:hAnsi="Arial" w:cs="Arial"/>
          <w:sz w:val="36"/>
          <w:szCs w:val="36"/>
        </w:rPr>
      </w:pPr>
    </w:p>
    <w:p w14:paraId="5CDBDB57" w14:textId="77777777" w:rsidR="00AF1157" w:rsidRPr="007A5D4B" w:rsidRDefault="00AF060A" w:rsidP="00D73D2D">
      <w:pPr>
        <w:suppressAutoHyphens/>
        <w:rPr>
          <w:rFonts w:ascii="Arial" w:hAnsi="Arial" w:cs="Arial"/>
          <w:sz w:val="22"/>
          <w:szCs w:val="22"/>
        </w:rPr>
      </w:pPr>
      <w:r>
        <w:rPr>
          <w:rFonts w:ascii="Arial" w:hAnsi="Arial" w:cs="Arial"/>
          <w:sz w:val="22"/>
          <w:szCs w:val="22"/>
        </w:rPr>
        <w:t xml:space="preserve">17.  </w:t>
      </w:r>
      <w:r w:rsidR="00AF1157" w:rsidRPr="007A5D4B">
        <w:rPr>
          <w:rFonts w:ascii="Arial" w:hAnsi="Arial" w:cs="Arial"/>
          <w:sz w:val="22"/>
          <w:szCs w:val="22"/>
        </w:rPr>
        <w:t>If seeking approval to not display the expiration date for OMB approval of this information collection, what are the reasons that the display would be inappropriate?</w:t>
      </w:r>
      <w:r w:rsidR="004D086A">
        <w:rPr>
          <w:rFonts w:ascii="Arial" w:hAnsi="Arial" w:cs="Arial"/>
          <w:sz w:val="22"/>
          <w:szCs w:val="22"/>
        </w:rPr>
        <w:t xml:space="preserve"> </w:t>
      </w:r>
    </w:p>
    <w:p w14:paraId="797A8027" w14:textId="77777777" w:rsidR="00AF1157" w:rsidRPr="007A5D4B" w:rsidRDefault="00AF1157" w:rsidP="00D73D2D">
      <w:pPr>
        <w:suppressAutoHyphens/>
        <w:rPr>
          <w:rFonts w:ascii="Arial" w:hAnsi="Arial" w:cs="Arial"/>
          <w:sz w:val="22"/>
          <w:szCs w:val="22"/>
        </w:rPr>
      </w:pPr>
    </w:p>
    <w:p w14:paraId="67F92CE6" w14:textId="05105CDE" w:rsidR="004452BA" w:rsidRPr="004452BA" w:rsidRDefault="004452BA" w:rsidP="004452BA">
      <w:pPr>
        <w:autoSpaceDE w:val="0"/>
        <w:autoSpaceDN w:val="0"/>
        <w:ind w:left="360"/>
        <w:rPr>
          <w:rFonts w:ascii="Arial" w:hAnsi="Arial" w:cs="Arial"/>
          <w:sz w:val="22"/>
          <w:szCs w:val="22"/>
        </w:rPr>
      </w:pPr>
      <w:r w:rsidRPr="004452BA">
        <w:rPr>
          <w:rFonts w:ascii="Arial" w:hAnsi="Arial" w:cs="Arial"/>
          <w:sz w:val="22"/>
          <w:szCs w:val="22"/>
        </w:rPr>
        <w:t xml:space="preserve">As a cost-saving measure for both TTB and the general public, TTB </w:t>
      </w:r>
      <w:r>
        <w:rPr>
          <w:rFonts w:ascii="Arial" w:hAnsi="Arial" w:cs="Arial"/>
          <w:sz w:val="22"/>
          <w:szCs w:val="22"/>
        </w:rPr>
        <w:t xml:space="preserve">requests </w:t>
      </w:r>
      <w:r w:rsidRPr="004452BA">
        <w:rPr>
          <w:rFonts w:ascii="Arial" w:hAnsi="Arial" w:cs="Arial"/>
          <w:sz w:val="22"/>
          <w:szCs w:val="22"/>
        </w:rPr>
        <w:t xml:space="preserve">approval </w:t>
      </w:r>
      <w:r>
        <w:rPr>
          <w:rFonts w:ascii="Arial" w:hAnsi="Arial" w:cs="Arial"/>
          <w:sz w:val="22"/>
          <w:szCs w:val="22"/>
        </w:rPr>
        <w:t xml:space="preserve">to </w:t>
      </w:r>
      <w:r w:rsidRPr="004452BA">
        <w:rPr>
          <w:rFonts w:ascii="Arial" w:hAnsi="Arial" w:cs="Arial"/>
          <w:sz w:val="22"/>
          <w:szCs w:val="22"/>
        </w:rPr>
        <w:t xml:space="preserve">not display the expiration date for OMB approval of this information collection on the paper form or </w:t>
      </w:r>
      <w:r>
        <w:rPr>
          <w:rFonts w:ascii="Arial" w:hAnsi="Arial" w:cs="Arial"/>
          <w:sz w:val="22"/>
          <w:szCs w:val="22"/>
        </w:rPr>
        <w:t>i</w:t>
      </w:r>
      <w:r w:rsidRPr="004452BA">
        <w:rPr>
          <w:rFonts w:ascii="Arial" w:hAnsi="Arial" w:cs="Arial"/>
          <w:sz w:val="22"/>
          <w:szCs w:val="22"/>
        </w:rPr>
        <w:t xml:space="preserve">n FONL.  By not displaying the expiration date of this collection on the </w:t>
      </w:r>
      <w:r>
        <w:rPr>
          <w:rFonts w:ascii="Arial" w:hAnsi="Arial" w:cs="Arial"/>
          <w:sz w:val="22"/>
          <w:szCs w:val="22"/>
        </w:rPr>
        <w:t>form or in FONL</w:t>
      </w:r>
      <w:r w:rsidRPr="004452BA">
        <w:rPr>
          <w:rFonts w:ascii="Arial" w:hAnsi="Arial" w:cs="Arial"/>
          <w:sz w:val="22"/>
          <w:szCs w:val="22"/>
        </w:rPr>
        <w:t xml:space="preserve">, TTB will not have to update the expiration date on </w:t>
      </w:r>
      <w:r>
        <w:rPr>
          <w:rFonts w:ascii="Arial" w:hAnsi="Arial" w:cs="Arial"/>
          <w:sz w:val="22"/>
          <w:szCs w:val="22"/>
        </w:rPr>
        <w:t xml:space="preserve">the FONL </w:t>
      </w:r>
      <w:r w:rsidRPr="004452BA">
        <w:rPr>
          <w:rFonts w:ascii="Arial" w:hAnsi="Arial" w:cs="Arial"/>
          <w:sz w:val="22"/>
          <w:szCs w:val="22"/>
        </w:rPr>
        <w:t xml:space="preserve">website pages or on the paper </w:t>
      </w:r>
      <w:r>
        <w:rPr>
          <w:rFonts w:ascii="Arial" w:hAnsi="Arial" w:cs="Arial"/>
          <w:sz w:val="22"/>
          <w:szCs w:val="22"/>
        </w:rPr>
        <w:t>form</w:t>
      </w:r>
      <w:r w:rsidRPr="004452BA">
        <w:rPr>
          <w:rFonts w:ascii="Arial" w:hAnsi="Arial" w:cs="Arial"/>
          <w:sz w:val="22"/>
          <w:szCs w:val="22"/>
        </w:rPr>
        <w:t xml:space="preserve"> each time the information collection is approved.  More importantly, this avoids confusion among </w:t>
      </w:r>
      <w:r>
        <w:rPr>
          <w:rFonts w:ascii="Arial" w:hAnsi="Arial" w:cs="Arial"/>
          <w:sz w:val="22"/>
          <w:szCs w:val="22"/>
        </w:rPr>
        <w:t>respondents to this information collection when the OMB</w:t>
      </w:r>
      <w:r w:rsidRPr="004452BA">
        <w:rPr>
          <w:rFonts w:ascii="Arial" w:hAnsi="Arial" w:cs="Arial"/>
          <w:sz w:val="22"/>
          <w:szCs w:val="22"/>
        </w:rPr>
        <w:t xml:space="preserve"> approval date may have passed but the form’s approval continues under </w:t>
      </w:r>
      <w:r>
        <w:rPr>
          <w:rFonts w:ascii="Arial" w:hAnsi="Arial" w:cs="Arial"/>
          <w:sz w:val="22"/>
          <w:szCs w:val="22"/>
        </w:rPr>
        <w:t>month-to-month a</w:t>
      </w:r>
      <w:r w:rsidRPr="004452BA">
        <w:rPr>
          <w:rFonts w:ascii="Arial" w:hAnsi="Arial" w:cs="Arial"/>
          <w:sz w:val="22"/>
          <w:szCs w:val="22"/>
        </w:rPr>
        <w:t xml:space="preserve">pprovals while the </w:t>
      </w:r>
      <w:r>
        <w:rPr>
          <w:rFonts w:ascii="Arial" w:hAnsi="Arial" w:cs="Arial"/>
          <w:sz w:val="22"/>
          <w:szCs w:val="22"/>
        </w:rPr>
        <w:t xml:space="preserve">collection </w:t>
      </w:r>
      <w:r w:rsidRPr="004452BA">
        <w:rPr>
          <w:rFonts w:ascii="Arial" w:hAnsi="Arial" w:cs="Arial"/>
          <w:sz w:val="22"/>
          <w:szCs w:val="22"/>
        </w:rPr>
        <w:t>is under OMB review but before OMB has taken action.  In addition, TTB-regulated businesses will not have to update their stocks of paper forms or alter electronic copies of the forms, including any versions of the forms produced by some businesses, at their own expense, for use with their electronic systems or for sale.</w:t>
      </w:r>
      <w:r>
        <w:rPr>
          <w:rFonts w:ascii="Arial" w:hAnsi="Arial" w:cs="Arial"/>
          <w:sz w:val="22"/>
          <w:szCs w:val="22"/>
        </w:rPr>
        <w:t xml:space="preserve"> </w:t>
      </w:r>
    </w:p>
    <w:p w14:paraId="067ECB36" w14:textId="77777777" w:rsidR="00BE12EB" w:rsidRPr="00F1162A" w:rsidRDefault="00BE12EB" w:rsidP="00F1162A">
      <w:pPr>
        <w:autoSpaceDE w:val="0"/>
        <w:autoSpaceDN w:val="0"/>
        <w:rPr>
          <w:rFonts w:ascii="Arial" w:hAnsi="Arial" w:cs="Arial"/>
          <w:sz w:val="36"/>
          <w:szCs w:val="36"/>
        </w:rPr>
      </w:pPr>
    </w:p>
    <w:p w14:paraId="4BF07BCF" w14:textId="09F40FC1" w:rsidR="00AF1157" w:rsidRPr="00FD18EE" w:rsidRDefault="00BA1A21" w:rsidP="00D73D2D">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63CA8A11" w14:textId="77777777" w:rsidR="00AF1157" w:rsidRDefault="00AF1157" w:rsidP="00262EB1">
      <w:pPr>
        <w:suppressAutoHyphens/>
        <w:rPr>
          <w:rFonts w:ascii="Arial" w:hAnsi="Arial" w:cs="Arial"/>
          <w:sz w:val="22"/>
          <w:szCs w:val="22"/>
        </w:rPr>
      </w:pPr>
    </w:p>
    <w:p w14:paraId="199C8AB2" w14:textId="42AA7309" w:rsidR="00810099" w:rsidRPr="00810099" w:rsidRDefault="00810099" w:rsidP="00810099">
      <w:pPr>
        <w:suppressAutoHyphens/>
        <w:spacing w:after="120"/>
        <w:ind w:left="360"/>
        <w:rPr>
          <w:rFonts w:ascii="Arial" w:hAnsi="Arial" w:cs="Arial"/>
          <w:sz w:val="22"/>
          <w:szCs w:val="22"/>
        </w:rPr>
      </w:pPr>
      <w:r w:rsidRPr="00810099">
        <w:rPr>
          <w:rFonts w:ascii="Arial" w:hAnsi="Arial" w:cs="Arial"/>
          <w:sz w:val="22"/>
          <w:szCs w:val="22"/>
        </w:rPr>
        <w:t>(c)  See item 5 above</w:t>
      </w:r>
      <w:r>
        <w:rPr>
          <w:rFonts w:ascii="Arial" w:hAnsi="Arial" w:cs="Arial"/>
          <w:sz w:val="22"/>
          <w:szCs w:val="22"/>
        </w:rPr>
        <w:t xml:space="preserve">. </w:t>
      </w:r>
    </w:p>
    <w:p w14:paraId="25819420" w14:textId="200BEB46" w:rsidR="00810099" w:rsidRPr="00810099" w:rsidRDefault="00810099" w:rsidP="00810099">
      <w:pPr>
        <w:suppressAutoHyphens/>
        <w:spacing w:after="120"/>
        <w:ind w:left="360"/>
        <w:rPr>
          <w:rFonts w:ascii="Arial" w:hAnsi="Arial" w:cs="Arial"/>
          <w:sz w:val="22"/>
          <w:szCs w:val="22"/>
        </w:rPr>
      </w:pPr>
      <w:r w:rsidRPr="00810099">
        <w:rPr>
          <w:rFonts w:ascii="Arial" w:hAnsi="Arial" w:cs="Arial"/>
          <w:sz w:val="22"/>
          <w:szCs w:val="22"/>
        </w:rPr>
        <w:t>(f)   This is not a recordkeeping requirement</w:t>
      </w:r>
      <w:r>
        <w:rPr>
          <w:rFonts w:ascii="Arial" w:hAnsi="Arial" w:cs="Arial"/>
          <w:sz w:val="22"/>
          <w:szCs w:val="22"/>
        </w:rPr>
        <w:t xml:space="preserve">. </w:t>
      </w:r>
    </w:p>
    <w:p w14:paraId="771C51B5" w14:textId="044DAF74" w:rsidR="00810099" w:rsidRPr="00810099" w:rsidRDefault="00810099" w:rsidP="00810099">
      <w:pPr>
        <w:suppressAutoHyphens/>
        <w:ind w:left="360"/>
        <w:rPr>
          <w:rFonts w:ascii="Arial" w:hAnsi="Arial" w:cs="Arial"/>
          <w:sz w:val="22"/>
          <w:szCs w:val="22"/>
        </w:rPr>
      </w:pPr>
      <w:r w:rsidRPr="00810099">
        <w:rPr>
          <w:rFonts w:ascii="Arial" w:hAnsi="Arial" w:cs="Arial"/>
          <w:sz w:val="22"/>
          <w:szCs w:val="22"/>
        </w:rPr>
        <w:t>(i)   No statistics are involved</w:t>
      </w:r>
      <w:r>
        <w:rPr>
          <w:rFonts w:ascii="Arial" w:hAnsi="Arial" w:cs="Arial"/>
          <w:sz w:val="22"/>
          <w:szCs w:val="22"/>
        </w:rPr>
        <w:t xml:space="preserve">. </w:t>
      </w:r>
    </w:p>
    <w:p w14:paraId="1FC9AA2A" w14:textId="77777777" w:rsidR="00810099" w:rsidRPr="0070430D" w:rsidRDefault="00810099" w:rsidP="00262EB1">
      <w:pPr>
        <w:suppressAutoHyphens/>
        <w:rPr>
          <w:rFonts w:ascii="Arial" w:hAnsi="Arial" w:cs="Arial"/>
          <w:sz w:val="36"/>
          <w:szCs w:val="36"/>
        </w:rPr>
      </w:pPr>
    </w:p>
    <w:p w14:paraId="1F149A91" w14:textId="77777777" w:rsidR="00851169" w:rsidRPr="0070430D" w:rsidRDefault="00851169" w:rsidP="00D73D2D">
      <w:pPr>
        <w:rPr>
          <w:rFonts w:ascii="Arial" w:hAnsi="Arial" w:cs="Arial"/>
          <w:sz w:val="36"/>
          <w:szCs w:val="36"/>
        </w:rPr>
      </w:pPr>
    </w:p>
    <w:p w14:paraId="747A74FB" w14:textId="086D4F0B"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18E6A5E4" w14:textId="77777777" w:rsidR="00BD3333" w:rsidRPr="007A5D4B" w:rsidRDefault="00BD3333" w:rsidP="00D73D2D">
      <w:pPr>
        <w:pStyle w:val="Header"/>
        <w:tabs>
          <w:tab w:val="clear" w:pos="4320"/>
          <w:tab w:val="clear" w:pos="8640"/>
        </w:tabs>
        <w:rPr>
          <w:rFonts w:ascii="Arial" w:hAnsi="Arial" w:cs="Arial"/>
          <w:sz w:val="22"/>
          <w:szCs w:val="22"/>
        </w:rPr>
      </w:pPr>
    </w:p>
    <w:p w14:paraId="6376D419" w14:textId="77777777" w:rsidR="00BD3333" w:rsidRPr="007A5D4B" w:rsidRDefault="00BD3333" w:rsidP="00BA1A21">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60B3ACBB" w14:textId="77777777" w:rsidR="00BA1A21" w:rsidRPr="007A5D4B" w:rsidRDefault="00BA1A21" w:rsidP="00D73D2D">
      <w:pPr>
        <w:suppressAutoHyphens/>
        <w:rPr>
          <w:rFonts w:ascii="Arial" w:hAnsi="Arial" w:cs="Arial"/>
          <w:sz w:val="22"/>
          <w:szCs w:val="22"/>
        </w:rPr>
      </w:pPr>
    </w:p>
    <w:sectPr w:rsidR="00BA1A21" w:rsidRPr="007A5D4B" w:rsidSect="007A5D4B">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A75FEB" w14:textId="77777777" w:rsidR="0021184C" w:rsidRDefault="0021184C">
      <w:r>
        <w:separator/>
      </w:r>
    </w:p>
  </w:endnote>
  <w:endnote w:type="continuationSeparator" w:id="0">
    <w:p w14:paraId="42A62164" w14:textId="77777777" w:rsidR="0021184C" w:rsidRDefault="00211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2454F" w14:textId="77777777" w:rsidR="00465DC5" w:rsidRDefault="00465D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BDE64" w14:textId="649F800E" w:rsidR="0021184C" w:rsidRPr="007A5D4B" w:rsidRDefault="0021184C" w:rsidP="00043B16">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1513–0122 Supporting Statement (10–2018)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13EC9" w14:textId="341B26A0" w:rsidR="0021184C" w:rsidRPr="007A5D4B" w:rsidRDefault="0021184C" w:rsidP="00043B16">
    <w:pPr>
      <w:pStyle w:val="Footer"/>
      <w:tabs>
        <w:tab w:val="clear" w:pos="4320"/>
        <w:tab w:val="clear" w:pos="8640"/>
        <w:tab w:val="right" w:pos="9360"/>
      </w:tabs>
      <w:rPr>
        <w:rFonts w:ascii="Arial" w:hAnsi="Arial" w:cs="Arial"/>
        <w:sz w:val="20"/>
        <w:szCs w:val="20"/>
      </w:rPr>
    </w:pPr>
    <w:r w:rsidRPr="00043B16">
      <w:rPr>
        <w:rFonts w:ascii="Arial" w:hAnsi="Arial" w:cs="Arial"/>
        <w:vanish/>
        <w:sz w:val="20"/>
        <w:szCs w:val="20"/>
      </w:rPr>
      <w:t xml:space="preserve">OPI:  ALFD. </w:t>
    </w:r>
    <w:r>
      <w:rPr>
        <w:rFonts w:ascii="Arial" w:hAnsi="Arial" w:cs="Arial"/>
        <w:sz w:val="20"/>
        <w:szCs w:val="20"/>
      </w:rPr>
      <w:tab/>
      <w:t xml:space="preserve">1513–0122 Supporting Statement (10–2018)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0D4F24" w14:textId="77777777" w:rsidR="0021184C" w:rsidRDefault="0021184C">
      <w:r>
        <w:separator/>
      </w:r>
    </w:p>
  </w:footnote>
  <w:footnote w:type="continuationSeparator" w:id="0">
    <w:p w14:paraId="6A5F6147" w14:textId="77777777" w:rsidR="0021184C" w:rsidRDefault="0021184C">
      <w:r>
        <w:continuationSeparator/>
      </w:r>
    </w:p>
  </w:footnote>
  <w:footnote w:id="1">
    <w:p w14:paraId="43F7612C" w14:textId="409CBAEA" w:rsidR="0021184C" w:rsidRPr="00A02254" w:rsidRDefault="0021184C" w:rsidP="005E166D">
      <w:pPr>
        <w:pStyle w:val="FootnoteText"/>
        <w:rPr>
          <w:rFonts w:ascii="Arial" w:hAnsi="Arial" w:cs="Arial"/>
        </w:rPr>
      </w:pPr>
      <w:r w:rsidRPr="00A02254">
        <w:rPr>
          <w:rStyle w:val="FootnoteReference"/>
          <w:rFonts w:ascii="Arial" w:hAnsi="Arial" w:cs="Arial"/>
        </w:rPr>
        <w:footnoteRef/>
      </w:r>
      <w:r w:rsidRPr="00A02254">
        <w:rPr>
          <w:rFonts w:ascii="Arial" w:hAnsi="Arial" w:cs="Arial"/>
        </w:rPr>
        <w:t xml:space="preserve"> </w:t>
      </w:r>
      <w:r>
        <w:rPr>
          <w:rFonts w:ascii="Arial" w:hAnsi="Arial" w:cs="Arial"/>
        </w:rPr>
        <w:t xml:space="preserve">See </w:t>
      </w:r>
      <w:r w:rsidRPr="005E166D">
        <w:rPr>
          <w:rFonts w:ascii="Arial" w:hAnsi="Arial" w:cs="Arial"/>
        </w:rPr>
        <w:t>1513–0046</w:t>
      </w:r>
      <w:r>
        <w:rPr>
          <w:rFonts w:ascii="Arial" w:hAnsi="Arial" w:cs="Arial"/>
        </w:rPr>
        <w:t xml:space="preserve">, Formula for Distilled Spirits under the FAA Act, </w:t>
      </w:r>
      <w:r w:rsidRPr="00A02254">
        <w:rPr>
          <w:rFonts w:ascii="Arial" w:hAnsi="Arial" w:cs="Arial"/>
        </w:rPr>
        <w:t>1513</w:t>
      </w:r>
      <w:r>
        <w:rPr>
          <w:rFonts w:ascii="Arial" w:hAnsi="Arial" w:cs="Arial"/>
        </w:rPr>
        <w:t>–</w:t>
      </w:r>
      <w:r w:rsidRPr="00A02254">
        <w:rPr>
          <w:rFonts w:ascii="Arial" w:hAnsi="Arial" w:cs="Arial"/>
        </w:rPr>
        <w:t>0010</w:t>
      </w:r>
      <w:r>
        <w:rPr>
          <w:rFonts w:ascii="Arial" w:hAnsi="Arial" w:cs="Arial"/>
        </w:rPr>
        <w:t xml:space="preserve">, Formula and Process for Wine; and </w:t>
      </w:r>
      <w:r w:rsidRPr="00A02254">
        <w:rPr>
          <w:rFonts w:ascii="Arial" w:hAnsi="Arial" w:cs="Arial"/>
        </w:rPr>
        <w:t>1513</w:t>
      </w:r>
      <w:r>
        <w:rPr>
          <w:rFonts w:ascii="Arial" w:hAnsi="Arial" w:cs="Arial"/>
        </w:rPr>
        <w:t>–</w:t>
      </w:r>
      <w:r w:rsidRPr="00A02254">
        <w:rPr>
          <w:rFonts w:ascii="Arial" w:hAnsi="Arial" w:cs="Arial"/>
        </w:rPr>
        <w:t>0118</w:t>
      </w:r>
      <w:r>
        <w:rPr>
          <w:rFonts w:ascii="Arial" w:hAnsi="Arial" w:cs="Arial"/>
        </w:rPr>
        <w:t xml:space="preserve">, Formulas for Fermented Beverage Products. </w:t>
      </w:r>
    </w:p>
  </w:footnote>
  <w:footnote w:id="2">
    <w:p w14:paraId="14E2C001" w14:textId="716CF4B0" w:rsidR="0021184C" w:rsidRPr="00031CD1" w:rsidRDefault="0021184C">
      <w:pPr>
        <w:pStyle w:val="FootnoteText"/>
        <w:rPr>
          <w:rFonts w:ascii="Arial" w:hAnsi="Arial" w:cs="Arial"/>
        </w:rPr>
      </w:pPr>
      <w:r w:rsidRPr="00031CD1">
        <w:rPr>
          <w:rStyle w:val="FootnoteReference"/>
          <w:rFonts w:ascii="Arial" w:hAnsi="Arial" w:cs="Arial"/>
        </w:rPr>
        <w:footnoteRef/>
      </w:r>
      <w:r w:rsidRPr="00031CD1">
        <w:rPr>
          <w:rFonts w:ascii="Arial" w:hAnsi="Arial" w:cs="Arial"/>
        </w:rPr>
        <w:t xml:space="preserve"> </w:t>
      </w:r>
      <w:r>
        <w:rPr>
          <w:rFonts w:ascii="Arial" w:hAnsi="Arial" w:cs="Arial"/>
        </w:rPr>
        <w:t xml:space="preserve">See 1513–0020, Application for and Certification/Exemption of Label/Bottle Approval.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42C8C" w14:textId="77777777" w:rsidR="00465DC5" w:rsidRDefault="00465D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C2350" w14:textId="233BCD29" w:rsidR="0021184C" w:rsidRPr="007A5D4B" w:rsidRDefault="0021184C"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AC3088">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E24C3" w14:textId="77777777" w:rsidR="0021184C" w:rsidRPr="007A5D4B" w:rsidRDefault="0021184C"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0F6"/>
    <w:multiLevelType w:val="hybridMultilevel"/>
    <w:tmpl w:val="AE1E31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B704F9"/>
    <w:multiLevelType w:val="hybridMultilevel"/>
    <w:tmpl w:val="F41A26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03A03"/>
    <w:rsid w:val="00012E43"/>
    <w:rsid w:val="00012F1C"/>
    <w:rsid w:val="00014CEB"/>
    <w:rsid w:val="0002785D"/>
    <w:rsid w:val="0003032C"/>
    <w:rsid w:val="00030CEB"/>
    <w:rsid w:val="00031CD1"/>
    <w:rsid w:val="000329F4"/>
    <w:rsid w:val="00043B16"/>
    <w:rsid w:val="0004708F"/>
    <w:rsid w:val="000473AC"/>
    <w:rsid w:val="0004764C"/>
    <w:rsid w:val="00074898"/>
    <w:rsid w:val="00090251"/>
    <w:rsid w:val="00095F53"/>
    <w:rsid w:val="000A2E33"/>
    <w:rsid w:val="000A4E1A"/>
    <w:rsid w:val="000B3E08"/>
    <w:rsid w:val="000D227B"/>
    <w:rsid w:val="000D6313"/>
    <w:rsid w:val="00101DE7"/>
    <w:rsid w:val="001470DC"/>
    <w:rsid w:val="001608E4"/>
    <w:rsid w:val="00165065"/>
    <w:rsid w:val="00196FD7"/>
    <w:rsid w:val="001B09A7"/>
    <w:rsid w:val="001B684B"/>
    <w:rsid w:val="001E4EB7"/>
    <w:rsid w:val="001E7BDE"/>
    <w:rsid w:val="001F2913"/>
    <w:rsid w:val="0020347A"/>
    <w:rsid w:val="00206F4C"/>
    <w:rsid w:val="00207BD6"/>
    <w:rsid w:val="0021184C"/>
    <w:rsid w:val="0022156B"/>
    <w:rsid w:val="0024128C"/>
    <w:rsid w:val="00250066"/>
    <w:rsid w:val="00262EB1"/>
    <w:rsid w:val="00270222"/>
    <w:rsid w:val="00270331"/>
    <w:rsid w:val="00273004"/>
    <w:rsid w:val="00273CEE"/>
    <w:rsid w:val="00276081"/>
    <w:rsid w:val="0028108A"/>
    <w:rsid w:val="00282361"/>
    <w:rsid w:val="002922E1"/>
    <w:rsid w:val="002B0581"/>
    <w:rsid w:val="002B47FB"/>
    <w:rsid w:val="002D1324"/>
    <w:rsid w:val="002D39AE"/>
    <w:rsid w:val="002D7173"/>
    <w:rsid w:val="002E6145"/>
    <w:rsid w:val="002F039A"/>
    <w:rsid w:val="002F71FD"/>
    <w:rsid w:val="0030513A"/>
    <w:rsid w:val="00322187"/>
    <w:rsid w:val="003301DA"/>
    <w:rsid w:val="0033260C"/>
    <w:rsid w:val="00344916"/>
    <w:rsid w:val="00354A6F"/>
    <w:rsid w:val="00360307"/>
    <w:rsid w:val="00363A8A"/>
    <w:rsid w:val="00367217"/>
    <w:rsid w:val="00381FFC"/>
    <w:rsid w:val="0038747C"/>
    <w:rsid w:val="003A129A"/>
    <w:rsid w:val="003A4DFA"/>
    <w:rsid w:val="003C1FD2"/>
    <w:rsid w:val="003C7E0B"/>
    <w:rsid w:val="00411766"/>
    <w:rsid w:val="0043142C"/>
    <w:rsid w:val="00443722"/>
    <w:rsid w:val="00444165"/>
    <w:rsid w:val="0044522E"/>
    <w:rsid w:val="004452BA"/>
    <w:rsid w:val="004475E9"/>
    <w:rsid w:val="00447B6B"/>
    <w:rsid w:val="00453717"/>
    <w:rsid w:val="00465DC5"/>
    <w:rsid w:val="004777A7"/>
    <w:rsid w:val="0049596E"/>
    <w:rsid w:val="004A25BE"/>
    <w:rsid w:val="004A3DE5"/>
    <w:rsid w:val="004C3724"/>
    <w:rsid w:val="004D086A"/>
    <w:rsid w:val="004D1808"/>
    <w:rsid w:val="004D3468"/>
    <w:rsid w:val="004D4299"/>
    <w:rsid w:val="004E2C89"/>
    <w:rsid w:val="004E4B0C"/>
    <w:rsid w:val="004F62C7"/>
    <w:rsid w:val="0050368E"/>
    <w:rsid w:val="0051143A"/>
    <w:rsid w:val="00526AB8"/>
    <w:rsid w:val="005278E4"/>
    <w:rsid w:val="00536D29"/>
    <w:rsid w:val="00556842"/>
    <w:rsid w:val="0057580D"/>
    <w:rsid w:val="00583C4D"/>
    <w:rsid w:val="005A6AF2"/>
    <w:rsid w:val="005C282B"/>
    <w:rsid w:val="005C74D4"/>
    <w:rsid w:val="005E166D"/>
    <w:rsid w:val="005E4F99"/>
    <w:rsid w:val="005E4F9B"/>
    <w:rsid w:val="005E76C8"/>
    <w:rsid w:val="00604F99"/>
    <w:rsid w:val="00613537"/>
    <w:rsid w:val="00621C4A"/>
    <w:rsid w:val="006244FF"/>
    <w:rsid w:val="00631780"/>
    <w:rsid w:val="00631967"/>
    <w:rsid w:val="00646C41"/>
    <w:rsid w:val="00661C99"/>
    <w:rsid w:val="00663972"/>
    <w:rsid w:val="00666AC6"/>
    <w:rsid w:val="00673DAD"/>
    <w:rsid w:val="00692482"/>
    <w:rsid w:val="0069718A"/>
    <w:rsid w:val="006A35C6"/>
    <w:rsid w:val="006A42BB"/>
    <w:rsid w:val="006B189C"/>
    <w:rsid w:val="006B507E"/>
    <w:rsid w:val="006C630D"/>
    <w:rsid w:val="006F2142"/>
    <w:rsid w:val="007021F4"/>
    <w:rsid w:val="0070430D"/>
    <w:rsid w:val="00721C76"/>
    <w:rsid w:val="00734B25"/>
    <w:rsid w:val="00736DD6"/>
    <w:rsid w:val="00772DF1"/>
    <w:rsid w:val="0078384C"/>
    <w:rsid w:val="00792BA6"/>
    <w:rsid w:val="00793295"/>
    <w:rsid w:val="007A5D4B"/>
    <w:rsid w:val="007B4E08"/>
    <w:rsid w:val="007C2A71"/>
    <w:rsid w:val="007D5727"/>
    <w:rsid w:val="007E57D5"/>
    <w:rsid w:val="007F40E3"/>
    <w:rsid w:val="00804B0C"/>
    <w:rsid w:val="00807C42"/>
    <w:rsid w:val="00810099"/>
    <w:rsid w:val="00811A04"/>
    <w:rsid w:val="00813782"/>
    <w:rsid w:val="008233B7"/>
    <w:rsid w:val="00827956"/>
    <w:rsid w:val="0084640C"/>
    <w:rsid w:val="00851169"/>
    <w:rsid w:val="00853E85"/>
    <w:rsid w:val="008603B9"/>
    <w:rsid w:val="00874C51"/>
    <w:rsid w:val="008B146B"/>
    <w:rsid w:val="008C399F"/>
    <w:rsid w:val="00901A17"/>
    <w:rsid w:val="009355CD"/>
    <w:rsid w:val="00943303"/>
    <w:rsid w:val="0096457D"/>
    <w:rsid w:val="00965E7F"/>
    <w:rsid w:val="00974718"/>
    <w:rsid w:val="00975094"/>
    <w:rsid w:val="00987432"/>
    <w:rsid w:val="00990656"/>
    <w:rsid w:val="00990B6A"/>
    <w:rsid w:val="00992F7C"/>
    <w:rsid w:val="009A1CD5"/>
    <w:rsid w:val="009A2486"/>
    <w:rsid w:val="009A6532"/>
    <w:rsid w:val="009B3181"/>
    <w:rsid w:val="009D114B"/>
    <w:rsid w:val="009D27D1"/>
    <w:rsid w:val="009E4E4C"/>
    <w:rsid w:val="009F36D1"/>
    <w:rsid w:val="00A021D3"/>
    <w:rsid w:val="00A02254"/>
    <w:rsid w:val="00A17E04"/>
    <w:rsid w:val="00A201BF"/>
    <w:rsid w:val="00A45F5D"/>
    <w:rsid w:val="00A479F2"/>
    <w:rsid w:val="00A5167D"/>
    <w:rsid w:val="00A5309D"/>
    <w:rsid w:val="00A5320B"/>
    <w:rsid w:val="00A55F8E"/>
    <w:rsid w:val="00A6105F"/>
    <w:rsid w:val="00A6224C"/>
    <w:rsid w:val="00A658D5"/>
    <w:rsid w:val="00AA3F8F"/>
    <w:rsid w:val="00AA6881"/>
    <w:rsid w:val="00AB268F"/>
    <w:rsid w:val="00AB6866"/>
    <w:rsid w:val="00AC3088"/>
    <w:rsid w:val="00AC686F"/>
    <w:rsid w:val="00AE7EA4"/>
    <w:rsid w:val="00AF060A"/>
    <w:rsid w:val="00AF1157"/>
    <w:rsid w:val="00B06EE5"/>
    <w:rsid w:val="00B1047F"/>
    <w:rsid w:val="00B23FF6"/>
    <w:rsid w:val="00B31E02"/>
    <w:rsid w:val="00B3429C"/>
    <w:rsid w:val="00B508E9"/>
    <w:rsid w:val="00B72AC4"/>
    <w:rsid w:val="00B90B07"/>
    <w:rsid w:val="00B95061"/>
    <w:rsid w:val="00BA1A21"/>
    <w:rsid w:val="00BB67E5"/>
    <w:rsid w:val="00BC1D1F"/>
    <w:rsid w:val="00BD3333"/>
    <w:rsid w:val="00BE12EB"/>
    <w:rsid w:val="00BE3C19"/>
    <w:rsid w:val="00BE4CDF"/>
    <w:rsid w:val="00C05792"/>
    <w:rsid w:val="00C06312"/>
    <w:rsid w:val="00C1362D"/>
    <w:rsid w:val="00C271EA"/>
    <w:rsid w:val="00C42671"/>
    <w:rsid w:val="00C57710"/>
    <w:rsid w:val="00C71838"/>
    <w:rsid w:val="00C92357"/>
    <w:rsid w:val="00CA07BF"/>
    <w:rsid w:val="00CA7056"/>
    <w:rsid w:val="00CA7E3C"/>
    <w:rsid w:val="00CB0C5F"/>
    <w:rsid w:val="00CC0882"/>
    <w:rsid w:val="00CC2DE7"/>
    <w:rsid w:val="00CD21EC"/>
    <w:rsid w:val="00CF1C87"/>
    <w:rsid w:val="00D004D6"/>
    <w:rsid w:val="00D01AA2"/>
    <w:rsid w:val="00D03A61"/>
    <w:rsid w:val="00D059BB"/>
    <w:rsid w:val="00D07E3B"/>
    <w:rsid w:val="00D22E9F"/>
    <w:rsid w:val="00D2385A"/>
    <w:rsid w:val="00D24754"/>
    <w:rsid w:val="00D3683A"/>
    <w:rsid w:val="00D414AB"/>
    <w:rsid w:val="00D475F5"/>
    <w:rsid w:val="00D50640"/>
    <w:rsid w:val="00D51C0C"/>
    <w:rsid w:val="00D51ECB"/>
    <w:rsid w:val="00D54191"/>
    <w:rsid w:val="00D56B01"/>
    <w:rsid w:val="00D6325C"/>
    <w:rsid w:val="00D656EA"/>
    <w:rsid w:val="00D73D2D"/>
    <w:rsid w:val="00D742EE"/>
    <w:rsid w:val="00D754C2"/>
    <w:rsid w:val="00D76DF0"/>
    <w:rsid w:val="00D85E10"/>
    <w:rsid w:val="00DA048C"/>
    <w:rsid w:val="00DA29D8"/>
    <w:rsid w:val="00DA39FB"/>
    <w:rsid w:val="00DC701E"/>
    <w:rsid w:val="00DD1CDA"/>
    <w:rsid w:val="00DD5F96"/>
    <w:rsid w:val="00DF2095"/>
    <w:rsid w:val="00DF5F98"/>
    <w:rsid w:val="00DF7952"/>
    <w:rsid w:val="00E05813"/>
    <w:rsid w:val="00E115FD"/>
    <w:rsid w:val="00E323CD"/>
    <w:rsid w:val="00E414F9"/>
    <w:rsid w:val="00E41ED9"/>
    <w:rsid w:val="00E45CBA"/>
    <w:rsid w:val="00E51AD7"/>
    <w:rsid w:val="00E56E11"/>
    <w:rsid w:val="00E63AB9"/>
    <w:rsid w:val="00E64EDA"/>
    <w:rsid w:val="00E656CF"/>
    <w:rsid w:val="00E66E3C"/>
    <w:rsid w:val="00E679D8"/>
    <w:rsid w:val="00E86B1B"/>
    <w:rsid w:val="00EB779B"/>
    <w:rsid w:val="00EC4FC3"/>
    <w:rsid w:val="00ED299F"/>
    <w:rsid w:val="00ED4A03"/>
    <w:rsid w:val="00ED7233"/>
    <w:rsid w:val="00ED7627"/>
    <w:rsid w:val="00EE4237"/>
    <w:rsid w:val="00EF19C0"/>
    <w:rsid w:val="00EF383F"/>
    <w:rsid w:val="00F03208"/>
    <w:rsid w:val="00F048CA"/>
    <w:rsid w:val="00F058FA"/>
    <w:rsid w:val="00F10C50"/>
    <w:rsid w:val="00F1162A"/>
    <w:rsid w:val="00F12285"/>
    <w:rsid w:val="00F12D47"/>
    <w:rsid w:val="00F162C7"/>
    <w:rsid w:val="00F32912"/>
    <w:rsid w:val="00F4438D"/>
    <w:rsid w:val="00F45150"/>
    <w:rsid w:val="00F618E0"/>
    <w:rsid w:val="00F80548"/>
    <w:rsid w:val="00F81374"/>
    <w:rsid w:val="00F95A6D"/>
    <w:rsid w:val="00FA228E"/>
    <w:rsid w:val="00FC37FF"/>
    <w:rsid w:val="00FD18EE"/>
    <w:rsid w:val="00FE29D6"/>
    <w:rsid w:val="00FF0C74"/>
    <w:rsid w:val="00FF4C10"/>
    <w:rsid w:val="00FF5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4EDC8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29C"/>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8233B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character" w:styleId="Strong">
    <w:name w:val="Strong"/>
    <w:uiPriority w:val="22"/>
    <w:qFormat/>
    <w:rsid w:val="00F048CA"/>
    <w:rPr>
      <w:b/>
      <w:bCs/>
    </w:rPr>
  </w:style>
  <w:style w:type="character" w:customStyle="1" w:styleId="Heading2Char">
    <w:name w:val="Heading 2 Char"/>
    <w:basedOn w:val="DefaultParagraphFont"/>
    <w:link w:val="Heading2"/>
    <w:semiHidden/>
    <w:rsid w:val="008233B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43B16"/>
    <w:pPr>
      <w:ind w:left="720"/>
      <w:contextualSpacing/>
    </w:pPr>
  </w:style>
  <w:style w:type="paragraph" w:styleId="FootnoteText">
    <w:name w:val="footnote text"/>
    <w:basedOn w:val="Normal"/>
    <w:link w:val="FootnoteTextChar"/>
    <w:rsid w:val="005E166D"/>
    <w:rPr>
      <w:sz w:val="20"/>
      <w:szCs w:val="20"/>
    </w:rPr>
  </w:style>
  <w:style w:type="character" w:customStyle="1" w:styleId="FootnoteTextChar">
    <w:name w:val="Footnote Text Char"/>
    <w:basedOn w:val="DefaultParagraphFont"/>
    <w:link w:val="FootnoteText"/>
    <w:rsid w:val="005E166D"/>
  </w:style>
  <w:style w:type="character" w:styleId="FootnoteReference">
    <w:name w:val="footnote reference"/>
    <w:basedOn w:val="DefaultParagraphFont"/>
    <w:rsid w:val="005E166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29C"/>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8233B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character" w:styleId="Strong">
    <w:name w:val="Strong"/>
    <w:uiPriority w:val="22"/>
    <w:qFormat/>
    <w:rsid w:val="00F048CA"/>
    <w:rPr>
      <w:b/>
      <w:bCs/>
    </w:rPr>
  </w:style>
  <w:style w:type="character" w:customStyle="1" w:styleId="Heading2Char">
    <w:name w:val="Heading 2 Char"/>
    <w:basedOn w:val="DefaultParagraphFont"/>
    <w:link w:val="Heading2"/>
    <w:semiHidden/>
    <w:rsid w:val="008233B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43B16"/>
    <w:pPr>
      <w:ind w:left="720"/>
      <w:contextualSpacing/>
    </w:pPr>
  </w:style>
  <w:style w:type="paragraph" w:styleId="FootnoteText">
    <w:name w:val="footnote text"/>
    <w:basedOn w:val="Normal"/>
    <w:link w:val="FootnoteTextChar"/>
    <w:rsid w:val="005E166D"/>
    <w:rPr>
      <w:sz w:val="20"/>
      <w:szCs w:val="20"/>
    </w:rPr>
  </w:style>
  <w:style w:type="character" w:customStyle="1" w:styleId="FootnoteTextChar">
    <w:name w:val="Footnote Text Char"/>
    <w:basedOn w:val="DefaultParagraphFont"/>
    <w:link w:val="FootnoteText"/>
    <w:rsid w:val="005E166D"/>
  </w:style>
  <w:style w:type="character" w:styleId="FootnoteReference">
    <w:name w:val="footnote reference"/>
    <w:basedOn w:val="DefaultParagraphFont"/>
    <w:rsid w:val="005E1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53068276">
      <w:bodyDiv w:val="1"/>
      <w:marLeft w:val="0"/>
      <w:marRight w:val="0"/>
      <w:marTop w:val="0"/>
      <w:marBottom w:val="0"/>
      <w:divBdr>
        <w:top w:val="none" w:sz="0" w:space="0" w:color="auto"/>
        <w:left w:val="none" w:sz="0" w:space="0" w:color="auto"/>
        <w:bottom w:val="none" w:sz="0" w:space="0" w:color="auto"/>
        <w:right w:val="none" w:sz="0" w:space="0" w:color="auto"/>
      </w:divBdr>
    </w:div>
    <w:div w:id="767507878">
      <w:bodyDiv w:val="1"/>
      <w:marLeft w:val="0"/>
      <w:marRight w:val="0"/>
      <w:marTop w:val="30"/>
      <w:marBottom w:val="750"/>
      <w:divBdr>
        <w:top w:val="none" w:sz="0" w:space="0" w:color="auto"/>
        <w:left w:val="none" w:sz="0" w:space="0" w:color="auto"/>
        <w:bottom w:val="none" w:sz="0" w:space="0" w:color="auto"/>
        <w:right w:val="none" w:sz="0" w:space="0" w:color="auto"/>
      </w:divBdr>
      <w:divsChild>
        <w:div w:id="301542071">
          <w:marLeft w:val="0"/>
          <w:marRight w:val="0"/>
          <w:marTop w:val="0"/>
          <w:marBottom w:val="0"/>
          <w:divBdr>
            <w:top w:val="none" w:sz="0" w:space="0" w:color="auto"/>
            <w:left w:val="none" w:sz="0" w:space="0" w:color="auto"/>
            <w:bottom w:val="none" w:sz="0" w:space="0" w:color="auto"/>
            <w:right w:val="none" w:sz="0" w:space="0" w:color="auto"/>
          </w:divBdr>
        </w:div>
      </w:divsChild>
    </w:div>
    <w:div w:id="799962067">
      <w:bodyDiv w:val="1"/>
      <w:marLeft w:val="0"/>
      <w:marRight w:val="0"/>
      <w:marTop w:val="0"/>
      <w:marBottom w:val="0"/>
      <w:divBdr>
        <w:top w:val="none" w:sz="0" w:space="0" w:color="auto"/>
        <w:left w:val="none" w:sz="0" w:space="0" w:color="auto"/>
        <w:bottom w:val="none" w:sz="0" w:space="0" w:color="auto"/>
        <w:right w:val="none" w:sz="0" w:space="0" w:color="auto"/>
      </w:divBdr>
    </w:div>
    <w:div w:id="1158809880">
      <w:bodyDiv w:val="1"/>
      <w:marLeft w:val="0"/>
      <w:marRight w:val="0"/>
      <w:marTop w:val="0"/>
      <w:marBottom w:val="0"/>
      <w:divBdr>
        <w:top w:val="none" w:sz="0" w:space="0" w:color="auto"/>
        <w:left w:val="none" w:sz="0" w:space="0" w:color="auto"/>
        <w:bottom w:val="none" w:sz="0" w:space="0" w:color="auto"/>
        <w:right w:val="none" w:sz="0" w:space="0" w:color="auto"/>
      </w:divBdr>
    </w:div>
    <w:div w:id="1169641546">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61763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ttb.gov/forms/5000.s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tb.gov/foia/pia.s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ttb.gov/forms/5000.s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ttb.gov/formulation/fonl-main.s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47103-972B-4FCE-89AA-74AE1C3D0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3405</Words>
  <Characters>19411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22771</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2018-10-19T20:18:00Z</dcterms:created>
  <dcterms:modified xsi:type="dcterms:W3CDTF">2018-10-19T20:18:00Z</dcterms:modified>
</cp:coreProperties>
</file>