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93DBB" w14:textId="77777777" w:rsidR="009F633E" w:rsidRDefault="009F633E" w:rsidP="0072525C">
      <w:pPr>
        <w:pStyle w:val="NORCCover-TimesNewRomanBold"/>
        <w:jc w:val="center"/>
      </w:pPr>
      <w:bookmarkStart w:id="0" w:name="_Toc186885060"/>
      <w:bookmarkStart w:id="1" w:name="_Toc193185166"/>
      <w:bookmarkStart w:id="2" w:name="_GoBack"/>
      <w:bookmarkEnd w:id="2"/>
    </w:p>
    <w:p w14:paraId="42E48322" w14:textId="77777777" w:rsidR="00662633" w:rsidRDefault="005C62F2" w:rsidP="00662633">
      <w:pPr>
        <w:pStyle w:val="NORCCover-TimesNewRomanBold"/>
        <w:spacing w:after="0"/>
        <w:jc w:val="center"/>
        <w:rPr>
          <w:b/>
          <w:bCs/>
          <w:iCs/>
        </w:rPr>
      </w:pPr>
      <w:r w:rsidRPr="002520F0">
        <w:rPr>
          <w:b/>
          <w:bCs/>
          <w:iCs/>
        </w:rPr>
        <w:t xml:space="preserve">The </w:t>
      </w:r>
      <w:r>
        <w:rPr>
          <w:b/>
          <w:bCs/>
          <w:iCs/>
        </w:rPr>
        <w:t xml:space="preserve">2019 National Survey of Early Care and Education: </w:t>
      </w:r>
    </w:p>
    <w:p w14:paraId="370EFED6" w14:textId="5387903C" w:rsidR="005C62F2" w:rsidRPr="002520F0" w:rsidRDefault="005C62F2" w:rsidP="0072525C">
      <w:pPr>
        <w:pStyle w:val="NORCCover-TimesNewRomanBold"/>
        <w:jc w:val="center"/>
      </w:pPr>
      <w:r>
        <w:rPr>
          <w:b/>
          <w:bCs/>
          <w:iCs/>
        </w:rPr>
        <w:t xml:space="preserve">The </w:t>
      </w:r>
      <w:r w:rsidR="00662633">
        <w:rPr>
          <w:b/>
          <w:bCs/>
          <w:iCs/>
        </w:rPr>
        <w:t xml:space="preserve">Household, </w:t>
      </w:r>
      <w:r>
        <w:rPr>
          <w:b/>
          <w:bCs/>
          <w:iCs/>
        </w:rPr>
        <w:t>Provider</w:t>
      </w:r>
      <w:r w:rsidR="00662633">
        <w:rPr>
          <w:b/>
          <w:bCs/>
          <w:iCs/>
        </w:rPr>
        <w:t>,</w:t>
      </w:r>
      <w:r>
        <w:rPr>
          <w:b/>
          <w:bCs/>
          <w:iCs/>
        </w:rPr>
        <w:t xml:space="preserve"> and Workforce Surveys</w:t>
      </w:r>
    </w:p>
    <w:p w14:paraId="2E3AD253" w14:textId="77777777" w:rsidR="005C62F2" w:rsidRDefault="005C62F2" w:rsidP="0072525C">
      <w:pPr>
        <w:pStyle w:val="NORCCover-TimesNewRomanBold"/>
        <w:jc w:val="center"/>
        <w:rPr>
          <w:b/>
        </w:rPr>
      </w:pPr>
    </w:p>
    <w:p w14:paraId="17D69276" w14:textId="1315A6EF" w:rsidR="005C62F2" w:rsidRDefault="005C62F2" w:rsidP="0072525C">
      <w:pPr>
        <w:pStyle w:val="NORCCover-TimesNewRomanBold"/>
        <w:jc w:val="center"/>
        <w:rPr>
          <w:b/>
        </w:rPr>
      </w:pPr>
      <w:r>
        <w:rPr>
          <w:b/>
        </w:rPr>
        <w:t>0970-</w:t>
      </w:r>
      <w:r w:rsidR="00E14974">
        <w:rPr>
          <w:b/>
        </w:rPr>
        <w:t>0391</w:t>
      </w:r>
    </w:p>
    <w:p w14:paraId="2EB6F82E" w14:textId="13768CB9" w:rsidR="005C62F2" w:rsidRDefault="005C62F2" w:rsidP="0072525C">
      <w:pPr>
        <w:pStyle w:val="NORCCover-TimesNewRomanBold"/>
        <w:jc w:val="center"/>
        <w:rPr>
          <w:b/>
        </w:rPr>
      </w:pPr>
    </w:p>
    <w:p w14:paraId="46015EC9" w14:textId="77777777" w:rsidR="005C62F2" w:rsidRDefault="005C62F2" w:rsidP="0072525C">
      <w:pPr>
        <w:pStyle w:val="NORCCover-TimesNewRomanBold"/>
        <w:jc w:val="center"/>
        <w:rPr>
          <w:b/>
        </w:rPr>
      </w:pPr>
    </w:p>
    <w:p w14:paraId="195EC0D4" w14:textId="4956A36D" w:rsidR="009F633E" w:rsidRDefault="009F633E" w:rsidP="0072525C">
      <w:pPr>
        <w:pStyle w:val="NORCCover-TimesNewRomanBold"/>
        <w:jc w:val="center"/>
        <w:rPr>
          <w:b/>
        </w:rPr>
      </w:pPr>
      <w:r w:rsidRPr="00456179">
        <w:rPr>
          <w:b/>
        </w:rPr>
        <w:t>SUPPORTING STATEMENT</w:t>
      </w:r>
    </w:p>
    <w:p w14:paraId="1C464C97" w14:textId="1BC85641" w:rsidR="009F633E" w:rsidRDefault="009F633E" w:rsidP="00854764">
      <w:pPr>
        <w:pStyle w:val="NORCCover-TimesNewRomanBold"/>
        <w:jc w:val="center"/>
      </w:pPr>
      <w:r>
        <w:rPr>
          <w:b/>
        </w:rPr>
        <w:t>Part A</w:t>
      </w:r>
    </w:p>
    <w:p w14:paraId="4FF4F7D3" w14:textId="77777777" w:rsidR="009F633E" w:rsidRDefault="009F633E" w:rsidP="0072525C">
      <w:pPr>
        <w:pStyle w:val="NORCCover-TimesNewRoman"/>
      </w:pPr>
    </w:p>
    <w:p w14:paraId="03D4319F" w14:textId="77777777" w:rsidR="009F633E" w:rsidRDefault="009F633E" w:rsidP="0072525C">
      <w:pPr>
        <w:pStyle w:val="NORCCover-TimesNewRoman"/>
      </w:pPr>
    </w:p>
    <w:p w14:paraId="7E805DAD" w14:textId="77777777" w:rsidR="009F633E" w:rsidRDefault="009F633E" w:rsidP="0072525C">
      <w:pPr>
        <w:pStyle w:val="NORCCover-TimesNewRoman"/>
      </w:pPr>
    </w:p>
    <w:p w14:paraId="2A479FFE" w14:textId="77777777" w:rsidR="009F633E" w:rsidRDefault="009F633E" w:rsidP="0072525C">
      <w:pPr>
        <w:pStyle w:val="NORCCover-TimesNewRoman"/>
      </w:pPr>
    </w:p>
    <w:p w14:paraId="18D1ABC4" w14:textId="58726E01" w:rsidR="009F633E" w:rsidRPr="002520F0" w:rsidRDefault="009F633E" w:rsidP="0072525C">
      <w:pPr>
        <w:pStyle w:val="NORCCover-TimesNewRoman"/>
      </w:pPr>
      <w:r w:rsidRPr="009F633E">
        <w:t>Version:</w:t>
      </w:r>
      <w:r>
        <w:rPr>
          <w:b/>
        </w:rPr>
        <w:t xml:space="preserve"> </w:t>
      </w:r>
      <w:r w:rsidR="002201A3">
        <w:t>August</w:t>
      </w:r>
      <w:r w:rsidR="00B05C1E">
        <w:t xml:space="preserve"> </w:t>
      </w:r>
      <w:r>
        <w:t>2018</w:t>
      </w:r>
      <w:r w:rsidR="00625942">
        <w:t>, Revision October 2018</w:t>
      </w:r>
    </w:p>
    <w:p w14:paraId="6D775D9F" w14:textId="77777777" w:rsidR="00A42682" w:rsidRDefault="00A42682" w:rsidP="0072525C">
      <w:pPr>
        <w:pStyle w:val="NORCCover-Arial"/>
      </w:pPr>
    </w:p>
    <w:p w14:paraId="174F8EE1" w14:textId="77777777" w:rsidR="00A42682" w:rsidRDefault="00A42682" w:rsidP="0072525C">
      <w:pPr>
        <w:pStyle w:val="NORCCover-Arial"/>
      </w:pPr>
    </w:p>
    <w:p w14:paraId="622919CA" w14:textId="77777777" w:rsidR="00A42682" w:rsidRDefault="00A42682" w:rsidP="0072525C">
      <w:pPr>
        <w:pStyle w:val="NORCCover-Arial"/>
      </w:pPr>
    </w:p>
    <w:p w14:paraId="5DCF423B" w14:textId="77777777" w:rsidR="00A42682" w:rsidRDefault="00A42682" w:rsidP="0072525C">
      <w:pPr>
        <w:pStyle w:val="NORCCover-Arial"/>
      </w:pPr>
    </w:p>
    <w:p w14:paraId="732CC831" w14:textId="77777777" w:rsidR="00A42682" w:rsidRDefault="00A42682" w:rsidP="0072525C">
      <w:pPr>
        <w:pStyle w:val="NORCCover-Arial"/>
      </w:pPr>
    </w:p>
    <w:p w14:paraId="42F9579A" w14:textId="77777777" w:rsidR="005C62F2" w:rsidRPr="0072525C" w:rsidRDefault="005C62F2" w:rsidP="0072525C">
      <w:pPr>
        <w:pStyle w:val="NORCCover-Arial"/>
      </w:pPr>
      <w:r w:rsidRPr="0072525C">
        <w:t>Submitted By:</w:t>
      </w:r>
    </w:p>
    <w:p w14:paraId="72A27C7E" w14:textId="3729A987" w:rsidR="005C62F2" w:rsidRPr="0072525C" w:rsidRDefault="005C62F2" w:rsidP="0072525C">
      <w:pPr>
        <w:pStyle w:val="NORCCover-Arial"/>
      </w:pPr>
      <w:r w:rsidRPr="0072525C">
        <w:t>Office of Planning, Research</w:t>
      </w:r>
      <w:r w:rsidR="00C1549E" w:rsidRPr="0072525C">
        <w:t>,</w:t>
      </w:r>
      <w:r w:rsidRPr="0072525C">
        <w:t xml:space="preserve"> and Evaluation</w:t>
      </w:r>
    </w:p>
    <w:p w14:paraId="5E8EEDE6" w14:textId="77777777" w:rsidR="005C62F2" w:rsidRPr="0072525C" w:rsidRDefault="005C62F2" w:rsidP="0072525C">
      <w:pPr>
        <w:pStyle w:val="NORCCover-Arial"/>
      </w:pPr>
      <w:r w:rsidRPr="0072525C">
        <w:t xml:space="preserve">Administration for Children and Families </w:t>
      </w:r>
    </w:p>
    <w:p w14:paraId="2C4981C6" w14:textId="77777777" w:rsidR="005C62F2" w:rsidRPr="0072525C" w:rsidRDefault="005C62F2" w:rsidP="0072525C">
      <w:pPr>
        <w:pStyle w:val="NORCCover-Arial"/>
      </w:pPr>
      <w:r w:rsidRPr="0072525C">
        <w:t>U.S. Department of Health and Human Services</w:t>
      </w:r>
    </w:p>
    <w:p w14:paraId="1B044E04" w14:textId="77777777" w:rsidR="005C62F2" w:rsidRPr="0072525C" w:rsidRDefault="005C62F2" w:rsidP="0072525C">
      <w:pPr>
        <w:pStyle w:val="NORCCover-Arial"/>
      </w:pPr>
    </w:p>
    <w:p w14:paraId="0F31B511" w14:textId="77777777" w:rsidR="005C62F2" w:rsidRPr="0072525C" w:rsidRDefault="005C62F2" w:rsidP="0072525C">
      <w:pPr>
        <w:pStyle w:val="NORCCover-Arial"/>
      </w:pPr>
      <w:r w:rsidRPr="0072525C">
        <w:t>4th Floor, Mary E. Switzer Building</w:t>
      </w:r>
    </w:p>
    <w:p w14:paraId="00FBF6D7" w14:textId="77777777" w:rsidR="005C62F2" w:rsidRPr="0072525C" w:rsidRDefault="005C62F2" w:rsidP="0072525C">
      <w:pPr>
        <w:pStyle w:val="NORCCover-Arial"/>
      </w:pPr>
      <w:r w:rsidRPr="0072525C">
        <w:t>330 C Street, SW</w:t>
      </w:r>
    </w:p>
    <w:p w14:paraId="32FA29BC" w14:textId="105422B6" w:rsidR="009F633E" w:rsidRPr="0072525C" w:rsidRDefault="005C62F2" w:rsidP="0072525C">
      <w:pPr>
        <w:pStyle w:val="NORCCover-Arial"/>
      </w:pPr>
      <w:r w:rsidRPr="0072525C">
        <w:t>Washington, D.C. 20201</w:t>
      </w:r>
    </w:p>
    <w:p w14:paraId="5992DD2B" w14:textId="77777777" w:rsidR="009F633E" w:rsidRDefault="009F633E" w:rsidP="0072525C">
      <w:pPr>
        <w:pStyle w:val="NORCCover-TimesNewRoman"/>
      </w:pPr>
    </w:p>
    <w:p w14:paraId="72D24380" w14:textId="77777777" w:rsidR="009F633E" w:rsidRDefault="009F633E" w:rsidP="0072525C">
      <w:pPr>
        <w:pStyle w:val="NORCCover-TimesNewRoman"/>
      </w:pPr>
    </w:p>
    <w:p w14:paraId="282F6D4F" w14:textId="4FF9589F" w:rsidR="009F633E" w:rsidRDefault="009F633E" w:rsidP="0072525C">
      <w:pPr>
        <w:pStyle w:val="NORCCover-TimesNewRoman"/>
      </w:pPr>
    </w:p>
    <w:p w14:paraId="17E522EB" w14:textId="77777777" w:rsidR="009F633E" w:rsidRDefault="009F633E" w:rsidP="0072525C">
      <w:pPr>
        <w:pStyle w:val="NORCCover-TimesNewRoman"/>
        <w:sectPr w:rsidR="009F633E" w:rsidSect="009F63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CF0EB16" w14:textId="6BE493A9" w:rsidR="0066033F" w:rsidRPr="00A10FDE" w:rsidRDefault="00A10FDE" w:rsidP="00150C7E">
      <w:pPr>
        <w:pStyle w:val="Title2"/>
        <w:tabs>
          <w:tab w:val="left" w:pos="5745"/>
        </w:tabs>
      </w:pPr>
      <w:r w:rsidRPr="00A10FDE">
        <w:lastRenderedPageBreak/>
        <w:t>Table of Contents</w:t>
      </w:r>
      <w:r w:rsidR="00150C7E">
        <w:tab/>
      </w:r>
    </w:p>
    <w:p w14:paraId="7B28F71A" w14:textId="77777777" w:rsidR="00184CFA" w:rsidRDefault="00A10FDE">
      <w:pPr>
        <w:pStyle w:val="TOC2"/>
        <w:rPr>
          <w:rFonts w:asciiTheme="minorHAnsi" w:eastAsiaTheme="minorEastAsia" w:hAnsiTheme="minorHAnsi" w:cstheme="minorBidi"/>
          <w:b w:val="0"/>
          <w:sz w:val="22"/>
        </w:rPr>
      </w:pPr>
      <w:r>
        <w:fldChar w:fldCharType="begin"/>
      </w:r>
      <w:r>
        <w:instrText xml:space="preserve"> TOC \o "1-4" \h \z \u </w:instrText>
      </w:r>
      <w:r>
        <w:fldChar w:fldCharType="separate"/>
      </w:r>
      <w:hyperlink w:anchor="_Toc527029619" w:history="1">
        <w:r w:rsidR="00184CFA" w:rsidRPr="00700017">
          <w:rPr>
            <w:rStyle w:val="Hyperlink"/>
          </w:rPr>
          <w:t>A.</w:t>
        </w:r>
        <w:r w:rsidR="00184CFA">
          <w:rPr>
            <w:rFonts w:asciiTheme="minorHAnsi" w:eastAsiaTheme="minorEastAsia" w:hAnsiTheme="minorHAnsi" w:cstheme="minorBidi"/>
            <w:b w:val="0"/>
            <w:sz w:val="22"/>
          </w:rPr>
          <w:tab/>
        </w:r>
        <w:r w:rsidR="00184CFA" w:rsidRPr="00700017">
          <w:rPr>
            <w:rStyle w:val="Hyperlink"/>
          </w:rPr>
          <w:t>Justification</w:t>
        </w:r>
        <w:r w:rsidR="00184CFA">
          <w:rPr>
            <w:webHidden/>
          </w:rPr>
          <w:tab/>
        </w:r>
        <w:r w:rsidR="00184CFA">
          <w:rPr>
            <w:webHidden/>
          </w:rPr>
          <w:fldChar w:fldCharType="begin"/>
        </w:r>
        <w:r w:rsidR="00184CFA">
          <w:rPr>
            <w:webHidden/>
          </w:rPr>
          <w:instrText xml:space="preserve"> PAGEREF _Toc527029619 \h </w:instrText>
        </w:r>
        <w:r w:rsidR="00184CFA">
          <w:rPr>
            <w:webHidden/>
          </w:rPr>
        </w:r>
        <w:r w:rsidR="00184CFA">
          <w:rPr>
            <w:webHidden/>
          </w:rPr>
          <w:fldChar w:fldCharType="separate"/>
        </w:r>
        <w:r w:rsidR="00184CFA">
          <w:rPr>
            <w:webHidden/>
          </w:rPr>
          <w:t>1</w:t>
        </w:r>
        <w:r w:rsidR="00184CFA">
          <w:rPr>
            <w:webHidden/>
          </w:rPr>
          <w:fldChar w:fldCharType="end"/>
        </w:r>
      </w:hyperlink>
    </w:p>
    <w:p w14:paraId="6D9C8944" w14:textId="77777777" w:rsidR="00184CFA" w:rsidRDefault="00DF0377">
      <w:pPr>
        <w:pStyle w:val="TOC3"/>
        <w:rPr>
          <w:rFonts w:asciiTheme="minorHAnsi" w:eastAsiaTheme="minorEastAsia" w:hAnsiTheme="minorHAnsi" w:cstheme="minorBidi"/>
          <w:b w:val="0"/>
          <w:sz w:val="22"/>
        </w:rPr>
      </w:pPr>
      <w:hyperlink w:anchor="_Toc527029620" w:history="1">
        <w:r w:rsidR="00184CFA" w:rsidRPr="00700017">
          <w:rPr>
            <w:rStyle w:val="Hyperlink"/>
          </w:rPr>
          <w:t>1.</w:t>
        </w:r>
        <w:r w:rsidR="00184CFA">
          <w:rPr>
            <w:rFonts w:asciiTheme="minorHAnsi" w:eastAsiaTheme="minorEastAsia" w:hAnsiTheme="minorHAnsi" w:cstheme="minorBidi"/>
            <w:b w:val="0"/>
            <w:sz w:val="22"/>
          </w:rPr>
          <w:tab/>
        </w:r>
        <w:r w:rsidR="00184CFA" w:rsidRPr="00700017">
          <w:rPr>
            <w:rStyle w:val="Hyperlink"/>
          </w:rPr>
          <w:t>Necessity for the Data Collection</w:t>
        </w:r>
        <w:r w:rsidR="00184CFA">
          <w:rPr>
            <w:webHidden/>
          </w:rPr>
          <w:tab/>
        </w:r>
        <w:r w:rsidR="00184CFA">
          <w:rPr>
            <w:webHidden/>
          </w:rPr>
          <w:fldChar w:fldCharType="begin"/>
        </w:r>
        <w:r w:rsidR="00184CFA">
          <w:rPr>
            <w:webHidden/>
          </w:rPr>
          <w:instrText xml:space="preserve"> PAGEREF _Toc527029620 \h </w:instrText>
        </w:r>
        <w:r w:rsidR="00184CFA">
          <w:rPr>
            <w:webHidden/>
          </w:rPr>
        </w:r>
        <w:r w:rsidR="00184CFA">
          <w:rPr>
            <w:webHidden/>
          </w:rPr>
          <w:fldChar w:fldCharType="separate"/>
        </w:r>
        <w:r w:rsidR="00184CFA">
          <w:rPr>
            <w:webHidden/>
          </w:rPr>
          <w:t>1</w:t>
        </w:r>
        <w:r w:rsidR="00184CFA">
          <w:rPr>
            <w:webHidden/>
          </w:rPr>
          <w:fldChar w:fldCharType="end"/>
        </w:r>
      </w:hyperlink>
    </w:p>
    <w:p w14:paraId="294AFA67" w14:textId="77777777" w:rsidR="00184CFA" w:rsidRDefault="00DF0377">
      <w:pPr>
        <w:pStyle w:val="TOC3"/>
        <w:rPr>
          <w:rFonts w:asciiTheme="minorHAnsi" w:eastAsiaTheme="minorEastAsia" w:hAnsiTheme="minorHAnsi" w:cstheme="minorBidi"/>
          <w:b w:val="0"/>
          <w:sz w:val="22"/>
        </w:rPr>
      </w:pPr>
      <w:hyperlink w:anchor="_Toc527029621" w:history="1">
        <w:r w:rsidR="00184CFA" w:rsidRPr="00700017">
          <w:rPr>
            <w:rStyle w:val="Hyperlink"/>
          </w:rPr>
          <w:t>2.</w:t>
        </w:r>
        <w:r w:rsidR="00184CFA">
          <w:rPr>
            <w:rFonts w:asciiTheme="minorHAnsi" w:eastAsiaTheme="minorEastAsia" w:hAnsiTheme="minorHAnsi" w:cstheme="minorBidi"/>
            <w:b w:val="0"/>
            <w:sz w:val="22"/>
          </w:rPr>
          <w:tab/>
        </w:r>
        <w:r w:rsidR="00184CFA" w:rsidRPr="00700017">
          <w:rPr>
            <w:rStyle w:val="Hyperlink"/>
          </w:rPr>
          <w:t>Purpose of Survey and Data Collection Procedures</w:t>
        </w:r>
        <w:r w:rsidR="00184CFA">
          <w:rPr>
            <w:webHidden/>
          </w:rPr>
          <w:tab/>
        </w:r>
        <w:r w:rsidR="00184CFA">
          <w:rPr>
            <w:webHidden/>
          </w:rPr>
          <w:fldChar w:fldCharType="begin"/>
        </w:r>
        <w:r w:rsidR="00184CFA">
          <w:rPr>
            <w:webHidden/>
          </w:rPr>
          <w:instrText xml:space="preserve"> PAGEREF _Toc527029621 \h </w:instrText>
        </w:r>
        <w:r w:rsidR="00184CFA">
          <w:rPr>
            <w:webHidden/>
          </w:rPr>
        </w:r>
        <w:r w:rsidR="00184CFA">
          <w:rPr>
            <w:webHidden/>
          </w:rPr>
          <w:fldChar w:fldCharType="separate"/>
        </w:r>
        <w:r w:rsidR="00184CFA">
          <w:rPr>
            <w:webHidden/>
          </w:rPr>
          <w:t>2</w:t>
        </w:r>
        <w:r w:rsidR="00184CFA">
          <w:rPr>
            <w:webHidden/>
          </w:rPr>
          <w:fldChar w:fldCharType="end"/>
        </w:r>
      </w:hyperlink>
    </w:p>
    <w:p w14:paraId="3C750F45" w14:textId="77777777" w:rsidR="00184CFA" w:rsidRDefault="00DF0377">
      <w:pPr>
        <w:pStyle w:val="TOC4"/>
        <w:rPr>
          <w:rFonts w:asciiTheme="minorHAnsi" w:eastAsiaTheme="minorEastAsia" w:hAnsiTheme="minorHAnsi" w:cstheme="minorBidi"/>
        </w:rPr>
      </w:pPr>
      <w:hyperlink w:anchor="_Toc527029622" w:history="1">
        <w:r w:rsidR="00184CFA" w:rsidRPr="00700017">
          <w:rPr>
            <w:rStyle w:val="Hyperlink"/>
          </w:rPr>
          <w:t>Purpose of the NSECE</w:t>
        </w:r>
        <w:r w:rsidR="00184CFA">
          <w:rPr>
            <w:webHidden/>
          </w:rPr>
          <w:tab/>
        </w:r>
        <w:r w:rsidR="00184CFA">
          <w:rPr>
            <w:webHidden/>
          </w:rPr>
          <w:fldChar w:fldCharType="begin"/>
        </w:r>
        <w:r w:rsidR="00184CFA">
          <w:rPr>
            <w:webHidden/>
          </w:rPr>
          <w:instrText xml:space="preserve"> PAGEREF _Toc527029622 \h </w:instrText>
        </w:r>
        <w:r w:rsidR="00184CFA">
          <w:rPr>
            <w:webHidden/>
          </w:rPr>
        </w:r>
        <w:r w:rsidR="00184CFA">
          <w:rPr>
            <w:webHidden/>
          </w:rPr>
          <w:fldChar w:fldCharType="separate"/>
        </w:r>
        <w:r w:rsidR="00184CFA">
          <w:rPr>
            <w:webHidden/>
          </w:rPr>
          <w:t>2</w:t>
        </w:r>
        <w:r w:rsidR="00184CFA">
          <w:rPr>
            <w:webHidden/>
          </w:rPr>
          <w:fldChar w:fldCharType="end"/>
        </w:r>
      </w:hyperlink>
    </w:p>
    <w:p w14:paraId="71D79956" w14:textId="77777777" w:rsidR="00184CFA" w:rsidRDefault="00DF0377">
      <w:pPr>
        <w:pStyle w:val="TOC4"/>
        <w:rPr>
          <w:rFonts w:asciiTheme="minorHAnsi" w:eastAsiaTheme="minorEastAsia" w:hAnsiTheme="minorHAnsi" w:cstheme="minorBidi"/>
        </w:rPr>
      </w:pPr>
      <w:hyperlink w:anchor="_Toc527029623" w:history="1">
        <w:r w:rsidR="00184CFA" w:rsidRPr="00700017">
          <w:rPr>
            <w:rStyle w:val="Hyperlink"/>
          </w:rPr>
          <w:t>Research Questions</w:t>
        </w:r>
        <w:r w:rsidR="00184CFA">
          <w:rPr>
            <w:webHidden/>
          </w:rPr>
          <w:tab/>
        </w:r>
        <w:r w:rsidR="00184CFA">
          <w:rPr>
            <w:webHidden/>
          </w:rPr>
          <w:fldChar w:fldCharType="begin"/>
        </w:r>
        <w:r w:rsidR="00184CFA">
          <w:rPr>
            <w:webHidden/>
          </w:rPr>
          <w:instrText xml:space="preserve"> PAGEREF _Toc527029623 \h </w:instrText>
        </w:r>
        <w:r w:rsidR="00184CFA">
          <w:rPr>
            <w:webHidden/>
          </w:rPr>
        </w:r>
        <w:r w:rsidR="00184CFA">
          <w:rPr>
            <w:webHidden/>
          </w:rPr>
          <w:fldChar w:fldCharType="separate"/>
        </w:r>
        <w:r w:rsidR="00184CFA">
          <w:rPr>
            <w:webHidden/>
          </w:rPr>
          <w:t>6</w:t>
        </w:r>
        <w:r w:rsidR="00184CFA">
          <w:rPr>
            <w:webHidden/>
          </w:rPr>
          <w:fldChar w:fldCharType="end"/>
        </w:r>
      </w:hyperlink>
    </w:p>
    <w:p w14:paraId="77227F2F" w14:textId="77777777" w:rsidR="00184CFA" w:rsidRDefault="00DF0377">
      <w:pPr>
        <w:pStyle w:val="TOC4"/>
        <w:rPr>
          <w:rFonts w:asciiTheme="minorHAnsi" w:eastAsiaTheme="minorEastAsia" w:hAnsiTheme="minorHAnsi" w:cstheme="minorBidi"/>
        </w:rPr>
      </w:pPr>
      <w:hyperlink w:anchor="_Toc527029624" w:history="1">
        <w:r w:rsidR="00184CFA" w:rsidRPr="00700017">
          <w:rPr>
            <w:rStyle w:val="Hyperlink"/>
          </w:rPr>
          <w:t>Overview of Questionnaires</w:t>
        </w:r>
        <w:r w:rsidR="00184CFA">
          <w:rPr>
            <w:webHidden/>
          </w:rPr>
          <w:tab/>
        </w:r>
        <w:r w:rsidR="00184CFA">
          <w:rPr>
            <w:webHidden/>
          </w:rPr>
          <w:fldChar w:fldCharType="begin"/>
        </w:r>
        <w:r w:rsidR="00184CFA">
          <w:rPr>
            <w:webHidden/>
          </w:rPr>
          <w:instrText xml:space="preserve"> PAGEREF _Toc527029624 \h </w:instrText>
        </w:r>
        <w:r w:rsidR="00184CFA">
          <w:rPr>
            <w:webHidden/>
          </w:rPr>
        </w:r>
        <w:r w:rsidR="00184CFA">
          <w:rPr>
            <w:webHidden/>
          </w:rPr>
          <w:fldChar w:fldCharType="separate"/>
        </w:r>
        <w:r w:rsidR="00184CFA">
          <w:rPr>
            <w:webHidden/>
          </w:rPr>
          <w:t>11</w:t>
        </w:r>
        <w:r w:rsidR="00184CFA">
          <w:rPr>
            <w:webHidden/>
          </w:rPr>
          <w:fldChar w:fldCharType="end"/>
        </w:r>
      </w:hyperlink>
    </w:p>
    <w:p w14:paraId="01763387" w14:textId="77777777" w:rsidR="00184CFA" w:rsidRDefault="00DF0377">
      <w:pPr>
        <w:pStyle w:val="TOC3"/>
        <w:rPr>
          <w:rFonts w:asciiTheme="minorHAnsi" w:eastAsiaTheme="minorEastAsia" w:hAnsiTheme="minorHAnsi" w:cstheme="minorBidi"/>
          <w:b w:val="0"/>
          <w:sz w:val="22"/>
        </w:rPr>
      </w:pPr>
      <w:hyperlink w:anchor="_Toc527029625" w:history="1">
        <w:r w:rsidR="00184CFA" w:rsidRPr="00700017">
          <w:rPr>
            <w:rStyle w:val="Hyperlink"/>
          </w:rPr>
          <w:t>3.</w:t>
        </w:r>
        <w:r w:rsidR="00184CFA">
          <w:rPr>
            <w:rFonts w:asciiTheme="minorHAnsi" w:eastAsiaTheme="minorEastAsia" w:hAnsiTheme="minorHAnsi" w:cstheme="minorBidi"/>
            <w:b w:val="0"/>
            <w:sz w:val="22"/>
          </w:rPr>
          <w:tab/>
        </w:r>
        <w:r w:rsidR="00184CFA" w:rsidRPr="00700017">
          <w:rPr>
            <w:rStyle w:val="Hyperlink"/>
          </w:rPr>
          <w:t>Improved Information Technology to Reduce Burden</w:t>
        </w:r>
        <w:r w:rsidR="00184CFA">
          <w:rPr>
            <w:webHidden/>
          </w:rPr>
          <w:tab/>
        </w:r>
        <w:r w:rsidR="00184CFA">
          <w:rPr>
            <w:webHidden/>
          </w:rPr>
          <w:fldChar w:fldCharType="begin"/>
        </w:r>
        <w:r w:rsidR="00184CFA">
          <w:rPr>
            <w:webHidden/>
          </w:rPr>
          <w:instrText xml:space="preserve"> PAGEREF _Toc527029625 \h </w:instrText>
        </w:r>
        <w:r w:rsidR="00184CFA">
          <w:rPr>
            <w:webHidden/>
          </w:rPr>
        </w:r>
        <w:r w:rsidR="00184CFA">
          <w:rPr>
            <w:webHidden/>
          </w:rPr>
          <w:fldChar w:fldCharType="separate"/>
        </w:r>
        <w:r w:rsidR="00184CFA">
          <w:rPr>
            <w:webHidden/>
          </w:rPr>
          <w:t>12</w:t>
        </w:r>
        <w:r w:rsidR="00184CFA">
          <w:rPr>
            <w:webHidden/>
          </w:rPr>
          <w:fldChar w:fldCharType="end"/>
        </w:r>
      </w:hyperlink>
    </w:p>
    <w:p w14:paraId="2EA3627D" w14:textId="77777777" w:rsidR="00184CFA" w:rsidRDefault="00DF0377">
      <w:pPr>
        <w:pStyle w:val="TOC3"/>
        <w:rPr>
          <w:rFonts w:asciiTheme="minorHAnsi" w:eastAsiaTheme="minorEastAsia" w:hAnsiTheme="minorHAnsi" w:cstheme="minorBidi"/>
          <w:b w:val="0"/>
          <w:sz w:val="22"/>
        </w:rPr>
      </w:pPr>
      <w:hyperlink w:anchor="_Toc527029626" w:history="1">
        <w:r w:rsidR="00184CFA" w:rsidRPr="00700017">
          <w:rPr>
            <w:rStyle w:val="Hyperlink"/>
          </w:rPr>
          <w:t>4.</w:t>
        </w:r>
        <w:r w:rsidR="00184CFA">
          <w:rPr>
            <w:rFonts w:asciiTheme="minorHAnsi" w:eastAsiaTheme="minorEastAsia" w:hAnsiTheme="minorHAnsi" w:cstheme="minorBidi"/>
            <w:b w:val="0"/>
            <w:sz w:val="22"/>
          </w:rPr>
          <w:tab/>
        </w:r>
        <w:r w:rsidR="00184CFA" w:rsidRPr="00700017">
          <w:rPr>
            <w:rStyle w:val="Hyperlink"/>
          </w:rPr>
          <w:t>Efforts to Identify Duplication</w:t>
        </w:r>
        <w:r w:rsidR="00184CFA">
          <w:rPr>
            <w:webHidden/>
          </w:rPr>
          <w:tab/>
        </w:r>
        <w:r w:rsidR="00184CFA">
          <w:rPr>
            <w:webHidden/>
          </w:rPr>
          <w:fldChar w:fldCharType="begin"/>
        </w:r>
        <w:r w:rsidR="00184CFA">
          <w:rPr>
            <w:webHidden/>
          </w:rPr>
          <w:instrText xml:space="preserve"> PAGEREF _Toc527029626 \h </w:instrText>
        </w:r>
        <w:r w:rsidR="00184CFA">
          <w:rPr>
            <w:webHidden/>
          </w:rPr>
        </w:r>
        <w:r w:rsidR="00184CFA">
          <w:rPr>
            <w:webHidden/>
          </w:rPr>
          <w:fldChar w:fldCharType="separate"/>
        </w:r>
        <w:r w:rsidR="00184CFA">
          <w:rPr>
            <w:webHidden/>
          </w:rPr>
          <w:t>12</w:t>
        </w:r>
        <w:r w:rsidR="00184CFA">
          <w:rPr>
            <w:webHidden/>
          </w:rPr>
          <w:fldChar w:fldCharType="end"/>
        </w:r>
      </w:hyperlink>
    </w:p>
    <w:p w14:paraId="4D0621D6" w14:textId="77777777" w:rsidR="00184CFA" w:rsidRDefault="00DF0377">
      <w:pPr>
        <w:pStyle w:val="TOC4"/>
        <w:rPr>
          <w:rFonts w:asciiTheme="minorHAnsi" w:eastAsiaTheme="minorEastAsia" w:hAnsiTheme="minorHAnsi" w:cstheme="minorBidi"/>
        </w:rPr>
      </w:pPr>
      <w:hyperlink w:anchor="_Toc527029627" w:history="1">
        <w:r w:rsidR="00184CFA" w:rsidRPr="00700017">
          <w:rPr>
            <w:rStyle w:val="Hyperlink"/>
          </w:rPr>
          <w:t>Advantages of Extant Surveys</w:t>
        </w:r>
        <w:r w:rsidR="00184CFA">
          <w:rPr>
            <w:webHidden/>
          </w:rPr>
          <w:tab/>
        </w:r>
        <w:r w:rsidR="00184CFA">
          <w:rPr>
            <w:webHidden/>
          </w:rPr>
          <w:fldChar w:fldCharType="begin"/>
        </w:r>
        <w:r w:rsidR="00184CFA">
          <w:rPr>
            <w:webHidden/>
          </w:rPr>
          <w:instrText xml:space="preserve"> PAGEREF _Toc527029627 \h </w:instrText>
        </w:r>
        <w:r w:rsidR="00184CFA">
          <w:rPr>
            <w:webHidden/>
          </w:rPr>
        </w:r>
        <w:r w:rsidR="00184CFA">
          <w:rPr>
            <w:webHidden/>
          </w:rPr>
          <w:fldChar w:fldCharType="separate"/>
        </w:r>
        <w:r w:rsidR="00184CFA">
          <w:rPr>
            <w:webHidden/>
          </w:rPr>
          <w:t>15</w:t>
        </w:r>
        <w:r w:rsidR="00184CFA">
          <w:rPr>
            <w:webHidden/>
          </w:rPr>
          <w:fldChar w:fldCharType="end"/>
        </w:r>
      </w:hyperlink>
    </w:p>
    <w:p w14:paraId="7F4CFE92" w14:textId="77777777" w:rsidR="00184CFA" w:rsidRDefault="00DF0377">
      <w:pPr>
        <w:pStyle w:val="TOC3"/>
        <w:rPr>
          <w:rFonts w:asciiTheme="minorHAnsi" w:eastAsiaTheme="minorEastAsia" w:hAnsiTheme="minorHAnsi" w:cstheme="minorBidi"/>
          <w:b w:val="0"/>
          <w:sz w:val="22"/>
        </w:rPr>
      </w:pPr>
      <w:hyperlink w:anchor="_Toc527029628" w:history="1">
        <w:r w:rsidR="00184CFA" w:rsidRPr="00700017">
          <w:rPr>
            <w:rStyle w:val="Hyperlink"/>
          </w:rPr>
          <w:t>5.</w:t>
        </w:r>
        <w:r w:rsidR="00184CFA">
          <w:rPr>
            <w:rFonts w:asciiTheme="minorHAnsi" w:eastAsiaTheme="minorEastAsia" w:hAnsiTheme="minorHAnsi" w:cstheme="minorBidi"/>
            <w:b w:val="0"/>
            <w:sz w:val="22"/>
          </w:rPr>
          <w:tab/>
        </w:r>
        <w:r w:rsidR="00184CFA" w:rsidRPr="00700017">
          <w:rPr>
            <w:rStyle w:val="Hyperlink"/>
          </w:rPr>
          <w:t>Involvement of Small Organizations</w:t>
        </w:r>
        <w:r w:rsidR="00184CFA">
          <w:rPr>
            <w:webHidden/>
          </w:rPr>
          <w:tab/>
        </w:r>
        <w:r w:rsidR="00184CFA">
          <w:rPr>
            <w:webHidden/>
          </w:rPr>
          <w:fldChar w:fldCharType="begin"/>
        </w:r>
        <w:r w:rsidR="00184CFA">
          <w:rPr>
            <w:webHidden/>
          </w:rPr>
          <w:instrText xml:space="preserve"> PAGEREF _Toc527029628 \h </w:instrText>
        </w:r>
        <w:r w:rsidR="00184CFA">
          <w:rPr>
            <w:webHidden/>
          </w:rPr>
        </w:r>
        <w:r w:rsidR="00184CFA">
          <w:rPr>
            <w:webHidden/>
          </w:rPr>
          <w:fldChar w:fldCharType="separate"/>
        </w:r>
        <w:r w:rsidR="00184CFA">
          <w:rPr>
            <w:webHidden/>
          </w:rPr>
          <w:t>16</w:t>
        </w:r>
        <w:r w:rsidR="00184CFA">
          <w:rPr>
            <w:webHidden/>
          </w:rPr>
          <w:fldChar w:fldCharType="end"/>
        </w:r>
      </w:hyperlink>
    </w:p>
    <w:p w14:paraId="47CF17E2" w14:textId="77777777" w:rsidR="00184CFA" w:rsidRDefault="00DF0377">
      <w:pPr>
        <w:pStyle w:val="TOC3"/>
        <w:rPr>
          <w:rFonts w:asciiTheme="minorHAnsi" w:eastAsiaTheme="minorEastAsia" w:hAnsiTheme="minorHAnsi" w:cstheme="minorBidi"/>
          <w:b w:val="0"/>
          <w:sz w:val="22"/>
        </w:rPr>
      </w:pPr>
      <w:hyperlink w:anchor="_Toc527029629" w:history="1">
        <w:r w:rsidR="00184CFA" w:rsidRPr="00700017">
          <w:rPr>
            <w:rStyle w:val="Hyperlink"/>
          </w:rPr>
          <w:t>6.</w:t>
        </w:r>
        <w:r w:rsidR="00184CFA">
          <w:rPr>
            <w:rFonts w:asciiTheme="minorHAnsi" w:eastAsiaTheme="minorEastAsia" w:hAnsiTheme="minorHAnsi" w:cstheme="minorBidi"/>
            <w:b w:val="0"/>
            <w:sz w:val="22"/>
          </w:rPr>
          <w:tab/>
        </w:r>
        <w:r w:rsidR="00184CFA" w:rsidRPr="00700017">
          <w:rPr>
            <w:rStyle w:val="Hyperlink"/>
          </w:rPr>
          <w:t>Consequences of Less Frequent Data Collection</w:t>
        </w:r>
        <w:r w:rsidR="00184CFA">
          <w:rPr>
            <w:webHidden/>
          </w:rPr>
          <w:tab/>
        </w:r>
        <w:r w:rsidR="00184CFA">
          <w:rPr>
            <w:webHidden/>
          </w:rPr>
          <w:fldChar w:fldCharType="begin"/>
        </w:r>
        <w:r w:rsidR="00184CFA">
          <w:rPr>
            <w:webHidden/>
          </w:rPr>
          <w:instrText xml:space="preserve"> PAGEREF _Toc527029629 \h </w:instrText>
        </w:r>
        <w:r w:rsidR="00184CFA">
          <w:rPr>
            <w:webHidden/>
          </w:rPr>
        </w:r>
        <w:r w:rsidR="00184CFA">
          <w:rPr>
            <w:webHidden/>
          </w:rPr>
          <w:fldChar w:fldCharType="separate"/>
        </w:r>
        <w:r w:rsidR="00184CFA">
          <w:rPr>
            <w:webHidden/>
          </w:rPr>
          <w:t>16</w:t>
        </w:r>
        <w:r w:rsidR="00184CFA">
          <w:rPr>
            <w:webHidden/>
          </w:rPr>
          <w:fldChar w:fldCharType="end"/>
        </w:r>
      </w:hyperlink>
    </w:p>
    <w:p w14:paraId="6ED401DB" w14:textId="77777777" w:rsidR="00184CFA" w:rsidRDefault="00DF0377">
      <w:pPr>
        <w:pStyle w:val="TOC3"/>
        <w:rPr>
          <w:rFonts w:asciiTheme="minorHAnsi" w:eastAsiaTheme="minorEastAsia" w:hAnsiTheme="minorHAnsi" w:cstheme="minorBidi"/>
          <w:b w:val="0"/>
          <w:sz w:val="22"/>
        </w:rPr>
      </w:pPr>
      <w:hyperlink w:anchor="_Toc527029630" w:history="1">
        <w:r w:rsidR="00184CFA" w:rsidRPr="00700017">
          <w:rPr>
            <w:rStyle w:val="Hyperlink"/>
          </w:rPr>
          <w:t>7.</w:t>
        </w:r>
        <w:r w:rsidR="00184CFA">
          <w:rPr>
            <w:rFonts w:asciiTheme="minorHAnsi" w:eastAsiaTheme="minorEastAsia" w:hAnsiTheme="minorHAnsi" w:cstheme="minorBidi"/>
            <w:b w:val="0"/>
            <w:sz w:val="22"/>
          </w:rPr>
          <w:tab/>
        </w:r>
        <w:r w:rsidR="00184CFA" w:rsidRPr="00700017">
          <w:rPr>
            <w:rStyle w:val="Hyperlink"/>
          </w:rPr>
          <w:t>Special Circumstances</w:t>
        </w:r>
        <w:r w:rsidR="00184CFA">
          <w:rPr>
            <w:webHidden/>
          </w:rPr>
          <w:tab/>
        </w:r>
        <w:r w:rsidR="00184CFA">
          <w:rPr>
            <w:webHidden/>
          </w:rPr>
          <w:fldChar w:fldCharType="begin"/>
        </w:r>
        <w:r w:rsidR="00184CFA">
          <w:rPr>
            <w:webHidden/>
          </w:rPr>
          <w:instrText xml:space="preserve"> PAGEREF _Toc527029630 \h </w:instrText>
        </w:r>
        <w:r w:rsidR="00184CFA">
          <w:rPr>
            <w:webHidden/>
          </w:rPr>
        </w:r>
        <w:r w:rsidR="00184CFA">
          <w:rPr>
            <w:webHidden/>
          </w:rPr>
          <w:fldChar w:fldCharType="separate"/>
        </w:r>
        <w:r w:rsidR="00184CFA">
          <w:rPr>
            <w:webHidden/>
          </w:rPr>
          <w:t>16</w:t>
        </w:r>
        <w:r w:rsidR="00184CFA">
          <w:rPr>
            <w:webHidden/>
          </w:rPr>
          <w:fldChar w:fldCharType="end"/>
        </w:r>
      </w:hyperlink>
    </w:p>
    <w:p w14:paraId="565816B5" w14:textId="77777777" w:rsidR="00184CFA" w:rsidRDefault="00DF0377">
      <w:pPr>
        <w:pStyle w:val="TOC3"/>
        <w:rPr>
          <w:rFonts w:asciiTheme="minorHAnsi" w:eastAsiaTheme="minorEastAsia" w:hAnsiTheme="minorHAnsi" w:cstheme="minorBidi"/>
          <w:b w:val="0"/>
          <w:sz w:val="22"/>
        </w:rPr>
      </w:pPr>
      <w:hyperlink w:anchor="_Toc527029631" w:history="1">
        <w:r w:rsidR="00184CFA" w:rsidRPr="00700017">
          <w:rPr>
            <w:rStyle w:val="Hyperlink"/>
          </w:rPr>
          <w:t>8.</w:t>
        </w:r>
        <w:r w:rsidR="00184CFA">
          <w:rPr>
            <w:rFonts w:asciiTheme="minorHAnsi" w:eastAsiaTheme="minorEastAsia" w:hAnsiTheme="minorHAnsi" w:cstheme="minorBidi"/>
            <w:b w:val="0"/>
            <w:sz w:val="22"/>
          </w:rPr>
          <w:tab/>
        </w:r>
        <w:r w:rsidR="00184CFA" w:rsidRPr="00700017">
          <w:rPr>
            <w:rStyle w:val="Hyperlink"/>
          </w:rPr>
          <w:t>Federal Register Notice and Consultations</w:t>
        </w:r>
        <w:r w:rsidR="00184CFA">
          <w:rPr>
            <w:webHidden/>
          </w:rPr>
          <w:tab/>
        </w:r>
        <w:r w:rsidR="00184CFA">
          <w:rPr>
            <w:webHidden/>
          </w:rPr>
          <w:fldChar w:fldCharType="begin"/>
        </w:r>
        <w:r w:rsidR="00184CFA">
          <w:rPr>
            <w:webHidden/>
          </w:rPr>
          <w:instrText xml:space="preserve"> PAGEREF _Toc527029631 \h </w:instrText>
        </w:r>
        <w:r w:rsidR="00184CFA">
          <w:rPr>
            <w:webHidden/>
          </w:rPr>
        </w:r>
        <w:r w:rsidR="00184CFA">
          <w:rPr>
            <w:webHidden/>
          </w:rPr>
          <w:fldChar w:fldCharType="separate"/>
        </w:r>
        <w:r w:rsidR="00184CFA">
          <w:rPr>
            <w:webHidden/>
          </w:rPr>
          <w:t>16</w:t>
        </w:r>
        <w:r w:rsidR="00184CFA">
          <w:rPr>
            <w:webHidden/>
          </w:rPr>
          <w:fldChar w:fldCharType="end"/>
        </w:r>
      </w:hyperlink>
    </w:p>
    <w:p w14:paraId="0C6C0A2E" w14:textId="77777777" w:rsidR="00184CFA" w:rsidRDefault="00DF0377">
      <w:pPr>
        <w:pStyle w:val="TOC4"/>
        <w:rPr>
          <w:rFonts w:asciiTheme="minorHAnsi" w:eastAsiaTheme="minorEastAsia" w:hAnsiTheme="minorHAnsi" w:cstheme="minorBidi"/>
        </w:rPr>
      </w:pPr>
      <w:hyperlink w:anchor="_Toc527029632" w:history="1">
        <w:r w:rsidR="00184CFA" w:rsidRPr="00700017">
          <w:rPr>
            <w:rStyle w:val="Hyperlink"/>
          </w:rPr>
          <w:t>Federal Register Notice and Comments</w:t>
        </w:r>
        <w:r w:rsidR="00184CFA">
          <w:rPr>
            <w:webHidden/>
          </w:rPr>
          <w:tab/>
        </w:r>
        <w:r w:rsidR="00184CFA">
          <w:rPr>
            <w:webHidden/>
          </w:rPr>
          <w:fldChar w:fldCharType="begin"/>
        </w:r>
        <w:r w:rsidR="00184CFA">
          <w:rPr>
            <w:webHidden/>
          </w:rPr>
          <w:instrText xml:space="preserve"> PAGEREF _Toc527029632 \h </w:instrText>
        </w:r>
        <w:r w:rsidR="00184CFA">
          <w:rPr>
            <w:webHidden/>
          </w:rPr>
        </w:r>
        <w:r w:rsidR="00184CFA">
          <w:rPr>
            <w:webHidden/>
          </w:rPr>
          <w:fldChar w:fldCharType="separate"/>
        </w:r>
        <w:r w:rsidR="00184CFA">
          <w:rPr>
            <w:webHidden/>
          </w:rPr>
          <w:t>16</w:t>
        </w:r>
        <w:r w:rsidR="00184CFA">
          <w:rPr>
            <w:webHidden/>
          </w:rPr>
          <w:fldChar w:fldCharType="end"/>
        </w:r>
      </w:hyperlink>
    </w:p>
    <w:p w14:paraId="27CF33D2" w14:textId="77777777" w:rsidR="00184CFA" w:rsidRDefault="00DF0377">
      <w:pPr>
        <w:pStyle w:val="TOC4"/>
        <w:rPr>
          <w:rFonts w:asciiTheme="minorHAnsi" w:eastAsiaTheme="minorEastAsia" w:hAnsiTheme="minorHAnsi" w:cstheme="minorBidi"/>
        </w:rPr>
      </w:pPr>
      <w:hyperlink w:anchor="_Toc527029633" w:history="1">
        <w:r w:rsidR="00184CFA" w:rsidRPr="00700017">
          <w:rPr>
            <w:rStyle w:val="Hyperlink"/>
          </w:rPr>
          <w:t>Consultation with Experts Outside of the Study</w:t>
        </w:r>
        <w:r w:rsidR="00184CFA">
          <w:rPr>
            <w:webHidden/>
          </w:rPr>
          <w:tab/>
        </w:r>
        <w:r w:rsidR="00184CFA">
          <w:rPr>
            <w:webHidden/>
          </w:rPr>
          <w:fldChar w:fldCharType="begin"/>
        </w:r>
        <w:r w:rsidR="00184CFA">
          <w:rPr>
            <w:webHidden/>
          </w:rPr>
          <w:instrText xml:space="preserve"> PAGEREF _Toc527029633 \h </w:instrText>
        </w:r>
        <w:r w:rsidR="00184CFA">
          <w:rPr>
            <w:webHidden/>
          </w:rPr>
        </w:r>
        <w:r w:rsidR="00184CFA">
          <w:rPr>
            <w:webHidden/>
          </w:rPr>
          <w:fldChar w:fldCharType="separate"/>
        </w:r>
        <w:r w:rsidR="00184CFA">
          <w:rPr>
            <w:webHidden/>
          </w:rPr>
          <w:t>16</w:t>
        </w:r>
        <w:r w:rsidR="00184CFA">
          <w:rPr>
            <w:webHidden/>
          </w:rPr>
          <w:fldChar w:fldCharType="end"/>
        </w:r>
      </w:hyperlink>
    </w:p>
    <w:p w14:paraId="5303C01A" w14:textId="77777777" w:rsidR="00184CFA" w:rsidRDefault="00DF0377">
      <w:pPr>
        <w:pStyle w:val="TOC3"/>
        <w:rPr>
          <w:rFonts w:asciiTheme="minorHAnsi" w:eastAsiaTheme="minorEastAsia" w:hAnsiTheme="minorHAnsi" w:cstheme="minorBidi"/>
          <w:b w:val="0"/>
          <w:sz w:val="22"/>
        </w:rPr>
      </w:pPr>
      <w:hyperlink w:anchor="_Toc527029634" w:history="1">
        <w:r w:rsidR="00184CFA" w:rsidRPr="00700017">
          <w:rPr>
            <w:rStyle w:val="Hyperlink"/>
          </w:rPr>
          <w:t>9.</w:t>
        </w:r>
        <w:r w:rsidR="00184CFA">
          <w:rPr>
            <w:rFonts w:asciiTheme="minorHAnsi" w:eastAsiaTheme="minorEastAsia" w:hAnsiTheme="minorHAnsi" w:cstheme="minorBidi"/>
            <w:b w:val="0"/>
            <w:sz w:val="22"/>
          </w:rPr>
          <w:tab/>
        </w:r>
        <w:r w:rsidR="00184CFA" w:rsidRPr="00700017">
          <w:rPr>
            <w:rStyle w:val="Hyperlink"/>
          </w:rPr>
          <w:t>Incentives for Respondents</w:t>
        </w:r>
        <w:r w:rsidR="00184CFA">
          <w:rPr>
            <w:webHidden/>
          </w:rPr>
          <w:tab/>
        </w:r>
        <w:r w:rsidR="00184CFA">
          <w:rPr>
            <w:webHidden/>
          </w:rPr>
          <w:fldChar w:fldCharType="begin"/>
        </w:r>
        <w:r w:rsidR="00184CFA">
          <w:rPr>
            <w:webHidden/>
          </w:rPr>
          <w:instrText xml:space="preserve"> PAGEREF _Toc527029634 \h </w:instrText>
        </w:r>
        <w:r w:rsidR="00184CFA">
          <w:rPr>
            <w:webHidden/>
          </w:rPr>
        </w:r>
        <w:r w:rsidR="00184CFA">
          <w:rPr>
            <w:webHidden/>
          </w:rPr>
          <w:fldChar w:fldCharType="separate"/>
        </w:r>
        <w:r w:rsidR="00184CFA">
          <w:rPr>
            <w:webHidden/>
          </w:rPr>
          <w:t>17</w:t>
        </w:r>
        <w:r w:rsidR="00184CFA">
          <w:rPr>
            <w:webHidden/>
          </w:rPr>
          <w:fldChar w:fldCharType="end"/>
        </w:r>
      </w:hyperlink>
    </w:p>
    <w:p w14:paraId="51ED83DB" w14:textId="77777777" w:rsidR="00184CFA" w:rsidRDefault="00DF0377">
      <w:pPr>
        <w:pStyle w:val="TOC3"/>
        <w:rPr>
          <w:rFonts w:asciiTheme="minorHAnsi" w:eastAsiaTheme="minorEastAsia" w:hAnsiTheme="minorHAnsi" w:cstheme="minorBidi"/>
          <w:b w:val="0"/>
          <w:sz w:val="22"/>
        </w:rPr>
      </w:pPr>
      <w:hyperlink w:anchor="_Toc527029635" w:history="1">
        <w:r w:rsidR="00184CFA" w:rsidRPr="00700017">
          <w:rPr>
            <w:rStyle w:val="Hyperlink"/>
          </w:rPr>
          <w:t>10.</w:t>
        </w:r>
        <w:r w:rsidR="00184CFA">
          <w:rPr>
            <w:rFonts w:asciiTheme="minorHAnsi" w:eastAsiaTheme="minorEastAsia" w:hAnsiTheme="minorHAnsi" w:cstheme="minorBidi"/>
            <w:b w:val="0"/>
            <w:sz w:val="22"/>
          </w:rPr>
          <w:tab/>
        </w:r>
        <w:r w:rsidR="00184CFA" w:rsidRPr="00700017">
          <w:rPr>
            <w:rStyle w:val="Hyperlink"/>
          </w:rPr>
          <w:t>Privacy of Respondents</w:t>
        </w:r>
        <w:r w:rsidR="00184CFA">
          <w:rPr>
            <w:webHidden/>
          </w:rPr>
          <w:tab/>
        </w:r>
        <w:r w:rsidR="00184CFA">
          <w:rPr>
            <w:webHidden/>
          </w:rPr>
          <w:fldChar w:fldCharType="begin"/>
        </w:r>
        <w:r w:rsidR="00184CFA">
          <w:rPr>
            <w:webHidden/>
          </w:rPr>
          <w:instrText xml:space="preserve"> PAGEREF _Toc527029635 \h </w:instrText>
        </w:r>
        <w:r w:rsidR="00184CFA">
          <w:rPr>
            <w:webHidden/>
          </w:rPr>
        </w:r>
        <w:r w:rsidR="00184CFA">
          <w:rPr>
            <w:webHidden/>
          </w:rPr>
          <w:fldChar w:fldCharType="separate"/>
        </w:r>
        <w:r w:rsidR="00184CFA">
          <w:rPr>
            <w:webHidden/>
          </w:rPr>
          <w:t>19</w:t>
        </w:r>
        <w:r w:rsidR="00184CFA">
          <w:rPr>
            <w:webHidden/>
          </w:rPr>
          <w:fldChar w:fldCharType="end"/>
        </w:r>
      </w:hyperlink>
    </w:p>
    <w:p w14:paraId="1FE83D4E" w14:textId="77777777" w:rsidR="00184CFA" w:rsidRDefault="00DF0377">
      <w:pPr>
        <w:pStyle w:val="TOC3"/>
        <w:rPr>
          <w:rFonts w:asciiTheme="minorHAnsi" w:eastAsiaTheme="minorEastAsia" w:hAnsiTheme="minorHAnsi" w:cstheme="minorBidi"/>
          <w:b w:val="0"/>
          <w:sz w:val="22"/>
        </w:rPr>
      </w:pPr>
      <w:hyperlink w:anchor="_Toc527029636" w:history="1">
        <w:r w:rsidR="00184CFA" w:rsidRPr="00700017">
          <w:rPr>
            <w:rStyle w:val="Hyperlink"/>
          </w:rPr>
          <w:t>11.</w:t>
        </w:r>
        <w:r w:rsidR="00184CFA">
          <w:rPr>
            <w:rFonts w:asciiTheme="minorHAnsi" w:eastAsiaTheme="minorEastAsia" w:hAnsiTheme="minorHAnsi" w:cstheme="minorBidi"/>
            <w:b w:val="0"/>
            <w:sz w:val="22"/>
          </w:rPr>
          <w:tab/>
        </w:r>
        <w:r w:rsidR="00184CFA" w:rsidRPr="00700017">
          <w:rPr>
            <w:rStyle w:val="Hyperlink"/>
          </w:rPr>
          <w:t>Sensitive Questions</w:t>
        </w:r>
        <w:r w:rsidR="00184CFA">
          <w:rPr>
            <w:webHidden/>
          </w:rPr>
          <w:tab/>
        </w:r>
        <w:r w:rsidR="00184CFA">
          <w:rPr>
            <w:webHidden/>
          </w:rPr>
          <w:fldChar w:fldCharType="begin"/>
        </w:r>
        <w:r w:rsidR="00184CFA">
          <w:rPr>
            <w:webHidden/>
          </w:rPr>
          <w:instrText xml:space="preserve"> PAGEREF _Toc527029636 \h </w:instrText>
        </w:r>
        <w:r w:rsidR="00184CFA">
          <w:rPr>
            <w:webHidden/>
          </w:rPr>
        </w:r>
        <w:r w:rsidR="00184CFA">
          <w:rPr>
            <w:webHidden/>
          </w:rPr>
          <w:fldChar w:fldCharType="separate"/>
        </w:r>
        <w:r w:rsidR="00184CFA">
          <w:rPr>
            <w:webHidden/>
          </w:rPr>
          <w:t>20</w:t>
        </w:r>
        <w:r w:rsidR="00184CFA">
          <w:rPr>
            <w:webHidden/>
          </w:rPr>
          <w:fldChar w:fldCharType="end"/>
        </w:r>
      </w:hyperlink>
    </w:p>
    <w:p w14:paraId="2B849D86" w14:textId="77777777" w:rsidR="00184CFA" w:rsidRDefault="00DF0377">
      <w:pPr>
        <w:pStyle w:val="TOC3"/>
        <w:rPr>
          <w:rFonts w:asciiTheme="minorHAnsi" w:eastAsiaTheme="minorEastAsia" w:hAnsiTheme="minorHAnsi" w:cstheme="minorBidi"/>
          <w:b w:val="0"/>
          <w:sz w:val="22"/>
        </w:rPr>
      </w:pPr>
      <w:hyperlink w:anchor="_Toc527029637" w:history="1">
        <w:r w:rsidR="00184CFA" w:rsidRPr="00700017">
          <w:rPr>
            <w:rStyle w:val="Hyperlink"/>
          </w:rPr>
          <w:t>12.</w:t>
        </w:r>
        <w:r w:rsidR="00184CFA">
          <w:rPr>
            <w:rFonts w:asciiTheme="minorHAnsi" w:eastAsiaTheme="minorEastAsia" w:hAnsiTheme="minorHAnsi" w:cstheme="minorBidi"/>
            <w:b w:val="0"/>
            <w:sz w:val="22"/>
          </w:rPr>
          <w:tab/>
        </w:r>
        <w:r w:rsidR="00184CFA" w:rsidRPr="00700017">
          <w:rPr>
            <w:rStyle w:val="Hyperlink"/>
          </w:rPr>
          <w:t>Estimation of Information Collection Burden</w:t>
        </w:r>
        <w:r w:rsidR="00184CFA">
          <w:rPr>
            <w:webHidden/>
          </w:rPr>
          <w:tab/>
        </w:r>
        <w:r w:rsidR="00184CFA">
          <w:rPr>
            <w:webHidden/>
          </w:rPr>
          <w:fldChar w:fldCharType="begin"/>
        </w:r>
        <w:r w:rsidR="00184CFA">
          <w:rPr>
            <w:webHidden/>
          </w:rPr>
          <w:instrText xml:space="preserve"> PAGEREF _Toc527029637 \h </w:instrText>
        </w:r>
        <w:r w:rsidR="00184CFA">
          <w:rPr>
            <w:webHidden/>
          </w:rPr>
        </w:r>
        <w:r w:rsidR="00184CFA">
          <w:rPr>
            <w:webHidden/>
          </w:rPr>
          <w:fldChar w:fldCharType="separate"/>
        </w:r>
        <w:r w:rsidR="00184CFA">
          <w:rPr>
            <w:webHidden/>
          </w:rPr>
          <w:t>22</w:t>
        </w:r>
        <w:r w:rsidR="00184CFA">
          <w:rPr>
            <w:webHidden/>
          </w:rPr>
          <w:fldChar w:fldCharType="end"/>
        </w:r>
      </w:hyperlink>
    </w:p>
    <w:p w14:paraId="199BDC66" w14:textId="77777777" w:rsidR="00184CFA" w:rsidRDefault="00DF0377">
      <w:pPr>
        <w:pStyle w:val="TOC3"/>
        <w:rPr>
          <w:rFonts w:asciiTheme="minorHAnsi" w:eastAsiaTheme="minorEastAsia" w:hAnsiTheme="minorHAnsi" w:cstheme="minorBidi"/>
          <w:b w:val="0"/>
          <w:sz w:val="22"/>
        </w:rPr>
      </w:pPr>
      <w:hyperlink w:anchor="_Toc527029638" w:history="1">
        <w:r w:rsidR="00184CFA" w:rsidRPr="00700017">
          <w:rPr>
            <w:rStyle w:val="Hyperlink"/>
          </w:rPr>
          <w:t>13.</w:t>
        </w:r>
        <w:r w:rsidR="00184CFA">
          <w:rPr>
            <w:rFonts w:asciiTheme="minorHAnsi" w:eastAsiaTheme="minorEastAsia" w:hAnsiTheme="minorHAnsi" w:cstheme="minorBidi"/>
            <w:b w:val="0"/>
            <w:sz w:val="22"/>
          </w:rPr>
          <w:tab/>
        </w:r>
        <w:r w:rsidR="00184CFA" w:rsidRPr="00700017">
          <w:rPr>
            <w:rStyle w:val="Hyperlink"/>
          </w:rPr>
          <w:t>Cost Burden to Respondents or Record Keepers</w:t>
        </w:r>
        <w:r w:rsidR="00184CFA">
          <w:rPr>
            <w:webHidden/>
          </w:rPr>
          <w:tab/>
        </w:r>
        <w:r w:rsidR="00184CFA">
          <w:rPr>
            <w:webHidden/>
          </w:rPr>
          <w:fldChar w:fldCharType="begin"/>
        </w:r>
        <w:r w:rsidR="00184CFA">
          <w:rPr>
            <w:webHidden/>
          </w:rPr>
          <w:instrText xml:space="preserve"> PAGEREF _Toc527029638 \h </w:instrText>
        </w:r>
        <w:r w:rsidR="00184CFA">
          <w:rPr>
            <w:webHidden/>
          </w:rPr>
        </w:r>
        <w:r w:rsidR="00184CFA">
          <w:rPr>
            <w:webHidden/>
          </w:rPr>
          <w:fldChar w:fldCharType="separate"/>
        </w:r>
        <w:r w:rsidR="00184CFA">
          <w:rPr>
            <w:webHidden/>
          </w:rPr>
          <w:t>23</w:t>
        </w:r>
        <w:r w:rsidR="00184CFA">
          <w:rPr>
            <w:webHidden/>
          </w:rPr>
          <w:fldChar w:fldCharType="end"/>
        </w:r>
      </w:hyperlink>
    </w:p>
    <w:p w14:paraId="0B62E9CF" w14:textId="77777777" w:rsidR="00184CFA" w:rsidRDefault="00DF0377">
      <w:pPr>
        <w:pStyle w:val="TOC3"/>
        <w:rPr>
          <w:rFonts w:asciiTheme="minorHAnsi" w:eastAsiaTheme="minorEastAsia" w:hAnsiTheme="minorHAnsi" w:cstheme="minorBidi"/>
          <w:b w:val="0"/>
          <w:sz w:val="22"/>
        </w:rPr>
      </w:pPr>
      <w:hyperlink w:anchor="_Toc527029639" w:history="1">
        <w:r w:rsidR="00184CFA" w:rsidRPr="00700017">
          <w:rPr>
            <w:rStyle w:val="Hyperlink"/>
          </w:rPr>
          <w:t>14.</w:t>
        </w:r>
        <w:r w:rsidR="00184CFA">
          <w:rPr>
            <w:rFonts w:asciiTheme="minorHAnsi" w:eastAsiaTheme="minorEastAsia" w:hAnsiTheme="minorHAnsi" w:cstheme="minorBidi"/>
            <w:b w:val="0"/>
            <w:sz w:val="22"/>
          </w:rPr>
          <w:tab/>
        </w:r>
        <w:r w:rsidR="00184CFA" w:rsidRPr="00700017">
          <w:rPr>
            <w:rStyle w:val="Hyperlink"/>
          </w:rPr>
          <w:t>Estimate of Cost to the Federal Government</w:t>
        </w:r>
        <w:r w:rsidR="00184CFA">
          <w:rPr>
            <w:webHidden/>
          </w:rPr>
          <w:tab/>
        </w:r>
        <w:r w:rsidR="00184CFA">
          <w:rPr>
            <w:webHidden/>
          </w:rPr>
          <w:fldChar w:fldCharType="begin"/>
        </w:r>
        <w:r w:rsidR="00184CFA">
          <w:rPr>
            <w:webHidden/>
          </w:rPr>
          <w:instrText xml:space="preserve"> PAGEREF _Toc527029639 \h </w:instrText>
        </w:r>
        <w:r w:rsidR="00184CFA">
          <w:rPr>
            <w:webHidden/>
          </w:rPr>
        </w:r>
        <w:r w:rsidR="00184CFA">
          <w:rPr>
            <w:webHidden/>
          </w:rPr>
          <w:fldChar w:fldCharType="separate"/>
        </w:r>
        <w:r w:rsidR="00184CFA">
          <w:rPr>
            <w:webHidden/>
          </w:rPr>
          <w:t>23</w:t>
        </w:r>
        <w:r w:rsidR="00184CFA">
          <w:rPr>
            <w:webHidden/>
          </w:rPr>
          <w:fldChar w:fldCharType="end"/>
        </w:r>
      </w:hyperlink>
    </w:p>
    <w:p w14:paraId="6CB058E1" w14:textId="77777777" w:rsidR="00184CFA" w:rsidRDefault="00DF0377">
      <w:pPr>
        <w:pStyle w:val="TOC3"/>
        <w:rPr>
          <w:rFonts w:asciiTheme="minorHAnsi" w:eastAsiaTheme="minorEastAsia" w:hAnsiTheme="minorHAnsi" w:cstheme="minorBidi"/>
          <w:b w:val="0"/>
          <w:sz w:val="22"/>
        </w:rPr>
      </w:pPr>
      <w:hyperlink w:anchor="_Toc527029640" w:history="1">
        <w:r w:rsidR="00184CFA" w:rsidRPr="00700017">
          <w:rPr>
            <w:rStyle w:val="Hyperlink"/>
          </w:rPr>
          <w:t>15.</w:t>
        </w:r>
        <w:r w:rsidR="00184CFA">
          <w:rPr>
            <w:rFonts w:asciiTheme="minorHAnsi" w:eastAsiaTheme="minorEastAsia" w:hAnsiTheme="minorHAnsi" w:cstheme="minorBidi"/>
            <w:b w:val="0"/>
            <w:sz w:val="22"/>
          </w:rPr>
          <w:tab/>
        </w:r>
        <w:r w:rsidR="00184CFA" w:rsidRPr="00700017">
          <w:rPr>
            <w:rStyle w:val="Hyperlink"/>
          </w:rPr>
          <w:t>Change in Burden</w:t>
        </w:r>
        <w:r w:rsidR="00184CFA">
          <w:rPr>
            <w:webHidden/>
          </w:rPr>
          <w:tab/>
        </w:r>
        <w:r w:rsidR="00184CFA">
          <w:rPr>
            <w:webHidden/>
          </w:rPr>
          <w:fldChar w:fldCharType="begin"/>
        </w:r>
        <w:r w:rsidR="00184CFA">
          <w:rPr>
            <w:webHidden/>
          </w:rPr>
          <w:instrText xml:space="preserve"> PAGEREF _Toc527029640 \h </w:instrText>
        </w:r>
        <w:r w:rsidR="00184CFA">
          <w:rPr>
            <w:webHidden/>
          </w:rPr>
        </w:r>
        <w:r w:rsidR="00184CFA">
          <w:rPr>
            <w:webHidden/>
          </w:rPr>
          <w:fldChar w:fldCharType="separate"/>
        </w:r>
        <w:r w:rsidR="00184CFA">
          <w:rPr>
            <w:webHidden/>
          </w:rPr>
          <w:t>24</w:t>
        </w:r>
        <w:r w:rsidR="00184CFA">
          <w:rPr>
            <w:webHidden/>
          </w:rPr>
          <w:fldChar w:fldCharType="end"/>
        </w:r>
      </w:hyperlink>
    </w:p>
    <w:p w14:paraId="444E8FCC" w14:textId="77777777" w:rsidR="00184CFA" w:rsidRDefault="00DF0377">
      <w:pPr>
        <w:pStyle w:val="TOC3"/>
        <w:rPr>
          <w:rFonts w:asciiTheme="minorHAnsi" w:eastAsiaTheme="minorEastAsia" w:hAnsiTheme="minorHAnsi" w:cstheme="minorBidi"/>
          <w:b w:val="0"/>
          <w:sz w:val="22"/>
        </w:rPr>
      </w:pPr>
      <w:hyperlink w:anchor="_Toc527029641" w:history="1">
        <w:r w:rsidR="00184CFA" w:rsidRPr="00700017">
          <w:rPr>
            <w:rStyle w:val="Hyperlink"/>
          </w:rPr>
          <w:t>16.</w:t>
        </w:r>
        <w:r w:rsidR="00184CFA">
          <w:rPr>
            <w:rFonts w:asciiTheme="minorHAnsi" w:eastAsiaTheme="minorEastAsia" w:hAnsiTheme="minorHAnsi" w:cstheme="minorBidi"/>
            <w:b w:val="0"/>
            <w:sz w:val="22"/>
          </w:rPr>
          <w:tab/>
        </w:r>
        <w:r w:rsidR="00184CFA" w:rsidRPr="00700017">
          <w:rPr>
            <w:rStyle w:val="Hyperlink"/>
          </w:rPr>
          <w:t>Plans and Time Schedule for Data Collection and Deliverables</w:t>
        </w:r>
        <w:r w:rsidR="00184CFA">
          <w:rPr>
            <w:webHidden/>
          </w:rPr>
          <w:tab/>
        </w:r>
        <w:r w:rsidR="00184CFA">
          <w:rPr>
            <w:webHidden/>
          </w:rPr>
          <w:fldChar w:fldCharType="begin"/>
        </w:r>
        <w:r w:rsidR="00184CFA">
          <w:rPr>
            <w:webHidden/>
          </w:rPr>
          <w:instrText xml:space="preserve"> PAGEREF _Toc527029641 \h </w:instrText>
        </w:r>
        <w:r w:rsidR="00184CFA">
          <w:rPr>
            <w:webHidden/>
          </w:rPr>
        </w:r>
        <w:r w:rsidR="00184CFA">
          <w:rPr>
            <w:webHidden/>
          </w:rPr>
          <w:fldChar w:fldCharType="separate"/>
        </w:r>
        <w:r w:rsidR="00184CFA">
          <w:rPr>
            <w:webHidden/>
          </w:rPr>
          <w:t>24</w:t>
        </w:r>
        <w:r w:rsidR="00184CFA">
          <w:rPr>
            <w:webHidden/>
          </w:rPr>
          <w:fldChar w:fldCharType="end"/>
        </w:r>
      </w:hyperlink>
    </w:p>
    <w:p w14:paraId="14EF59DB" w14:textId="77777777" w:rsidR="00184CFA" w:rsidRDefault="00DF0377">
      <w:pPr>
        <w:pStyle w:val="TOC3"/>
        <w:rPr>
          <w:rFonts w:asciiTheme="minorHAnsi" w:eastAsiaTheme="minorEastAsia" w:hAnsiTheme="minorHAnsi" w:cstheme="minorBidi"/>
          <w:b w:val="0"/>
          <w:sz w:val="22"/>
        </w:rPr>
      </w:pPr>
      <w:hyperlink w:anchor="_Toc527029642" w:history="1">
        <w:r w:rsidR="00184CFA" w:rsidRPr="00700017">
          <w:rPr>
            <w:rStyle w:val="Hyperlink"/>
          </w:rPr>
          <w:t>17.</w:t>
        </w:r>
        <w:r w:rsidR="00184CFA">
          <w:rPr>
            <w:rFonts w:asciiTheme="minorHAnsi" w:eastAsiaTheme="minorEastAsia" w:hAnsiTheme="minorHAnsi" w:cstheme="minorBidi"/>
            <w:b w:val="0"/>
            <w:sz w:val="22"/>
          </w:rPr>
          <w:tab/>
        </w:r>
        <w:r w:rsidR="00184CFA" w:rsidRPr="00700017">
          <w:rPr>
            <w:rStyle w:val="Hyperlink"/>
          </w:rPr>
          <w:t>Reasons to Not Display OMB Expiration Date</w:t>
        </w:r>
        <w:r w:rsidR="00184CFA">
          <w:rPr>
            <w:webHidden/>
          </w:rPr>
          <w:tab/>
        </w:r>
        <w:r w:rsidR="00184CFA">
          <w:rPr>
            <w:webHidden/>
          </w:rPr>
          <w:fldChar w:fldCharType="begin"/>
        </w:r>
        <w:r w:rsidR="00184CFA">
          <w:rPr>
            <w:webHidden/>
          </w:rPr>
          <w:instrText xml:space="preserve"> PAGEREF _Toc527029642 \h </w:instrText>
        </w:r>
        <w:r w:rsidR="00184CFA">
          <w:rPr>
            <w:webHidden/>
          </w:rPr>
        </w:r>
        <w:r w:rsidR="00184CFA">
          <w:rPr>
            <w:webHidden/>
          </w:rPr>
          <w:fldChar w:fldCharType="separate"/>
        </w:r>
        <w:r w:rsidR="00184CFA">
          <w:rPr>
            <w:webHidden/>
          </w:rPr>
          <w:t>24</w:t>
        </w:r>
        <w:r w:rsidR="00184CFA">
          <w:rPr>
            <w:webHidden/>
          </w:rPr>
          <w:fldChar w:fldCharType="end"/>
        </w:r>
      </w:hyperlink>
    </w:p>
    <w:p w14:paraId="3D56EABE" w14:textId="77777777" w:rsidR="00184CFA" w:rsidRDefault="00DF0377">
      <w:pPr>
        <w:pStyle w:val="TOC3"/>
        <w:rPr>
          <w:rFonts w:asciiTheme="minorHAnsi" w:eastAsiaTheme="minorEastAsia" w:hAnsiTheme="minorHAnsi" w:cstheme="minorBidi"/>
          <w:b w:val="0"/>
          <w:sz w:val="22"/>
        </w:rPr>
      </w:pPr>
      <w:hyperlink w:anchor="_Toc527029643" w:history="1">
        <w:r w:rsidR="00184CFA" w:rsidRPr="00700017">
          <w:rPr>
            <w:rStyle w:val="Hyperlink"/>
          </w:rPr>
          <w:t>18.</w:t>
        </w:r>
        <w:r w:rsidR="00184CFA">
          <w:rPr>
            <w:rFonts w:asciiTheme="minorHAnsi" w:eastAsiaTheme="minorEastAsia" w:hAnsiTheme="minorHAnsi" w:cstheme="minorBidi"/>
            <w:b w:val="0"/>
            <w:sz w:val="22"/>
          </w:rPr>
          <w:tab/>
        </w:r>
        <w:r w:rsidR="00184CFA" w:rsidRPr="00700017">
          <w:rPr>
            <w:rStyle w:val="Hyperlink"/>
          </w:rPr>
          <w:t>Exceptions to Certification for Paperwork Reduction Act Submissions</w:t>
        </w:r>
        <w:r w:rsidR="00184CFA">
          <w:rPr>
            <w:webHidden/>
          </w:rPr>
          <w:tab/>
        </w:r>
        <w:r w:rsidR="00184CFA">
          <w:rPr>
            <w:webHidden/>
          </w:rPr>
          <w:fldChar w:fldCharType="begin"/>
        </w:r>
        <w:r w:rsidR="00184CFA">
          <w:rPr>
            <w:webHidden/>
          </w:rPr>
          <w:instrText xml:space="preserve"> PAGEREF _Toc527029643 \h </w:instrText>
        </w:r>
        <w:r w:rsidR="00184CFA">
          <w:rPr>
            <w:webHidden/>
          </w:rPr>
        </w:r>
        <w:r w:rsidR="00184CFA">
          <w:rPr>
            <w:webHidden/>
          </w:rPr>
          <w:fldChar w:fldCharType="separate"/>
        </w:r>
        <w:r w:rsidR="00184CFA">
          <w:rPr>
            <w:webHidden/>
          </w:rPr>
          <w:t>24</w:t>
        </w:r>
        <w:r w:rsidR="00184CFA">
          <w:rPr>
            <w:webHidden/>
          </w:rPr>
          <w:fldChar w:fldCharType="end"/>
        </w:r>
      </w:hyperlink>
    </w:p>
    <w:p w14:paraId="4A78601A" w14:textId="77777777" w:rsidR="00184CFA" w:rsidRDefault="00DF0377">
      <w:pPr>
        <w:pStyle w:val="TOC3"/>
        <w:rPr>
          <w:rFonts w:asciiTheme="minorHAnsi" w:eastAsiaTheme="minorEastAsia" w:hAnsiTheme="minorHAnsi" w:cstheme="minorBidi"/>
          <w:b w:val="0"/>
          <w:sz w:val="22"/>
        </w:rPr>
      </w:pPr>
      <w:hyperlink w:anchor="_Toc527029644" w:history="1">
        <w:r w:rsidR="00184CFA" w:rsidRPr="00700017">
          <w:rPr>
            <w:rStyle w:val="Hyperlink"/>
          </w:rPr>
          <w:t>Reference List</w:t>
        </w:r>
        <w:r w:rsidR="00184CFA">
          <w:rPr>
            <w:webHidden/>
          </w:rPr>
          <w:tab/>
        </w:r>
        <w:r w:rsidR="00184CFA">
          <w:rPr>
            <w:webHidden/>
          </w:rPr>
          <w:fldChar w:fldCharType="begin"/>
        </w:r>
        <w:r w:rsidR="00184CFA">
          <w:rPr>
            <w:webHidden/>
          </w:rPr>
          <w:instrText xml:space="preserve"> PAGEREF _Toc527029644 \h </w:instrText>
        </w:r>
        <w:r w:rsidR="00184CFA">
          <w:rPr>
            <w:webHidden/>
          </w:rPr>
        </w:r>
        <w:r w:rsidR="00184CFA">
          <w:rPr>
            <w:webHidden/>
          </w:rPr>
          <w:fldChar w:fldCharType="separate"/>
        </w:r>
        <w:r w:rsidR="00184CFA">
          <w:rPr>
            <w:webHidden/>
          </w:rPr>
          <w:t>25</w:t>
        </w:r>
        <w:r w:rsidR="00184CFA">
          <w:rPr>
            <w:webHidden/>
          </w:rPr>
          <w:fldChar w:fldCharType="end"/>
        </w:r>
      </w:hyperlink>
    </w:p>
    <w:p w14:paraId="070BA090" w14:textId="77777777" w:rsidR="00184CFA" w:rsidRDefault="00DF0377">
      <w:pPr>
        <w:pStyle w:val="TOC3"/>
        <w:rPr>
          <w:rFonts w:asciiTheme="minorHAnsi" w:eastAsiaTheme="minorEastAsia" w:hAnsiTheme="minorHAnsi" w:cstheme="minorBidi"/>
          <w:b w:val="0"/>
          <w:sz w:val="22"/>
        </w:rPr>
      </w:pPr>
      <w:hyperlink w:anchor="_Toc527029645" w:history="1">
        <w:r w:rsidR="00184CFA" w:rsidRPr="00700017">
          <w:rPr>
            <w:rStyle w:val="Hyperlink"/>
          </w:rPr>
          <w:t>Other Research Using NSECE Data</w:t>
        </w:r>
        <w:r w:rsidR="00184CFA">
          <w:rPr>
            <w:webHidden/>
          </w:rPr>
          <w:tab/>
        </w:r>
        <w:r w:rsidR="00184CFA">
          <w:rPr>
            <w:webHidden/>
          </w:rPr>
          <w:fldChar w:fldCharType="begin"/>
        </w:r>
        <w:r w:rsidR="00184CFA">
          <w:rPr>
            <w:webHidden/>
          </w:rPr>
          <w:instrText xml:space="preserve"> PAGEREF _Toc527029645 \h </w:instrText>
        </w:r>
        <w:r w:rsidR="00184CFA">
          <w:rPr>
            <w:webHidden/>
          </w:rPr>
        </w:r>
        <w:r w:rsidR="00184CFA">
          <w:rPr>
            <w:webHidden/>
          </w:rPr>
          <w:fldChar w:fldCharType="separate"/>
        </w:r>
        <w:r w:rsidR="00184CFA">
          <w:rPr>
            <w:webHidden/>
          </w:rPr>
          <w:t>29</w:t>
        </w:r>
        <w:r w:rsidR="00184CFA">
          <w:rPr>
            <w:webHidden/>
          </w:rPr>
          <w:fldChar w:fldCharType="end"/>
        </w:r>
      </w:hyperlink>
    </w:p>
    <w:p w14:paraId="4177A666" w14:textId="77777777" w:rsidR="0066033F" w:rsidRDefault="00A10FDE" w:rsidP="0066033F">
      <w:pPr>
        <w:pStyle w:val="BodyText"/>
      </w:pPr>
      <w:r>
        <w:fldChar w:fldCharType="end"/>
      </w:r>
    </w:p>
    <w:p w14:paraId="03F42C77" w14:textId="495A72CC" w:rsidR="0066033F" w:rsidRDefault="0066033F" w:rsidP="0066033F">
      <w:pPr>
        <w:pStyle w:val="BodyText"/>
      </w:pPr>
      <w:r>
        <w:br w:type="page"/>
      </w:r>
    </w:p>
    <w:p w14:paraId="458F5AAD" w14:textId="060C01E9" w:rsidR="009F633E" w:rsidRDefault="00C05003" w:rsidP="005A6D30">
      <w:pPr>
        <w:pStyle w:val="Title2"/>
      </w:pPr>
      <w:r>
        <w:lastRenderedPageBreak/>
        <w:t>List of Exhibits</w:t>
      </w:r>
    </w:p>
    <w:p w14:paraId="7183B17D" w14:textId="77777777" w:rsidR="00184CFA" w:rsidRDefault="00C05003">
      <w:pPr>
        <w:pStyle w:val="TableofFigures"/>
        <w:rPr>
          <w:rFonts w:asciiTheme="minorHAnsi" w:eastAsiaTheme="minorEastAsia" w:hAnsiTheme="minorHAnsi" w:cstheme="minorBidi"/>
          <w:sz w:val="22"/>
        </w:rPr>
      </w:pPr>
      <w:r>
        <w:fldChar w:fldCharType="begin"/>
      </w:r>
      <w:r>
        <w:instrText xml:space="preserve"> TOC \h \z \t "NORC Caption - Exhibit" \c </w:instrText>
      </w:r>
      <w:r>
        <w:fldChar w:fldCharType="separate"/>
      </w:r>
      <w:hyperlink w:anchor="_Toc527029646" w:history="1">
        <w:r w:rsidR="00184CFA" w:rsidRPr="00136435">
          <w:rPr>
            <w:rStyle w:val="Hyperlink"/>
            <w:b/>
          </w:rPr>
          <w:t>Exhibit 1.</w:t>
        </w:r>
        <w:r w:rsidR="00184CFA">
          <w:rPr>
            <w:rFonts w:asciiTheme="minorHAnsi" w:eastAsiaTheme="minorEastAsia" w:hAnsiTheme="minorHAnsi" w:cstheme="minorBidi"/>
            <w:sz w:val="22"/>
          </w:rPr>
          <w:tab/>
        </w:r>
        <w:r w:rsidR="00184CFA" w:rsidRPr="00136435">
          <w:rPr>
            <w:rStyle w:val="Hyperlink"/>
          </w:rPr>
          <w:t>2019 NSECE Surveys, Questionnaires, and Sample Sources</w:t>
        </w:r>
        <w:r w:rsidR="00184CFA">
          <w:rPr>
            <w:webHidden/>
          </w:rPr>
          <w:tab/>
        </w:r>
        <w:r w:rsidR="00184CFA">
          <w:rPr>
            <w:webHidden/>
          </w:rPr>
          <w:fldChar w:fldCharType="begin"/>
        </w:r>
        <w:r w:rsidR="00184CFA">
          <w:rPr>
            <w:webHidden/>
          </w:rPr>
          <w:instrText xml:space="preserve"> PAGEREF _Toc527029646 \h </w:instrText>
        </w:r>
        <w:r w:rsidR="00184CFA">
          <w:rPr>
            <w:webHidden/>
          </w:rPr>
        </w:r>
        <w:r w:rsidR="00184CFA">
          <w:rPr>
            <w:webHidden/>
          </w:rPr>
          <w:fldChar w:fldCharType="separate"/>
        </w:r>
        <w:r w:rsidR="00184CFA">
          <w:rPr>
            <w:webHidden/>
          </w:rPr>
          <w:t>9</w:t>
        </w:r>
        <w:r w:rsidR="00184CFA">
          <w:rPr>
            <w:webHidden/>
          </w:rPr>
          <w:fldChar w:fldCharType="end"/>
        </w:r>
      </w:hyperlink>
    </w:p>
    <w:p w14:paraId="643D0191" w14:textId="77777777" w:rsidR="00184CFA" w:rsidRDefault="00DF0377">
      <w:pPr>
        <w:pStyle w:val="TableofFigures"/>
        <w:rPr>
          <w:rFonts w:asciiTheme="minorHAnsi" w:eastAsiaTheme="minorEastAsia" w:hAnsiTheme="minorHAnsi" w:cstheme="minorBidi"/>
          <w:sz w:val="22"/>
        </w:rPr>
      </w:pPr>
      <w:hyperlink w:anchor="_Toc527029647" w:history="1">
        <w:r w:rsidR="00184CFA" w:rsidRPr="00136435">
          <w:rPr>
            <w:rStyle w:val="Hyperlink"/>
            <w:b/>
          </w:rPr>
          <w:t>Exhibit 2.</w:t>
        </w:r>
        <w:r w:rsidR="00184CFA">
          <w:rPr>
            <w:rFonts w:asciiTheme="minorHAnsi" w:eastAsiaTheme="minorEastAsia" w:hAnsiTheme="minorHAnsi" w:cstheme="minorBidi"/>
            <w:sz w:val="22"/>
          </w:rPr>
          <w:tab/>
        </w:r>
        <w:r w:rsidR="00184CFA" w:rsidRPr="00136435">
          <w:rPr>
            <w:rStyle w:val="Hyperlink"/>
          </w:rPr>
          <w:t>2019 NSECE Sample Types and Questionnaires</w:t>
        </w:r>
        <w:r w:rsidR="00184CFA">
          <w:rPr>
            <w:webHidden/>
          </w:rPr>
          <w:tab/>
        </w:r>
        <w:r w:rsidR="00184CFA">
          <w:rPr>
            <w:webHidden/>
          </w:rPr>
          <w:fldChar w:fldCharType="begin"/>
        </w:r>
        <w:r w:rsidR="00184CFA">
          <w:rPr>
            <w:webHidden/>
          </w:rPr>
          <w:instrText xml:space="preserve"> PAGEREF _Toc527029647 \h </w:instrText>
        </w:r>
        <w:r w:rsidR="00184CFA">
          <w:rPr>
            <w:webHidden/>
          </w:rPr>
        </w:r>
        <w:r w:rsidR="00184CFA">
          <w:rPr>
            <w:webHidden/>
          </w:rPr>
          <w:fldChar w:fldCharType="separate"/>
        </w:r>
        <w:r w:rsidR="00184CFA">
          <w:rPr>
            <w:webHidden/>
          </w:rPr>
          <w:t>11</w:t>
        </w:r>
        <w:r w:rsidR="00184CFA">
          <w:rPr>
            <w:webHidden/>
          </w:rPr>
          <w:fldChar w:fldCharType="end"/>
        </w:r>
      </w:hyperlink>
    </w:p>
    <w:p w14:paraId="13720CF1" w14:textId="77777777" w:rsidR="00184CFA" w:rsidRDefault="00DF0377">
      <w:pPr>
        <w:pStyle w:val="TableofFigures"/>
        <w:rPr>
          <w:rFonts w:asciiTheme="minorHAnsi" w:eastAsiaTheme="minorEastAsia" w:hAnsiTheme="minorHAnsi" w:cstheme="minorBidi"/>
          <w:sz w:val="22"/>
        </w:rPr>
      </w:pPr>
      <w:hyperlink w:anchor="_Toc527029648" w:history="1">
        <w:r w:rsidR="00184CFA" w:rsidRPr="00136435">
          <w:rPr>
            <w:rStyle w:val="Hyperlink"/>
            <w:b/>
          </w:rPr>
          <w:t>Exhibit 3.</w:t>
        </w:r>
        <w:r w:rsidR="00184CFA">
          <w:rPr>
            <w:rFonts w:asciiTheme="minorHAnsi" w:eastAsiaTheme="minorEastAsia" w:hAnsiTheme="minorHAnsi" w:cstheme="minorBidi"/>
            <w:sz w:val="22"/>
          </w:rPr>
          <w:tab/>
        </w:r>
        <w:r w:rsidR="00184CFA" w:rsidRPr="00136435">
          <w:rPr>
            <w:rStyle w:val="Hyperlink"/>
          </w:rPr>
          <w:t>2010 NSECE Field Test Return Rates by Experimental Group</w:t>
        </w:r>
        <w:r w:rsidR="00184CFA">
          <w:rPr>
            <w:webHidden/>
          </w:rPr>
          <w:tab/>
        </w:r>
        <w:r w:rsidR="00184CFA">
          <w:rPr>
            <w:webHidden/>
          </w:rPr>
          <w:fldChar w:fldCharType="begin"/>
        </w:r>
        <w:r w:rsidR="00184CFA">
          <w:rPr>
            <w:webHidden/>
          </w:rPr>
          <w:instrText xml:space="preserve"> PAGEREF _Toc527029648 \h </w:instrText>
        </w:r>
        <w:r w:rsidR="00184CFA">
          <w:rPr>
            <w:webHidden/>
          </w:rPr>
        </w:r>
        <w:r w:rsidR="00184CFA">
          <w:rPr>
            <w:webHidden/>
          </w:rPr>
          <w:fldChar w:fldCharType="separate"/>
        </w:r>
        <w:r w:rsidR="00184CFA">
          <w:rPr>
            <w:webHidden/>
          </w:rPr>
          <w:t>19</w:t>
        </w:r>
        <w:r w:rsidR="00184CFA">
          <w:rPr>
            <w:webHidden/>
          </w:rPr>
          <w:fldChar w:fldCharType="end"/>
        </w:r>
      </w:hyperlink>
    </w:p>
    <w:p w14:paraId="1967374B" w14:textId="77777777" w:rsidR="00184CFA" w:rsidRDefault="00DF0377">
      <w:pPr>
        <w:pStyle w:val="TableofFigures"/>
        <w:rPr>
          <w:rFonts w:asciiTheme="minorHAnsi" w:eastAsiaTheme="minorEastAsia" w:hAnsiTheme="minorHAnsi" w:cstheme="minorBidi"/>
          <w:sz w:val="22"/>
        </w:rPr>
      </w:pPr>
      <w:hyperlink w:anchor="_Toc527029649" w:history="1">
        <w:r w:rsidR="00184CFA" w:rsidRPr="00136435">
          <w:rPr>
            <w:rStyle w:val="Hyperlink"/>
            <w:b/>
          </w:rPr>
          <w:t>Exhibit 4.</w:t>
        </w:r>
        <w:r w:rsidR="00184CFA">
          <w:rPr>
            <w:rFonts w:asciiTheme="minorHAnsi" w:eastAsiaTheme="minorEastAsia" w:hAnsiTheme="minorHAnsi" w:cstheme="minorBidi"/>
            <w:sz w:val="22"/>
          </w:rPr>
          <w:tab/>
        </w:r>
        <w:r w:rsidR="00184CFA" w:rsidRPr="00136435">
          <w:rPr>
            <w:rStyle w:val="Hyperlink"/>
          </w:rPr>
          <w:t>Estimated Number of Burden Hours to Complete the Data Collection</w:t>
        </w:r>
        <w:r w:rsidR="00184CFA">
          <w:rPr>
            <w:webHidden/>
          </w:rPr>
          <w:tab/>
        </w:r>
        <w:r w:rsidR="00184CFA">
          <w:rPr>
            <w:webHidden/>
          </w:rPr>
          <w:fldChar w:fldCharType="begin"/>
        </w:r>
        <w:r w:rsidR="00184CFA">
          <w:rPr>
            <w:webHidden/>
          </w:rPr>
          <w:instrText xml:space="preserve"> PAGEREF _Toc527029649 \h </w:instrText>
        </w:r>
        <w:r w:rsidR="00184CFA">
          <w:rPr>
            <w:webHidden/>
          </w:rPr>
        </w:r>
        <w:r w:rsidR="00184CFA">
          <w:rPr>
            <w:webHidden/>
          </w:rPr>
          <w:fldChar w:fldCharType="separate"/>
        </w:r>
        <w:r w:rsidR="00184CFA">
          <w:rPr>
            <w:webHidden/>
          </w:rPr>
          <w:t>22</w:t>
        </w:r>
        <w:r w:rsidR="00184CFA">
          <w:rPr>
            <w:webHidden/>
          </w:rPr>
          <w:fldChar w:fldCharType="end"/>
        </w:r>
      </w:hyperlink>
    </w:p>
    <w:p w14:paraId="27C10580" w14:textId="77777777" w:rsidR="00184CFA" w:rsidRDefault="00DF0377">
      <w:pPr>
        <w:pStyle w:val="TableofFigures"/>
        <w:rPr>
          <w:rFonts w:asciiTheme="minorHAnsi" w:eastAsiaTheme="minorEastAsia" w:hAnsiTheme="minorHAnsi" w:cstheme="minorBidi"/>
          <w:sz w:val="22"/>
        </w:rPr>
      </w:pPr>
      <w:hyperlink w:anchor="_Toc527029650" w:history="1">
        <w:r w:rsidR="00184CFA" w:rsidRPr="00136435">
          <w:rPr>
            <w:rStyle w:val="Hyperlink"/>
            <w:b/>
          </w:rPr>
          <w:t>Exhibit 5.</w:t>
        </w:r>
        <w:r w:rsidR="00184CFA">
          <w:rPr>
            <w:rFonts w:asciiTheme="minorHAnsi" w:eastAsiaTheme="minorEastAsia" w:hAnsiTheme="minorHAnsi" w:cstheme="minorBidi"/>
            <w:sz w:val="22"/>
          </w:rPr>
          <w:tab/>
        </w:r>
        <w:r w:rsidR="00184CFA" w:rsidRPr="00136435">
          <w:rPr>
            <w:rStyle w:val="Hyperlink"/>
          </w:rPr>
          <w:t>Proposed Honoraria Models for 2019 NSECE</w:t>
        </w:r>
        <w:r w:rsidR="00184CFA">
          <w:rPr>
            <w:webHidden/>
          </w:rPr>
          <w:tab/>
        </w:r>
        <w:r w:rsidR="00184CFA">
          <w:rPr>
            <w:webHidden/>
          </w:rPr>
          <w:fldChar w:fldCharType="begin"/>
        </w:r>
        <w:r w:rsidR="00184CFA">
          <w:rPr>
            <w:webHidden/>
          </w:rPr>
          <w:instrText xml:space="preserve"> PAGEREF _Toc527029650 \h </w:instrText>
        </w:r>
        <w:r w:rsidR="00184CFA">
          <w:rPr>
            <w:webHidden/>
          </w:rPr>
        </w:r>
        <w:r w:rsidR="00184CFA">
          <w:rPr>
            <w:webHidden/>
          </w:rPr>
          <w:fldChar w:fldCharType="separate"/>
        </w:r>
        <w:r w:rsidR="00184CFA">
          <w:rPr>
            <w:webHidden/>
          </w:rPr>
          <w:t>23</w:t>
        </w:r>
        <w:r w:rsidR="00184CFA">
          <w:rPr>
            <w:webHidden/>
          </w:rPr>
          <w:fldChar w:fldCharType="end"/>
        </w:r>
      </w:hyperlink>
    </w:p>
    <w:p w14:paraId="32FCBD64" w14:textId="77777777" w:rsidR="00184CFA" w:rsidRDefault="00DF0377">
      <w:pPr>
        <w:pStyle w:val="TableofFigures"/>
        <w:rPr>
          <w:rFonts w:asciiTheme="minorHAnsi" w:eastAsiaTheme="minorEastAsia" w:hAnsiTheme="minorHAnsi" w:cstheme="minorBidi"/>
          <w:sz w:val="22"/>
        </w:rPr>
      </w:pPr>
      <w:hyperlink w:anchor="_Toc527029651" w:history="1">
        <w:r w:rsidR="00184CFA" w:rsidRPr="00136435">
          <w:rPr>
            <w:rStyle w:val="Hyperlink"/>
            <w:b/>
          </w:rPr>
          <w:t>Exhibit 6.</w:t>
        </w:r>
        <w:r w:rsidR="00184CFA">
          <w:rPr>
            <w:rFonts w:asciiTheme="minorHAnsi" w:eastAsiaTheme="minorEastAsia" w:hAnsiTheme="minorHAnsi" w:cstheme="minorBidi"/>
            <w:sz w:val="22"/>
          </w:rPr>
          <w:tab/>
        </w:r>
        <w:r w:rsidR="00184CFA" w:rsidRPr="00136435">
          <w:rPr>
            <w:rStyle w:val="Hyperlink"/>
          </w:rPr>
          <w:t>Proposed Data Collection Time Schedule</w:t>
        </w:r>
        <w:r w:rsidR="00184CFA">
          <w:rPr>
            <w:webHidden/>
          </w:rPr>
          <w:tab/>
        </w:r>
        <w:r w:rsidR="00184CFA">
          <w:rPr>
            <w:webHidden/>
          </w:rPr>
          <w:fldChar w:fldCharType="begin"/>
        </w:r>
        <w:r w:rsidR="00184CFA">
          <w:rPr>
            <w:webHidden/>
          </w:rPr>
          <w:instrText xml:space="preserve"> PAGEREF _Toc527029651 \h </w:instrText>
        </w:r>
        <w:r w:rsidR="00184CFA">
          <w:rPr>
            <w:webHidden/>
          </w:rPr>
        </w:r>
        <w:r w:rsidR="00184CFA">
          <w:rPr>
            <w:webHidden/>
          </w:rPr>
          <w:fldChar w:fldCharType="separate"/>
        </w:r>
        <w:r w:rsidR="00184CFA">
          <w:rPr>
            <w:webHidden/>
          </w:rPr>
          <w:t>24</w:t>
        </w:r>
        <w:r w:rsidR="00184CFA">
          <w:rPr>
            <w:webHidden/>
          </w:rPr>
          <w:fldChar w:fldCharType="end"/>
        </w:r>
      </w:hyperlink>
    </w:p>
    <w:p w14:paraId="27966847" w14:textId="77777777" w:rsidR="0066033F" w:rsidRPr="009F633E" w:rsidRDefault="00C05003" w:rsidP="0066033F">
      <w:pPr>
        <w:pStyle w:val="BodyText"/>
      </w:pPr>
      <w:r>
        <w:fldChar w:fldCharType="end"/>
      </w:r>
    </w:p>
    <w:p w14:paraId="0266D21A" w14:textId="77777777" w:rsidR="00087C7B" w:rsidRDefault="00087C7B" w:rsidP="00AF100A">
      <w:pPr>
        <w:ind w:left="0"/>
        <w:rPr>
          <w:rFonts w:ascii="Arial" w:hAnsi="Arial" w:cs="Arial"/>
          <w:b/>
          <w:sz w:val="28"/>
        </w:rPr>
      </w:pPr>
      <w:r>
        <w:rPr>
          <w:rFonts w:ascii="Arial" w:hAnsi="Arial" w:cs="Arial"/>
          <w:b/>
          <w:sz w:val="28"/>
        </w:rPr>
        <w:br w:type="page"/>
      </w:r>
    </w:p>
    <w:p w14:paraId="0F9CFE1B" w14:textId="4B6F2838" w:rsidR="00AF100A" w:rsidRPr="00AF100A" w:rsidRDefault="00AF100A" w:rsidP="00AF100A">
      <w:pPr>
        <w:ind w:left="0"/>
        <w:rPr>
          <w:rFonts w:ascii="Arial" w:hAnsi="Arial" w:cs="Arial"/>
          <w:b/>
          <w:sz w:val="28"/>
        </w:rPr>
      </w:pPr>
      <w:r w:rsidRPr="00AF100A">
        <w:rPr>
          <w:rFonts w:ascii="Arial" w:hAnsi="Arial" w:cs="Arial"/>
          <w:b/>
          <w:sz w:val="28"/>
        </w:rPr>
        <w:t>Table of Attachments</w:t>
      </w:r>
    </w:p>
    <w:tbl>
      <w:tblPr>
        <w:tblStyle w:val="TableGrid"/>
        <w:tblW w:w="9445" w:type="dxa"/>
        <w:tblLayout w:type="fixed"/>
        <w:tblLook w:val="04A0" w:firstRow="1" w:lastRow="0" w:firstColumn="1" w:lastColumn="0" w:noHBand="0" w:noVBand="1"/>
      </w:tblPr>
      <w:tblGrid>
        <w:gridCol w:w="8005"/>
        <w:gridCol w:w="1440"/>
      </w:tblGrid>
      <w:tr w:rsidR="00AF100A" w:rsidRPr="00AF100A" w14:paraId="2BB038A3" w14:textId="77777777" w:rsidTr="00DE1DFA">
        <w:trPr>
          <w:cantSplit/>
          <w:tblHeader/>
        </w:trPr>
        <w:tc>
          <w:tcPr>
            <w:tcW w:w="8005" w:type="dxa"/>
            <w:shd w:val="clear" w:color="auto" w:fill="BFB6AC"/>
            <w:vAlign w:val="bottom"/>
          </w:tcPr>
          <w:p w14:paraId="67F9A10C" w14:textId="74772270" w:rsidR="00AF100A" w:rsidRPr="00AF100A" w:rsidRDefault="004F5029" w:rsidP="00865B90">
            <w:pPr>
              <w:ind w:left="0"/>
              <w:rPr>
                <w:b/>
              </w:rPr>
            </w:pPr>
            <w:r w:rsidRPr="00AF100A">
              <w:rPr>
                <w:b/>
              </w:rPr>
              <w:t>Supporting Document</w:t>
            </w:r>
          </w:p>
        </w:tc>
        <w:tc>
          <w:tcPr>
            <w:tcW w:w="1440" w:type="dxa"/>
            <w:shd w:val="clear" w:color="auto" w:fill="BFB6AC"/>
            <w:vAlign w:val="bottom"/>
          </w:tcPr>
          <w:p w14:paraId="6EA42F1C" w14:textId="129A89EA" w:rsidR="00AF100A" w:rsidRPr="00AF100A" w:rsidRDefault="004F5029" w:rsidP="00865B90">
            <w:pPr>
              <w:ind w:left="0"/>
              <w:rPr>
                <w:b/>
              </w:rPr>
            </w:pPr>
            <w:r w:rsidRPr="00AF100A">
              <w:rPr>
                <w:b/>
              </w:rPr>
              <w:t>Attachment</w:t>
            </w:r>
          </w:p>
        </w:tc>
      </w:tr>
      <w:tr w:rsidR="00AF100A" w:rsidRPr="00AF100A" w14:paraId="30DF5704" w14:textId="3DCF03BE" w:rsidTr="009854CC">
        <w:tc>
          <w:tcPr>
            <w:tcW w:w="8005" w:type="dxa"/>
            <w:vAlign w:val="bottom"/>
          </w:tcPr>
          <w:p w14:paraId="5088F301" w14:textId="748F8596" w:rsidR="00AF100A" w:rsidRPr="00AF100A" w:rsidRDefault="00865B90" w:rsidP="00BC052A">
            <w:pPr>
              <w:ind w:left="0"/>
            </w:pPr>
            <w:r>
              <w:t xml:space="preserve">2019 NSECE </w:t>
            </w:r>
            <w:r w:rsidR="00AF100A" w:rsidRPr="00AF100A">
              <w:t xml:space="preserve">Center-based </w:t>
            </w:r>
            <w:r w:rsidR="00AD09E6">
              <w:t xml:space="preserve">Provider </w:t>
            </w:r>
            <w:r w:rsidR="00D063D0">
              <w:t>Questionnaire</w:t>
            </w:r>
            <w:r w:rsidR="00B129E3" w:rsidRPr="00AF100A">
              <w:t xml:space="preserve"> </w:t>
            </w:r>
            <w:r w:rsidR="00AF100A" w:rsidRPr="00AF100A">
              <w:t xml:space="preserve">Items - Overview and Comparison </w:t>
            </w:r>
          </w:p>
        </w:tc>
        <w:tc>
          <w:tcPr>
            <w:tcW w:w="1440" w:type="dxa"/>
            <w:vAlign w:val="bottom"/>
          </w:tcPr>
          <w:p w14:paraId="49CF59FA" w14:textId="419842F2" w:rsidR="00AF100A" w:rsidRPr="00AF100A" w:rsidRDefault="004F5029" w:rsidP="00AF100A">
            <w:pPr>
              <w:ind w:left="0"/>
              <w:jc w:val="center"/>
            </w:pPr>
            <w:r>
              <w:t>1</w:t>
            </w:r>
          </w:p>
        </w:tc>
      </w:tr>
      <w:tr w:rsidR="00AF100A" w:rsidRPr="00AF100A" w14:paraId="17FC97EE" w14:textId="32BBB060" w:rsidTr="009854CC">
        <w:tc>
          <w:tcPr>
            <w:tcW w:w="8005" w:type="dxa"/>
            <w:vAlign w:val="bottom"/>
          </w:tcPr>
          <w:p w14:paraId="031A0348" w14:textId="3AF690CC" w:rsidR="00AF100A" w:rsidRPr="00AF100A" w:rsidRDefault="00865B90" w:rsidP="00B129E3">
            <w:pPr>
              <w:ind w:left="0"/>
            </w:pPr>
            <w:r>
              <w:t xml:space="preserve">2019 NSECE </w:t>
            </w:r>
            <w:r w:rsidR="00AF100A" w:rsidRPr="00AF100A">
              <w:t xml:space="preserve">Center-based </w:t>
            </w:r>
            <w:r w:rsidR="00AD09E6">
              <w:t xml:space="preserve">Provider </w:t>
            </w:r>
            <w:r w:rsidR="00BF5784">
              <w:t xml:space="preserve">Screener and </w:t>
            </w:r>
            <w:r w:rsidR="00D063D0">
              <w:t>Questionnaire</w:t>
            </w:r>
            <w:r w:rsidR="00AF100A" w:rsidRPr="00AF100A">
              <w:t xml:space="preserve"> </w:t>
            </w:r>
          </w:p>
        </w:tc>
        <w:tc>
          <w:tcPr>
            <w:tcW w:w="1440" w:type="dxa"/>
            <w:vAlign w:val="bottom"/>
          </w:tcPr>
          <w:p w14:paraId="656A2392" w14:textId="20A583C9" w:rsidR="00AF100A" w:rsidRPr="00AF100A" w:rsidRDefault="004F5029" w:rsidP="00AF100A">
            <w:pPr>
              <w:ind w:left="0"/>
              <w:jc w:val="center"/>
            </w:pPr>
            <w:r>
              <w:t>2</w:t>
            </w:r>
          </w:p>
        </w:tc>
      </w:tr>
      <w:tr w:rsidR="00AF100A" w:rsidRPr="00AF100A" w14:paraId="27D92443" w14:textId="33E389EE" w:rsidTr="009854CC">
        <w:tc>
          <w:tcPr>
            <w:tcW w:w="8005" w:type="dxa"/>
            <w:vAlign w:val="bottom"/>
          </w:tcPr>
          <w:p w14:paraId="505D56D6" w14:textId="186BB774" w:rsidR="00AF100A" w:rsidRPr="00AF100A" w:rsidRDefault="00865B90" w:rsidP="006B2704">
            <w:pPr>
              <w:ind w:left="0"/>
            </w:pPr>
            <w:r>
              <w:t xml:space="preserve">2019 NSECE </w:t>
            </w:r>
            <w:r w:rsidR="00AF100A" w:rsidRPr="00AF100A">
              <w:t xml:space="preserve">Home-based </w:t>
            </w:r>
            <w:r w:rsidR="00876222">
              <w:t xml:space="preserve">Provider </w:t>
            </w:r>
            <w:r w:rsidR="00D063D0">
              <w:t>Questionnaire</w:t>
            </w:r>
            <w:r w:rsidR="00B129E3" w:rsidRPr="00AF100A">
              <w:t xml:space="preserve"> </w:t>
            </w:r>
            <w:r w:rsidR="00AF100A" w:rsidRPr="00AF100A">
              <w:t>Items - Overview and Comparison</w:t>
            </w:r>
            <w:r>
              <w:t xml:space="preserve"> </w:t>
            </w:r>
          </w:p>
        </w:tc>
        <w:tc>
          <w:tcPr>
            <w:tcW w:w="1440" w:type="dxa"/>
            <w:vAlign w:val="bottom"/>
          </w:tcPr>
          <w:p w14:paraId="3B2F4CE6" w14:textId="6AD4D7B5" w:rsidR="00AF100A" w:rsidRPr="00AF100A" w:rsidRDefault="004F5029" w:rsidP="00AF100A">
            <w:pPr>
              <w:ind w:left="0"/>
              <w:jc w:val="center"/>
            </w:pPr>
            <w:r>
              <w:t>3</w:t>
            </w:r>
          </w:p>
        </w:tc>
      </w:tr>
      <w:tr w:rsidR="00AF100A" w:rsidRPr="00AF100A" w14:paraId="4CACD5A0" w14:textId="20A5DA70" w:rsidTr="009854CC">
        <w:tc>
          <w:tcPr>
            <w:tcW w:w="8005" w:type="dxa"/>
            <w:vAlign w:val="bottom"/>
          </w:tcPr>
          <w:p w14:paraId="5050F3FB" w14:textId="246D92A8" w:rsidR="00AF100A" w:rsidRPr="00AF100A" w:rsidRDefault="00865B90" w:rsidP="006B2704">
            <w:pPr>
              <w:ind w:left="0"/>
            </w:pPr>
            <w:r>
              <w:t xml:space="preserve">2019 NSECE </w:t>
            </w:r>
            <w:r w:rsidR="00AF100A" w:rsidRPr="00AF100A">
              <w:t xml:space="preserve">Home-based </w:t>
            </w:r>
            <w:r w:rsidR="00876222">
              <w:t xml:space="preserve">Provider </w:t>
            </w:r>
            <w:r w:rsidR="00BF5784">
              <w:t xml:space="preserve">Screener and </w:t>
            </w:r>
            <w:r w:rsidR="00D063D0">
              <w:t>Questionnaire</w:t>
            </w:r>
            <w:r w:rsidRPr="009854CC">
              <w:rPr>
                <w:i/>
              </w:rPr>
              <w:t xml:space="preserve"> </w:t>
            </w:r>
          </w:p>
        </w:tc>
        <w:tc>
          <w:tcPr>
            <w:tcW w:w="1440" w:type="dxa"/>
            <w:vAlign w:val="bottom"/>
          </w:tcPr>
          <w:p w14:paraId="15B9CE16" w14:textId="11FD42F7" w:rsidR="00AF100A" w:rsidRPr="00AF100A" w:rsidRDefault="004F5029" w:rsidP="00AF100A">
            <w:pPr>
              <w:ind w:left="0"/>
              <w:jc w:val="center"/>
            </w:pPr>
            <w:r>
              <w:t>4</w:t>
            </w:r>
            <w:r w:rsidR="00EE3366">
              <w:t>a</w:t>
            </w:r>
          </w:p>
        </w:tc>
      </w:tr>
      <w:tr w:rsidR="00EE3366" w:rsidRPr="00AF100A" w14:paraId="61B3124D" w14:textId="77777777" w:rsidTr="009854CC">
        <w:tc>
          <w:tcPr>
            <w:tcW w:w="8005" w:type="dxa"/>
            <w:vAlign w:val="bottom"/>
          </w:tcPr>
          <w:p w14:paraId="5369157D" w14:textId="2F500FFF" w:rsidR="00EE3366" w:rsidRPr="00EE3366" w:rsidRDefault="00EE3366" w:rsidP="00EE3366">
            <w:pPr>
              <w:ind w:left="0"/>
            </w:pPr>
            <w:r>
              <w:t xml:space="preserve">2019 NSECE </w:t>
            </w:r>
            <w:r w:rsidRPr="00AF100A">
              <w:t xml:space="preserve">Home-based </w:t>
            </w:r>
            <w:r>
              <w:t xml:space="preserve">Provider </w:t>
            </w:r>
            <w:r w:rsidR="00BF5784">
              <w:t xml:space="preserve">Screener and </w:t>
            </w:r>
            <w:r>
              <w:t>Questionnaire</w:t>
            </w:r>
            <w:r w:rsidRPr="009854CC">
              <w:rPr>
                <w:i/>
              </w:rPr>
              <w:t xml:space="preserve"> </w:t>
            </w:r>
            <w:r>
              <w:t>(Spanish)</w:t>
            </w:r>
          </w:p>
        </w:tc>
        <w:tc>
          <w:tcPr>
            <w:tcW w:w="1440" w:type="dxa"/>
            <w:vAlign w:val="bottom"/>
          </w:tcPr>
          <w:p w14:paraId="016A2FA9" w14:textId="41E1E439" w:rsidR="00EE3366" w:rsidRDefault="00EE3366" w:rsidP="00EE3366">
            <w:pPr>
              <w:ind w:left="0"/>
              <w:jc w:val="center"/>
            </w:pPr>
            <w:r>
              <w:t>4b</w:t>
            </w:r>
          </w:p>
        </w:tc>
      </w:tr>
      <w:tr w:rsidR="00AF100A" w:rsidRPr="00AF100A" w14:paraId="26DE7925" w14:textId="1423DBD7" w:rsidTr="009854CC">
        <w:tc>
          <w:tcPr>
            <w:tcW w:w="8005" w:type="dxa"/>
            <w:vAlign w:val="bottom"/>
          </w:tcPr>
          <w:p w14:paraId="1D8C351E" w14:textId="7A878D3C" w:rsidR="00AF100A" w:rsidRPr="00AF100A" w:rsidRDefault="00865B90" w:rsidP="00BC052A">
            <w:pPr>
              <w:ind w:left="0"/>
            </w:pPr>
            <w:r>
              <w:t xml:space="preserve">2019 NSECE </w:t>
            </w:r>
            <w:r w:rsidR="00AF100A" w:rsidRPr="00AF100A">
              <w:t xml:space="preserve">Classroom Staff (Workforce) </w:t>
            </w:r>
            <w:r w:rsidR="00D063D0">
              <w:t>Questionnaire</w:t>
            </w:r>
            <w:r w:rsidR="00B129E3" w:rsidRPr="00AF100A">
              <w:t xml:space="preserve"> </w:t>
            </w:r>
            <w:r w:rsidR="00AF100A" w:rsidRPr="00AF100A">
              <w:t>Items - Overview and Comparison</w:t>
            </w:r>
          </w:p>
        </w:tc>
        <w:tc>
          <w:tcPr>
            <w:tcW w:w="1440" w:type="dxa"/>
            <w:vAlign w:val="bottom"/>
          </w:tcPr>
          <w:p w14:paraId="3EB58346" w14:textId="7AA15B13" w:rsidR="00AF100A" w:rsidRPr="00AF100A" w:rsidRDefault="004F5029" w:rsidP="00AF100A">
            <w:pPr>
              <w:ind w:left="0"/>
              <w:jc w:val="center"/>
            </w:pPr>
            <w:r>
              <w:t>5</w:t>
            </w:r>
          </w:p>
        </w:tc>
      </w:tr>
      <w:tr w:rsidR="00AF100A" w:rsidRPr="00AF100A" w14:paraId="3578DCD5" w14:textId="5479E8CC" w:rsidTr="009854CC">
        <w:tc>
          <w:tcPr>
            <w:tcW w:w="8005" w:type="dxa"/>
            <w:vAlign w:val="bottom"/>
          </w:tcPr>
          <w:p w14:paraId="3FDA5197" w14:textId="78A89C0B" w:rsidR="00AF100A" w:rsidRPr="00AF100A" w:rsidRDefault="00865B90" w:rsidP="00865B90">
            <w:pPr>
              <w:ind w:left="0"/>
            </w:pPr>
            <w:r>
              <w:t xml:space="preserve">2019 NSECE </w:t>
            </w:r>
            <w:r w:rsidR="00AF100A" w:rsidRPr="00AF100A">
              <w:t xml:space="preserve">Classroom Staff (Workforce) </w:t>
            </w:r>
            <w:r>
              <w:t>Questionnaire</w:t>
            </w:r>
          </w:p>
        </w:tc>
        <w:tc>
          <w:tcPr>
            <w:tcW w:w="1440" w:type="dxa"/>
            <w:vAlign w:val="bottom"/>
          </w:tcPr>
          <w:p w14:paraId="63E4C82D" w14:textId="70F747D3" w:rsidR="00AF100A" w:rsidRPr="00AF100A" w:rsidRDefault="004F5029" w:rsidP="00AF100A">
            <w:pPr>
              <w:ind w:left="0"/>
              <w:jc w:val="center"/>
            </w:pPr>
            <w:r>
              <w:t>6</w:t>
            </w:r>
            <w:r w:rsidR="001D694E">
              <w:t>a</w:t>
            </w:r>
          </w:p>
        </w:tc>
      </w:tr>
      <w:tr w:rsidR="001D694E" w:rsidRPr="00AF100A" w14:paraId="25767728" w14:textId="77777777" w:rsidTr="009854CC">
        <w:tc>
          <w:tcPr>
            <w:tcW w:w="8005" w:type="dxa"/>
            <w:vAlign w:val="bottom"/>
          </w:tcPr>
          <w:p w14:paraId="68DFEB3A" w14:textId="5479B993" w:rsidR="001D694E" w:rsidRDefault="001D694E" w:rsidP="001D694E">
            <w:pPr>
              <w:ind w:left="0"/>
            </w:pPr>
            <w:r>
              <w:t xml:space="preserve">2019 NSECE </w:t>
            </w:r>
            <w:r w:rsidRPr="00AF100A">
              <w:t xml:space="preserve">Classroom Staff (Workforce) </w:t>
            </w:r>
            <w:r>
              <w:t>Questionnaire (Spanish)</w:t>
            </w:r>
          </w:p>
        </w:tc>
        <w:tc>
          <w:tcPr>
            <w:tcW w:w="1440" w:type="dxa"/>
            <w:vAlign w:val="bottom"/>
          </w:tcPr>
          <w:p w14:paraId="71500255" w14:textId="5BA861B2" w:rsidR="001D694E" w:rsidRDefault="001D694E" w:rsidP="001D694E">
            <w:pPr>
              <w:ind w:left="0"/>
              <w:jc w:val="center"/>
            </w:pPr>
            <w:r>
              <w:t>6b</w:t>
            </w:r>
          </w:p>
        </w:tc>
      </w:tr>
      <w:tr w:rsidR="00AF100A" w:rsidRPr="00AF100A" w14:paraId="76BCE77C" w14:textId="5AE06008" w:rsidTr="009854CC">
        <w:tc>
          <w:tcPr>
            <w:tcW w:w="8005" w:type="dxa"/>
            <w:vAlign w:val="bottom"/>
          </w:tcPr>
          <w:p w14:paraId="78BC9C16" w14:textId="4C8F82B9" w:rsidR="00AF100A" w:rsidRPr="00AF100A" w:rsidRDefault="00865B90" w:rsidP="00BC052A">
            <w:pPr>
              <w:ind w:left="0"/>
            </w:pPr>
            <w:r>
              <w:t xml:space="preserve">2019 NSECE </w:t>
            </w:r>
            <w:r w:rsidR="00AF100A" w:rsidRPr="00AF100A">
              <w:t xml:space="preserve">Center-based </w:t>
            </w:r>
            <w:r w:rsidR="00AD1CE8">
              <w:t xml:space="preserve">Provider Survey </w:t>
            </w:r>
            <w:r w:rsidR="00AF100A" w:rsidRPr="00AF100A">
              <w:t>Contact Materials</w:t>
            </w:r>
          </w:p>
        </w:tc>
        <w:tc>
          <w:tcPr>
            <w:tcW w:w="1440" w:type="dxa"/>
            <w:vAlign w:val="bottom"/>
          </w:tcPr>
          <w:p w14:paraId="6CD0EC25" w14:textId="00094DD1" w:rsidR="00AF100A" w:rsidRPr="00AF100A" w:rsidRDefault="004F5029" w:rsidP="003B11BB">
            <w:pPr>
              <w:ind w:left="0"/>
              <w:jc w:val="center"/>
            </w:pPr>
            <w:r>
              <w:t>7</w:t>
            </w:r>
            <w:r w:rsidR="0034752B">
              <w:t xml:space="preserve"> (A-</w:t>
            </w:r>
            <w:r w:rsidR="003B11BB">
              <w:t>I</w:t>
            </w:r>
            <w:r w:rsidR="0034752B">
              <w:t>)</w:t>
            </w:r>
          </w:p>
        </w:tc>
      </w:tr>
      <w:tr w:rsidR="00AF100A" w:rsidRPr="00AF100A" w14:paraId="2B681897" w14:textId="26002E18" w:rsidTr="009854CC">
        <w:tc>
          <w:tcPr>
            <w:tcW w:w="8005" w:type="dxa"/>
            <w:vAlign w:val="bottom"/>
          </w:tcPr>
          <w:p w14:paraId="480964AD" w14:textId="297DDD18" w:rsidR="00AF100A" w:rsidRPr="00AF100A" w:rsidRDefault="00865B90" w:rsidP="009F482E">
            <w:pPr>
              <w:ind w:left="0"/>
            </w:pPr>
            <w:r w:rsidRPr="00865B90">
              <w:t xml:space="preserve">2019 NSECE </w:t>
            </w:r>
            <w:r w:rsidR="00DE1DFA">
              <w:t xml:space="preserve">Listed </w:t>
            </w:r>
            <w:r w:rsidRPr="00865B90">
              <w:t xml:space="preserve">Home-based </w:t>
            </w:r>
            <w:r w:rsidR="00AD1CE8">
              <w:t>Provider Survey</w:t>
            </w:r>
            <w:r w:rsidR="00AD1CE8" w:rsidRPr="00865B90">
              <w:t xml:space="preserve"> </w:t>
            </w:r>
            <w:r w:rsidRPr="00865B90">
              <w:t>Contact Materials</w:t>
            </w:r>
          </w:p>
        </w:tc>
        <w:tc>
          <w:tcPr>
            <w:tcW w:w="1440" w:type="dxa"/>
            <w:vAlign w:val="bottom"/>
          </w:tcPr>
          <w:p w14:paraId="6FF522DC" w14:textId="7FFAFC3A" w:rsidR="00AF100A" w:rsidRPr="00AF100A" w:rsidRDefault="004F5029" w:rsidP="0092127C">
            <w:pPr>
              <w:ind w:left="0"/>
              <w:jc w:val="center"/>
            </w:pPr>
            <w:r>
              <w:t>8</w:t>
            </w:r>
            <w:r w:rsidR="0034752B">
              <w:t xml:space="preserve"> (A-</w:t>
            </w:r>
            <w:r w:rsidR="0092127C">
              <w:t>I</w:t>
            </w:r>
            <w:r w:rsidR="0034752B">
              <w:t>)</w:t>
            </w:r>
          </w:p>
        </w:tc>
      </w:tr>
      <w:tr w:rsidR="00AF100A" w:rsidRPr="00723C2F" w14:paraId="0FE1DC20" w14:textId="2A475174" w:rsidTr="009854CC">
        <w:tc>
          <w:tcPr>
            <w:tcW w:w="8005" w:type="dxa"/>
            <w:vAlign w:val="bottom"/>
          </w:tcPr>
          <w:p w14:paraId="5384273B" w14:textId="61BA43E0" w:rsidR="00AF100A" w:rsidRPr="00723C2F" w:rsidRDefault="00C07FC0" w:rsidP="007F644D">
            <w:pPr>
              <w:ind w:left="0"/>
              <w:rPr>
                <w:webHidden/>
              </w:rPr>
            </w:pPr>
            <w:r>
              <w:t xml:space="preserve">2019 NSECE </w:t>
            </w:r>
            <w:r w:rsidR="00AF100A" w:rsidRPr="00AF100A">
              <w:t>Classroom Staff</w:t>
            </w:r>
            <w:r>
              <w:t xml:space="preserve"> (Workforce) </w:t>
            </w:r>
            <w:r w:rsidR="00CF053F">
              <w:t xml:space="preserve">Survey </w:t>
            </w:r>
            <w:r w:rsidR="00865B90">
              <w:t xml:space="preserve">Respondent </w:t>
            </w:r>
            <w:r>
              <w:t>Contact Materials</w:t>
            </w:r>
          </w:p>
        </w:tc>
        <w:tc>
          <w:tcPr>
            <w:tcW w:w="1440" w:type="dxa"/>
            <w:vAlign w:val="bottom"/>
          </w:tcPr>
          <w:p w14:paraId="0D0C889D" w14:textId="507E8892" w:rsidR="00AF100A" w:rsidRPr="00AF100A" w:rsidRDefault="004F5029" w:rsidP="00AF100A">
            <w:pPr>
              <w:ind w:left="0"/>
              <w:jc w:val="center"/>
            </w:pPr>
            <w:r>
              <w:t>9</w:t>
            </w:r>
            <w:r w:rsidR="0092127C">
              <w:t xml:space="preserve"> (A-H)</w:t>
            </w:r>
          </w:p>
        </w:tc>
      </w:tr>
      <w:tr w:rsidR="009854CC" w:rsidRPr="00723C2F" w14:paraId="5CD70EA2" w14:textId="77777777" w:rsidTr="009854CC">
        <w:tc>
          <w:tcPr>
            <w:tcW w:w="8005" w:type="dxa"/>
            <w:vAlign w:val="bottom"/>
          </w:tcPr>
          <w:p w14:paraId="17733065" w14:textId="7E85837F" w:rsidR="009854CC" w:rsidRDefault="009854CC" w:rsidP="00AD7BC6">
            <w:pPr>
              <w:ind w:left="0"/>
            </w:pPr>
            <w:r w:rsidRPr="00865B90">
              <w:t xml:space="preserve">2019 </w:t>
            </w:r>
            <w:r w:rsidR="00AD7BC6">
              <w:t>NSECE Listed</w:t>
            </w:r>
            <w:r w:rsidRPr="00865B90">
              <w:t xml:space="preserve"> Home-based </w:t>
            </w:r>
            <w:r w:rsidR="0008382E">
              <w:t>Provider Survey</w:t>
            </w:r>
            <w:r w:rsidR="0008382E" w:rsidRPr="00865B90">
              <w:t xml:space="preserve"> </w:t>
            </w:r>
            <w:r w:rsidRPr="00865B90">
              <w:t>Contact Materials</w:t>
            </w:r>
            <w:r w:rsidR="00D063D0">
              <w:t xml:space="preserve"> (Spanish)</w:t>
            </w:r>
          </w:p>
        </w:tc>
        <w:tc>
          <w:tcPr>
            <w:tcW w:w="1440" w:type="dxa"/>
            <w:vAlign w:val="bottom"/>
          </w:tcPr>
          <w:p w14:paraId="39145A40" w14:textId="214A177E" w:rsidR="009854CC" w:rsidRDefault="00081338" w:rsidP="009854CC">
            <w:pPr>
              <w:ind w:left="0"/>
              <w:jc w:val="center"/>
            </w:pPr>
            <w:r>
              <w:t>10</w:t>
            </w:r>
            <w:r w:rsidR="0092127C">
              <w:t xml:space="preserve"> (A-I)</w:t>
            </w:r>
          </w:p>
        </w:tc>
      </w:tr>
      <w:tr w:rsidR="009854CC" w:rsidRPr="00723C2F" w14:paraId="49E0FBD7" w14:textId="77777777" w:rsidTr="009854CC">
        <w:tc>
          <w:tcPr>
            <w:tcW w:w="8005" w:type="dxa"/>
            <w:vAlign w:val="bottom"/>
          </w:tcPr>
          <w:p w14:paraId="355E5BB2" w14:textId="41CAD492" w:rsidR="009854CC" w:rsidRDefault="009854CC" w:rsidP="007F644D">
            <w:pPr>
              <w:ind w:left="0"/>
            </w:pPr>
            <w:r>
              <w:t xml:space="preserve">2019 NSECE </w:t>
            </w:r>
            <w:r w:rsidRPr="00AF100A">
              <w:t>Classroom Staff</w:t>
            </w:r>
            <w:r>
              <w:t xml:space="preserve"> (Workforce) </w:t>
            </w:r>
            <w:r w:rsidR="00CE11F9">
              <w:t xml:space="preserve">Survey </w:t>
            </w:r>
            <w:r>
              <w:t xml:space="preserve">Respondent Contact Materials </w:t>
            </w:r>
            <w:r w:rsidR="00D063D0">
              <w:t>(Spanish)</w:t>
            </w:r>
          </w:p>
        </w:tc>
        <w:tc>
          <w:tcPr>
            <w:tcW w:w="1440" w:type="dxa"/>
            <w:vAlign w:val="bottom"/>
          </w:tcPr>
          <w:p w14:paraId="7FF089BC" w14:textId="3273F712" w:rsidR="009854CC" w:rsidRDefault="00081338" w:rsidP="009854CC">
            <w:pPr>
              <w:ind w:left="0"/>
              <w:jc w:val="center"/>
            </w:pPr>
            <w:r>
              <w:t>11</w:t>
            </w:r>
            <w:r w:rsidR="0092127C">
              <w:t xml:space="preserve"> (A-H)</w:t>
            </w:r>
          </w:p>
        </w:tc>
      </w:tr>
      <w:tr w:rsidR="009D1C94" w:rsidRPr="00723C2F" w14:paraId="4290654A" w14:textId="77777777" w:rsidTr="00B05C1E">
        <w:tc>
          <w:tcPr>
            <w:tcW w:w="8005" w:type="dxa"/>
          </w:tcPr>
          <w:p w14:paraId="6063BC52" w14:textId="2B29B140" w:rsidR="009D1C94" w:rsidRPr="005E24AE" w:rsidRDefault="009D1C94" w:rsidP="003B11BB">
            <w:pPr>
              <w:ind w:left="0"/>
              <w:rPr>
                <w:i/>
              </w:rPr>
            </w:pPr>
            <w:r w:rsidRPr="00232695">
              <w:t xml:space="preserve">2019 NSECE Unlisted Home-based </w:t>
            </w:r>
            <w:r w:rsidR="006B2704">
              <w:t>Provider</w:t>
            </w:r>
            <w:r w:rsidR="006B2704" w:rsidRPr="00232695">
              <w:t xml:space="preserve"> </w:t>
            </w:r>
            <w:r w:rsidR="007F644D">
              <w:t xml:space="preserve">Survey </w:t>
            </w:r>
            <w:r w:rsidRPr="00232695">
              <w:t>Contact Materials</w:t>
            </w:r>
          </w:p>
        </w:tc>
        <w:tc>
          <w:tcPr>
            <w:tcW w:w="1440" w:type="dxa"/>
          </w:tcPr>
          <w:p w14:paraId="6D3C6F8D" w14:textId="25DA2D28" w:rsidR="009D1C94" w:rsidRDefault="009D1C94" w:rsidP="009D1C94">
            <w:pPr>
              <w:ind w:left="0"/>
              <w:jc w:val="center"/>
            </w:pPr>
            <w:r w:rsidRPr="00232695">
              <w:t>12</w:t>
            </w:r>
            <w:r w:rsidR="0092127C">
              <w:t xml:space="preserve"> (A-E)</w:t>
            </w:r>
          </w:p>
        </w:tc>
      </w:tr>
      <w:tr w:rsidR="009D1C94" w:rsidRPr="00723C2F" w14:paraId="4F8D0D1B" w14:textId="77777777" w:rsidTr="00B05C1E">
        <w:tc>
          <w:tcPr>
            <w:tcW w:w="8005" w:type="dxa"/>
          </w:tcPr>
          <w:p w14:paraId="59AF023C" w14:textId="52E05D21" w:rsidR="009D1C94" w:rsidRDefault="009D1C94" w:rsidP="003B11BB">
            <w:pPr>
              <w:ind w:left="0"/>
            </w:pPr>
            <w:r w:rsidRPr="00232695">
              <w:t xml:space="preserve">2019 NSECE Unlisted Home-based </w:t>
            </w:r>
            <w:r w:rsidR="006B2704">
              <w:t>Provider</w:t>
            </w:r>
            <w:r w:rsidR="006B2704" w:rsidRPr="00232695">
              <w:t xml:space="preserve"> </w:t>
            </w:r>
            <w:r w:rsidR="007F644D">
              <w:t xml:space="preserve">Survey </w:t>
            </w:r>
            <w:r w:rsidRPr="00232695">
              <w:t>Contact Materials (Spanish)</w:t>
            </w:r>
          </w:p>
        </w:tc>
        <w:tc>
          <w:tcPr>
            <w:tcW w:w="1440" w:type="dxa"/>
          </w:tcPr>
          <w:p w14:paraId="29F5A378" w14:textId="3E03132D" w:rsidR="009D1C94" w:rsidRDefault="009D1C94" w:rsidP="009D1C94">
            <w:pPr>
              <w:ind w:left="0"/>
              <w:jc w:val="center"/>
            </w:pPr>
            <w:r w:rsidRPr="00232695">
              <w:t>13</w:t>
            </w:r>
            <w:r w:rsidR="0092127C">
              <w:t xml:space="preserve"> (A-E)</w:t>
            </w:r>
          </w:p>
        </w:tc>
      </w:tr>
      <w:tr w:rsidR="009D1C94" w:rsidRPr="00723C2F" w14:paraId="6064D078" w14:textId="77777777" w:rsidTr="00B05C1E">
        <w:tc>
          <w:tcPr>
            <w:tcW w:w="8005" w:type="dxa"/>
          </w:tcPr>
          <w:p w14:paraId="0499BE08" w14:textId="3BC45E69" w:rsidR="009D1C94" w:rsidRDefault="009D1C94" w:rsidP="009D1C94">
            <w:pPr>
              <w:ind w:left="0"/>
            </w:pPr>
            <w:r w:rsidRPr="00232695">
              <w:t>2019 NSECE Household Questionnaire Items - Overview and Comparison</w:t>
            </w:r>
          </w:p>
        </w:tc>
        <w:tc>
          <w:tcPr>
            <w:tcW w:w="1440" w:type="dxa"/>
          </w:tcPr>
          <w:p w14:paraId="191BF3CD" w14:textId="4F895C73" w:rsidR="009D1C94" w:rsidRDefault="009D1C94" w:rsidP="009D1C94">
            <w:pPr>
              <w:ind w:left="0"/>
              <w:jc w:val="center"/>
            </w:pPr>
            <w:r w:rsidRPr="00232695">
              <w:t>14</w:t>
            </w:r>
          </w:p>
        </w:tc>
      </w:tr>
      <w:tr w:rsidR="009D1C94" w:rsidRPr="00723C2F" w14:paraId="3863C31A" w14:textId="77777777" w:rsidTr="00B05C1E">
        <w:tc>
          <w:tcPr>
            <w:tcW w:w="8005" w:type="dxa"/>
          </w:tcPr>
          <w:p w14:paraId="4BF5A6E0" w14:textId="7E40876F" w:rsidR="009D1C94" w:rsidRDefault="009D1C94" w:rsidP="009D1C94">
            <w:pPr>
              <w:ind w:left="0"/>
            </w:pPr>
            <w:r w:rsidRPr="00232695">
              <w:t xml:space="preserve">2019 NSECE Household </w:t>
            </w:r>
            <w:r w:rsidR="00BF5784">
              <w:t xml:space="preserve">Screener and </w:t>
            </w:r>
            <w:r w:rsidRPr="00232695">
              <w:t>Questionnaire</w:t>
            </w:r>
          </w:p>
        </w:tc>
        <w:tc>
          <w:tcPr>
            <w:tcW w:w="1440" w:type="dxa"/>
          </w:tcPr>
          <w:p w14:paraId="2A0FBA1D" w14:textId="6A856C9F" w:rsidR="009D1C94" w:rsidRDefault="009D1C94" w:rsidP="009D1C94">
            <w:pPr>
              <w:ind w:left="0"/>
              <w:jc w:val="center"/>
            </w:pPr>
            <w:r w:rsidRPr="00232695">
              <w:t>15a</w:t>
            </w:r>
          </w:p>
        </w:tc>
      </w:tr>
      <w:tr w:rsidR="009D1C94" w:rsidRPr="00723C2F" w14:paraId="0A6F2FEF" w14:textId="77777777" w:rsidTr="00B05C1E">
        <w:tc>
          <w:tcPr>
            <w:tcW w:w="8005" w:type="dxa"/>
          </w:tcPr>
          <w:p w14:paraId="0E457F57" w14:textId="2D8263EF" w:rsidR="009D1C94" w:rsidRDefault="009D1C94" w:rsidP="009D1C94">
            <w:pPr>
              <w:ind w:left="0"/>
            </w:pPr>
            <w:r w:rsidRPr="00232695">
              <w:t xml:space="preserve">2019 NSECE Household </w:t>
            </w:r>
            <w:r w:rsidR="00BF5784">
              <w:t xml:space="preserve">Screener and </w:t>
            </w:r>
            <w:r w:rsidRPr="00232695">
              <w:t>Questionnaire (Spanish)</w:t>
            </w:r>
          </w:p>
        </w:tc>
        <w:tc>
          <w:tcPr>
            <w:tcW w:w="1440" w:type="dxa"/>
          </w:tcPr>
          <w:p w14:paraId="1B32E45B" w14:textId="24E119BC" w:rsidR="009D1C94" w:rsidRDefault="009D1C94" w:rsidP="009D1C94">
            <w:pPr>
              <w:ind w:left="0"/>
              <w:jc w:val="center"/>
            </w:pPr>
            <w:r w:rsidRPr="00232695">
              <w:t>15b</w:t>
            </w:r>
          </w:p>
        </w:tc>
      </w:tr>
      <w:tr w:rsidR="009D1C94" w:rsidRPr="00723C2F" w14:paraId="46EBA638" w14:textId="77777777" w:rsidTr="00B05C1E">
        <w:tc>
          <w:tcPr>
            <w:tcW w:w="8005" w:type="dxa"/>
          </w:tcPr>
          <w:p w14:paraId="2EC60C02" w14:textId="73B7F011" w:rsidR="009D1C94" w:rsidRDefault="009D1C94" w:rsidP="003B11BB">
            <w:pPr>
              <w:ind w:left="0"/>
            </w:pPr>
            <w:r w:rsidRPr="00232695">
              <w:t xml:space="preserve">2019 NSECE Household </w:t>
            </w:r>
            <w:r w:rsidR="007F644D">
              <w:t xml:space="preserve">Survey </w:t>
            </w:r>
            <w:r w:rsidRPr="00232695">
              <w:t>Respondent Contact Materials</w:t>
            </w:r>
          </w:p>
        </w:tc>
        <w:tc>
          <w:tcPr>
            <w:tcW w:w="1440" w:type="dxa"/>
          </w:tcPr>
          <w:p w14:paraId="7EC782A3" w14:textId="17036F4E" w:rsidR="009D1C94" w:rsidRDefault="009D1C94" w:rsidP="009D1C94">
            <w:pPr>
              <w:ind w:left="0"/>
              <w:jc w:val="center"/>
            </w:pPr>
            <w:r w:rsidRPr="00232695">
              <w:t>16</w:t>
            </w:r>
            <w:r w:rsidR="0092127C">
              <w:t xml:space="preserve"> (A-I)</w:t>
            </w:r>
          </w:p>
        </w:tc>
      </w:tr>
      <w:tr w:rsidR="009D1C94" w:rsidRPr="00723C2F" w14:paraId="3524CA6E" w14:textId="77777777" w:rsidTr="00B05C1E">
        <w:tc>
          <w:tcPr>
            <w:tcW w:w="8005" w:type="dxa"/>
          </w:tcPr>
          <w:p w14:paraId="210A233C" w14:textId="7645DF95" w:rsidR="009D1C94" w:rsidRDefault="009D1C94" w:rsidP="003B11BB">
            <w:pPr>
              <w:ind w:left="0"/>
            </w:pPr>
            <w:r w:rsidRPr="00232695">
              <w:t>20</w:t>
            </w:r>
            <w:r w:rsidR="00AD7BC6">
              <w:t>19</w:t>
            </w:r>
            <w:r w:rsidRPr="00232695">
              <w:t xml:space="preserve"> NSECE Household </w:t>
            </w:r>
            <w:r w:rsidR="007F644D">
              <w:t xml:space="preserve">Survey </w:t>
            </w:r>
            <w:r w:rsidRPr="00232695">
              <w:t>Respondent Contact Materials (Spanish)</w:t>
            </w:r>
          </w:p>
        </w:tc>
        <w:tc>
          <w:tcPr>
            <w:tcW w:w="1440" w:type="dxa"/>
          </w:tcPr>
          <w:p w14:paraId="1CF66F9E" w14:textId="79D1C186" w:rsidR="009D1C94" w:rsidRDefault="009D1C94" w:rsidP="009D1C94">
            <w:pPr>
              <w:ind w:left="0"/>
              <w:jc w:val="center"/>
            </w:pPr>
            <w:r w:rsidRPr="00232695">
              <w:t>17</w:t>
            </w:r>
            <w:r w:rsidR="0092127C">
              <w:t xml:space="preserve"> (A-I)</w:t>
            </w:r>
          </w:p>
        </w:tc>
      </w:tr>
      <w:tr w:rsidR="006B27AA" w:rsidRPr="00723C2F" w14:paraId="11EC5F2A" w14:textId="77777777" w:rsidTr="00B05C1E">
        <w:tc>
          <w:tcPr>
            <w:tcW w:w="8005" w:type="dxa"/>
          </w:tcPr>
          <w:p w14:paraId="3495DF82" w14:textId="5D89754F" w:rsidR="006B27AA" w:rsidRPr="00232695" w:rsidRDefault="006B27AA" w:rsidP="006B27AA">
            <w:pPr>
              <w:ind w:left="0"/>
            </w:pPr>
            <w:r>
              <w:t>Comments Received in Response to 60-Day FRN and Agency Responses</w:t>
            </w:r>
          </w:p>
        </w:tc>
        <w:tc>
          <w:tcPr>
            <w:tcW w:w="1440" w:type="dxa"/>
          </w:tcPr>
          <w:p w14:paraId="74AC52AB" w14:textId="27C99B03" w:rsidR="006B27AA" w:rsidRPr="00232695" w:rsidRDefault="006B27AA" w:rsidP="009D1C94">
            <w:pPr>
              <w:ind w:left="0"/>
              <w:jc w:val="center"/>
            </w:pPr>
            <w:r>
              <w:t>18 (A-B)</w:t>
            </w:r>
          </w:p>
        </w:tc>
      </w:tr>
    </w:tbl>
    <w:p w14:paraId="617CB92C" w14:textId="77777777" w:rsidR="009F633E" w:rsidRPr="008132B3" w:rsidRDefault="009F633E" w:rsidP="008132B3">
      <w:pPr>
        <w:pStyle w:val="BodyText"/>
        <w:spacing w:after="0"/>
        <w:rPr>
          <w:sz w:val="20"/>
        </w:rPr>
        <w:sectPr w:rsidR="009F633E" w:rsidRPr="008132B3" w:rsidSect="0006519E">
          <w:footerReference w:type="default" r:id="rId16"/>
          <w:pgSz w:w="12240" w:h="15840"/>
          <w:pgMar w:top="1440" w:right="1440" w:bottom="1440" w:left="1440" w:header="720" w:footer="720" w:gutter="0"/>
          <w:pgNumType w:fmt="lowerRoman" w:start="1"/>
          <w:cols w:space="720"/>
          <w:docGrid w:linePitch="360"/>
        </w:sectPr>
      </w:pPr>
    </w:p>
    <w:p w14:paraId="68F9DDE5" w14:textId="77777777" w:rsidR="00DE1DFA" w:rsidRDefault="0092055F" w:rsidP="00DE1DFA">
      <w:pPr>
        <w:pStyle w:val="Title"/>
        <w:spacing w:after="0"/>
      </w:pPr>
      <w:r>
        <w:t xml:space="preserve">Supporting </w:t>
      </w:r>
      <w:r w:rsidR="00913884" w:rsidRPr="00F64F84">
        <w:t xml:space="preserve">Statement </w:t>
      </w:r>
      <w:r>
        <w:t xml:space="preserve">A </w:t>
      </w:r>
    </w:p>
    <w:p w14:paraId="74225A17" w14:textId="54C28DCE" w:rsidR="00913884" w:rsidRPr="00F64F84" w:rsidRDefault="00913884" w:rsidP="00F64F84">
      <w:pPr>
        <w:pStyle w:val="Title"/>
      </w:pPr>
      <w:r w:rsidRPr="00F64F84">
        <w:t xml:space="preserve">for the </w:t>
      </w:r>
      <w:r w:rsidR="00B553C1" w:rsidRPr="00F64F84">
        <w:t xml:space="preserve">2019 </w:t>
      </w:r>
      <w:r w:rsidRPr="00F64F84">
        <w:t>National Survey of Early Care and Education</w:t>
      </w:r>
    </w:p>
    <w:p w14:paraId="64E70CE1" w14:textId="58C34356" w:rsidR="00B2595B" w:rsidRPr="00F64F84" w:rsidRDefault="00730D09" w:rsidP="00730D09">
      <w:pPr>
        <w:pStyle w:val="Heading2"/>
        <w:rPr>
          <w:sz w:val="28"/>
          <w:szCs w:val="28"/>
        </w:rPr>
      </w:pPr>
      <w:bookmarkStart w:id="3" w:name="_Toc509501863"/>
      <w:bookmarkStart w:id="4" w:name="_Toc527029619"/>
      <w:r w:rsidRPr="00F64F84">
        <w:rPr>
          <w:sz w:val="28"/>
          <w:szCs w:val="28"/>
        </w:rPr>
        <w:t>A.</w:t>
      </w:r>
      <w:r w:rsidRPr="00F64F84">
        <w:rPr>
          <w:sz w:val="28"/>
          <w:szCs w:val="28"/>
        </w:rPr>
        <w:tab/>
      </w:r>
      <w:r w:rsidR="00B2595B" w:rsidRPr="00F64F84">
        <w:rPr>
          <w:sz w:val="28"/>
          <w:szCs w:val="28"/>
        </w:rPr>
        <w:t>Justification</w:t>
      </w:r>
      <w:bookmarkEnd w:id="0"/>
      <w:bookmarkEnd w:id="1"/>
      <w:bookmarkEnd w:id="3"/>
      <w:bookmarkEnd w:id="4"/>
    </w:p>
    <w:p w14:paraId="0EE5FC91" w14:textId="118E1F97" w:rsidR="00B2595B" w:rsidRPr="00F64F84" w:rsidRDefault="00B2595B" w:rsidP="00F64F84">
      <w:pPr>
        <w:pStyle w:val="Heading3"/>
      </w:pPr>
      <w:bookmarkStart w:id="5" w:name="_Toc186885061"/>
      <w:bookmarkStart w:id="6" w:name="_Toc193185167"/>
      <w:bookmarkStart w:id="7" w:name="_Toc509501864"/>
      <w:bookmarkStart w:id="8" w:name="_Toc527029620"/>
      <w:r w:rsidRPr="00F64F84">
        <w:t>1</w:t>
      </w:r>
      <w:r w:rsidR="00730D09" w:rsidRPr="00F64F84">
        <w:t>.</w:t>
      </w:r>
      <w:r w:rsidR="00730D09" w:rsidRPr="00F64F84">
        <w:tab/>
      </w:r>
      <w:r w:rsidRPr="00F64F84">
        <w:t>Necessity for the Data Collection</w:t>
      </w:r>
      <w:bookmarkEnd w:id="5"/>
      <w:bookmarkEnd w:id="6"/>
      <w:bookmarkEnd w:id="7"/>
      <w:bookmarkEnd w:id="8"/>
    </w:p>
    <w:p w14:paraId="056125EC" w14:textId="1F2605C0" w:rsidR="009900DF" w:rsidRDefault="00B2595B" w:rsidP="009900DF">
      <w:pPr>
        <w:ind w:left="0"/>
        <w:rPr>
          <w:szCs w:val="24"/>
        </w:rPr>
      </w:pPr>
      <w:r>
        <w:rPr>
          <w:szCs w:val="24"/>
        </w:rPr>
        <w:t>This statement covers</w:t>
      </w:r>
      <w:r w:rsidRPr="0002730C">
        <w:rPr>
          <w:szCs w:val="24"/>
        </w:rPr>
        <w:t xml:space="preserve"> the</w:t>
      </w:r>
      <w:r w:rsidR="00B90D12">
        <w:rPr>
          <w:szCs w:val="24"/>
        </w:rPr>
        <w:t xml:space="preserve"> main data collection effort for the </w:t>
      </w:r>
      <w:r w:rsidR="009900DF">
        <w:rPr>
          <w:szCs w:val="24"/>
        </w:rPr>
        <w:t xml:space="preserve">2019 </w:t>
      </w:r>
      <w:r>
        <w:rPr>
          <w:szCs w:val="24"/>
        </w:rPr>
        <w:t>National S</w:t>
      </w:r>
      <w:r w:rsidR="00D912F6">
        <w:rPr>
          <w:szCs w:val="24"/>
        </w:rPr>
        <w:t>urvey</w:t>
      </w:r>
      <w:r>
        <w:rPr>
          <w:szCs w:val="24"/>
        </w:rPr>
        <w:t xml:space="preserve"> of Early Care and Education (</w:t>
      </w:r>
      <w:r w:rsidR="009900DF">
        <w:rPr>
          <w:szCs w:val="24"/>
        </w:rPr>
        <w:t xml:space="preserve">2019 </w:t>
      </w:r>
      <w:r>
        <w:rPr>
          <w:szCs w:val="24"/>
        </w:rPr>
        <w:t>NSECE),</w:t>
      </w:r>
      <w:r w:rsidR="009900DF">
        <w:rPr>
          <w:szCs w:val="24"/>
        </w:rPr>
        <w:t xml:space="preserve"> </w:t>
      </w:r>
      <w:r>
        <w:rPr>
          <w:szCs w:val="24"/>
        </w:rPr>
        <w:t>s</w:t>
      </w:r>
      <w:r w:rsidRPr="0002730C">
        <w:rPr>
          <w:szCs w:val="24"/>
        </w:rPr>
        <w:t xml:space="preserve">ponsored by the </w:t>
      </w:r>
      <w:r w:rsidR="00D912F6">
        <w:rPr>
          <w:szCs w:val="24"/>
        </w:rPr>
        <w:t>Office of Planning, Research</w:t>
      </w:r>
      <w:r w:rsidR="00C1549E">
        <w:rPr>
          <w:szCs w:val="24"/>
        </w:rPr>
        <w:t>,</w:t>
      </w:r>
      <w:r w:rsidR="00D912F6">
        <w:rPr>
          <w:szCs w:val="24"/>
        </w:rPr>
        <w:t xml:space="preserve"> and Evaluation, </w:t>
      </w:r>
      <w:r w:rsidRPr="0002730C">
        <w:rPr>
          <w:szCs w:val="24"/>
        </w:rPr>
        <w:t xml:space="preserve">Administration for Children &amp; Families (ACF), </w:t>
      </w:r>
      <w:r w:rsidR="00D912F6">
        <w:rPr>
          <w:szCs w:val="24"/>
        </w:rPr>
        <w:t>U</w:t>
      </w:r>
      <w:r w:rsidR="00726B9B">
        <w:rPr>
          <w:szCs w:val="24"/>
        </w:rPr>
        <w:t>.</w:t>
      </w:r>
      <w:r w:rsidR="00D912F6">
        <w:rPr>
          <w:szCs w:val="24"/>
        </w:rPr>
        <w:t>S</w:t>
      </w:r>
      <w:r w:rsidR="00726B9B">
        <w:rPr>
          <w:szCs w:val="24"/>
        </w:rPr>
        <w:t>.</w:t>
      </w:r>
      <w:r w:rsidR="00197BF3">
        <w:rPr>
          <w:szCs w:val="24"/>
        </w:rPr>
        <w:t xml:space="preserve"> </w:t>
      </w:r>
      <w:r w:rsidRPr="0002730C">
        <w:rPr>
          <w:szCs w:val="24"/>
        </w:rPr>
        <w:t>Department of Health and Human Services</w:t>
      </w:r>
      <w:r w:rsidR="00116179">
        <w:rPr>
          <w:szCs w:val="24"/>
        </w:rPr>
        <w:t xml:space="preserve"> (HHS)</w:t>
      </w:r>
      <w:r>
        <w:rPr>
          <w:szCs w:val="24"/>
        </w:rPr>
        <w:t>.</w:t>
      </w:r>
      <w:r w:rsidR="009900DF">
        <w:rPr>
          <w:szCs w:val="24"/>
        </w:rPr>
        <w:t xml:space="preserve"> </w:t>
      </w:r>
      <w:r w:rsidR="00B90D12">
        <w:rPr>
          <w:szCs w:val="24"/>
        </w:rPr>
        <w:t xml:space="preserve">Through </w:t>
      </w:r>
      <w:r w:rsidR="009900DF">
        <w:rPr>
          <w:szCs w:val="24"/>
        </w:rPr>
        <w:t xml:space="preserve">a set of </w:t>
      </w:r>
      <w:r w:rsidR="00617B19">
        <w:rPr>
          <w:szCs w:val="24"/>
        </w:rPr>
        <w:t xml:space="preserve">four </w:t>
      </w:r>
      <w:r w:rsidR="009900DF">
        <w:rPr>
          <w:szCs w:val="24"/>
        </w:rPr>
        <w:t xml:space="preserve">inter-related </w:t>
      </w:r>
      <w:r w:rsidR="00B90D12">
        <w:rPr>
          <w:szCs w:val="24"/>
        </w:rPr>
        <w:t>surveys</w:t>
      </w:r>
      <w:r w:rsidR="009900DF">
        <w:rPr>
          <w:szCs w:val="24"/>
        </w:rPr>
        <w:t>,</w:t>
      </w:r>
      <w:r w:rsidR="00B90D12">
        <w:rPr>
          <w:szCs w:val="24"/>
        </w:rPr>
        <w:t xml:space="preserve"> </w:t>
      </w:r>
      <w:r w:rsidR="009900DF">
        <w:rPr>
          <w:szCs w:val="24"/>
        </w:rPr>
        <w:t>t</w:t>
      </w:r>
      <w:r w:rsidR="009900DF" w:rsidRPr="003209AD">
        <w:rPr>
          <w:szCs w:val="24"/>
        </w:rPr>
        <w:t xml:space="preserve">he </w:t>
      </w:r>
      <w:r w:rsidR="00BE26A3" w:rsidRPr="003209AD">
        <w:rPr>
          <w:szCs w:val="24"/>
        </w:rPr>
        <w:t xml:space="preserve">2019 </w:t>
      </w:r>
      <w:r w:rsidR="009900DF" w:rsidRPr="003209AD">
        <w:rPr>
          <w:szCs w:val="24"/>
        </w:rPr>
        <w:t>NSECE will collect information on</w:t>
      </w:r>
      <w:r w:rsidR="00A80A2F">
        <w:rPr>
          <w:szCs w:val="24"/>
        </w:rPr>
        <w:t xml:space="preserve"> </w:t>
      </w:r>
      <w:r w:rsidR="00A80A2F" w:rsidRPr="00A80A2F">
        <w:rPr>
          <w:szCs w:val="24"/>
        </w:rPr>
        <w:t xml:space="preserve">(1) </w:t>
      </w:r>
      <w:r w:rsidR="00B907E0">
        <w:rPr>
          <w:szCs w:val="24"/>
        </w:rPr>
        <w:t>early care and</w:t>
      </w:r>
      <w:r w:rsidR="00A80A2F" w:rsidRPr="00A80A2F">
        <w:rPr>
          <w:szCs w:val="24"/>
        </w:rPr>
        <w:t xml:space="preserve"> education </w:t>
      </w:r>
      <w:r w:rsidR="00B907E0">
        <w:rPr>
          <w:szCs w:val="24"/>
        </w:rPr>
        <w:t xml:space="preserve">(ECE) </w:t>
      </w:r>
      <w:r w:rsidR="00A80A2F" w:rsidRPr="00A80A2F">
        <w:rPr>
          <w:szCs w:val="24"/>
        </w:rPr>
        <w:t>services available (supply) to families with children ages birth t</w:t>
      </w:r>
      <w:r w:rsidR="00E3533C">
        <w:rPr>
          <w:szCs w:val="24"/>
        </w:rPr>
        <w:t>hrough</w:t>
      </w:r>
      <w:r w:rsidR="00A80A2F" w:rsidRPr="00A80A2F">
        <w:rPr>
          <w:szCs w:val="24"/>
        </w:rPr>
        <w:t xml:space="preserve"> 5</w:t>
      </w:r>
      <w:r w:rsidR="00E3533C">
        <w:rPr>
          <w:szCs w:val="24"/>
        </w:rPr>
        <w:t xml:space="preserve"> </w:t>
      </w:r>
      <w:r w:rsidR="00A80A2F" w:rsidRPr="00A80A2F">
        <w:rPr>
          <w:szCs w:val="24"/>
        </w:rPr>
        <w:t>years</w:t>
      </w:r>
      <w:r w:rsidR="00E3533C">
        <w:rPr>
          <w:szCs w:val="24"/>
        </w:rPr>
        <w:t>, not yet in kindergarten</w:t>
      </w:r>
      <w:r w:rsidR="00A80A2F" w:rsidRPr="00A80A2F">
        <w:rPr>
          <w:szCs w:val="24"/>
        </w:rPr>
        <w:t>; (2) characteristics of the workforce providing these child care and early education services; and (3) households with children under age 13</w:t>
      </w:r>
      <w:r w:rsidR="00E3533C">
        <w:rPr>
          <w:szCs w:val="24"/>
        </w:rPr>
        <w:t xml:space="preserve"> </w:t>
      </w:r>
      <w:r w:rsidR="00A80A2F" w:rsidRPr="00A80A2F">
        <w:rPr>
          <w:szCs w:val="24"/>
        </w:rPr>
        <w:t xml:space="preserve">years. </w:t>
      </w:r>
      <w:r w:rsidR="009900DF" w:rsidRPr="003209AD">
        <w:rPr>
          <w:szCs w:val="24"/>
        </w:rPr>
        <w:t xml:space="preserve">These surveys of </w:t>
      </w:r>
      <w:r w:rsidR="00617B19">
        <w:rPr>
          <w:szCs w:val="24"/>
        </w:rPr>
        <w:t xml:space="preserve">households, </w:t>
      </w:r>
      <w:r w:rsidR="009900DF" w:rsidRPr="003209AD">
        <w:rPr>
          <w:szCs w:val="24"/>
        </w:rPr>
        <w:t>center- and home-based providers</w:t>
      </w:r>
      <w:r w:rsidR="00617B19">
        <w:rPr>
          <w:szCs w:val="24"/>
        </w:rPr>
        <w:t>,</w:t>
      </w:r>
      <w:r w:rsidR="009900DF" w:rsidRPr="003209AD">
        <w:rPr>
          <w:szCs w:val="24"/>
        </w:rPr>
        <w:t xml:space="preserve"> and the </w:t>
      </w:r>
      <w:r w:rsidR="009900DF">
        <w:rPr>
          <w:szCs w:val="24"/>
        </w:rPr>
        <w:t xml:space="preserve">center-based </w:t>
      </w:r>
      <w:r w:rsidR="009900DF" w:rsidRPr="003209AD">
        <w:rPr>
          <w:szCs w:val="24"/>
        </w:rPr>
        <w:t xml:space="preserve">workforce will gather nationally representative information on the supply of </w:t>
      </w:r>
      <w:r w:rsidR="00B907E0">
        <w:rPr>
          <w:szCs w:val="24"/>
        </w:rPr>
        <w:t xml:space="preserve">ECE </w:t>
      </w:r>
      <w:r w:rsidR="009900DF" w:rsidRPr="003209AD">
        <w:rPr>
          <w:szCs w:val="24"/>
        </w:rPr>
        <w:t>available to families across all income levels</w:t>
      </w:r>
      <w:r w:rsidR="00E05495">
        <w:rPr>
          <w:szCs w:val="24"/>
        </w:rPr>
        <w:t xml:space="preserve">; the </w:t>
      </w:r>
      <w:r w:rsidR="00A80A2F">
        <w:rPr>
          <w:szCs w:val="24"/>
        </w:rPr>
        <w:t>de</w:t>
      </w:r>
      <w:r w:rsidR="00B907E0">
        <w:rPr>
          <w:rFonts w:eastAsia="Times New Roman"/>
          <w:spacing w:val="-1"/>
          <w:szCs w:val="24"/>
        </w:rPr>
        <w:t>mand for ECE</w:t>
      </w:r>
      <w:r w:rsidR="00047DDC">
        <w:rPr>
          <w:rFonts w:eastAsia="Times New Roman"/>
          <w:spacing w:val="-1"/>
          <w:szCs w:val="24"/>
        </w:rPr>
        <w:t>;</w:t>
      </w:r>
      <w:r w:rsidR="00A80A2F" w:rsidRPr="008E3238">
        <w:rPr>
          <w:rFonts w:eastAsia="Times New Roman"/>
          <w:spacing w:val="-5"/>
          <w:szCs w:val="24"/>
        </w:rPr>
        <w:t xml:space="preserve"> </w:t>
      </w:r>
      <w:r w:rsidR="00617B19">
        <w:rPr>
          <w:szCs w:val="24"/>
        </w:rPr>
        <w:t xml:space="preserve">the factors influencing parents’ choices </w:t>
      </w:r>
      <w:r w:rsidR="00A80A2F">
        <w:rPr>
          <w:szCs w:val="24"/>
        </w:rPr>
        <w:t xml:space="preserve">and utilization </w:t>
      </w:r>
      <w:r w:rsidR="00617B19">
        <w:rPr>
          <w:szCs w:val="24"/>
        </w:rPr>
        <w:t xml:space="preserve">of </w:t>
      </w:r>
      <w:r w:rsidR="00B907E0">
        <w:rPr>
          <w:szCs w:val="24"/>
        </w:rPr>
        <w:t xml:space="preserve">ECE </w:t>
      </w:r>
      <w:r w:rsidR="00617B19">
        <w:rPr>
          <w:szCs w:val="24"/>
        </w:rPr>
        <w:t>for their children</w:t>
      </w:r>
      <w:r w:rsidR="00E05495">
        <w:rPr>
          <w:szCs w:val="24"/>
        </w:rPr>
        <w:t>; and</w:t>
      </w:r>
      <w:r w:rsidR="00210B4A">
        <w:rPr>
          <w:szCs w:val="24"/>
        </w:rPr>
        <w:t>,</w:t>
      </w:r>
      <w:r w:rsidR="00E05495">
        <w:rPr>
          <w:szCs w:val="24"/>
        </w:rPr>
        <w:t xml:space="preserve"> the interaction</w:t>
      </w:r>
      <w:r w:rsidR="00E3533C">
        <w:rPr>
          <w:szCs w:val="24"/>
        </w:rPr>
        <w:t xml:space="preserve"> </w:t>
      </w:r>
      <w:r w:rsidR="00E05495" w:rsidRPr="00E05495">
        <w:rPr>
          <w:szCs w:val="24"/>
        </w:rPr>
        <w:t>of supply and demand</w:t>
      </w:r>
      <w:r w:rsidR="00047DDC">
        <w:rPr>
          <w:szCs w:val="24"/>
        </w:rPr>
        <w:t>-</w:t>
      </w:r>
      <w:r w:rsidR="00E05495">
        <w:rPr>
          <w:szCs w:val="24"/>
        </w:rPr>
        <w:t xml:space="preserve">specifically the </w:t>
      </w:r>
      <w:r w:rsidR="00E05495" w:rsidRPr="00E05495">
        <w:rPr>
          <w:szCs w:val="24"/>
        </w:rPr>
        <w:t>extent to which families’ needs and preferences coordinate well with providers’ offerings and constraints</w:t>
      </w:r>
      <w:r w:rsidR="00E05495">
        <w:rPr>
          <w:szCs w:val="24"/>
        </w:rPr>
        <w:t xml:space="preserve">. </w:t>
      </w:r>
      <w:r w:rsidR="00617B19">
        <w:rPr>
          <w:szCs w:val="24"/>
        </w:rPr>
        <w:t xml:space="preserve">The 2019 NSECE will </w:t>
      </w:r>
      <w:r w:rsidR="009900DF" w:rsidRPr="003209AD">
        <w:rPr>
          <w:szCs w:val="24"/>
        </w:rPr>
        <w:t>generat</w:t>
      </w:r>
      <w:r w:rsidR="00617B19">
        <w:rPr>
          <w:szCs w:val="24"/>
        </w:rPr>
        <w:t>e</w:t>
      </w:r>
      <w:r w:rsidR="009900DF" w:rsidRPr="003209AD">
        <w:rPr>
          <w:szCs w:val="24"/>
        </w:rPr>
        <w:t xml:space="preserve"> a robust sample of providers serving low-income families of all racial, ethnic, language, and cultural backgrounds, in diverse geographic areas. Providers include programs that do or do not participate in the child care subsidy program</w:t>
      </w:r>
      <w:r w:rsidR="00047DDC">
        <w:rPr>
          <w:szCs w:val="24"/>
        </w:rPr>
        <w:t>;</w:t>
      </w:r>
      <w:r w:rsidR="00047DDC" w:rsidRPr="003209AD">
        <w:rPr>
          <w:szCs w:val="24"/>
        </w:rPr>
        <w:t xml:space="preserve"> </w:t>
      </w:r>
      <w:r w:rsidR="009900DF" w:rsidRPr="003209AD">
        <w:rPr>
          <w:szCs w:val="24"/>
        </w:rPr>
        <w:t>regulated, registered, or otherwise listed home-based providers</w:t>
      </w:r>
      <w:r w:rsidR="00A80A2F">
        <w:rPr>
          <w:szCs w:val="24"/>
        </w:rPr>
        <w:t xml:space="preserve">; </w:t>
      </w:r>
      <w:r w:rsidR="00A80A2F" w:rsidRPr="00A80A2F">
        <w:rPr>
          <w:szCs w:val="24"/>
        </w:rPr>
        <w:t>unregulated, or “unlisted,” home-based providers</w:t>
      </w:r>
      <w:r w:rsidR="009900DF" w:rsidRPr="003209AD">
        <w:rPr>
          <w:szCs w:val="24"/>
        </w:rPr>
        <w:t xml:space="preserve"> </w:t>
      </w:r>
      <w:r w:rsidR="00E05495">
        <w:rPr>
          <w:szCs w:val="24"/>
        </w:rPr>
        <w:t xml:space="preserve">who are not on a registration list; </w:t>
      </w:r>
      <w:r w:rsidR="009900DF" w:rsidRPr="003209AD">
        <w:rPr>
          <w:szCs w:val="24"/>
        </w:rPr>
        <w:t xml:space="preserve">and center-based programs (e.g., private, community-based child care, Head Start, and </w:t>
      </w:r>
      <w:r w:rsidR="00A444FD">
        <w:rPr>
          <w:szCs w:val="24"/>
        </w:rPr>
        <w:t>school-based settings</w:t>
      </w:r>
      <w:r w:rsidR="00FF1399">
        <w:rPr>
          <w:szCs w:val="24"/>
        </w:rPr>
        <w:t>).</w:t>
      </w:r>
    </w:p>
    <w:p w14:paraId="67226234" w14:textId="771C0FC6" w:rsidR="00343860" w:rsidRDefault="009900DF" w:rsidP="000034EB">
      <w:pPr>
        <w:ind w:left="0"/>
      </w:pPr>
      <w:r>
        <w:rPr>
          <w:szCs w:val="24"/>
        </w:rPr>
        <w:t>The 2019 NSECE is preceded by the 2012 NSECE</w:t>
      </w:r>
      <w:r w:rsidR="00BC4A9B">
        <w:rPr>
          <w:szCs w:val="24"/>
        </w:rPr>
        <w:t xml:space="preserve"> (OMB #0970-0391)</w:t>
      </w:r>
      <w:r>
        <w:rPr>
          <w:szCs w:val="24"/>
        </w:rPr>
        <w:t xml:space="preserve">, which </w:t>
      </w:r>
      <w:r w:rsidRPr="003209AD">
        <w:rPr>
          <w:szCs w:val="24"/>
        </w:rPr>
        <w:t>assemble</w:t>
      </w:r>
      <w:r>
        <w:rPr>
          <w:szCs w:val="24"/>
        </w:rPr>
        <w:t>d</w:t>
      </w:r>
      <w:r w:rsidRPr="003209AD">
        <w:rPr>
          <w:szCs w:val="24"/>
        </w:rPr>
        <w:t xml:space="preserve"> the first national portrait of the </w:t>
      </w:r>
      <w:commentRangeStart w:id="9"/>
      <w:r w:rsidRPr="003209AD">
        <w:rPr>
          <w:szCs w:val="24"/>
        </w:rPr>
        <w:t xml:space="preserve">demand </w:t>
      </w:r>
      <w:commentRangeEnd w:id="9"/>
      <w:r w:rsidR="008730DA">
        <w:rPr>
          <w:rStyle w:val="CommentReference"/>
          <w:lang w:val="x-none" w:eastAsia="x-none"/>
        </w:rPr>
        <w:commentReference w:id="9"/>
      </w:r>
      <w:r w:rsidRPr="003209AD">
        <w:rPr>
          <w:szCs w:val="24"/>
        </w:rPr>
        <w:t xml:space="preserve">for and supply of </w:t>
      </w:r>
      <w:r w:rsidR="00B907E0">
        <w:rPr>
          <w:szCs w:val="24"/>
        </w:rPr>
        <w:t>E</w:t>
      </w:r>
      <w:r w:rsidR="00FD2C24">
        <w:rPr>
          <w:szCs w:val="24"/>
        </w:rPr>
        <w:t>CE</w:t>
      </w:r>
      <w:r w:rsidR="00066766">
        <w:rPr>
          <w:szCs w:val="24"/>
        </w:rPr>
        <w:t xml:space="preserve"> </w:t>
      </w:r>
      <w:r w:rsidRPr="003209AD">
        <w:rPr>
          <w:szCs w:val="24"/>
        </w:rPr>
        <w:t xml:space="preserve">in </w:t>
      </w:r>
      <w:r w:rsidR="00F44633">
        <w:rPr>
          <w:szCs w:val="24"/>
        </w:rPr>
        <w:t>20</w:t>
      </w:r>
      <w:r w:rsidR="00F44633" w:rsidRPr="003209AD">
        <w:rPr>
          <w:szCs w:val="24"/>
        </w:rPr>
        <w:t xml:space="preserve"> </w:t>
      </w:r>
      <w:r w:rsidRPr="003209AD">
        <w:rPr>
          <w:szCs w:val="24"/>
        </w:rPr>
        <w:t>years</w:t>
      </w:r>
      <w:r>
        <w:rPr>
          <w:szCs w:val="24"/>
        </w:rPr>
        <w:t xml:space="preserve">. </w:t>
      </w:r>
      <w:r w:rsidR="00343860">
        <w:t>The 2012 NSECE included a number of unique design features which have yielded significant contributions to the field regarding what we know about household demand for early care and education. These design features include a parental work and child care schedule; detailed questions on families’ child care search, perceptions, and decision-making process; the availability of geographical data on distance from child home to child care setting; and NSECE’s detailed coding conventions to accurately identify types and combinations of care used by all children under the age of 13 in a household. Thanks to the comprehensive information gathered by the NSECE, each of these topics have been/can be examined by a number of family, child, and community covariates including: household income-to-poverty ratio, child age, race/ethnicity, urbanicity, and poverty density of the community. Findings from the NSECE ha</w:t>
      </w:r>
      <w:r w:rsidR="00625942">
        <w:t>ve</w:t>
      </w:r>
      <w:r w:rsidR="00343860">
        <w:t xml:space="preserve"> been used to paint a nationally representative picture of the demand for early care and education and to inform state’s efforts at consumer education (</w:t>
      </w:r>
      <w:r w:rsidR="00343860" w:rsidRPr="00634081">
        <w:t>National Center on Early Childhood Quality Assurance. (2017).</w:t>
      </w:r>
    </w:p>
    <w:p w14:paraId="2D1E51B0" w14:textId="41FAE447" w:rsidR="00343860" w:rsidRDefault="00343860" w:rsidP="000034EB">
      <w:pPr>
        <w:ind w:left="0"/>
      </w:pPr>
      <w:r>
        <w:t>Published work from the NSECE has addressed a number of topics related to families’ child care search and perceptions. NSECE data related to child care search has addressed why families search for care, how many options parents have when selecting a care arrangement, how parents search for care- including where parents get information and what types of information they gather, the number and type of care arrangements considered, methods used to conduct a search (e.g., friends/family who knew provider, R&amp;Rs, advertisements, provider reputation), and percent of searches that led to a change in arrangements (for detailed results, see NSECE Project Team, 2004; Mendez &amp; Crosby, 2018)</w:t>
      </w:r>
      <w:r>
        <w:rPr>
          <w:rStyle w:val="Hyperlink"/>
        </w:rPr>
        <w:t xml:space="preserve">. </w:t>
      </w:r>
      <w:r w:rsidRPr="001042A2">
        <w:rPr>
          <w:rStyle w:val="Hyperlink"/>
        </w:rPr>
        <w:t>Multiple research teams have used NSECE data to</w:t>
      </w:r>
      <w:r>
        <w:t xml:space="preserve"> examine parents’ perceptions of various types of early care and education (e.g., how they rate on being nurturing, educational preparedness, affordability, and flexibility). These studies have examined parental perceptions of care using a nationally representative set of families, Hispanic families, and low-income immigrants (</w:t>
      </w:r>
      <w:r>
        <w:rPr>
          <w:rStyle w:val="Hyperlink"/>
        </w:rPr>
        <w:t>NSECE Project Team, 2014; Sandstrom &amp; Gelatt, n.d.; Guzman, Hickman, Turner, &amp; Gennetian, 2016)</w:t>
      </w:r>
      <w:r>
        <w:t>.</w:t>
      </w:r>
    </w:p>
    <w:p w14:paraId="7F309CE2" w14:textId="0A962368" w:rsidR="00343860" w:rsidRPr="001042A2" w:rsidRDefault="00343860" w:rsidP="000034EB">
      <w:pPr>
        <w:ind w:left="0"/>
      </w:pPr>
      <w:r>
        <w:t>In addition to addressing families’ process and perceptions in selecting care arrangements, the NSECE has provided nationally representative and unique data on the types and combinations of early care and education used, cost, hours, and geographic distance between a child’s home and the location of the selected ECE provider. As with data on search and perceptions, findings on use of care have been published for a nationally representative sample, as well as for Hispanics, and low-income immigrants (for more information, see NSECE Project Team, 2016;</w:t>
      </w:r>
      <w:r>
        <w:rPr>
          <w:rStyle w:val="Hyperlink"/>
        </w:rPr>
        <w:t xml:space="preserve"> NSECE Project Team, 2016; Crosby &amp; Mendez, 2016; Sandstrom &amp; Gelatt, 2017)</w:t>
      </w:r>
      <w:r>
        <w:t xml:space="preserve">. In addition to collecting information on the combinations of care used, the NSECE is unique </w:t>
      </w:r>
      <w:r w:rsidR="00625942">
        <w:t>among national</w:t>
      </w:r>
      <w:r>
        <w:t xml:space="preserve"> studies in the categories of care studied. These care categories distinguished home-based providers for whom there was/was not a prior relationship, as well as home-based providers that were paid or unpaid (for details, see NSECE Project Team, 2016).</w:t>
      </w:r>
    </w:p>
    <w:p w14:paraId="19866980" w14:textId="65D15EEF" w:rsidR="00F44633" w:rsidRDefault="009900DF" w:rsidP="009900DF">
      <w:pPr>
        <w:ind w:left="0"/>
        <w:rPr>
          <w:szCs w:val="24"/>
        </w:rPr>
      </w:pPr>
      <w:r w:rsidRPr="003209AD">
        <w:rPr>
          <w:szCs w:val="24"/>
        </w:rPr>
        <w:t>Multiple policy and programmatic changes affecting the supply and quality of ECE have been implemented since the last fielding of the NSECE</w:t>
      </w:r>
      <w:r w:rsidR="00343860">
        <w:rPr>
          <w:szCs w:val="24"/>
        </w:rPr>
        <w:t xml:space="preserve"> in 2012</w:t>
      </w:r>
      <w:r w:rsidRPr="003209AD">
        <w:rPr>
          <w:szCs w:val="24"/>
        </w:rPr>
        <w:t xml:space="preserve">, making this an ideal time to re-map the ECE landscape. New federal legislation (e.g., </w:t>
      </w:r>
      <w:r w:rsidR="00210B4A">
        <w:rPr>
          <w:szCs w:val="24"/>
        </w:rPr>
        <w:t xml:space="preserve">CCDBG Act of 2014 </w:t>
      </w:r>
      <w:r w:rsidRPr="003209AD">
        <w:rPr>
          <w:szCs w:val="24"/>
        </w:rPr>
        <w:t xml:space="preserve">and the Every Student Succeeds Act), funding opportunities (e.g., Preschool Development/Expansion Grants, Race to the Top-Early Learning Challenge </w:t>
      </w:r>
      <w:r w:rsidR="00875108">
        <w:rPr>
          <w:szCs w:val="24"/>
        </w:rPr>
        <w:t>(</w:t>
      </w:r>
      <w:r w:rsidR="00F347CB">
        <w:t>RTT</w:t>
      </w:r>
      <w:r w:rsidR="00875108" w:rsidRPr="00853427">
        <w:t>-ELC</w:t>
      </w:r>
      <w:r w:rsidR="00875108">
        <w:t>)</w:t>
      </w:r>
      <w:r w:rsidR="00875108" w:rsidRPr="003209AD">
        <w:rPr>
          <w:szCs w:val="24"/>
        </w:rPr>
        <w:t xml:space="preserve"> </w:t>
      </w:r>
      <w:r w:rsidRPr="003209AD">
        <w:rPr>
          <w:szCs w:val="24"/>
        </w:rPr>
        <w:t xml:space="preserve">Grants, Early Head Start-Child Care Partnership Grants), and Head Start program performance standards have paved the way for improving the skills and credentials of the ECE workforce. These developments </w:t>
      </w:r>
      <w:r w:rsidR="00B553C1">
        <w:rPr>
          <w:szCs w:val="24"/>
        </w:rPr>
        <w:t xml:space="preserve">attempt to </w:t>
      </w:r>
      <w:r w:rsidRPr="003209AD">
        <w:rPr>
          <w:szCs w:val="24"/>
        </w:rPr>
        <w:t>increase the quality of ECE more generally, and to increase the supply of affordable ECE providers. Likewise, state expansions of public pre-</w:t>
      </w:r>
      <w:r w:rsidR="00B82132">
        <w:rPr>
          <w:szCs w:val="24"/>
        </w:rPr>
        <w:t>K</w:t>
      </w:r>
      <w:r w:rsidRPr="003209AD">
        <w:rPr>
          <w:szCs w:val="24"/>
        </w:rPr>
        <w:t xml:space="preserve">, </w:t>
      </w:r>
      <w:r w:rsidR="001E5CC0">
        <w:rPr>
          <w:szCs w:val="24"/>
          <w:lang w:val="en"/>
        </w:rPr>
        <w:t>t</w:t>
      </w:r>
      <w:r w:rsidR="00892B4B" w:rsidRPr="00892B4B">
        <w:rPr>
          <w:szCs w:val="24"/>
          <w:lang w:val="en"/>
        </w:rPr>
        <w:t>he Quality Rating and Improvement System</w:t>
      </w:r>
      <w:r w:rsidR="00210B4A">
        <w:rPr>
          <w:szCs w:val="24"/>
          <w:lang w:val="en"/>
        </w:rPr>
        <w:t>s</w:t>
      </w:r>
      <w:r w:rsidR="00892B4B" w:rsidRPr="00892B4B">
        <w:rPr>
          <w:szCs w:val="24"/>
          <w:lang w:val="en"/>
        </w:rPr>
        <w:t xml:space="preserve"> </w:t>
      </w:r>
      <w:r w:rsidR="001D5200">
        <w:rPr>
          <w:szCs w:val="24"/>
          <w:lang w:val="en"/>
        </w:rPr>
        <w:t>(</w:t>
      </w:r>
      <w:r w:rsidRPr="003209AD">
        <w:rPr>
          <w:szCs w:val="24"/>
        </w:rPr>
        <w:t>QRIS</w:t>
      </w:r>
      <w:r w:rsidR="001D5200">
        <w:rPr>
          <w:szCs w:val="24"/>
        </w:rPr>
        <w:t>)</w:t>
      </w:r>
      <w:r w:rsidRPr="003209AD">
        <w:rPr>
          <w:szCs w:val="24"/>
        </w:rPr>
        <w:t>, and local initiatives focusing on improving community se</w:t>
      </w:r>
      <w:r w:rsidR="00B553C1">
        <w:rPr>
          <w:szCs w:val="24"/>
        </w:rPr>
        <w:t>rvices from cradle to grave may</w:t>
      </w:r>
      <w:r w:rsidRPr="003209AD">
        <w:rPr>
          <w:szCs w:val="24"/>
        </w:rPr>
        <w:t xml:space="preserve"> also </w:t>
      </w:r>
      <w:r w:rsidR="00B553C1">
        <w:rPr>
          <w:szCs w:val="24"/>
        </w:rPr>
        <w:t xml:space="preserve">have </w:t>
      </w:r>
      <w:r w:rsidRPr="003209AD">
        <w:rPr>
          <w:szCs w:val="24"/>
        </w:rPr>
        <w:t xml:space="preserve">contributed to enhanced ECE quality, supply, and affordability. </w:t>
      </w:r>
      <w:r>
        <w:rPr>
          <w:szCs w:val="24"/>
        </w:rPr>
        <w:t>T</w:t>
      </w:r>
      <w:r w:rsidRPr="003209AD">
        <w:rPr>
          <w:szCs w:val="24"/>
        </w:rPr>
        <w:t xml:space="preserve">he </w:t>
      </w:r>
      <w:r w:rsidR="00BE26A3" w:rsidRPr="003209AD">
        <w:rPr>
          <w:szCs w:val="24"/>
        </w:rPr>
        <w:t xml:space="preserve">2019 </w:t>
      </w:r>
      <w:r w:rsidRPr="003209AD">
        <w:rPr>
          <w:szCs w:val="24"/>
        </w:rPr>
        <w:t xml:space="preserve">NSECE will collect information in a manner that facilitates comparisons with data collected for the </w:t>
      </w:r>
      <w:r w:rsidR="00F44633" w:rsidRPr="003209AD">
        <w:rPr>
          <w:szCs w:val="24"/>
        </w:rPr>
        <w:t xml:space="preserve">2012 </w:t>
      </w:r>
      <w:r w:rsidRPr="003209AD">
        <w:rPr>
          <w:szCs w:val="24"/>
        </w:rPr>
        <w:t xml:space="preserve">NSECE and allows for examination of </w:t>
      </w:r>
      <w:r w:rsidR="00A80A2F">
        <w:rPr>
          <w:szCs w:val="24"/>
        </w:rPr>
        <w:t>the changes in</w:t>
      </w:r>
      <w:r w:rsidR="00A80A2F" w:rsidRPr="00A80A2F">
        <w:rPr>
          <w:szCs w:val="24"/>
        </w:rPr>
        <w:t xml:space="preserve"> the characteristics of households and their u</w:t>
      </w:r>
      <w:r w:rsidR="00B907E0">
        <w:rPr>
          <w:szCs w:val="24"/>
        </w:rPr>
        <w:t xml:space="preserve">se </w:t>
      </w:r>
      <w:r w:rsidR="00A80A2F" w:rsidRPr="00A80A2F">
        <w:rPr>
          <w:szCs w:val="24"/>
        </w:rPr>
        <w:t xml:space="preserve">of non-parental care and the changing landscape of </w:t>
      </w:r>
      <w:r w:rsidR="003B11BB">
        <w:rPr>
          <w:szCs w:val="24"/>
        </w:rPr>
        <w:t>ECE</w:t>
      </w:r>
      <w:r w:rsidR="00A80A2F" w:rsidRPr="00A80A2F">
        <w:rPr>
          <w:szCs w:val="24"/>
        </w:rPr>
        <w:t xml:space="preserve"> programs during that </w:t>
      </w:r>
      <w:r w:rsidR="001E5CC0">
        <w:rPr>
          <w:szCs w:val="24"/>
        </w:rPr>
        <w:t xml:space="preserve">seven </w:t>
      </w:r>
      <w:r w:rsidRPr="003209AD">
        <w:rPr>
          <w:szCs w:val="24"/>
        </w:rPr>
        <w:t>year period.</w:t>
      </w:r>
      <w:r w:rsidRPr="004A0A66">
        <w:rPr>
          <w:szCs w:val="24"/>
        </w:rPr>
        <w:t xml:space="preserve"> </w:t>
      </w:r>
      <w:r>
        <w:rPr>
          <w:szCs w:val="24"/>
        </w:rPr>
        <w:t>The importance of the quality of services provided to families and children underscores the need to better understand the characteristics of programs providing these services in order to inform federal</w:t>
      </w:r>
      <w:r w:rsidR="00B553C1">
        <w:rPr>
          <w:szCs w:val="24"/>
        </w:rPr>
        <w:t>,</w:t>
      </w:r>
      <w:r>
        <w:rPr>
          <w:szCs w:val="24"/>
        </w:rPr>
        <w:t xml:space="preserve"> state</w:t>
      </w:r>
      <w:r w:rsidR="00A444FD">
        <w:rPr>
          <w:szCs w:val="24"/>
        </w:rPr>
        <w:t>,</w:t>
      </w:r>
      <w:r>
        <w:rPr>
          <w:szCs w:val="24"/>
        </w:rPr>
        <w:t xml:space="preserve"> </w:t>
      </w:r>
      <w:r w:rsidR="00B553C1">
        <w:rPr>
          <w:szCs w:val="24"/>
        </w:rPr>
        <w:t xml:space="preserve">and local </w:t>
      </w:r>
      <w:r>
        <w:rPr>
          <w:szCs w:val="24"/>
        </w:rPr>
        <w:t>initiatives to improve them</w:t>
      </w:r>
      <w:r w:rsidR="00F44633">
        <w:rPr>
          <w:szCs w:val="24"/>
        </w:rPr>
        <w:t>.</w:t>
      </w:r>
    </w:p>
    <w:p w14:paraId="56CA1253" w14:textId="41B631DF" w:rsidR="00B2595B" w:rsidRPr="008C2E11" w:rsidRDefault="00F64F84" w:rsidP="00F64F84">
      <w:pPr>
        <w:pStyle w:val="Heading3"/>
      </w:pPr>
      <w:bookmarkStart w:id="10" w:name="_Toc186885062"/>
      <w:bookmarkStart w:id="11" w:name="_Toc193185168"/>
      <w:bookmarkStart w:id="12" w:name="_Toc509501865"/>
      <w:bookmarkStart w:id="13" w:name="_Toc527029621"/>
      <w:r>
        <w:t>2.</w:t>
      </w:r>
      <w:r>
        <w:tab/>
      </w:r>
      <w:r w:rsidR="00B2595B" w:rsidRPr="008C2E11">
        <w:t>Purpose of Survey and Data Collection Procedures</w:t>
      </w:r>
      <w:bookmarkEnd w:id="10"/>
      <w:bookmarkEnd w:id="11"/>
      <w:bookmarkEnd w:id="12"/>
      <w:bookmarkEnd w:id="13"/>
    </w:p>
    <w:p w14:paraId="212DDC50" w14:textId="77777777" w:rsidR="00044F95" w:rsidRPr="00F64F84" w:rsidRDefault="00044F95" w:rsidP="00F64F84">
      <w:pPr>
        <w:pStyle w:val="Heading4"/>
      </w:pPr>
      <w:bookmarkStart w:id="14" w:name="_Toc527029622"/>
      <w:r w:rsidRPr="00F64F84">
        <w:t>Purpose of the NSECE</w:t>
      </w:r>
      <w:bookmarkEnd w:id="14"/>
    </w:p>
    <w:p w14:paraId="2D863C2C" w14:textId="257B20EF" w:rsidR="009900DF" w:rsidRDefault="009900DF" w:rsidP="00F64F84">
      <w:pPr>
        <w:pStyle w:val="BodyText"/>
      </w:pPr>
      <w:r w:rsidRPr="00853427">
        <w:t xml:space="preserve">In addition to policy and programmatic changes since 2012, emerging research findings have advanced the field by identifying trends and policy-relevant issues that affect ECE. </w:t>
      </w:r>
      <w:r w:rsidR="007010E1" w:rsidRPr="00853427">
        <w:t xml:space="preserve">Together with </w:t>
      </w:r>
      <w:r w:rsidR="00966607">
        <w:t>those</w:t>
      </w:r>
      <w:r w:rsidR="007010E1">
        <w:t xml:space="preserve"> changes</w:t>
      </w:r>
      <w:r w:rsidR="00B553C1">
        <w:t>,</w:t>
      </w:r>
      <w:r w:rsidR="007010E1">
        <w:t xml:space="preserve"> r</w:t>
      </w:r>
      <w:r w:rsidRPr="00853427">
        <w:t xml:space="preserve">ecent research findings and trends </w:t>
      </w:r>
      <w:r w:rsidR="00B553C1">
        <w:t xml:space="preserve">in the following topical areas </w:t>
      </w:r>
      <w:r w:rsidRPr="00853427">
        <w:t xml:space="preserve">related to ECE </w:t>
      </w:r>
      <w:r w:rsidR="007010E1">
        <w:t>serve as the foundation for the</w:t>
      </w:r>
      <w:r w:rsidR="007010E1" w:rsidRPr="00853427">
        <w:t xml:space="preserve"> 2019 NSECE</w:t>
      </w:r>
      <w:r w:rsidR="007010E1">
        <w:t xml:space="preserve"> data collection:</w:t>
      </w:r>
      <w:r w:rsidR="007010E1" w:rsidRPr="00853427">
        <w:t xml:space="preserve"> </w:t>
      </w:r>
      <w:r w:rsidR="0071638E">
        <w:t xml:space="preserve">ECE </w:t>
      </w:r>
      <w:r w:rsidR="001417B5">
        <w:t xml:space="preserve">access, ECE </w:t>
      </w:r>
      <w:r w:rsidR="009828C3">
        <w:t>usage</w:t>
      </w:r>
      <w:r w:rsidR="009828C3" w:rsidRPr="00853427">
        <w:t xml:space="preserve"> </w:t>
      </w:r>
      <w:r w:rsidRPr="00853427">
        <w:t xml:space="preserve">and </w:t>
      </w:r>
      <w:r w:rsidR="009828C3">
        <w:t>supply</w:t>
      </w:r>
      <w:r w:rsidRPr="00853427">
        <w:t>, provider financing and affordability, quality/quality improvements, and workforce issues.</w:t>
      </w:r>
    </w:p>
    <w:p w14:paraId="5FED7DE1" w14:textId="507242D2" w:rsidR="00055C65" w:rsidRDefault="00055C65" w:rsidP="00680669">
      <w:pPr>
        <w:pStyle w:val="BodyText"/>
      </w:pPr>
      <w:r w:rsidRPr="00324EFE">
        <w:rPr>
          <w:b/>
        </w:rPr>
        <w:t xml:space="preserve">ECE </w:t>
      </w:r>
      <w:commentRangeStart w:id="15"/>
      <w:r w:rsidRPr="00324EFE">
        <w:rPr>
          <w:b/>
        </w:rPr>
        <w:t>Access</w:t>
      </w:r>
      <w:commentRangeEnd w:id="15"/>
      <w:r w:rsidR="008730DA">
        <w:rPr>
          <w:rStyle w:val="CommentReference"/>
          <w:lang w:val="x-none" w:eastAsia="x-none"/>
        </w:rPr>
        <w:commentReference w:id="15"/>
      </w:r>
      <w:r w:rsidRPr="00324EFE">
        <w:rPr>
          <w:b/>
        </w:rPr>
        <w:t>.</w:t>
      </w:r>
      <w:r>
        <w:t xml:space="preserve"> </w:t>
      </w:r>
      <w:r w:rsidR="001417B5">
        <w:t>S</w:t>
      </w:r>
      <w:r w:rsidR="001417B5" w:rsidRPr="00631369">
        <w:t xml:space="preserve">ince the last fielding of the </w:t>
      </w:r>
      <w:r w:rsidR="001417B5">
        <w:t>NSECE,</w:t>
      </w:r>
      <w:r w:rsidR="001417B5" w:rsidRPr="00631369">
        <w:t xml:space="preserve"> </w:t>
      </w:r>
      <w:r w:rsidR="001417B5">
        <w:t>m</w:t>
      </w:r>
      <w:r w:rsidRPr="00631369">
        <w:t xml:space="preserve">ultiple policy and programmatic changes </w:t>
      </w:r>
      <w:r w:rsidR="001417B5" w:rsidRPr="00631369">
        <w:t xml:space="preserve">have been implemented </w:t>
      </w:r>
      <w:r w:rsidRPr="00631369">
        <w:t xml:space="preserve">to improve </w:t>
      </w:r>
      <w:r w:rsidR="001417B5">
        <w:t>ECE</w:t>
      </w:r>
      <w:r w:rsidRPr="00631369">
        <w:t xml:space="preserve"> availability, quality, </w:t>
      </w:r>
      <w:r w:rsidR="001417B5">
        <w:t xml:space="preserve">and </w:t>
      </w:r>
      <w:r w:rsidRPr="00631369">
        <w:t xml:space="preserve">affordability, </w:t>
      </w:r>
      <w:r w:rsidR="001417B5">
        <w:t xml:space="preserve">as well as </w:t>
      </w:r>
      <w:r w:rsidRPr="00631369">
        <w:t xml:space="preserve">parents’ awareness of </w:t>
      </w:r>
      <w:r w:rsidR="001417B5">
        <w:t>ECE</w:t>
      </w:r>
      <w:r w:rsidRPr="00631369">
        <w:t xml:space="preserve"> options. These changes have occurred at the federal</w:t>
      </w:r>
      <w:r>
        <w:t>, state,</w:t>
      </w:r>
      <w:r w:rsidRPr="00631369">
        <w:t xml:space="preserve"> </w:t>
      </w:r>
      <w:r>
        <w:t xml:space="preserve">and local </w:t>
      </w:r>
      <w:r w:rsidRPr="00631369">
        <w:t>level</w:t>
      </w:r>
      <w:r>
        <w:t>s</w:t>
      </w:r>
      <w:r w:rsidRPr="00631369">
        <w:t xml:space="preserve">, </w:t>
      </w:r>
      <w:r>
        <w:t>such as the</w:t>
      </w:r>
      <w:r w:rsidRPr="00631369">
        <w:t xml:space="preserve"> passage of recent </w:t>
      </w:r>
      <w:r>
        <w:t xml:space="preserve">federal </w:t>
      </w:r>
      <w:r w:rsidRPr="00631369">
        <w:t>legislation that carried with it new program rules and performance standards, and at the state level, through expansions of state public pre-</w:t>
      </w:r>
      <w:r w:rsidR="001417B5">
        <w:t>K</w:t>
      </w:r>
      <w:r w:rsidRPr="00631369">
        <w:t xml:space="preserve"> programs, </w:t>
      </w:r>
      <w:r w:rsidR="001417B5">
        <w:t>QRIS</w:t>
      </w:r>
      <w:r w:rsidRPr="00631369">
        <w:t>, and scholarships designed to make high</w:t>
      </w:r>
      <w:r w:rsidR="001417B5">
        <w:t>-</w:t>
      </w:r>
      <w:r w:rsidRPr="00631369">
        <w:t>quality care more affordable for low-income families</w:t>
      </w:r>
      <w:r>
        <w:t xml:space="preserve">. </w:t>
      </w:r>
      <w:r w:rsidRPr="00631369">
        <w:t>As with 2012, the 2019 survey of households will gather information about the characteristics of households with children under age 13-years, employment and non-parental care arrangements for all children in the household, and information about families’ preferences and choices of non-parental care to meet the needs of families and their children.</w:t>
      </w:r>
      <w:r>
        <w:t xml:space="preserve"> The NSECE data will allow </w:t>
      </w:r>
      <w:r w:rsidR="001417B5">
        <w:t xml:space="preserve">researchers </w:t>
      </w:r>
      <w:r>
        <w:t xml:space="preserve">to </w:t>
      </w:r>
      <w:r w:rsidRPr="00055C65">
        <w:t>examin</w:t>
      </w:r>
      <w:r>
        <w:t>e</w:t>
      </w:r>
      <w:r w:rsidRPr="00055C65">
        <w:t xml:space="preserve"> changes in the characteristics of households and their </w:t>
      </w:r>
      <w:r w:rsidR="00B907E0">
        <w:t xml:space="preserve">use </w:t>
      </w:r>
      <w:r w:rsidRPr="00055C65">
        <w:t>of non-parental care</w:t>
      </w:r>
      <w:r>
        <w:t xml:space="preserve">, and whether significant developments since 2012 have addressed parents’ changing ECE needs. </w:t>
      </w:r>
      <w:r w:rsidR="00680669">
        <w:t>The 2012 and 2019 NSECE share key feature</w:t>
      </w:r>
      <w:r w:rsidR="007A0B72">
        <w:t>s</w:t>
      </w:r>
      <w:r w:rsidR="00680669">
        <w:t xml:space="preserve"> of the design </w:t>
      </w:r>
      <w:r w:rsidR="007A0B72">
        <w:t>aimed at measuring</w:t>
      </w:r>
      <w:r w:rsidR="00680669">
        <w:t xml:space="preserve"> </w:t>
      </w:r>
      <w:r w:rsidR="00680669" w:rsidRPr="00680669">
        <w:t xml:space="preserve">local-level interactions of the supply and demand for </w:t>
      </w:r>
      <w:r w:rsidR="00680669">
        <w:t>ECE</w:t>
      </w:r>
      <w:r w:rsidR="00680669" w:rsidRPr="00680669">
        <w:t xml:space="preserve"> in the United States.</w:t>
      </w:r>
      <w:r w:rsidR="00680669">
        <w:t xml:space="preserve"> As with 2012, the 2019 NSECE </w:t>
      </w:r>
      <w:r w:rsidR="007A0B72">
        <w:t xml:space="preserve">will </w:t>
      </w:r>
      <w:r w:rsidR="00680669">
        <w:t>allow</w:t>
      </w:r>
      <w:r w:rsidR="007A0B72">
        <w:t xml:space="preserve"> analysts</w:t>
      </w:r>
      <w:r w:rsidR="00680669">
        <w:t xml:space="preserve"> to measure the number of providers that are geographically close to households, the characteristics of those providers, and the number and ages of children served by those providers. </w:t>
      </w:r>
      <w:r w:rsidR="00625942">
        <w:t>The provider data include numbers of children served, by age of child and public funding source (Head Start, child care subsidies, public pre-kindergarten), among other characteristics. In addition, the 2019 provider questionnaires include questions about vacancies by age group to further describe local supply.</w:t>
      </w:r>
    </w:p>
    <w:p w14:paraId="6F49699E" w14:textId="066A7E8A" w:rsidR="009900DF" w:rsidRDefault="009900DF" w:rsidP="00F64F84">
      <w:pPr>
        <w:pStyle w:val="BodyText"/>
      </w:pPr>
      <w:r w:rsidRPr="001C73E7">
        <w:rPr>
          <w:b/>
        </w:rPr>
        <w:t xml:space="preserve">ECE </w:t>
      </w:r>
      <w:r w:rsidR="009828C3">
        <w:rPr>
          <w:b/>
        </w:rPr>
        <w:t>Usage</w:t>
      </w:r>
      <w:r w:rsidR="009828C3" w:rsidRPr="001C73E7">
        <w:rPr>
          <w:b/>
        </w:rPr>
        <w:t xml:space="preserve"> </w:t>
      </w:r>
      <w:r w:rsidRPr="001C73E7">
        <w:rPr>
          <w:b/>
        </w:rPr>
        <w:t xml:space="preserve">and </w:t>
      </w:r>
      <w:commentRangeStart w:id="16"/>
      <w:r w:rsidR="009828C3">
        <w:rPr>
          <w:b/>
        </w:rPr>
        <w:t>Supply</w:t>
      </w:r>
      <w:commentRangeEnd w:id="16"/>
      <w:r w:rsidR="008730DA">
        <w:rPr>
          <w:rStyle w:val="CommentReference"/>
          <w:lang w:val="x-none" w:eastAsia="x-none"/>
        </w:rPr>
        <w:commentReference w:id="16"/>
      </w:r>
      <w:r w:rsidRPr="00853427">
        <w:t xml:space="preserve">. </w:t>
      </w:r>
      <w:r w:rsidR="00DB6C11">
        <w:t>The NSECE is uniquely designed to simultaneously map supply and demand – there is no other survey of ECE that accomplishes this at the national level. Because of this, the NSECE focuses at the same time on usage and availability of ECE services and allows analysts to describe the ECE supply proximate to households with specific characteristics and preferences. T</w:t>
      </w:r>
      <w:r w:rsidRPr="00853427">
        <w:t>he 2012 NSECE provided a wealth of information on the state of the ECE market at that point in time.</w:t>
      </w:r>
      <w:r w:rsidR="00717B06">
        <w:t xml:space="preserve"> </w:t>
      </w:r>
      <w:r w:rsidRPr="00853427">
        <w:t>This survey identified the number of home-based providers caring for children</w:t>
      </w:r>
      <w:r w:rsidR="00E02EBF">
        <w:t xml:space="preserve"> </w:t>
      </w:r>
      <w:r w:rsidR="00210B4A">
        <w:t xml:space="preserve">ages birth to 13-years, </w:t>
      </w:r>
      <w:r w:rsidR="00E02EBF">
        <w:t>including</w:t>
      </w:r>
      <w:r w:rsidR="00E02EBF" w:rsidRPr="00E02EBF">
        <w:t xml:space="preserve"> </w:t>
      </w:r>
      <w:r w:rsidR="00210B4A">
        <w:t xml:space="preserve">family child care providers, informal home-based providers, and family, friend and neighbors caring for </w:t>
      </w:r>
      <w:r w:rsidR="00EC3FAA">
        <w:t xml:space="preserve">children not their own (i.e., </w:t>
      </w:r>
      <w:r w:rsidR="00E02EBF" w:rsidRPr="00853427">
        <w:t xml:space="preserve">listed and unlisted </w:t>
      </w:r>
      <w:r w:rsidR="00E02EBF">
        <w:t>providers, which refers to how these providers were sampled for the study</w:t>
      </w:r>
      <w:r w:rsidR="00EC3FAA">
        <w:t>)</w:t>
      </w:r>
      <w:r w:rsidR="00B2222C">
        <w:t>.</w:t>
      </w:r>
      <w:r w:rsidR="0087064D">
        <w:rPr>
          <w:rStyle w:val="FootnoteReference"/>
        </w:rPr>
        <w:footnoteReference w:id="1"/>
      </w:r>
      <w:r w:rsidR="00E02EBF">
        <w:t xml:space="preserve"> </w:t>
      </w:r>
      <w:r w:rsidR="009E12AF" w:rsidRPr="009E12AF">
        <w:t xml:space="preserve">The 2012 NSECE </w:t>
      </w:r>
      <w:r w:rsidR="009828C3">
        <w:t xml:space="preserve">served to </w:t>
      </w:r>
      <w:r w:rsidR="009828C3" w:rsidRPr="000646A2">
        <w:t>deepen our understanding of the extent to which families’ needs and preferences coordinate</w:t>
      </w:r>
      <w:r w:rsidR="009828C3">
        <w:t>d</w:t>
      </w:r>
      <w:r w:rsidR="009828C3" w:rsidRPr="000646A2">
        <w:t xml:space="preserve"> well with provider</w:t>
      </w:r>
      <w:r w:rsidR="009828C3">
        <w:t>s’ offerings and constraints, and</w:t>
      </w:r>
      <w:r w:rsidR="009828C3" w:rsidRPr="000646A2">
        <w:t xml:space="preserve"> </w:t>
      </w:r>
      <w:r w:rsidR="009E12AF" w:rsidRPr="009E12AF">
        <w:t>highlighted for the field the strong reliance of families (particularly low-income families) on unlisted providers, both paid and unpaid (National Survey of Early Care and Education, 2016</w:t>
      </w:r>
      <w:r w:rsidR="009E12AF">
        <w:t>a</w:t>
      </w:r>
      <w:r w:rsidR="009E12AF" w:rsidRPr="009E12AF">
        <w:t>).</w:t>
      </w:r>
      <w:r w:rsidR="009E12AF">
        <w:t xml:space="preserve"> </w:t>
      </w:r>
      <w:r w:rsidRPr="00853427">
        <w:t>It also highlighted the need for regulated care during non-standard hours and the need for infant/toddler providers, particularly in areas of high-poverty density and in rural areas (National Survey of Early Care and Education Project Team, 2016</w:t>
      </w:r>
      <w:r w:rsidR="009E12AF">
        <w:t>b</w:t>
      </w:r>
      <w:r w:rsidRPr="00853427">
        <w:t xml:space="preserve">). Recent research has substantiated and expanded these findings regarding unmet care needs and child care deserts, or areas that have few providers (Werner, 2016; Isaacs, Katz, Minton, &amp; Michie, 2015; Anthony, Muenchow, Arellanes &amp; Manship, 2016). The field has also advanced since the 2012 NSECE fielding in defining and measuring ECE supply and </w:t>
      </w:r>
      <w:r w:rsidR="005137AD">
        <w:t>utilization</w:t>
      </w:r>
      <w:r w:rsidRPr="00853427">
        <w:t xml:space="preserve">, work that </w:t>
      </w:r>
      <w:r>
        <w:t>is</w:t>
      </w:r>
      <w:r w:rsidRPr="00853427">
        <w:t xml:space="preserve"> incorporated into the 2019 NSECE survey</w:t>
      </w:r>
      <w:r w:rsidR="0064243B">
        <w:t>s</w:t>
      </w:r>
      <w:r w:rsidRPr="00853427">
        <w:t xml:space="preserve"> (Friese, Lin, Forry, &amp; Tout, 2017).</w:t>
      </w:r>
      <w:r w:rsidR="00625942">
        <w:t xml:space="preserve">  There are currently ten additional research teams analyzing restricted use 2012 NSECE data on questions linking local ECE supply and demand.</w:t>
      </w:r>
    </w:p>
    <w:p w14:paraId="16F7A9F4" w14:textId="490672A0" w:rsidR="00F44633" w:rsidRDefault="009900DF" w:rsidP="00F64F84">
      <w:pPr>
        <w:pStyle w:val="BodyText"/>
      </w:pPr>
      <w:r w:rsidRPr="001C73E7">
        <w:rPr>
          <w:b/>
        </w:rPr>
        <w:t>Provider Financing</w:t>
      </w:r>
      <w:r w:rsidRPr="00853427">
        <w:t>. The 2012 NSECE collected new, nationally representative data that advanced the field’s knowledge of the revenue and expenditures of ECE providers at that point in time. These data have been useful in comparing which types of care received government funding and revenue from other</w:t>
      </w:r>
      <w:r>
        <w:t xml:space="preserve"> </w:t>
      </w:r>
      <w:r w:rsidRPr="00853427">
        <w:t xml:space="preserve">sources, calculating average fees by type of care and age of child, and comparing data on the costs/expenditures inherent in providing ECE. New issues related to provider financing have emerged since the administration of the </w:t>
      </w:r>
      <w:r w:rsidR="000D230E" w:rsidRPr="00853427">
        <w:t>2012</w:t>
      </w:r>
      <w:r w:rsidR="000D230E">
        <w:t xml:space="preserve"> </w:t>
      </w:r>
      <w:r w:rsidRPr="00853427">
        <w:t>NSECE, in part as a result of the NSECE findings, as several research and policy initiatives have brought significant focus on child care financing. As an example, both policy</w:t>
      </w:r>
      <w:r w:rsidR="00882BEA">
        <w:t xml:space="preserve"> </w:t>
      </w:r>
      <w:r w:rsidRPr="00853427">
        <w:t xml:space="preserve">makers and researchers </w:t>
      </w:r>
      <w:r w:rsidR="00F44633" w:rsidRPr="00853427">
        <w:t>have a growing interest in the cost of care (i.e., what is involved in both monetary and in-kind supports to provide care), in addition to the price of care (i.e., what the consumer is charged), as important factors in understanding how programs can provide high</w:t>
      </w:r>
      <w:r w:rsidR="00162183">
        <w:t xml:space="preserve"> </w:t>
      </w:r>
      <w:r w:rsidR="00F44633" w:rsidRPr="00853427">
        <w:t>quality care.</w:t>
      </w:r>
      <w:r w:rsidR="00F44633" w:rsidRPr="00F44633">
        <w:t xml:space="preserve"> </w:t>
      </w:r>
      <w:r w:rsidR="00F44633" w:rsidRPr="00853427">
        <w:t xml:space="preserve">Certain features of ECE that are considered indicators of quality (such as group size, child to caregiver ratios, </w:t>
      </w:r>
      <w:r w:rsidR="000D230E">
        <w:t>s</w:t>
      </w:r>
      <w:r w:rsidR="00F44633" w:rsidRPr="00853427">
        <w:t>taff qualifications, training and professional development, the physical environment, and curriculum) are associated with improved child outcomes, but these factors</w:t>
      </w:r>
      <w:r w:rsidR="00F44633" w:rsidRPr="00F44633">
        <w:t xml:space="preserve"> </w:t>
      </w:r>
      <w:r w:rsidR="00F44633" w:rsidRPr="00853427">
        <w:t>also have cost implications for the provider (Caronongan, Kirby, Bo</w:t>
      </w:r>
      <w:r w:rsidR="00F44633">
        <w:t>ller, Modlin, &amp; Lyskawa, 2016).</w:t>
      </w:r>
    </w:p>
    <w:p w14:paraId="3E03F396" w14:textId="4F44BDE2" w:rsidR="00547E68" w:rsidRDefault="00547E68" w:rsidP="00F64F84">
      <w:pPr>
        <w:pStyle w:val="BodyText"/>
      </w:pPr>
      <w:r w:rsidRPr="00853427">
        <w:t xml:space="preserve">The 2019 NSECE </w:t>
      </w:r>
      <w:r>
        <w:t>will</w:t>
      </w:r>
      <w:r w:rsidRPr="00853427">
        <w:t xml:space="preserve"> further our understanding of the link between </w:t>
      </w:r>
      <w:r>
        <w:t xml:space="preserve">cost and price of </w:t>
      </w:r>
      <w:r w:rsidRPr="00853427">
        <w:t>care</w:t>
      </w:r>
      <w:r>
        <w:t>, on one side,</w:t>
      </w:r>
      <w:r w:rsidRPr="00853427">
        <w:t xml:space="preserve"> and features of quality</w:t>
      </w:r>
      <w:r>
        <w:t>, on the other,</w:t>
      </w:r>
      <w:r w:rsidRPr="00853427">
        <w:t xml:space="preserve"> by collecting data related to programs’ costs, advertised price, and the mix of funding sources and in-kind supports used to address costs in different ECE settings. The 2012 NSECE established the first </w:t>
      </w:r>
      <w:r w:rsidR="00215CA7">
        <w:t xml:space="preserve">nationally-representative </w:t>
      </w:r>
      <w:r w:rsidRPr="00853427">
        <w:t xml:space="preserve">incidence rates of providers blending or braiding funding, but the availability of these rates now introduces new questions about how providers are using their multiple funding streams (e.g., within classrooms or </w:t>
      </w:r>
      <w:r w:rsidR="000D230E">
        <w:t xml:space="preserve">among </w:t>
      </w:r>
      <w:r w:rsidRPr="00853427">
        <w:t xml:space="preserve">children). Through the addition of targeted new </w:t>
      </w:r>
      <w:r w:rsidR="001535E2">
        <w:t>questionnaire</w:t>
      </w:r>
      <w:r w:rsidR="001535E2" w:rsidRPr="00853427">
        <w:t xml:space="preserve"> </w:t>
      </w:r>
      <w:r w:rsidRPr="00853427">
        <w:t>items</w:t>
      </w:r>
      <w:r>
        <w:t xml:space="preserve"> </w:t>
      </w:r>
      <w:r w:rsidRPr="00853427">
        <w:t xml:space="preserve">and analyses, the 2019 NSECE </w:t>
      </w:r>
      <w:r>
        <w:t>will</w:t>
      </w:r>
      <w:r w:rsidRPr="00853427">
        <w:t xml:space="preserve"> further attempt to distinguish methods of blending and braiding </w:t>
      </w:r>
      <w:r w:rsidR="000D230E">
        <w:t xml:space="preserve">funding </w:t>
      </w:r>
      <w:r w:rsidRPr="00853427">
        <w:t xml:space="preserve">to better describe multiple-funded </w:t>
      </w:r>
      <w:commentRangeStart w:id="17"/>
      <w:r w:rsidRPr="00853427">
        <w:t>centers</w:t>
      </w:r>
      <w:commentRangeEnd w:id="17"/>
      <w:r w:rsidR="008730DA">
        <w:rPr>
          <w:rStyle w:val="CommentReference"/>
          <w:lang w:val="x-none" w:eastAsia="x-none"/>
        </w:rPr>
        <w:commentReference w:id="17"/>
      </w:r>
      <w:r w:rsidRPr="00853427">
        <w:t>.</w:t>
      </w:r>
      <w:r w:rsidR="00652176">
        <w:t xml:space="preserve">  </w:t>
      </w:r>
      <w:r w:rsidR="00652176" w:rsidRPr="00E3734F">
        <w:t xml:space="preserve">The </w:t>
      </w:r>
      <w:r w:rsidR="00652176">
        <w:t xml:space="preserve">2019 NSECE </w:t>
      </w:r>
      <w:r w:rsidR="00652176" w:rsidRPr="00E3734F">
        <w:t xml:space="preserve">center-based provider survey </w:t>
      </w:r>
      <w:r w:rsidR="00652176">
        <w:t>will make</w:t>
      </w:r>
      <w:r w:rsidR="00652176" w:rsidRPr="00E3734F">
        <w:t xml:space="preserve"> it possible to categorize centers and classrooms by their unique funding situations. One survey item requests information about the number of children in the center who are funded by each public funding source (e.g., CCDF, Head Start, Pre-K). Another set of items asks whether the center serves children who have specific combinations of funding to cover their care (e.g., “Head Start + CCDF”). Finally, an item assesses the funding sources for children enrolled in a randomly-selected classroom (e.g., CCDF, Head Start, Pre-K). Taken together, these items allow us to ask questions such as, “How many ECE centers serve both Head Start and Pre-K children?” and “How many classrooms have both Head Start and Pre-K children enrolled?” In addition, the survey asks center directors how they manage performance standards from multiple funding sources. These questions will provide information on whether centers apply the standards to all classrooms,</w:t>
      </w:r>
      <w:r w:rsidR="00625942">
        <w:t xml:space="preserve"> or only to those</w:t>
      </w:r>
      <w:r w:rsidR="00652176" w:rsidRPr="00E3734F">
        <w:t xml:space="preserve"> classrooms </w:t>
      </w:r>
      <w:r w:rsidR="00625942">
        <w:t>for which the standards are required due to funding.</w:t>
      </w:r>
    </w:p>
    <w:p w14:paraId="1A80E4BD" w14:textId="6F100121" w:rsidR="00547E68" w:rsidRDefault="00547E68" w:rsidP="00F64F84">
      <w:pPr>
        <w:pStyle w:val="BodyText"/>
      </w:pPr>
      <w:r w:rsidRPr="001C73E7">
        <w:rPr>
          <w:b/>
        </w:rPr>
        <w:t>Quality and Quality Improvements</w:t>
      </w:r>
      <w:r w:rsidRPr="00853427">
        <w:t xml:space="preserve">. Despite more than two decades of research focused on the importance of early childhood quality (Yoshikawa et al., 2013), quality of care in early childhood settings </w:t>
      </w:r>
      <w:r w:rsidR="0092055F">
        <w:t xml:space="preserve">(as currently defined and measured) </w:t>
      </w:r>
      <w:r w:rsidRPr="00853427">
        <w:t xml:space="preserve">still typically remains in the low to moderate range. Higher quality tends to be found in more formal and highly regulated programs, such as child care centers, state pre-K, and Head Start, than in informal settings such as family child care homes and unlicensed care providers (Bassok, Fitzpatrick, Greenberg, &amp; Loeb, 2016). Although the 2012 NSECE did not include observational measures of quality, data related to structural predictors of quality </w:t>
      </w:r>
      <w:r w:rsidR="009D1C94">
        <w:rPr>
          <w:rStyle w:val="FootnoteReference"/>
        </w:rPr>
        <w:footnoteReference w:id="2"/>
      </w:r>
      <w:r w:rsidR="00A444FD">
        <w:t xml:space="preserve"> </w:t>
      </w:r>
      <w:r w:rsidRPr="00853427">
        <w:t>(e.g., provider education, use of a curriculum) also reflected these differences by type of care, with center-based programs scoring higher than listed home-based providers across multiple indicators (National Survey of Early Care and Education, 2015).</w:t>
      </w:r>
    </w:p>
    <w:p w14:paraId="66D51BBE" w14:textId="77777777" w:rsidR="007D4F2E" w:rsidRDefault="00547E68" w:rsidP="007D4F2E">
      <w:pPr>
        <w:pStyle w:val="Default"/>
        <w:rPr>
          <w:rFonts w:ascii="Times New Roman" w:hAnsi="Times New Roman" w:cs="Times New Roman"/>
        </w:rPr>
      </w:pPr>
      <w:r w:rsidRPr="007D4F2E">
        <w:rPr>
          <w:rFonts w:ascii="Times New Roman" w:hAnsi="Times New Roman" w:cs="Times New Roman"/>
        </w:rPr>
        <w:t>Efforts to improve quality since 2012 include the expansion of QRIS (Tout, Epstein, Soli</w:t>
      </w:r>
      <w:r w:rsidR="00ED0AD2" w:rsidRPr="007D4F2E">
        <w:rPr>
          <w:rFonts w:ascii="Times New Roman" w:hAnsi="Times New Roman" w:cs="Times New Roman"/>
        </w:rPr>
        <w:t>,</w:t>
      </w:r>
      <w:r w:rsidRPr="007D4F2E">
        <w:rPr>
          <w:rFonts w:ascii="Times New Roman" w:hAnsi="Times New Roman" w:cs="Times New Roman"/>
        </w:rPr>
        <w:t xml:space="preserve"> &amp; Lowe, 2015), modifications to program standards, and the use of monitoring to formalize expectations regarding structural quality, such as teacher education, curriculum, and group size</w:t>
      </w:r>
      <w:r w:rsidR="000D230E" w:rsidRPr="007D4F2E">
        <w:rPr>
          <w:rFonts w:ascii="Times New Roman" w:hAnsi="Times New Roman" w:cs="Times New Roman"/>
        </w:rPr>
        <w:t xml:space="preserve"> </w:t>
      </w:r>
      <w:r w:rsidRPr="007D4F2E">
        <w:rPr>
          <w:rFonts w:ascii="Times New Roman" w:hAnsi="Times New Roman" w:cs="Times New Roman"/>
        </w:rPr>
        <w:t xml:space="preserve">(Maxwell, Sosinsky, Tout, &amp; Hegseth, 2016). </w:t>
      </w:r>
      <w:r w:rsidR="007D4F2E" w:rsidRPr="007D4F2E">
        <w:rPr>
          <w:rFonts w:ascii="Times New Roman" w:hAnsi="Times New Roman" w:cs="Times New Roman"/>
        </w:rPr>
        <w:t>At the federal level, the Preschool Development Grants administered by the Departments of Education and Health and Human Services have aimed to help states build or enhance their infrastructure to provide high-quality preschool programs, or to expand high-quality preschool programs. Also, both the Head Start program and the Child Care Development Fund, have received significant increases in funding that allocated specific dollars for quality improvement activities.</w:t>
      </w:r>
    </w:p>
    <w:p w14:paraId="53CBBF60" w14:textId="77777777" w:rsidR="007D4F2E" w:rsidRDefault="007D4F2E" w:rsidP="007D4F2E">
      <w:pPr>
        <w:pStyle w:val="Default"/>
        <w:rPr>
          <w:rFonts w:ascii="Times New Roman" w:hAnsi="Times New Roman" w:cs="Times New Roman"/>
        </w:rPr>
      </w:pPr>
    </w:p>
    <w:p w14:paraId="041EE87A" w14:textId="189629BC" w:rsidR="003753C4" w:rsidRPr="007D4F2E" w:rsidRDefault="000D230E" w:rsidP="007D4F2E">
      <w:pPr>
        <w:pStyle w:val="Default"/>
        <w:rPr>
          <w:rFonts w:ascii="Times New Roman" w:hAnsi="Times New Roman" w:cs="Times New Roman"/>
        </w:rPr>
      </w:pPr>
      <w:r w:rsidRPr="007D4F2E">
        <w:rPr>
          <w:rFonts w:ascii="Times New Roman" w:hAnsi="Times New Roman" w:cs="Times New Roman"/>
        </w:rPr>
        <w:t>Also needed are a</w:t>
      </w:r>
      <w:r w:rsidR="00547E68" w:rsidRPr="007D4F2E">
        <w:rPr>
          <w:rFonts w:ascii="Times New Roman" w:hAnsi="Times New Roman" w:cs="Times New Roman"/>
        </w:rPr>
        <w:t xml:space="preserve">dditional data on how quality improvement efforts are being received by providers (e.g., how they are </w:t>
      </w:r>
      <w:r w:rsidR="00B553C1" w:rsidRPr="007D4F2E">
        <w:rPr>
          <w:rFonts w:ascii="Times New Roman" w:hAnsi="Times New Roman" w:cs="Times New Roman"/>
        </w:rPr>
        <w:t>experienc</w:t>
      </w:r>
      <w:r w:rsidR="00547E68" w:rsidRPr="007D4F2E">
        <w:rPr>
          <w:rFonts w:ascii="Times New Roman" w:hAnsi="Times New Roman" w:cs="Times New Roman"/>
        </w:rPr>
        <w:t xml:space="preserve">ed, what supports providers are using) and whether they are associated with increased quality. In particular, data are needed on how quality improvement efforts are associated with the actual improvements in quality in two settings that tend to be associated with </w:t>
      </w:r>
      <w:r w:rsidR="0092055F" w:rsidRPr="007D4F2E">
        <w:rPr>
          <w:rFonts w:ascii="Times New Roman" w:hAnsi="Times New Roman" w:cs="Times New Roman"/>
        </w:rPr>
        <w:t xml:space="preserve">lower </w:t>
      </w:r>
      <w:r w:rsidR="00547E68" w:rsidRPr="007D4F2E">
        <w:rPr>
          <w:rFonts w:ascii="Times New Roman" w:hAnsi="Times New Roman" w:cs="Times New Roman"/>
        </w:rPr>
        <w:t xml:space="preserve">quality ratings: infant/toddler classrooms and family child care settings. The 2019 </w:t>
      </w:r>
      <w:r w:rsidRPr="007D4F2E">
        <w:rPr>
          <w:rFonts w:ascii="Times New Roman" w:hAnsi="Times New Roman" w:cs="Times New Roman"/>
        </w:rPr>
        <w:t xml:space="preserve">NSECE </w:t>
      </w:r>
      <w:r w:rsidR="00547E68" w:rsidRPr="007D4F2E">
        <w:rPr>
          <w:rFonts w:ascii="Times New Roman" w:hAnsi="Times New Roman" w:cs="Times New Roman"/>
        </w:rPr>
        <w:t>will provide needed data on the implementation of instructional supports, curricula, and quality</w:t>
      </w:r>
      <w:r w:rsidRPr="007D4F2E">
        <w:rPr>
          <w:rFonts w:ascii="Times New Roman" w:hAnsi="Times New Roman" w:cs="Times New Roman"/>
        </w:rPr>
        <w:t xml:space="preserve"> </w:t>
      </w:r>
      <w:r w:rsidR="003753C4" w:rsidRPr="007D4F2E">
        <w:rPr>
          <w:rFonts w:ascii="Times New Roman" w:hAnsi="Times New Roman" w:cs="Times New Roman"/>
        </w:rPr>
        <w:t>improvement, topics emphasized by recent federal polic</w:t>
      </w:r>
      <w:r w:rsidR="00F347CB" w:rsidRPr="007D4F2E">
        <w:rPr>
          <w:rFonts w:ascii="Times New Roman" w:hAnsi="Times New Roman" w:cs="Times New Roman"/>
        </w:rPr>
        <w:t>ies and programs</w:t>
      </w:r>
      <w:r w:rsidR="008730DA" w:rsidRPr="007D4F2E">
        <w:rPr>
          <w:rStyle w:val="CommentReference"/>
          <w:rFonts w:ascii="Times New Roman" w:hAnsi="Times New Roman" w:cs="Times New Roman"/>
          <w:sz w:val="24"/>
          <w:szCs w:val="24"/>
          <w:lang w:val="x-none" w:eastAsia="x-none"/>
        </w:rPr>
        <w:commentReference w:id="18"/>
      </w:r>
      <w:r w:rsidR="003753C4" w:rsidRPr="007D4F2E">
        <w:rPr>
          <w:rFonts w:ascii="Times New Roman" w:hAnsi="Times New Roman" w:cs="Times New Roman"/>
        </w:rPr>
        <w:t>.</w:t>
      </w:r>
    </w:p>
    <w:p w14:paraId="02CFE411" w14:textId="77777777" w:rsidR="007D4F2E" w:rsidRDefault="007D4F2E" w:rsidP="00F64F84">
      <w:pPr>
        <w:pStyle w:val="BodyText"/>
        <w:rPr>
          <w:b/>
        </w:rPr>
      </w:pPr>
    </w:p>
    <w:p w14:paraId="0AED4898" w14:textId="3C45A494" w:rsidR="009900DF" w:rsidRDefault="003753C4" w:rsidP="00F64F84">
      <w:pPr>
        <w:pStyle w:val="BodyText"/>
      </w:pPr>
      <w:r w:rsidRPr="001C73E7">
        <w:rPr>
          <w:b/>
        </w:rPr>
        <w:t>Workforce</w:t>
      </w:r>
      <w:r w:rsidRPr="00853427">
        <w:t>. Estimates from the 2012 NSECE provided the first counts of ECE workers</w:t>
      </w:r>
      <w:r w:rsidR="00E05495">
        <w:t xml:space="preserve"> since 1990</w:t>
      </w:r>
      <w:r w:rsidRPr="00853427">
        <w:t>, their professional qualifications, and their compensation (National Survey of Early Care and Education Project Team, 2013). Research since the 2012 NSECE has focused on the importance of strengthening practitioner competencies and qualifications as a necessary means to improve program quality. The decentralized nature of the ECE workforce poses challenges in systematically providing additional education and development opportunities (Institute of Medicine and National Research Council of the National Academies, 2015). Nevertheless, there is an interest among ECE stakeholders in identifying the</w:t>
      </w:r>
      <w:r>
        <w:t xml:space="preserve"> </w:t>
      </w:r>
      <w:r w:rsidRPr="00853427">
        <w:t>multiple access routes to increased professional development for the ECE workforce, especially for those who are new to the field or who currently lack state and/or national certification (Limardo, Hill, Stadd, &amp; Zimmer, 2016)</w:t>
      </w:r>
      <w:r w:rsidR="00494FDF">
        <w:t xml:space="preserve">. </w:t>
      </w:r>
      <w:r w:rsidR="009900DF" w:rsidRPr="00853427">
        <w:t xml:space="preserve">Some recent work in this area has focused on the preparation and ongoing continuing professional development of those ECE providers who care for infants and toddlers (Epstein, Halle, Moodie, Sosinsky, &amp; Zaslow, 2016; Madill, Blasberg, Halle, Zaslow, &amp; Epstein, 2016). </w:t>
      </w:r>
    </w:p>
    <w:p w14:paraId="389EB5AD" w14:textId="65C878FA" w:rsidR="009900DF" w:rsidRDefault="009900DF" w:rsidP="00F64F84">
      <w:pPr>
        <w:pStyle w:val="BodyText"/>
      </w:pPr>
      <w:r w:rsidRPr="00853427">
        <w:t xml:space="preserve">Another area of interest is the compensation received by ECE workers (Whitebook, McLean, &amp; Austin, 2016; National Survey of Early Care and Education Project Team, 2013; Whitebook, Phillips, &amp; Howes, 2014). Because the 2019 NSECE includes a sample of both listed home-based and center-based providers, analyzing the 2019 state of ECE </w:t>
      </w:r>
      <w:r w:rsidR="0092055F">
        <w:t xml:space="preserve">workforce </w:t>
      </w:r>
      <w:r w:rsidRPr="00853427">
        <w:t>compensation, as well as shifts in the workforce (e.g., in response to market shifts such as the expansion of public pre-K) will be possible. Finally, there is also a growing interest in the mental health of ECE workers and its relationship to providing quality care and child outcomes (Raver, Blair, &amp; Li-Grining, 2012</w:t>
      </w:r>
      <w:r w:rsidR="007640F9">
        <w:t xml:space="preserve">; </w:t>
      </w:r>
      <w:r w:rsidR="00D507DD">
        <w:t>Madill, Halle, Gebhart, &amp; Shuey, 2018</w:t>
      </w:r>
      <w:r w:rsidRPr="00853427">
        <w:t>).</w:t>
      </w:r>
      <w:r w:rsidR="007640F9">
        <w:t xml:space="preserve"> </w:t>
      </w:r>
      <w:r w:rsidR="000F0B82">
        <w:t>The 2019 NSECE questionnaires for ECE workers (</w:t>
      </w:r>
      <w:r w:rsidR="004607EC">
        <w:t xml:space="preserve">the home-based provider and classroom staff (workforce) questionnaires, </w:t>
      </w:r>
      <w:r w:rsidR="000F0B82">
        <w:t xml:space="preserve">Attachments </w:t>
      </w:r>
      <w:r w:rsidR="004607EC">
        <w:t xml:space="preserve">4a/4b and 6a/6b, respectively) include a measure of depression. </w:t>
      </w:r>
    </w:p>
    <w:p w14:paraId="669CFF7E" w14:textId="57F51B4A" w:rsidR="00DF07A9" w:rsidRDefault="00DF07A9" w:rsidP="00F64F84">
      <w:pPr>
        <w:pStyle w:val="BodyText"/>
      </w:pPr>
      <w:r w:rsidRPr="00DF07A9">
        <w:t xml:space="preserve">The NSECE 2019 effort will </w:t>
      </w:r>
      <w:r>
        <w:t>build upon</w:t>
      </w:r>
      <w:r w:rsidRPr="00DF07A9">
        <w:t xml:space="preserve"> the </w:t>
      </w:r>
      <w:r w:rsidR="00CD4304" w:rsidRPr="00DF07A9">
        <w:t xml:space="preserve">2012 </w:t>
      </w:r>
      <w:r w:rsidRPr="00DF07A9">
        <w:t>NSECE by focusing both on supply</w:t>
      </w:r>
      <w:r>
        <w:t xml:space="preserve"> of ECE providers and families’ demand for ECE</w:t>
      </w:r>
      <w:r w:rsidR="00CD4304">
        <w:t>,</w:t>
      </w:r>
      <w:r>
        <w:t xml:space="preserve"> </w:t>
      </w:r>
      <w:r w:rsidRPr="00DF07A9">
        <w:t>with a goal of understanding the interaction of supply and demand in 2019 and assess</w:t>
      </w:r>
      <w:r w:rsidR="00E55E11">
        <w:t>ing</w:t>
      </w:r>
      <w:r w:rsidRPr="00DF07A9">
        <w:t xml:space="preserve"> the changes that have occurred since 2012.</w:t>
      </w:r>
      <w:r>
        <w:t xml:space="preserve"> </w:t>
      </w:r>
      <w:r w:rsidR="00E55E11">
        <w:t>The revised 2019 NSECE questionnaires (Attachments 2, 4a/4b, 6a/6b, and 15a/15b) incorporate questions related to r</w:t>
      </w:r>
      <w:r>
        <w:t xml:space="preserve">esearch findings and policies regarding </w:t>
      </w:r>
      <w:r w:rsidR="001417B5">
        <w:t xml:space="preserve">ECE access, </w:t>
      </w:r>
      <w:r>
        <w:t>ECE usage</w:t>
      </w:r>
      <w:r w:rsidRPr="00853427">
        <w:t xml:space="preserve"> and </w:t>
      </w:r>
      <w:r>
        <w:t>supply</w:t>
      </w:r>
      <w:r w:rsidRPr="00853427">
        <w:t>, provider financing and affordability, quality/quality improvements, and workforce issues</w:t>
      </w:r>
      <w:r w:rsidR="00CD4304">
        <w:t>;</w:t>
      </w:r>
      <w:r>
        <w:t xml:space="preserve"> </w:t>
      </w:r>
      <w:r w:rsidR="00CD4304">
        <w:t xml:space="preserve">these areas of inquiry </w:t>
      </w:r>
      <w:r>
        <w:t xml:space="preserve">will be included in </w:t>
      </w:r>
      <w:r w:rsidR="00CD4304">
        <w:t xml:space="preserve">the </w:t>
      </w:r>
      <w:r>
        <w:t xml:space="preserve">analysis of the 2019 NSECE data.  </w:t>
      </w:r>
    </w:p>
    <w:p w14:paraId="387B4042" w14:textId="020438B2" w:rsidR="00616B4B" w:rsidRDefault="00616B4B" w:rsidP="00F64F84">
      <w:pPr>
        <w:pStyle w:val="BodyText"/>
      </w:pPr>
      <w:r w:rsidRPr="00A44B98">
        <w:t>The NSECE is not designed to measure barriers of entry for potential providers, given that only ECE providers currently operating in the field are included in the sample. The NSECE does not include providers who considered entry into</w:t>
      </w:r>
      <w:r>
        <w:t xml:space="preserve"> the ECE field but did not enter</w:t>
      </w:r>
      <w:r w:rsidRPr="00A44B98">
        <w:t xml:space="preserve"> or providers who have left the ECE field. That being said, the NSECE allows comparisons of providers with different </w:t>
      </w:r>
      <w:r>
        <w:t xml:space="preserve">lengths of </w:t>
      </w:r>
      <w:r w:rsidRPr="00A44B98">
        <w:t>experience and duration, such as those who have been in the field 0-5 years, 5-10 years, 10 or more, and so</w:t>
      </w:r>
      <w:r>
        <w:t xml:space="preserve"> on. Comparisons of new entrants between 2012 and 2019 may be informative about changes in opportunities and barriers to entry between the two time periods.</w:t>
      </w:r>
    </w:p>
    <w:p w14:paraId="3AE8FDB3" w14:textId="77777777" w:rsidR="005A6D30" w:rsidRPr="00853427" w:rsidRDefault="005A6D30" w:rsidP="00F64F84">
      <w:pPr>
        <w:pStyle w:val="BodyText"/>
      </w:pPr>
    </w:p>
    <w:p w14:paraId="443F2B25" w14:textId="20DC48F2" w:rsidR="007A765E" w:rsidRPr="00BA740F" w:rsidRDefault="007A765E" w:rsidP="00F64F84">
      <w:pPr>
        <w:pStyle w:val="Heading4"/>
      </w:pPr>
      <w:bookmarkStart w:id="19" w:name="_Toc527029623"/>
      <w:r w:rsidRPr="00BA740F">
        <w:t>Research Questions</w:t>
      </w:r>
      <w:bookmarkEnd w:id="19"/>
    </w:p>
    <w:p w14:paraId="0E806D33" w14:textId="45C2262B" w:rsidR="00DC5281" w:rsidRDefault="00DC5281" w:rsidP="00E43003">
      <w:pPr>
        <w:pStyle w:val="BodyText"/>
      </w:pPr>
      <w:r w:rsidRPr="00E43003">
        <w:t xml:space="preserve">The </w:t>
      </w:r>
      <w:r w:rsidR="003A4325" w:rsidRPr="00E43003">
        <w:t>2019</w:t>
      </w:r>
      <w:r w:rsidRPr="00E43003">
        <w:t xml:space="preserve"> data collected</w:t>
      </w:r>
      <w:r w:rsidR="003A4325" w:rsidRPr="00E43003">
        <w:t xml:space="preserve"> </w:t>
      </w:r>
      <w:r w:rsidR="0087064D" w:rsidRPr="00E43003">
        <w:t xml:space="preserve">will </w:t>
      </w:r>
      <w:r w:rsidR="003A4325" w:rsidRPr="00E43003">
        <w:t xml:space="preserve">address the following </w:t>
      </w:r>
      <w:commentRangeStart w:id="20"/>
      <w:r w:rsidR="003A4325" w:rsidRPr="00E43003">
        <w:t>questions</w:t>
      </w:r>
      <w:commentRangeEnd w:id="20"/>
      <w:r w:rsidR="0032508E">
        <w:rPr>
          <w:rStyle w:val="CommentReference"/>
          <w:lang w:val="x-none" w:eastAsia="x-none"/>
        </w:rPr>
        <w:commentReference w:id="20"/>
      </w:r>
      <w:r w:rsidRPr="00E43003">
        <w:t>:</w:t>
      </w:r>
    </w:p>
    <w:p w14:paraId="0EE15622" w14:textId="17682CF5" w:rsidR="00AD2AB7" w:rsidRPr="00AD2AB7" w:rsidRDefault="00AD2AB7" w:rsidP="00AD2AB7">
      <w:pPr>
        <w:pStyle w:val="BodyText"/>
        <w:numPr>
          <w:ilvl w:val="0"/>
          <w:numId w:val="31"/>
        </w:numPr>
      </w:pPr>
      <w:r w:rsidRPr="00AD2AB7">
        <w:t xml:space="preserve">What is the </w:t>
      </w:r>
      <w:r w:rsidRPr="00AD2AB7">
        <w:rPr>
          <w:u w:val="single"/>
        </w:rPr>
        <w:t xml:space="preserve">level of need and utilization for different types of </w:t>
      </w:r>
      <w:r w:rsidR="008612E9">
        <w:rPr>
          <w:u w:val="single"/>
        </w:rPr>
        <w:t>ECE</w:t>
      </w:r>
      <w:r w:rsidRPr="00AD2AB7">
        <w:rPr>
          <w:u w:val="single"/>
        </w:rPr>
        <w:t xml:space="preserve"> programs </w:t>
      </w:r>
      <w:r w:rsidRPr="00AD2AB7">
        <w:t>by important demographic characteristics of families and children (e.g., household income, family structure, employment status, links to T</w:t>
      </w:r>
      <w:r w:rsidR="00B05C1E">
        <w:t xml:space="preserve">emporary </w:t>
      </w:r>
      <w:r w:rsidRPr="00AD2AB7">
        <w:t>A</w:t>
      </w:r>
      <w:r w:rsidR="00B05C1E">
        <w:t xml:space="preserve">ssistance for </w:t>
      </w:r>
      <w:r w:rsidRPr="00AD2AB7">
        <w:t>N</w:t>
      </w:r>
      <w:r w:rsidR="00B05C1E">
        <w:t xml:space="preserve">eedy </w:t>
      </w:r>
      <w:r w:rsidRPr="00AD2AB7">
        <w:t>F</w:t>
      </w:r>
      <w:r w:rsidR="00B05C1E">
        <w:t>amilies</w:t>
      </w:r>
      <w:r w:rsidRPr="00AD2AB7">
        <w:t xml:space="preserve">, </w:t>
      </w:r>
      <w:r w:rsidR="00B05C1E">
        <w:t xml:space="preserve">Child Care and Development Block Grant </w:t>
      </w:r>
      <w:r w:rsidR="002567EC">
        <w:t xml:space="preserve">(CCDBG) </w:t>
      </w:r>
      <w:r w:rsidR="00B05C1E">
        <w:t>reauthorization</w:t>
      </w:r>
      <w:r>
        <w:t>,</w:t>
      </w:r>
      <w:r w:rsidRPr="00AD2AB7">
        <w:t xml:space="preserve"> and other programs</w:t>
      </w:r>
      <w:r>
        <w:t>;</w:t>
      </w:r>
      <w:r w:rsidRPr="00AD2AB7">
        <w:t xml:space="preserve"> social supports</w:t>
      </w:r>
      <w:r>
        <w:t>;</w:t>
      </w:r>
      <w:r w:rsidRPr="00AD2AB7">
        <w:t xml:space="preserve"> ages of children</w:t>
      </w:r>
      <w:r>
        <w:t>;</w:t>
      </w:r>
      <w:r w:rsidRPr="00AD2AB7">
        <w:t xml:space="preserve"> racial, ethnic</w:t>
      </w:r>
      <w:r w:rsidR="005F384D">
        <w:t>,</w:t>
      </w:r>
      <w:r w:rsidRPr="00AD2AB7">
        <w:t xml:space="preserve"> and language minority status</w:t>
      </w:r>
      <w:r>
        <w:t>;</w:t>
      </w:r>
      <w:r w:rsidRPr="00AD2AB7">
        <w:t xml:space="preserve"> non-traditional work hours, etc.)?</w:t>
      </w:r>
    </w:p>
    <w:p w14:paraId="75B21AC2" w14:textId="12917BC3" w:rsidR="00AD2AB7" w:rsidRPr="00AD2AB7" w:rsidRDefault="00AD2AB7" w:rsidP="00AD2AB7">
      <w:pPr>
        <w:pStyle w:val="BodyText"/>
        <w:numPr>
          <w:ilvl w:val="1"/>
          <w:numId w:val="31"/>
        </w:numPr>
      </w:pPr>
      <w:r w:rsidRPr="00AD2AB7">
        <w:t xml:space="preserve">How are families combining parental care and/or </w:t>
      </w:r>
      <w:r w:rsidR="003B11BB">
        <w:t>ECE</w:t>
      </w:r>
      <w:r w:rsidRPr="00AD2AB7">
        <w:t xml:space="preserve"> of different types to cover the hours they need care for?</w:t>
      </w:r>
    </w:p>
    <w:p w14:paraId="4CB97E76" w14:textId="4F2BF738" w:rsidR="00AD2AB7" w:rsidRPr="00AD2AB7" w:rsidRDefault="00AD2AB7" w:rsidP="00AD2AB7">
      <w:pPr>
        <w:pStyle w:val="BodyText"/>
        <w:numPr>
          <w:ilvl w:val="0"/>
          <w:numId w:val="31"/>
        </w:numPr>
        <w:rPr>
          <w:b/>
        </w:rPr>
      </w:pPr>
      <w:r w:rsidRPr="00AD2AB7">
        <w:t xml:space="preserve">What is the </w:t>
      </w:r>
      <w:r w:rsidRPr="00AD2AB7">
        <w:rPr>
          <w:u w:val="single"/>
        </w:rPr>
        <w:t>availability of unlisted home-based non-parental care and early education programs</w:t>
      </w:r>
      <w:r w:rsidRPr="00AD2AB7">
        <w:t xml:space="preserve"> by neighborhood, county</w:t>
      </w:r>
      <w:r>
        <w:t>,</w:t>
      </w:r>
      <w:r w:rsidRPr="00AD2AB7">
        <w:t xml:space="preserve"> or other geographic unit?</w:t>
      </w:r>
    </w:p>
    <w:p w14:paraId="0335439F" w14:textId="346DE27C" w:rsidR="00AD2AB7" w:rsidRPr="00AD2AB7" w:rsidRDefault="00AD2AB7" w:rsidP="00AD2AB7">
      <w:pPr>
        <w:pStyle w:val="BodyText"/>
        <w:numPr>
          <w:ilvl w:val="1"/>
          <w:numId w:val="31"/>
        </w:numPr>
        <w:rPr>
          <w:b/>
        </w:rPr>
      </w:pPr>
      <w:r w:rsidRPr="00AD2AB7">
        <w:t xml:space="preserve">What are the characteristics of programs providing care and early education? How much are these characteristics determined </w:t>
      </w:r>
      <w:r w:rsidR="00A614DE" w:rsidRPr="00AD2AB7">
        <w:t>by federal, state</w:t>
      </w:r>
      <w:r>
        <w:t>,</w:t>
      </w:r>
      <w:r w:rsidRPr="00AD2AB7">
        <w:t xml:space="preserve"> and local policies and standards?</w:t>
      </w:r>
    </w:p>
    <w:p w14:paraId="2D6FDA91" w14:textId="7245A9A0" w:rsidR="00AD2AB7" w:rsidRPr="00AD2AB7" w:rsidRDefault="00AD2AB7" w:rsidP="00AD2AB7">
      <w:pPr>
        <w:pStyle w:val="BodyText"/>
        <w:numPr>
          <w:ilvl w:val="0"/>
          <w:numId w:val="31"/>
        </w:numPr>
        <w:rPr>
          <w:b/>
        </w:rPr>
      </w:pPr>
      <w:r w:rsidRPr="00AD2AB7">
        <w:t xml:space="preserve">How well is the </w:t>
      </w:r>
      <w:r w:rsidRPr="00AD2AB7">
        <w:rPr>
          <w:u w:val="single"/>
        </w:rPr>
        <w:t xml:space="preserve">availability of </w:t>
      </w:r>
      <w:r w:rsidR="008612E9">
        <w:rPr>
          <w:u w:val="single"/>
        </w:rPr>
        <w:t>ECE</w:t>
      </w:r>
      <w:r w:rsidRPr="00AD2AB7">
        <w:rPr>
          <w:u w:val="single"/>
        </w:rPr>
        <w:t xml:space="preserve"> programs meeting the needs of parents and children</w:t>
      </w:r>
      <w:r w:rsidRPr="00AD2AB7">
        <w:t xml:space="preserve">-how aligned are supply and demand? </w:t>
      </w:r>
    </w:p>
    <w:p w14:paraId="3720C22C" w14:textId="75894B65" w:rsidR="00AD2AB7" w:rsidRPr="00AD2AB7" w:rsidRDefault="00AD2AB7" w:rsidP="00AD2AB7">
      <w:pPr>
        <w:pStyle w:val="BodyText"/>
        <w:numPr>
          <w:ilvl w:val="1"/>
          <w:numId w:val="31"/>
        </w:numPr>
        <w:rPr>
          <w:b/>
        </w:rPr>
      </w:pPr>
      <w:r w:rsidRPr="00AD2AB7">
        <w:t xml:space="preserve">Are there differences by type of </w:t>
      </w:r>
      <w:r w:rsidR="008612E9">
        <w:t>ECE</w:t>
      </w:r>
      <w:r w:rsidRPr="00AD2AB7">
        <w:t xml:space="preserve"> program (e.g., family, friend</w:t>
      </w:r>
      <w:r w:rsidR="005F384D">
        <w:t>,</w:t>
      </w:r>
      <w:r w:rsidRPr="00AD2AB7">
        <w:t xml:space="preserve"> and neighbors</w:t>
      </w:r>
      <w:r w:rsidR="005F384D">
        <w:t>;</w:t>
      </w:r>
      <w:r w:rsidRPr="00AD2AB7">
        <w:t xml:space="preserve"> center care</w:t>
      </w:r>
      <w:r w:rsidR="005F384D">
        <w:t>;</w:t>
      </w:r>
      <w:r w:rsidRPr="00AD2AB7">
        <w:t xml:space="preserve"> faith-based providers</w:t>
      </w:r>
      <w:r w:rsidR="005F384D">
        <w:t>;</w:t>
      </w:r>
      <w:r w:rsidRPr="00AD2AB7">
        <w:t xml:space="preserve"> Head Start</w:t>
      </w:r>
      <w:r w:rsidR="005F384D">
        <w:t>;</w:t>
      </w:r>
      <w:r w:rsidRPr="00AD2AB7">
        <w:t xml:space="preserve"> public </w:t>
      </w:r>
      <w:r w:rsidR="005F384D">
        <w:t>p</w:t>
      </w:r>
      <w:r w:rsidRPr="00AD2AB7">
        <w:t>re-K) in the degree to which the services offered to families meet their needs and those of their children?</w:t>
      </w:r>
    </w:p>
    <w:p w14:paraId="7EC5E620" w14:textId="77777777" w:rsidR="00AD2AB7" w:rsidRPr="00AD2AB7" w:rsidRDefault="00AD2AB7" w:rsidP="00AD2AB7">
      <w:pPr>
        <w:pStyle w:val="BodyText"/>
        <w:numPr>
          <w:ilvl w:val="0"/>
          <w:numId w:val="31"/>
        </w:numPr>
      </w:pPr>
      <w:r w:rsidRPr="00AD2AB7">
        <w:t xml:space="preserve">Which families </w:t>
      </w:r>
      <w:r w:rsidRPr="00AD2AB7">
        <w:rPr>
          <w:u w:val="single"/>
        </w:rPr>
        <w:t>need and want child care subsidies</w:t>
      </w:r>
      <w:r w:rsidRPr="00AD2AB7">
        <w:t xml:space="preserve">? </w:t>
      </w:r>
    </w:p>
    <w:p w14:paraId="091A5928" w14:textId="2F1E4DAA" w:rsidR="00AD2AB7" w:rsidRPr="00AD2AB7" w:rsidRDefault="00AD2AB7" w:rsidP="00AD2AB7">
      <w:pPr>
        <w:pStyle w:val="BodyText"/>
        <w:numPr>
          <w:ilvl w:val="1"/>
          <w:numId w:val="31"/>
        </w:numPr>
      </w:pPr>
      <w:r w:rsidRPr="00AD2AB7">
        <w:t xml:space="preserve">How well are programs that provide subsidies and other assistance to access </w:t>
      </w:r>
      <w:r w:rsidR="003B11BB">
        <w:t>ECE</w:t>
      </w:r>
      <w:r w:rsidRPr="00AD2AB7">
        <w:t xml:space="preserve"> (e.g., Head Start, </w:t>
      </w:r>
      <w:r w:rsidR="005F384D" w:rsidRPr="00AD2AB7">
        <w:t>state pre-</w:t>
      </w:r>
      <w:r w:rsidRPr="00AD2AB7">
        <w:t xml:space="preserve">K) to working families meeting their needs? </w:t>
      </w:r>
    </w:p>
    <w:p w14:paraId="52DB0D00" w14:textId="7E4E884D" w:rsidR="00AD2AB7" w:rsidRPr="00AD2AB7" w:rsidRDefault="00AD2AB7" w:rsidP="00AD2AB7">
      <w:pPr>
        <w:pStyle w:val="BodyText"/>
        <w:numPr>
          <w:ilvl w:val="0"/>
          <w:numId w:val="31"/>
        </w:numPr>
      </w:pPr>
      <w:r w:rsidRPr="00AD2AB7">
        <w:t xml:space="preserve">What </w:t>
      </w:r>
      <w:r w:rsidRPr="00AD2AB7">
        <w:rPr>
          <w:u w:val="single"/>
        </w:rPr>
        <w:t xml:space="preserve">percentage of their </w:t>
      </w:r>
      <w:commentRangeStart w:id="21"/>
      <w:commentRangeStart w:id="22"/>
      <w:r w:rsidRPr="00AD2AB7">
        <w:rPr>
          <w:u w:val="single"/>
        </w:rPr>
        <w:t xml:space="preserve">income </w:t>
      </w:r>
      <w:commentRangeEnd w:id="21"/>
      <w:r w:rsidR="008730DA">
        <w:rPr>
          <w:rStyle w:val="CommentReference"/>
          <w:lang w:val="x-none" w:eastAsia="x-none"/>
        </w:rPr>
        <w:commentReference w:id="21"/>
      </w:r>
      <w:commentRangeEnd w:id="22"/>
      <w:r w:rsidR="006D3A10">
        <w:rPr>
          <w:rStyle w:val="CommentReference"/>
          <w:lang w:val="x-none" w:eastAsia="x-none"/>
        </w:rPr>
        <w:commentReference w:id="22"/>
      </w:r>
      <w:r w:rsidRPr="00AD2AB7">
        <w:rPr>
          <w:u w:val="single"/>
        </w:rPr>
        <w:t xml:space="preserve">are families able and willing to spend </w:t>
      </w:r>
      <w:r w:rsidR="005F384D">
        <w:rPr>
          <w:u w:val="single"/>
        </w:rPr>
        <w:t>on</w:t>
      </w:r>
      <w:r w:rsidRPr="00AD2AB7">
        <w:rPr>
          <w:u w:val="single"/>
        </w:rPr>
        <w:t xml:space="preserve"> </w:t>
      </w:r>
      <w:commentRangeStart w:id="23"/>
      <w:commentRangeStart w:id="24"/>
      <w:r w:rsidR="008612E9">
        <w:t>ECE</w:t>
      </w:r>
      <w:commentRangeEnd w:id="23"/>
      <w:r w:rsidR="008730DA">
        <w:rPr>
          <w:rStyle w:val="CommentReference"/>
          <w:lang w:val="x-none" w:eastAsia="x-none"/>
        </w:rPr>
        <w:commentReference w:id="23"/>
      </w:r>
      <w:commentRangeEnd w:id="24"/>
      <w:r w:rsidR="004079A8">
        <w:rPr>
          <w:rStyle w:val="CommentReference"/>
          <w:lang w:val="x-none" w:eastAsia="x-none"/>
        </w:rPr>
        <w:commentReference w:id="24"/>
      </w:r>
      <w:r w:rsidRPr="00AD2AB7">
        <w:t>?</w:t>
      </w:r>
    </w:p>
    <w:p w14:paraId="388E9F0E" w14:textId="25CFE883" w:rsidR="00AD2AB7" w:rsidRPr="00AD2AB7" w:rsidRDefault="00AD2AB7" w:rsidP="00AD2AB7">
      <w:pPr>
        <w:pStyle w:val="BodyText"/>
        <w:numPr>
          <w:ilvl w:val="0"/>
          <w:numId w:val="31"/>
        </w:numPr>
      </w:pPr>
      <w:r w:rsidRPr="00AD2AB7">
        <w:t xml:space="preserve">How and why are </w:t>
      </w:r>
      <w:r w:rsidRPr="00AD2AB7">
        <w:rPr>
          <w:u w:val="single"/>
        </w:rPr>
        <w:t xml:space="preserve">parents making decisions about the </w:t>
      </w:r>
      <w:r w:rsidR="003B11BB">
        <w:rPr>
          <w:u w:val="single"/>
        </w:rPr>
        <w:t>ECE</w:t>
      </w:r>
      <w:r w:rsidRPr="00AD2AB7">
        <w:rPr>
          <w:u w:val="single"/>
        </w:rPr>
        <w:t xml:space="preserve"> programs they choose</w:t>
      </w:r>
      <w:r w:rsidRPr="00AD2AB7">
        <w:t xml:space="preserve">? </w:t>
      </w:r>
    </w:p>
    <w:p w14:paraId="52789EB2" w14:textId="15A18581" w:rsidR="00AD2AB7" w:rsidRPr="00AD2AB7" w:rsidRDefault="00AD2AB7" w:rsidP="00AD2AB7">
      <w:pPr>
        <w:pStyle w:val="BodyText"/>
        <w:numPr>
          <w:ilvl w:val="1"/>
          <w:numId w:val="31"/>
        </w:numPr>
      </w:pPr>
      <w:r w:rsidRPr="00AD2AB7">
        <w:t>What features of programs do parents consider in choosing care?</w:t>
      </w:r>
    </w:p>
    <w:p w14:paraId="786CFEDB" w14:textId="65782DB5" w:rsidR="00AD2AB7" w:rsidRPr="00AD2AB7" w:rsidRDefault="00AD2AB7" w:rsidP="00AD2AB7">
      <w:pPr>
        <w:pStyle w:val="BodyText"/>
        <w:numPr>
          <w:ilvl w:val="1"/>
          <w:numId w:val="31"/>
        </w:numPr>
      </w:pPr>
      <w:r w:rsidRPr="00AD2AB7">
        <w:t>Do parents feel that they have real choice of care?</w:t>
      </w:r>
    </w:p>
    <w:p w14:paraId="087A22DB" w14:textId="77777777" w:rsidR="00AD2AB7" w:rsidRPr="00AD2AB7" w:rsidRDefault="00AD2AB7" w:rsidP="00AD2AB7">
      <w:pPr>
        <w:pStyle w:val="BodyText"/>
        <w:numPr>
          <w:ilvl w:val="1"/>
          <w:numId w:val="31"/>
        </w:numPr>
      </w:pPr>
      <w:r w:rsidRPr="00AD2AB7">
        <w:t>How much do parents take into account information about the quality of care available to them in choosing care and early education?</w:t>
      </w:r>
    </w:p>
    <w:p w14:paraId="5097D272" w14:textId="3417AADA" w:rsidR="00AD2AB7" w:rsidRPr="00AD2AB7" w:rsidRDefault="00AD2AB7" w:rsidP="00AD2AB7">
      <w:pPr>
        <w:pStyle w:val="BodyText"/>
        <w:numPr>
          <w:ilvl w:val="0"/>
          <w:numId w:val="31"/>
        </w:numPr>
        <w:rPr>
          <w:b/>
        </w:rPr>
      </w:pPr>
      <w:r w:rsidRPr="00AD2AB7">
        <w:t xml:space="preserve">What </w:t>
      </w:r>
      <w:r w:rsidRPr="00AD2AB7">
        <w:rPr>
          <w:u w:val="single"/>
        </w:rPr>
        <w:t xml:space="preserve">motivates providers to provide </w:t>
      </w:r>
      <w:r w:rsidR="003B11BB">
        <w:rPr>
          <w:u w:val="single"/>
        </w:rPr>
        <w:t>ECE</w:t>
      </w:r>
      <w:r w:rsidRPr="00AD2AB7">
        <w:t xml:space="preserve">? </w:t>
      </w:r>
    </w:p>
    <w:p w14:paraId="6B7143AA" w14:textId="77777777" w:rsidR="00AD2AB7" w:rsidRPr="00AD2AB7" w:rsidRDefault="00AD2AB7" w:rsidP="00AD2AB7">
      <w:pPr>
        <w:pStyle w:val="BodyText"/>
        <w:numPr>
          <w:ilvl w:val="0"/>
          <w:numId w:val="31"/>
        </w:numPr>
        <w:rPr>
          <w:b/>
        </w:rPr>
      </w:pPr>
      <w:r w:rsidRPr="00AD2AB7">
        <w:t xml:space="preserve">How well </w:t>
      </w:r>
      <w:r w:rsidRPr="00AD2AB7">
        <w:rPr>
          <w:u w:val="single"/>
        </w:rPr>
        <w:t>aligned are the goals of programs with the wishes of parents</w:t>
      </w:r>
      <w:r w:rsidRPr="00AD2AB7">
        <w:t xml:space="preserve"> for programs for their children? </w:t>
      </w:r>
    </w:p>
    <w:p w14:paraId="733DD24E" w14:textId="6C4B743C" w:rsidR="00AD2AB7" w:rsidRPr="00AD2AB7" w:rsidRDefault="00AD2AB7" w:rsidP="00AD2AB7">
      <w:pPr>
        <w:pStyle w:val="BodyText"/>
        <w:numPr>
          <w:ilvl w:val="1"/>
          <w:numId w:val="32"/>
        </w:numPr>
      </w:pPr>
      <w:r w:rsidRPr="00AD2AB7">
        <w:t>Is there congruence between the cultural, ethnic, racial</w:t>
      </w:r>
      <w:r w:rsidR="005F384D">
        <w:t>,</w:t>
      </w:r>
      <w:r w:rsidRPr="00AD2AB7">
        <w:t xml:space="preserve"> and language characteristics of providers and the children they serve?</w:t>
      </w:r>
    </w:p>
    <w:p w14:paraId="25B71DA8" w14:textId="77777777" w:rsidR="005F384D" w:rsidRDefault="009900DF" w:rsidP="00AD2AB7">
      <w:pPr>
        <w:pStyle w:val="ListParagraph"/>
        <w:numPr>
          <w:ilvl w:val="0"/>
          <w:numId w:val="31"/>
        </w:numPr>
      </w:pPr>
      <w:r w:rsidRPr="00A9552D">
        <w:t>What is the availability of non-parental care and early education services by neighborhood, county</w:t>
      </w:r>
      <w:r w:rsidR="00966607" w:rsidRPr="00A9552D">
        <w:t>,</w:t>
      </w:r>
      <w:r w:rsidRPr="00A9552D">
        <w:t xml:space="preserve"> or other geographical unit? </w:t>
      </w:r>
    </w:p>
    <w:p w14:paraId="19CF49A0" w14:textId="0B024F0E" w:rsidR="009900DF" w:rsidRPr="00A9552D" w:rsidRDefault="009900DF" w:rsidP="005F384D">
      <w:pPr>
        <w:pStyle w:val="ListParagraph"/>
        <w:numPr>
          <w:ilvl w:val="1"/>
          <w:numId w:val="31"/>
        </w:numPr>
        <w:tabs>
          <w:tab w:val="clear" w:pos="1180"/>
          <w:tab w:val="num" w:pos="1170"/>
        </w:tabs>
        <w:ind w:left="1170"/>
      </w:pPr>
      <w:r w:rsidRPr="00A9552D">
        <w:t xml:space="preserve">What are the characteristics of programs/providers supplying </w:t>
      </w:r>
      <w:r w:rsidR="008612E9">
        <w:t>ECE</w:t>
      </w:r>
      <w:r w:rsidRPr="00A9552D">
        <w:t>?</w:t>
      </w:r>
    </w:p>
    <w:p w14:paraId="40483825" w14:textId="6DF6B923" w:rsidR="009900DF" w:rsidRPr="00805DC5" w:rsidRDefault="009900DF" w:rsidP="005F384D">
      <w:pPr>
        <w:pStyle w:val="ListParagraph"/>
        <w:numPr>
          <w:ilvl w:val="1"/>
          <w:numId w:val="32"/>
        </w:numPr>
      </w:pPr>
      <w:r w:rsidRPr="00805DC5">
        <w:t xml:space="preserve">How much do these characteristics vary by </w:t>
      </w:r>
      <w:r w:rsidR="003A4325" w:rsidRPr="00805DC5">
        <w:t>federal, state</w:t>
      </w:r>
      <w:r w:rsidR="003A4325">
        <w:t>,</w:t>
      </w:r>
      <w:r w:rsidR="003A4325" w:rsidRPr="00805DC5">
        <w:t xml:space="preserve"> </w:t>
      </w:r>
      <w:r w:rsidRPr="00805DC5">
        <w:t>and local policies and standards?</w:t>
      </w:r>
    </w:p>
    <w:p w14:paraId="2D9EC60C" w14:textId="729F881A" w:rsidR="009900DF" w:rsidRPr="00805DC5" w:rsidRDefault="009900DF" w:rsidP="005F384D">
      <w:pPr>
        <w:pStyle w:val="ListParagraph"/>
        <w:numPr>
          <w:ilvl w:val="1"/>
          <w:numId w:val="32"/>
        </w:numPr>
      </w:pPr>
      <w:r w:rsidRPr="00805DC5">
        <w:t xml:space="preserve">How does the availability and characteristics of </w:t>
      </w:r>
      <w:r w:rsidR="008612E9">
        <w:t xml:space="preserve">ECE </w:t>
      </w:r>
      <w:r w:rsidRPr="00805DC5">
        <w:t>providers compare to what was observed in 2012? Has the availability of listed home-based child care changed? Has the availability of care for infants and toddlers changed?</w:t>
      </w:r>
    </w:p>
    <w:p w14:paraId="3F2095B3" w14:textId="6D353A3D" w:rsidR="009900DF" w:rsidRPr="00805DC5" w:rsidRDefault="009900DF" w:rsidP="00AD2AB7">
      <w:pPr>
        <w:pStyle w:val="ListParagraph"/>
        <w:numPr>
          <w:ilvl w:val="0"/>
          <w:numId w:val="31"/>
        </w:numPr>
      </w:pPr>
      <w:r w:rsidRPr="00805DC5">
        <w:t xml:space="preserve">What are the characteristics of the </w:t>
      </w:r>
      <w:r w:rsidR="008612E9">
        <w:t xml:space="preserve">ECE </w:t>
      </w:r>
      <w:r w:rsidRPr="00805DC5">
        <w:t>workforce (i.e., teachers, caregivers)?</w:t>
      </w:r>
    </w:p>
    <w:p w14:paraId="601BB79C" w14:textId="2E082C79" w:rsidR="009900DF" w:rsidRPr="00805DC5" w:rsidRDefault="009900DF" w:rsidP="00AD2AB7">
      <w:pPr>
        <w:pStyle w:val="ListParagraph"/>
        <w:numPr>
          <w:ilvl w:val="0"/>
          <w:numId w:val="33"/>
        </w:numPr>
      </w:pPr>
      <w:r w:rsidRPr="00805DC5">
        <w:t xml:space="preserve">What motivates teachers/caregivers to offer </w:t>
      </w:r>
      <w:r w:rsidR="008612E9">
        <w:t xml:space="preserve">ECE </w:t>
      </w:r>
      <w:r w:rsidRPr="00805DC5">
        <w:t>services?</w:t>
      </w:r>
    </w:p>
    <w:p w14:paraId="225FD5BB" w14:textId="0A9EF09B" w:rsidR="009900DF" w:rsidRPr="00805DC5" w:rsidRDefault="009900DF" w:rsidP="00AD2AB7">
      <w:pPr>
        <w:pStyle w:val="ListParagraph"/>
        <w:numPr>
          <w:ilvl w:val="0"/>
          <w:numId w:val="31"/>
        </w:numPr>
      </w:pPr>
      <w:r w:rsidRPr="00805DC5">
        <w:t xml:space="preserve">What services do </w:t>
      </w:r>
      <w:r w:rsidR="008612E9">
        <w:t xml:space="preserve">ECE </w:t>
      </w:r>
      <w:r w:rsidRPr="00805DC5">
        <w:t>providers offer to parents and children?</w:t>
      </w:r>
    </w:p>
    <w:p w14:paraId="51973CA7" w14:textId="646589CF" w:rsidR="009900DF" w:rsidRPr="00805DC5" w:rsidRDefault="009900DF" w:rsidP="00AD2AB7">
      <w:pPr>
        <w:pStyle w:val="ListParagraph"/>
        <w:numPr>
          <w:ilvl w:val="0"/>
          <w:numId w:val="34"/>
        </w:numPr>
      </w:pPr>
      <w:r w:rsidRPr="00805DC5">
        <w:t>What are the characteristics (e.g., schedules</w:t>
      </w:r>
      <w:r w:rsidR="00872A3B">
        <w:t>,</w:t>
      </w:r>
      <w:r w:rsidRPr="00805DC5">
        <w:t xml:space="preserve"> rules</w:t>
      </w:r>
      <w:r w:rsidR="00872A3B">
        <w:t>,</w:t>
      </w:r>
      <w:r w:rsidRPr="00805DC5">
        <w:t xml:space="preserve"> comprehensive services) of the care they offer?</w:t>
      </w:r>
    </w:p>
    <w:p w14:paraId="31FEA4B7" w14:textId="3301A93B" w:rsidR="009900DF" w:rsidRPr="00805DC5" w:rsidRDefault="009900DF" w:rsidP="00AD2AB7">
      <w:pPr>
        <w:pStyle w:val="ListParagraph"/>
        <w:numPr>
          <w:ilvl w:val="0"/>
          <w:numId w:val="34"/>
        </w:numPr>
      </w:pPr>
      <w:r w:rsidRPr="00805DC5">
        <w:t>How do providers identify and respond to children of diverse language backgrounds, children with special needs, homeless families, or other specific populations?</w:t>
      </w:r>
    </w:p>
    <w:p w14:paraId="6EC610C3" w14:textId="0E812B33" w:rsidR="00805DC5" w:rsidRPr="00805DC5" w:rsidRDefault="009900DF" w:rsidP="00AD2AB7">
      <w:pPr>
        <w:pStyle w:val="ListParagraph"/>
        <w:numPr>
          <w:ilvl w:val="0"/>
          <w:numId w:val="31"/>
        </w:numPr>
      </w:pPr>
      <w:r w:rsidRPr="00805DC5">
        <w:t xml:space="preserve">How much are providers charging for </w:t>
      </w:r>
      <w:r w:rsidR="008612E9">
        <w:t xml:space="preserve">ECE </w:t>
      </w:r>
      <w:r w:rsidRPr="00805DC5">
        <w:t>for children of different ages and in different kinds of programs?</w:t>
      </w:r>
    </w:p>
    <w:p w14:paraId="4C6938D1" w14:textId="0C63028C" w:rsidR="00805DC5" w:rsidRPr="00805DC5" w:rsidRDefault="009900DF" w:rsidP="00AD2AB7">
      <w:pPr>
        <w:pStyle w:val="ListParagraph"/>
        <w:numPr>
          <w:ilvl w:val="0"/>
          <w:numId w:val="35"/>
        </w:numPr>
      </w:pPr>
      <w:r w:rsidRPr="00805DC5">
        <w:t xml:space="preserve">What proportion of revenues from provision of </w:t>
      </w:r>
      <w:r w:rsidR="008612E9">
        <w:t>ECE</w:t>
      </w:r>
      <w:r w:rsidRPr="00805DC5">
        <w:t xml:space="preserve"> is covered by parent fees? What proportion is covered by other sources?</w:t>
      </w:r>
    </w:p>
    <w:p w14:paraId="6056300E" w14:textId="76BAAD3D" w:rsidR="00805DC5" w:rsidRPr="00805DC5" w:rsidRDefault="009900DF" w:rsidP="00AD2AB7">
      <w:pPr>
        <w:pStyle w:val="ListParagraph"/>
        <w:numPr>
          <w:ilvl w:val="0"/>
          <w:numId w:val="31"/>
        </w:numPr>
      </w:pPr>
      <w:r w:rsidRPr="00805DC5">
        <w:t>How do providers blend funding from different sources (e.g., child care subsidies, contracted slots, Head Start, state pre-</w:t>
      </w:r>
      <w:r w:rsidR="00B82132">
        <w:t>K</w:t>
      </w:r>
      <w:r w:rsidRPr="00805DC5">
        <w:t xml:space="preserve"> funding, Title I, </w:t>
      </w:r>
      <w:r w:rsidR="002567EC" w:rsidRPr="002567EC">
        <w:t>The Individuals with Disabilities Education Act </w:t>
      </w:r>
      <w:r w:rsidR="002567EC">
        <w:t>(</w:t>
      </w:r>
      <w:r w:rsidRPr="00805DC5">
        <w:t>IDEA</w:t>
      </w:r>
      <w:r w:rsidR="002567EC">
        <w:t>)</w:t>
      </w:r>
      <w:r w:rsidRPr="00805DC5">
        <w:t>, other private funding) to cover the costs of serving children from households of different incomes?</w:t>
      </w:r>
    </w:p>
    <w:p w14:paraId="15EB6449" w14:textId="77777777" w:rsidR="00805DC5" w:rsidRPr="00805DC5" w:rsidRDefault="009900DF" w:rsidP="00AD2AB7">
      <w:pPr>
        <w:pStyle w:val="ListParagraph"/>
        <w:numPr>
          <w:ilvl w:val="0"/>
          <w:numId w:val="36"/>
        </w:numPr>
      </w:pPr>
      <w:r w:rsidRPr="00805DC5">
        <w:t>How does blended funding contribute to differences across providers? How do funding sources contribute to differences within programs (e.g., variations in characteristics of the workforce in classrooms within a program)?</w:t>
      </w:r>
    </w:p>
    <w:p w14:paraId="4B89E04B" w14:textId="77777777" w:rsidR="00805DC5" w:rsidRPr="00805DC5" w:rsidRDefault="009900DF" w:rsidP="00AD2AB7">
      <w:pPr>
        <w:pStyle w:val="ListParagraph"/>
        <w:numPr>
          <w:ilvl w:val="0"/>
          <w:numId w:val="31"/>
        </w:numPr>
      </w:pPr>
      <w:r w:rsidRPr="00805DC5">
        <w:t>Which providers are willing and able to participate in the child care subsidy program? Which other public programs do they participate in (e.g., Child and Adult Care Food Program)?</w:t>
      </w:r>
    </w:p>
    <w:p w14:paraId="024474D5" w14:textId="3718C892" w:rsidR="00805DC5" w:rsidRPr="00805DC5" w:rsidRDefault="009900DF" w:rsidP="00AD2AB7">
      <w:pPr>
        <w:pStyle w:val="ListParagraph"/>
        <w:numPr>
          <w:ilvl w:val="0"/>
          <w:numId w:val="37"/>
        </w:numPr>
      </w:pPr>
      <w:r w:rsidRPr="00805DC5">
        <w:t xml:space="preserve">What is their role in helping parents navigate access </w:t>
      </w:r>
      <w:r w:rsidR="00F748FE">
        <w:t xml:space="preserve">to </w:t>
      </w:r>
      <w:r w:rsidRPr="00805DC5">
        <w:t>child care subsidies?</w:t>
      </w:r>
    </w:p>
    <w:p w14:paraId="6C143C38" w14:textId="77777777" w:rsidR="00805DC5" w:rsidRPr="00805DC5" w:rsidRDefault="009900DF" w:rsidP="00AD2AB7">
      <w:pPr>
        <w:pStyle w:val="ListParagraph"/>
        <w:numPr>
          <w:ilvl w:val="0"/>
          <w:numId w:val="37"/>
        </w:numPr>
      </w:pPr>
      <w:r w:rsidRPr="00805DC5">
        <w:t>What are barriers to participation in subsidy programs (e.g., administrative practices, reimbursement rates)?</w:t>
      </w:r>
    </w:p>
    <w:p w14:paraId="29990890" w14:textId="77777777" w:rsidR="00805DC5" w:rsidRPr="00805DC5" w:rsidRDefault="009900DF" w:rsidP="00AD2AB7">
      <w:pPr>
        <w:pStyle w:val="ListParagraph"/>
        <w:numPr>
          <w:ilvl w:val="0"/>
          <w:numId w:val="37"/>
        </w:numPr>
      </w:pPr>
      <w:r w:rsidRPr="00805DC5">
        <w:t>Do providers serving subsidized children charge fees in addition to parent co-pays? Do they waive additional fees and/or co-pays? How do providers determine parent co-pays?</w:t>
      </w:r>
    </w:p>
    <w:p w14:paraId="5348F414" w14:textId="70D511AF" w:rsidR="00805DC5" w:rsidRPr="00805DC5" w:rsidRDefault="009900DF" w:rsidP="00AD2AB7">
      <w:pPr>
        <w:pStyle w:val="ListParagraph"/>
        <w:numPr>
          <w:ilvl w:val="0"/>
          <w:numId w:val="31"/>
        </w:numPr>
      </w:pPr>
      <w:r w:rsidRPr="00805DC5">
        <w:t>How do predictors of quality (e.g., participation in professional development activities; use of curriculum) vary across providers (e.g., by funding sources, settings, geographic area, populations served, community characteristics)</w:t>
      </w:r>
      <w:r w:rsidR="003A4325" w:rsidRPr="00805DC5">
        <w:t>?</w:t>
      </w:r>
    </w:p>
    <w:p w14:paraId="64F9FE18" w14:textId="5D2B03E3" w:rsidR="00805DC5" w:rsidRPr="00805DC5" w:rsidRDefault="009900DF" w:rsidP="00AD2AB7">
      <w:pPr>
        <w:pStyle w:val="ListParagraph"/>
        <w:numPr>
          <w:ilvl w:val="0"/>
          <w:numId w:val="38"/>
        </w:numPr>
      </w:pPr>
      <w:r w:rsidRPr="00805DC5">
        <w:t>How do predictors of quality in classrooms (e.g., use of a curriculum</w:t>
      </w:r>
      <w:r w:rsidR="003A4325">
        <w:t>,</w:t>
      </w:r>
      <w:r w:rsidR="003A4325" w:rsidRPr="00805DC5">
        <w:t xml:space="preserve"> </w:t>
      </w:r>
      <w:r w:rsidRPr="00805DC5">
        <w:t>group size) compare to predictors of quality at the program-level (e.g., financial support for teacher professional development</w:t>
      </w:r>
      <w:r w:rsidR="003A4325">
        <w:t>,</w:t>
      </w:r>
      <w:r w:rsidR="003A4325" w:rsidRPr="00805DC5">
        <w:t xml:space="preserve"> </w:t>
      </w:r>
      <w:r w:rsidRPr="00805DC5">
        <w:t>staff departure rates)?</w:t>
      </w:r>
    </w:p>
    <w:p w14:paraId="03298E7D" w14:textId="77777777" w:rsidR="00805DC5" w:rsidRPr="00805DC5" w:rsidRDefault="009900DF" w:rsidP="00AD2AB7">
      <w:pPr>
        <w:pStyle w:val="ListParagraph"/>
        <w:numPr>
          <w:ilvl w:val="0"/>
          <w:numId w:val="38"/>
        </w:numPr>
      </w:pPr>
      <w:r w:rsidRPr="00805DC5">
        <w:t>What is the relationship between the prices charged for providing care and predictors of quality?</w:t>
      </w:r>
    </w:p>
    <w:p w14:paraId="2A00FAD9" w14:textId="4D655F1E" w:rsidR="00805DC5" w:rsidRPr="00805DC5" w:rsidRDefault="009900DF" w:rsidP="00AD2AB7">
      <w:pPr>
        <w:pStyle w:val="ListParagraph"/>
        <w:numPr>
          <w:ilvl w:val="0"/>
          <w:numId w:val="31"/>
        </w:numPr>
      </w:pPr>
      <w:r w:rsidRPr="00805DC5">
        <w:t>Which providers are most likely to serve specific populations, including dual language learners, infants and toddlers, children with disabilities, children experiencing homelessness, and families who need care during non-standard hours? Do families who need care during non-standard hours have a range of choice</w:t>
      </w:r>
      <w:r w:rsidR="003A4325">
        <w:t>s</w:t>
      </w:r>
      <w:r w:rsidRPr="00805DC5">
        <w:t xml:space="preserve"> among </w:t>
      </w:r>
      <w:r w:rsidR="008612E9">
        <w:t>ECE</w:t>
      </w:r>
      <w:r w:rsidRPr="00805DC5">
        <w:t xml:space="preserve"> programs?</w:t>
      </w:r>
    </w:p>
    <w:p w14:paraId="03E6B99F" w14:textId="25364F13" w:rsidR="009900DF" w:rsidRPr="00805DC5" w:rsidRDefault="009900DF" w:rsidP="003536D9">
      <w:pPr>
        <w:pStyle w:val="ListParagraph"/>
        <w:numPr>
          <w:ilvl w:val="0"/>
          <w:numId w:val="31"/>
        </w:numPr>
        <w:spacing w:after="0"/>
      </w:pPr>
      <w:r w:rsidRPr="00805DC5">
        <w:t>How does the availability of child care and early education relate to community characteristics or characteristics of families</w:t>
      </w:r>
      <w:r w:rsidR="00517D13">
        <w:t xml:space="preserve"> with young children in similar</w:t>
      </w:r>
      <w:r w:rsidRPr="00805DC5">
        <w:t xml:space="preserve"> geographic area</w:t>
      </w:r>
      <w:r w:rsidR="00517D13">
        <w:t>s</w:t>
      </w:r>
      <w:r w:rsidRPr="00805DC5">
        <w:t xml:space="preserve">, as measured in other national surveys (e.g., </w:t>
      </w:r>
      <w:r w:rsidR="003A4325" w:rsidRPr="00240DDF">
        <w:rPr>
          <w:bCs/>
          <w:lang w:val="en"/>
        </w:rPr>
        <w:t>The American Community Survey</w:t>
      </w:r>
      <w:r w:rsidR="003A4325" w:rsidRPr="003A4325">
        <w:rPr>
          <w:lang w:val="en"/>
        </w:rPr>
        <w:t xml:space="preserve"> </w:t>
      </w:r>
      <w:r w:rsidR="003A4325">
        <w:rPr>
          <w:lang w:val="en"/>
        </w:rPr>
        <w:t>(</w:t>
      </w:r>
      <w:r w:rsidRPr="00805DC5">
        <w:t>ACS</w:t>
      </w:r>
      <w:r w:rsidR="003A4325">
        <w:t>)</w:t>
      </w:r>
      <w:r w:rsidRPr="00805DC5">
        <w:t xml:space="preserve">, </w:t>
      </w:r>
      <w:r w:rsidR="003A4325" w:rsidRPr="003A4325">
        <w:rPr>
          <w:lang w:val="en"/>
        </w:rPr>
        <w:t xml:space="preserve">The National Household Education </w:t>
      </w:r>
      <w:r w:rsidR="003A4325" w:rsidRPr="00240DDF">
        <w:rPr>
          <w:bCs/>
          <w:lang w:val="en"/>
        </w:rPr>
        <w:t>Surveys</w:t>
      </w:r>
      <w:r w:rsidR="003A4325" w:rsidRPr="003A4325">
        <w:rPr>
          <w:lang w:val="en"/>
        </w:rPr>
        <w:t xml:space="preserve"> Program </w:t>
      </w:r>
      <w:r w:rsidR="003A4325">
        <w:rPr>
          <w:lang w:val="en"/>
        </w:rPr>
        <w:t>(</w:t>
      </w:r>
      <w:r w:rsidRPr="00805DC5">
        <w:t>NHES)</w:t>
      </w:r>
      <w:r w:rsidR="003A4325">
        <w:t>)</w:t>
      </w:r>
      <w:r w:rsidRPr="00805DC5">
        <w:t>?</w:t>
      </w:r>
    </w:p>
    <w:p w14:paraId="76643A84" w14:textId="2222518C" w:rsidR="00730567" w:rsidRPr="00882BEA" w:rsidRDefault="00730567" w:rsidP="005A6D30">
      <w:pPr>
        <w:spacing w:before="40" w:after="240"/>
        <w:ind w:left="0"/>
        <w:rPr>
          <w:rFonts w:ascii="Arial" w:hAnsi="Arial" w:cs="Arial"/>
          <w:b/>
          <w:i/>
          <w:sz w:val="22"/>
        </w:rPr>
      </w:pPr>
      <w:r w:rsidRPr="00882BEA">
        <w:rPr>
          <w:rFonts w:ascii="Arial" w:hAnsi="Arial" w:cs="Arial"/>
          <w:b/>
          <w:i/>
          <w:sz w:val="22"/>
        </w:rPr>
        <w:t>Universe of Data Collection Efforts</w:t>
      </w:r>
      <w:r>
        <w:rPr>
          <w:rFonts w:ascii="Arial" w:hAnsi="Arial" w:cs="Arial"/>
          <w:b/>
          <w:i/>
          <w:sz w:val="22"/>
        </w:rPr>
        <w:t xml:space="preserve"> and Study Design</w:t>
      </w:r>
    </w:p>
    <w:p w14:paraId="44F9545C" w14:textId="4F23F53B" w:rsidR="00E4463E" w:rsidRPr="000646A2" w:rsidRDefault="00E4463E" w:rsidP="00F64F84">
      <w:pPr>
        <w:pStyle w:val="BodyText"/>
      </w:pPr>
      <w:r w:rsidRPr="000646A2">
        <w:t xml:space="preserve">The </w:t>
      </w:r>
      <w:r>
        <w:t xml:space="preserve">2019 </w:t>
      </w:r>
      <w:r w:rsidRPr="000646A2">
        <w:t xml:space="preserve">NSECE </w:t>
      </w:r>
      <w:r>
        <w:t xml:space="preserve">will include </w:t>
      </w:r>
      <w:r w:rsidR="00CE1044">
        <w:t xml:space="preserve">four </w:t>
      </w:r>
      <w:r>
        <w:t>inter-</w:t>
      </w:r>
      <w:r w:rsidRPr="000646A2">
        <w:t xml:space="preserve">related </w:t>
      </w:r>
      <w:r>
        <w:t xml:space="preserve">surveys comprised of </w:t>
      </w:r>
      <w:r w:rsidR="00CE1044">
        <w:t xml:space="preserve">three </w:t>
      </w:r>
      <w:r>
        <w:t xml:space="preserve">screeners and </w:t>
      </w:r>
      <w:r w:rsidR="00CE1044">
        <w:t xml:space="preserve">four </w:t>
      </w:r>
      <w:r w:rsidRPr="000646A2">
        <w:t>questionnaires</w:t>
      </w:r>
      <w:r>
        <w:t xml:space="preserve"> </w:t>
      </w:r>
      <w:r w:rsidR="00ED48BE">
        <w:t xml:space="preserve">shown in </w:t>
      </w:r>
      <w:r>
        <w:t>Exhibit 1 below.</w:t>
      </w:r>
    </w:p>
    <w:p w14:paraId="50441E8B" w14:textId="0E89F28E" w:rsidR="00EA485A" w:rsidRPr="00FD49AA" w:rsidRDefault="00EA485A" w:rsidP="0022100C">
      <w:pPr>
        <w:pStyle w:val="NORCCaption-Exhibit"/>
        <w:contextualSpacing/>
      </w:pPr>
      <w:bookmarkStart w:id="25" w:name="_Toc527029646"/>
      <w:r>
        <w:rPr>
          <w:b/>
        </w:rPr>
        <w:t>Exhibit 1</w:t>
      </w:r>
      <w:r w:rsidRPr="00F95917">
        <w:rPr>
          <w:b/>
        </w:rPr>
        <w:t>.</w:t>
      </w:r>
      <w:r>
        <w:tab/>
      </w:r>
      <w:r w:rsidR="00AE0111">
        <w:t xml:space="preserve">2019 NSECE </w:t>
      </w:r>
      <w:r w:rsidR="00A10C40">
        <w:t>Surveys</w:t>
      </w:r>
      <w:r w:rsidR="00912048">
        <w:t>, Questionnaires,</w:t>
      </w:r>
      <w:r w:rsidR="00A10C40">
        <w:t xml:space="preserve"> </w:t>
      </w:r>
      <w:r w:rsidR="00AE0111">
        <w:t>and Sample Sources</w:t>
      </w:r>
      <w:bookmarkEnd w:id="25"/>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72" w:type="dxa"/>
          <w:bottom w:w="58" w:type="dxa"/>
          <w:right w:w="72" w:type="dxa"/>
        </w:tblCellMar>
        <w:tblLook w:val="04A0" w:firstRow="1" w:lastRow="0" w:firstColumn="1" w:lastColumn="0" w:noHBand="0" w:noVBand="1"/>
      </w:tblPr>
      <w:tblGrid>
        <w:gridCol w:w="2155"/>
        <w:gridCol w:w="3060"/>
        <w:gridCol w:w="4320"/>
      </w:tblGrid>
      <w:tr w:rsidR="00665E95" w:rsidRPr="000646A2" w14:paraId="6A3650F6" w14:textId="77777777" w:rsidTr="005A6D30">
        <w:trPr>
          <w:cantSplit/>
          <w:tblHeader/>
        </w:trPr>
        <w:tc>
          <w:tcPr>
            <w:tcW w:w="2155" w:type="dxa"/>
            <w:shd w:val="clear" w:color="auto" w:fill="BFB6AC"/>
            <w:vAlign w:val="center"/>
          </w:tcPr>
          <w:p w14:paraId="3ABD6084" w14:textId="2BF8457B" w:rsidR="00665E95" w:rsidDel="00CA59C8" w:rsidRDefault="00665E95" w:rsidP="00665E95">
            <w:pPr>
              <w:pStyle w:val="NORCTableHeader1"/>
            </w:pPr>
            <w:r>
              <w:t>Survey</w:t>
            </w:r>
          </w:p>
        </w:tc>
        <w:tc>
          <w:tcPr>
            <w:tcW w:w="3060" w:type="dxa"/>
            <w:shd w:val="clear" w:color="auto" w:fill="BFB6AC"/>
            <w:vAlign w:val="center"/>
          </w:tcPr>
          <w:p w14:paraId="437C2F7E" w14:textId="071F8439" w:rsidR="00665E95" w:rsidRPr="00F84093" w:rsidRDefault="00730567" w:rsidP="00665E95">
            <w:pPr>
              <w:pStyle w:val="NORCTableHeader1"/>
            </w:pPr>
            <w:r>
              <w:t>Screener/</w:t>
            </w:r>
            <w:r w:rsidR="00665E95">
              <w:t>Questionnaire</w:t>
            </w:r>
          </w:p>
        </w:tc>
        <w:tc>
          <w:tcPr>
            <w:tcW w:w="4320" w:type="dxa"/>
            <w:shd w:val="clear" w:color="auto" w:fill="BFB6AC"/>
            <w:vAlign w:val="center"/>
          </w:tcPr>
          <w:p w14:paraId="0E36DFD9" w14:textId="77777777" w:rsidR="00665E95" w:rsidRPr="00F84093" w:rsidRDefault="00665E95" w:rsidP="00665E95">
            <w:pPr>
              <w:pStyle w:val="NORCTableHeader1"/>
            </w:pPr>
            <w:r w:rsidRPr="00F84093">
              <w:t>Sample Source</w:t>
            </w:r>
          </w:p>
        </w:tc>
      </w:tr>
      <w:tr w:rsidR="00CE1044" w:rsidRPr="000646A2" w14:paraId="6A38A81C" w14:textId="77777777" w:rsidTr="003E4D35">
        <w:tc>
          <w:tcPr>
            <w:tcW w:w="2155" w:type="dxa"/>
            <w:vMerge w:val="restart"/>
          </w:tcPr>
          <w:p w14:paraId="30B5301C" w14:textId="082B2D88" w:rsidR="00CE1044" w:rsidRDefault="00CE1044" w:rsidP="00F452ED">
            <w:pPr>
              <w:pStyle w:val="NORCTableBodyLeft"/>
            </w:pPr>
            <w:r>
              <w:t>Household survey</w:t>
            </w:r>
          </w:p>
        </w:tc>
        <w:tc>
          <w:tcPr>
            <w:tcW w:w="3060" w:type="dxa"/>
            <w:vAlign w:val="center"/>
          </w:tcPr>
          <w:p w14:paraId="320368E8" w14:textId="409CF1C1" w:rsidR="00CE1044" w:rsidRPr="00F452ED" w:rsidRDefault="00CE1044" w:rsidP="00F452ED">
            <w:pPr>
              <w:pStyle w:val="NORCTableBodyLeft"/>
            </w:pPr>
            <w:r>
              <w:t>Household screener</w:t>
            </w:r>
          </w:p>
        </w:tc>
        <w:tc>
          <w:tcPr>
            <w:tcW w:w="4320" w:type="dxa"/>
            <w:vAlign w:val="center"/>
          </w:tcPr>
          <w:p w14:paraId="47DC51BD" w14:textId="7C243078" w:rsidR="00CE1044" w:rsidRPr="00F452ED" w:rsidRDefault="00DA1B62" w:rsidP="00F452ED">
            <w:pPr>
              <w:pStyle w:val="NORCTableBodyLeft"/>
            </w:pPr>
            <w:r>
              <w:t>Address-based sample</w:t>
            </w:r>
          </w:p>
        </w:tc>
      </w:tr>
      <w:tr w:rsidR="00CE1044" w:rsidRPr="000646A2" w14:paraId="1AD02D28" w14:textId="77777777" w:rsidTr="003E4D35">
        <w:tc>
          <w:tcPr>
            <w:tcW w:w="2155" w:type="dxa"/>
            <w:vMerge/>
          </w:tcPr>
          <w:p w14:paraId="1A961BF5" w14:textId="77777777" w:rsidR="00CE1044" w:rsidRDefault="00CE1044" w:rsidP="00F452ED">
            <w:pPr>
              <w:pStyle w:val="NORCTableBodyLeft"/>
            </w:pPr>
          </w:p>
        </w:tc>
        <w:tc>
          <w:tcPr>
            <w:tcW w:w="3060" w:type="dxa"/>
            <w:vAlign w:val="center"/>
          </w:tcPr>
          <w:p w14:paraId="0BBB3B0F" w14:textId="5FF34C0F" w:rsidR="00CE1044" w:rsidRPr="00F452ED" w:rsidRDefault="00CE1044" w:rsidP="00F452ED">
            <w:pPr>
              <w:pStyle w:val="NORCTableBodyLeft"/>
            </w:pPr>
            <w:r>
              <w:t>Household questionnaire</w:t>
            </w:r>
          </w:p>
        </w:tc>
        <w:tc>
          <w:tcPr>
            <w:tcW w:w="4320" w:type="dxa"/>
            <w:vAlign w:val="center"/>
          </w:tcPr>
          <w:p w14:paraId="28D552A4" w14:textId="13B9B837" w:rsidR="00CE1044" w:rsidRPr="00F452ED" w:rsidRDefault="00CE1044" w:rsidP="00F452ED">
            <w:pPr>
              <w:pStyle w:val="NORCTableBodyLeft"/>
            </w:pPr>
            <w:r>
              <w:t>Eligible households identified through household screener</w:t>
            </w:r>
          </w:p>
        </w:tc>
      </w:tr>
      <w:tr w:rsidR="00665E95" w:rsidRPr="000646A2" w14:paraId="58811610" w14:textId="77777777" w:rsidTr="003536D9">
        <w:trPr>
          <w:trHeight w:val="553"/>
        </w:trPr>
        <w:tc>
          <w:tcPr>
            <w:tcW w:w="2155" w:type="dxa"/>
            <w:vMerge w:val="restart"/>
          </w:tcPr>
          <w:p w14:paraId="111176EE" w14:textId="77777777" w:rsidR="00665E95" w:rsidRDefault="00665E95" w:rsidP="00F452ED">
            <w:pPr>
              <w:pStyle w:val="NORCTableBodyLeft"/>
            </w:pPr>
          </w:p>
          <w:p w14:paraId="5A85110C" w14:textId="177F7E00" w:rsidR="00665E95" w:rsidRPr="00F452ED" w:rsidRDefault="00665E95" w:rsidP="00F452ED">
            <w:pPr>
              <w:pStyle w:val="NORCTableBodyLeft"/>
            </w:pPr>
            <w:r>
              <w:t>Home-based provider survey</w:t>
            </w:r>
          </w:p>
        </w:tc>
        <w:tc>
          <w:tcPr>
            <w:tcW w:w="3060" w:type="dxa"/>
            <w:vAlign w:val="center"/>
          </w:tcPr>
          <w:p w14:paraId="5481537A" w14:textId="0E2C74AF" w:rsidR="00665E95" w:rsidRPr="00F452ED" w:rsidRDefault="00665E95" w:rsidP="00F452ED">
            <w:pPr>
              <w:pStyle w:val="NORCTableBodyLeft"/>
            </w:pPr>
            <w:r w:rsidRPr="00F452ED">
              <w:t>Home-based provider screener</w:t>
            </w:r>
          </w:p>
        </w:tc>
        <w:tc>
          <w:tcPr>
            <w:tcW w:w="4320" w:type="dxa"/>
            <w:vAlign w:val="center"/>
          </w:tcPr>
          <w:p w14:paraId="006C5EE5" w14:textId="423CA862" w:rsidR="00665E95" w:rsidRPr="00F452ED" w:rsidDel="00805DC5" w:rsidRDefault="00665E95" w:rsidP="00F452ED">
            <w:pPr>
              <w:pStyle w:val="NORCTableBodyLeft"/>
            </w:pPr>
            <w:r w:rsidRPr="00F452ED">
              <w:t>Administrative lists</w:t>
            </w:r>
            <w:r w:rsidR="008B7037">
              <w:t xml:space="preserve"> (for listed home-based providers)</w:t>
            </w:r>
          </w:p>
        </w:tc>
      </w:tr>
      <w:tr w:rsidR="00665E95" w:rsidRPr="000646A2" w14:paraId="579707A4" w14:textId="77777777" w:rsidTr="003E4D35">
        <w:tc>
          <w:tcPr>
            <w:tcW w:w="2155" w:type="dxa"/>
            <w:vMerge/>
          </w:tcPr>
          <w:p w14:paraId="1F988915" w14:textId="77777777" w:rsidR="00665E95" w:rsidRPr="00F452ED" w:rsidRDefault="00665E95" w:rsidP="00F452ED">
            <w:pPr>
              <w:pStyle w:val="NORCTableBodyLeft"/>
            </w:pPr>
          </w:p>
        </w:tc>
        <w:tc>
          <w:tcPr>
            <w:tcW w:w="3060" w:type="dxa"/>
            <w:vAlign w:val="center"/>
          </w:tcPr>
          <w:p w14:paraId="57E2A2A9" w14:textId="3DEBF165" w:rsidR="00665E95" w:rsidRPr="00F452ED" w:rsidRDefault="00665E95" w:rsidP="00F452ED">
            <w:pPr>
              <w:pStyle w:val="NORCTableBodyLeft"/>
            </w:pPr>
            <w:r w:rsidRPr="00F452ED">
              <w:t>Home-based provider questionnaire</w:t>
            </w:r>
          </w:p>
        </w:tc>
        <w:tc>
          <w:tcPr>
            <w:tcW w:w="4320" w:type="dxa"/>
            <w:vAlign w:val="center"/>
          </w:tcPr>
          <w:p w14:paraId="09861B03" w14:textId="77777777" w:rsidR="00665E95" w:rsidRDefault="00665E95" w:rsidP="00F452ED">
            <w:pPr>
              <w:pStyle w:val="NORCTableBodyLeft"/>
            </w:pPr>
            <w:r w:rsidRPr="00F452ED">
              <w:t xml:space="preserve">Eligible providers identified through home-based provider screener </w:t>
            </w:r>
            <w:r w:rsidR="00CA0E02">
              <w:t>(listed home-based providers) and</w:t>
            </w:r>
          </w:p>
          <w:p w14:paraId="507AF201" w14:textId="77777777" w:rsidR="00CA0E02" w:rsidRPr="003536D9" w:rsidRDefault="00CA0E02" w:rsidP="00F452ED">
            <w:pPr>
              <w:pStyle w:val="NORCTableBodyLeft"/>
              <w:rPr>
                <w:sz w:val="10"/>
              </w:rPr>
            </w:pPr>
          </w:p>
          <w:p w14:paraId="2C8724AF" w14:textId="04E140AD" w:rsidR="00CA0E02" w:rsidRPr="00F452ED" w:rsidRDefault="00CA0E02" w:rsidP="00F452ED">
            <w:pPr>
              <w:pStyle w:val="NORCTableBodyLeft"/>
            </w:pPr>
            <w:r>
              <w:t>Eligible providers identified through household screener (unlisted home-based providers)</w:t>
            </w:r>
          </w:p>
        </w:tc>
      </w:tr>
      <w:tr w:rsidR="00665E95" w:rsidRPr="000646A2" w14:paraId="20E4FAB3" w14:textId="77777777" w:rsidTr="003E4D35">
        <w:trPr>
          <w:trHeight w:val="305"/>
        </w:trPr>
        <w:tc>
          <w:tcPr>
            <w:tcW w:w="2155" w:type="dxa"/>
            <w:vMerge w:val="restart"/>
          </w:tcPr>
          <w:p w14:paraId="6D163722" w14:textId="78C6FCE8" w:rsidR="00665E95" w:rsidRDefault="00665E95" w:rsidP="00F452ED">
            <w:pPr>
              <w:pStyle w:val="NORCTableBodyLeft"/>
            </w:pPr>
          </w:p>
          <w:p w14:paraId="70F3754F" w14:textId="084DF835" w:rsidR="00665E95" w:rsidRPr="00F452ED" w:rsidRDefault="00665E95" w:rsidP="00F452ED">
            <w:pPr>
              <w:pStyle w:val="NORCTableBodyLeft"/>
            </w:pPr>
            <w:r>
              <w:t>Center-based provider survey</w:t>
            </w:r>
          </w:p>
        </w:tc>
        <w:tc>
          <w:tcPr>
            <w:tcW w:w="3060" w:type="dxa"/>
            <w:vAlign w:val="center"/>
          </w:tcPr>
          <w:p w14:paraId="580D1603" w14:textId="39CFB8DB" w:rsidR="00665E95" w:rsidRPr="00F452ED" w:rsidRDefault="00665E95" w:rsidP="00F452ED">
            <w:pPr>
              <w:pStyle w:val="NORCTableBodyLeft"/>
            </w:pPr>
            <w:r w:rsidRPr="00F452ED">
              <w:t>Center-based provider screener</w:t>
            </w:r>
          </w:p>
        </w:tc>
        <w:tc>
          <w:tcPr>
            <w:tcW w:w="4320" w:type="dxa"/>
            <w:vAlign w:val="center"/>
          </w:tcPr>
          <w:p w14:paraId="09125F77" w14:textId="1B994AE5" w:rsidR="00665E95" w:rsidRPr="00F452ED" w:rsidRDefault="00665E95" w:rsidP="00F452ED">
            <w:pPr>
              <w:pStyle w:val="NORCTableBodyLeft"/>
            </w:pPr>
            <w:r w:rsidRPr="00F452ED">
              <w:t>Administrative lists</w:t>
            </w:r>
          </w:p>
        </w:tc>
      </w:tr>
      <w:tr w:rsidR="00665E95" w:rsidRPr="000646A2" w14:paraId="0B89B7B5" w14:textId="77777777" w:rsidTr="003E4D35">
        <w:trPr>
          <w:trHeight w:val="638"/>
        </w:trPr>
        <w:tc>
          <w:tcPr>
            <w:tcW w:w="2155" w:type="dxa"/>
            <w:vMerge/>
          </w:tcPr>
          <w:p w14:paraId="586D42AA" w14:textId="77777777" w:rsidR="00665E95" w:rsidRPr="00F452ED" w:rsidRDefault="00665E95" w:rsidP="00F452ED">
            <w:pPr>
              <w:pStyle w:val="NORCTableBodyLeft"/>
            </w:pPr>
          </w:p>
        </w:tc>
        <w:tc>
          <w:tcPr>
            <w:tcW w:w="3060" w:type="dxa"/>
            <w:vAlign w:val="center"/>
          </w:tcPr>
          <w:p w14:paraId="3FEA79CF" w14:textId="46E84A0A" w:rsidR="00665E95" w:rsidRPr="00F452ED" w:rsidRDefault="00665E95" w:rsidP="00F452ED">
            <w:pPr>
              <w:pStyle w:val="NORCTableBodyLeft"/>
            </w:pPr>
            <w:r w:rsidRPr="00F452ED">
              <w:t>Center-based provider questionnaire</w:t>
            </w:r>
          </w:p>
        </w:tc>
        <w:tc>
          <w:tcPr>
            <w:tcW w:w="4320" w:type="dxa"/>
            <w:vAlign w:val="center"/>
          </w:tcPr>
          <w:p w14:paraId="214FC01C" w14:textId="2B269A52" w:rsidR="00665E95" w:rsidRPr="00F452ED" w:rsidRDefault="00665E95" w:rsidP="00F452ED">
            <w:pPr>
              <w:pStyle w:val="NORCTableBodyLeft"/>
            </w:pPr>
            <w:r w:rsidRPr="00F452ED">
              <w:t>Eligible programs identified through center-based provider screener</w:t>
            </w:r>
          </w:p>
        </w:tc>
      </w:tr>
      <w:tr w:rsidR="00665E95" w:rsidRPr="000646A2" w14:paraId="03F0A8B7" w14:textId="77777777" w:rsidTr="003E4D35">
        <w:trPr>
          <w:trHeight w:val="332"/>
        </w:trPr>
        <w:tc>
          <w:tcPr>
            <w:tcW w:w="2155" w:type="dxa"/>
          </w:tcPr>
          <w:p w14:paraId="7F2F4961" w14:textId="3237CF9D" w:rsidR="00665E95" w:rsidRPr="00F452ED" w:rsidRDefault="00665E95" w:rsidP="00F452ED">
            <w:pPr>
              <w:pStyle w:val="NORCTableBodyLeft"/>
            </w:pPr>
            <w:r>
              <w:t>Classroom staff (workforce) survey</w:t>
            </w:r>
          </w:p>
        </w:tc>
        <w:tc>
          <w:tcPr>
            <w:tcW w:w="3060" w:type="dxa"/>
            <w:vAlign w:val="center"/>
          </w:tcPr>
          <w:p w14:paraId="3D5963CF" w14:textId="72A35636" w:rsidR="00665E95" w:rsidRPr="00F452ED" w:rsidRDefault="00665E95" w:rsidP="00F452ED">
            <w:pPr>
              <w:pStyle w:val="NORCTableBodyLeft"/>
            </w:pPr>
            <w:r w:rsidRPr="00F452ED">
              <w:t xml:space="preserve">Classroom staff (workforce) questionnaire </w:t>
            </w:r>
          </w:p>
        </w:tc>
        <w:tc>
          <w:tcPr>
            <w:tcW w:w="4320" w:type="dxa"/>
            <w:vAlign w:val="center"/>
          </w:tcPr>
          <w:p w14:paraId="2956D9DC" w14:textId="23F09DE3" w:rsidR="00665E95" w:rsidRPr="00F452ED" w:rsidRDefault="00665E95" w:rsidP="008B7037">
            <w:pPr>
              <w:pStyle w:val="NORCTableBodyLeft"/>
            </w:pPr>
            <w:r w:rsidRPr="00F452ED">
              <w:t xml:space="preserve">Eligible classroom staff identified through completed center-based provider </w:t>
            </w:r>
            <w:r w:rsidR="00CD43C4">
              <w:t>questionnaire</w:t>
            </w:r>
          </w:p>
        </w:tc>
      </w:tr>
    </w:tbl>
    <w:p w14:paraId="58A1FAAE" w14:textId="4B1BCC5B" w:rsidR="0072426C" w:rsidRPr="001060B2" w:rsidRDefault="0072426C" w:rsidP="001060B2">
      <w:pPr>
        <w:pStyle w:val="BodyText"/>
      </w:pPr>
    </w:p>
    <w:p w14:paraId="3D201ED9" w14:textId="7D6FB0E4" w:rsidR="00DA1B62" w:rsidRDefault="00DA1B62" w:rsidP="00DA1B62">
      <w:pPr>
        <w:pStyle w:val="ListBullet"/>
      </w:pPr>
      <w:r>
        <w:t xml:space="preserve">The </w:t>
      </w:r>
      <w:r w:rsidRPr="00BC4367">
        <w:rPr>
          <w:b/>
        </w:rPr>
        <w:t>household screener</w:t>
      </w:r>
      <w:r>
        <w:t xml:space="preserve"> will be administered to all sampled households to determine eligibility to complete the household questionnaire (households with at least one child under age 13) </w:t>
      </w:r>
      <w:r w:rsidR="00ED0AD2">
        <w:t>and/</w:t>
      </w:r>
      <w:r>
        <w:t>or the home-based provider questionnaire (individuals who provide care in a residential setting for one or more children under age 13 who are not their own at least five hours per week).</w:t>
      </w:r>
    </w:p>
    <w:p w14:paraId="144C450C" w14:textId="16E2703B" w:rsidR="00DA1B62" w:rsidRDefault="00DA1B62" w:rsidP="00DA1B62">
      <w:pPr>
        <w:pStyle w:val="ListBullet"/>
      </w:pPr>
      <w:r>
        <w:t xml:space="preserve">The </w:t>
      </w:r>
      <w:r w:rsidRPr="00BC4367">
        <w:rPr>
          <w:b/>
        </w:rPr>
        <w:t>household questionnaire</w:t>
      </w:r>
      <w:r>
        <w:t xml:space="preserve"> will be conducted with a parent or guardian of a child or children under age 13. Eligible respondents will be identified through the household screener.</w:t>
      </w:r>
    </w:p>
    <w:p w14:paraId="55ED557C" w14:textId="65FFBC6B" w:rsidR="00805DC5" w:rsidRDefault="00805DC5" w:rsidP="00E0289F">
      <w:pPr>
        <w:pStyle w:val="ListBullet"/>
      </w:pPr>
      <w:r>
        <w:t xml:space="preserve">The </w:t>
      </w:r>
      <w:r w:rsidR="000E74C0" w:rsidRPr="001C679B">
        <w:rPr>
          <w:b/>
        </w:rPr>
        <w:t>home-</w:t>
      </w:r>
      <w:r w:rsidR="004557DF">
        <w:rPr>
          <w:b/>
        </w:rPr>
        <w:t>b</w:t>
      </w:r>
      <w:r w:rsidRPr="001C679B">
        <w:rPr>
          <w:b/>
        </w:rPr>
        <w:t xml:space="preserve">ased </w:t>
      </w:r>
      <w:r w:rsidR="000E74C0" w:rsidRPr="001C679B">
        <w:rPr>
          <w:b/>
        </w:rPr>
        <w:t xml:space="preserve">provider </w:t>
      </w:r>
      <w:r w:rsidR="000E74C0">
        <w:rPr>
          <w:b/>
        </w:rPr>
        <w:t>screener</w:t>
      </w:r>
      <w:r w:rsidR="000E74C0">
        <w:t xml:space="preserve"> </w:t>
      </w:r>
      <w:r w:rsidR="00340F83">
        <w:t>will be administered to</w:t>
      </w:r>
      <w:r>
        <w:t xml:space="preserve"> sampled home-based providers </w:t>
      </w:r>
      <w:r w:rsidRPr="005C0EDB">
        <w:t xml:space="preserve">identified </w:t>
      </w:r>
      <w:r w:rsidR="00CD43C4">
        <w:t xml:space="preserve">through </w:t>
      </w:r>
      <w:r w:rsidRPr="005C0EDB">
        <w:t>administrative lists</w:t>
      </w:r>
      <w:r w:rsidR="00EC6BA2">
        <w:t xml:space="preserve"> to </w:t>
      </w:r>
      <w:r w:rsidR="009A4F09">
        <w:t xml:space="preserve">determine eligibility to complete the </w:t>
      </w:r>
      <w:r w:rsidR="00303D92">
        <w:t>home</w:t>
      </w:r>
      <w:r w:rsidR="009A4F09">
        <w:t xml:space="preserve">-based </w:t>
      </w:r>
      <w:r w:rsidR="00966607">
        <w:t>provider questionnaire</w:t>
      </w:r>
      <w:r w:rsidR="00340F83">
        <w:t xml:space="preserve">. </w:t>
      </w:r>
      <w:r w:rsidR="00340F83" w:rsidDel="00DA1B62">
        <w:t xml:space="preserve">Eligible providers will be </w:t>
      </w:r>
      <w:r w:rsidR="009A5605" w:rsidDel="00DA1B62">
        <w:t>individuals</w:t>
      </w:r>
      <w:r w:rsidR="009A4F09" w:rsidDel="00DA1B62">
        <w:t xml:space="preserve"> </w:t>
      </w:r>
      <w:r w:rsidR="00340F83" w:rsidDel="00DA1B62">
        <w:t xml:space="preserve">who provide care </w:t>
      </w:r>
      <w:r w:rsidR="009A4F09" w:rsidDel="00DA1B62">
        <w:t>in a residential setting for one or more children under age 13 who are not their own at least five hours per week</w:t>
      </w:r>
      <w:r w:rsidDel="00DA1B62">
        <w:t>.</w:t>
      </w:r>
    </w:p>
    <w:p w14:paraId="1D3C454F" w14:textId="414D8BDC" w:rsidR="0072426C" w:rsidRDefault="0072426C" w:rsidP="00E0289F">
      <w:pPr>
        <w:pStyle w:val="ListBullet"/>
      </w:pPr>
      <w:r>
        <w:t xml:space="preserve">The </w:t>
      </w:r>
      <w:r w:rsidR="000E74C0" w:rsidRPr="001C679B">
        <w:rPr>
          <w:b/>
        </w:rPr>
        <w:t>h</w:t>
      </w:r>
      <w:r w:rsidRPr="001C679B">
        <w:rPr>
          <w:b/>
        </w:rPr>
        <w:t>ome-</w:t>
      </w:r>
      <w:r w:rsidR="004557DF">
        <w:rPr>
          <w:b/>
        </w:rPr>
        <w:t>b</w:t>
      </w:r>
      <w:r w:rsidRPr="001C679B">
        <w:rPr>
          <w:b/>
        </w:rPr>
        <w:t xml:space="preserve">ased </w:t>
      </w:r>
      <w:r w:rsidR="000E74C0" w:rsidRPr="001C679B">
        <w:rPr>
          <w:b/>
        </w:rPr>
        <w:t>provider questionnaire</w:t>
      </w:r>
      <w:r w:rsidR="000E74C0">
        <w:t xml:space="preserve"> </w:t>
      </w:r>
      <w:r>
        <w:t xml:space="preserve">will be completed </w:t>
      </w:r>
      <w:r w:rsidR="00BC4367">
        <w:t xml:space="preserve">by </w:t>
      </w:r>
      <w:r w:rsidR="00CD43C4">
        <w:t xml:space="preserve">eligible home-based providers identified through </w:t>
      </w:r>
      <w:r w:rsidR="00911586">
        <w:t>two</w:t>
      </w:r>
      <w:r w:rsidR="00CD43C4">
        <w:t xml:space="preserve"> separate sample sources (the address-based household sample and the administrative list sample). </w:t>
      </w:r>
      <w:r w:rsidR="00B72410">
        <w:t xml:space="preserve">Unlisted home-based providers will be identified by administering the household screener to the address-based sample. </w:t>
      </w:r>
      <w:r w:rsidR="00BC4367">
        <w:t>Listed home-based providers</w:t>
      </w:r>
      <w:r w:rsidR="00CD43C4">
        <w:t xml:space="preserve"> will </w:t>
      </w:r>
      <w:r w:rsidR="00B72410">
        <w:t xml:space="preserve">be </w:t>
      </w:r>
      <w:r w:rsidR="00CD43C4">
        <w:t xml:space="preserve">identified through screening the providers sampled from </w:t>
      </w:r>
      <w:r w:rsidR="00517D13">
        <w:t>state or national administrative lists</w:t>
      </w:r>
      <w:r w:rsidR="00BC4367">
        <w:t xml:space="preserve">. </w:t>
      </w:r>
    </w:p>
    <w:p w14:paraId="2C3B987B" w14:textId="6B3CD742" w:rsidR="008C6C3C" w:rsidRDefault="008C6C3C" w:rsidP="00E0289F">
      <w:pPr>
        <w:pStyle w:val="ListBullet"/>
      </w:pPr>
      <w:r w:rsidRPr="00FB1561">
        <w:t>The</w:t>
      </w:r>
      <w:r w:rsidRPr="00D949C4">
        <w:rPr>
          <w:b/>
        </w:rPr>
        <w:t xml:space="preserve"> </w:t>
      </w:r>
      <w:r w:rsidR="000E74C0" w:rsidRPr="00D949C4">
        <w:rPr>
          <w:b/>
        </w:rPr>
        <w:t>center-</w:t>
      </w:r>
      <w:r w:rsidR="000E74C0">
        <w:rPr>
          <w:b/>
        </w:rPr>
        <w:t>b</w:t>
      </w:r>
      <w:r w:rsidR="000E74C0" w:rsidRPr="00D949C4">
        <w:rPr>
          <w:b/>
        </w:rPr>
        <w:t>ased provider screener</w:t>
      </w:r>
      <w:r w:rsidR="000E74C0">
        <w:t xml:space="preserve"> </w:t>
      </w:r>
      <w:r w:rsidR="00340F83">
        <w:t>will be completed</w:t>
      </w:r>
      <w:r>
        <w:t xml:space="preserve"> with all sampled center-based providers </w:t>
      </w:r>
      <w:r w:rsidR="00F319B0" w:rsidRPr="005C0EDB">
        <w:t xml:space="preserve">who </w:t>
      </w:r>
      <w:r w:rsidR="00A273ED">
        <w:t>are</w:t>
      </w:r>
      <w:r w:rsidR="00F319B0" w:rsidRPr="005C0EDB">
        <w:t xml:space="preserve"> identified from administrative lists such as state licensing lists, Head Start program records, </w:t>
      </w:r>
      <w:r w:rsidR="00517D13">
        <w:t xml:space="preserve">lists of elementary schools, </w:t>
      </w:r>
      <w:r w:rsidR="00F319B0" w:rsidRPr="005C0EDB">
        <w:t>or pre-K rolls</w:t>
      </w:r>
      <w:r w:rsidR="00340F83">
        <w:t>. The screener will</w:t>
      </w:r>
      <w:r>
        <w:t xml:space="preserve"> </w:t>
      </w:r>
      <w:r w:rsidR="00D75ADA">
        <w:t xml:space="preserve">verify the selected provider’s information and collect any new/additional information about providers operating at that site that </w:t>
      </w:r>
      <w:r w:rsidR="00113E2C">
        <w:t>were no</w:t>
      </w:r>
      <w:r w:rsidR="00FF1399">
        <w:t>t included in the sample frame.</w:t>
      </w:r>
    </w:p>
    <w:p w14:paraId="055563AE" w14:textId="412D5263" w:rsidR="0072426C" w:rsidRDefault="0072426C" w:rsidP="00E0289F">
      <w:pPr>
        <w:pStyle w:val="ListBullet"/>
      </w:pPr>
      <w:r w:rsidRPr="005C0EDB">
        <w:t xml:space="preserve">The </w:t>
      </w:r>
      <w:r w:rsidR="000E74C0" w:rsidRPr="005C0EDB">
        <w:rPr>
          <w:b/>
        </w:rPr>
        <w:t>center-</w:t>
      </w:r>
      <w:r w:rsidR="000E74C0">
        <w:rPr>
          <w:b/>
        </w:rPr>
        <w:t>b</w:t>
      </w:r>
      <w:r w:rsidR="000E74C0" w:rsidRPr="005C0EDB">
        <w:rPr>
          <w:b/>
        </w:rPr>
        <w:t>ased provider questionnaire</w:t>
      </w:r>
      <w:r w:rsidR="000E74C0" w:rsidRPr="005C0EDB">
        <w:t xml:space="preserve"> </w:t>
      </w:r>
      <w:r w:rsidR="00982450">
        <w:t>will</w:t>
      </w:r>
      <w:r w:rsidRPr="005C0EDB">
        <w:t xml:space="preserve"> be completed with </w:t>
      </w:r>
      <w:r w:rsidR="00B47913">
        <w:t xml:space="preserve">administrators, </w:t>
      </w:r>
      <w:r w:rsidRPr="005C0EDB">
        <w:t>directors</w:t>
      </w:r>
      <w:r w:rsidR="00B47913">
        <w:t>, or other leaders</w:t>
      </w:r>
      <w:r w:rsidR="00517D13">
        <w:t xml:space="preserve"> of ECE center</w:t>
      </w:r>
      <w:r w:rsidR="000F5ED3">
        <w:t xml:space="preserve">s </w:t>
      </w:r>
      <w:r w:rsidR="00F319B0">
        <w:t xml:space="preserve">who are determined eligible and sampled for inclusion through the </w:t>
      </w:r>
      <w:r w:rsidR="00A273ED">
        <w:t>center-based provider screener</w:t>
      </w:r>
      <w:r w:rsidR="00FF1399">
        <w:t>.</w:t>
      </w:r>
    </w:p>
    <w:p w14:paraId="7AA88A61" w14:textId="6C659A28" w:rsidR="00520908" w:rsidRPr="000646A2" w:rsidRDefault="0072426C" w:rsidP="00520908">
      <w:pPr>
        <w:pStyle w:val="ListBullet"/>
      </w:pPr>
      <w:r w:rsidRPr="005C0EDB">
        <w:t xml:space="preserve">The </w:t>
      </w:r>
      <w:r w:rsidR="00517D13">
        <w:rPr>
          <w:b/>
        </w:rPr>
        <w:t>classroom</w:t>
      </w:r>
      <w:r w:rsidR="000E74C0" w:rsidRPr="00212705">
        <w:rPr>
          <w:b/>
        </w:rPr>
        <w:t xml:space="preserve"> staff</w:t>
      </w:r>
      <w:r w:rsidR="000E74C0">
        <w:t xml:space="preserve"> (</w:t>
      </w:r>
      <w:r w:rsidR="000E74C0" w:rsidRPr="005C0EDB">
        <w:rPr>
          <w:b/>
        </w:rPr>
        <w:t>workforce</w:t>
      </w:r>
      <w:r w:rsidR="000E74C0">
        <w:rPr>
          <w:b/>
        </w:rPr>
        <w:t>) questionnaire</w:t>
      </w:r>
      <w:r w:rsidR="000E74C0" w:rsidRPr="005C0EDB">
        <w:t xml:space="preserve"> </w:t>
      </w:r>
      <w:r w:rsidRPr="005C0EDB">
        <w:t>will be co</w:t>
      </w:r>
      <w:r>
        <w:t>mple</w:t>
      </w:r>
      <w:r w:rsidRPr="005C0EDB">
        <w:t xml:space="preserve">ted with </w:t>
      </w:r>
      <w:r w:rsidR="00044F95">
        <w:t>classroom-assigned</w:t>
      </w:r>
      <w:r w:rsidR="009A5605">
        <w:t xml:space="preserve"> </w:t>
      </w:r>
      <w:r w:rsidR="00044F95">
        <w:t>staff</w:t>
      </w:r>
      <w:r w:rsidR="009A5605">
        <w:t xml:space="preserve"> </w:t>
      </w:r>
      <w:r w:rsidR="00044F95">
        <w:t>at</w:t>
      </w:r>
      <w:r w:rsidRPr="005C0EDB">
        <w:t xml:space="preserve"> sampled </w:t>
      </w:r>
      <w:r w:rsidR="00A273ED">
        <w:t xml:space="preserve">center-based </w:t>
      </w:r>
      <w:r w:rsidRPr="005C0EDB">
        <w:t>provider</w:t>
      </w:r>
      <w:r w:rsidR="00911586">
        <w:t xml:space="preserve"> location</w:t>
      </w:r>
      <w:r w:rsidRPr="005C0EDB">
        <w:t>s. A</w:t>
      </w:r>
      <w:r>
        <w:t xml:space="preserve">fter </w:t>
      </w:r>
      <w:r w:rsidR="00A273ED">
        <w:t>each center-based provider questionnaire</w:t>
      </w:r>
      <w:r>
        <w:t xml:space="preserve"> is completed, </w:t>
      </w:r>
      <w:r w:rsidR="00044F95">
        <w:t xml:space="preserve">classroom-assigned instructional staff </w:t>
      </w:r>
      <w:r>
        <w:t xml:space="preserve">from that organization will be sampled and </w:t>
      </w:r>
      <w:r w:rsidR="00044F95">
        <w:t>approache</w:t>
      </w:r>
      <w:r>
        <w:t>d</w:t>
      </w:r>
      <w:r w:rsidR="00044F95">
        <w:t xml:space="preserve"> for</w:t>
      </w:r>
      <w:r>
        <w:t xml:space="preserve"> the </w:t>
      </w:r>
      <w:r w:rsidR="00A273ED">
        <w:t>classroom staff (workforce) questionnaire</w:t>
      </w:r>
      <w:r w:rsidR="00FF1399">
        <w:t>.</w:t>
      </w:r>
    </w:p>
    <w:p w14:paraId="4C042BED" w14:textId="60AA96FC" w:rsidR="00BC4367" w:rsidRDefault="00860FD8" w:rsidP="00BC4367">
      <w:pPr>
        <w:pStyle w:val="NORC-BodySingleSpaced1stLineIndent12ptGaramond"/>
        <w:spacing w:before="60"/>
        <w:ind w:firstLine="0"/>
        <w:rPr>
          <w:rFonts w:ascii="Times New Roman" w:hAnsi="Times New Roman"/>
        </w:rPr>
      </w:pPr>
      <w:r>
        <w:rPr>
          <w:rFonts w:ascii="Times New Roman" w:hAnsi="Times New Roman"/>
        </w:rPr>
        <w:t>Exhibit 2 below provides an overall schematic of the NSECE sample types and questionnaires</w:t>
      </w:r>
      <w:r w:rsidR="00520908">
        <w:rPr>
          <w:rFonts w:ascii="Times New Roman" w:hAnsi="Times New Roman"/>
        </w:rPr>
        <w:t xml:space="preserve"> outlined above</w:t>
      </w:r>
      <w:r>
        <w:rPr>
          <w:rFonts w:ascii="Times New Roman" w:hAnsi="Times New Roman"/>
        </w:rPr>
        <w:t xml:space="preserve">. </w:t>
      </w:r>
      <w:r w:rsidR="00A14DE4">
        <w:rPr>
          <w:rFonts w:ascii="Times New Roman" w:hAnsi="Times New Roman"/>
        </w:rPr>
        <w:t xml:space="preserve">For more detailed information about the full sampling plan, see Supporting Statement B, </w:t>
      </w:r>
      <w:r w:rsidR="005A6D30">
        <w:rPr>
          <w:rFonts w:ascii="Times New Roman" w:hAnsi="Times New Roman"/>
        </w:rPr>
        <w:t>S</w:t>
      </w:r>
      <w:r w:rsidR="00A14DE4">
        <w:rPr>
          <w:rFonts w:ascii="Times New Roman" w:hAnsi="Times New Roman"/>
        </w:rPr>
        <w:t xml:space="preserve">ection B1. </w:t>
      </w:r>
      <w:r w:rsidR="00804C6D">
        <w:rPr>
          <w:rFonts w:ascii="Times New Roman" w:hAnsi="Times New Roman"/>
        </w:rPr>
        <w:t xml:space="preserve">From the household (address-based) sample, the household screener will identify 1) households eligible to complete the household questionnaire, and 2) individuals eligible to complete the home-based provider questionnaire (unlisted home-based providers). </w:t>
      </w:r>
      <w:r w:rsidR="00BC4367" w:rsidRPr="002B6350">
        <w:rPr>
          <w:rFonts w:ascii="Times New Roman" w:hAnsi="Times New Roman"/>
        </w:rPr>
        <w:t xml:space="preserve">The </w:t>
      </w:r>
      <w:r w:rsidR="00804C6D">
        <w:rPr>
          <w:rFonts w:ascii="Times New Roman" w:hAnsi="Times New Roman"/>
        </w:rPr>
        <w:t>address-based</w:t>
      </w:r>
      <w:r w:rsidR="00804C6D" w:rsidRPr="002B6350">
        <w:rPr>
          <w:rFonts w:ascii="Times New Roman" w:hAnsi="Times New Roman"/>
        </w:rPr>
        <w:t xml:space="preserve"> </w:t>
      </w:r>
      <w:r w:rsidR="00BC4367" w:rsidRPr="002B6350">
        <w:rPr>
          <w:rFonts w:ascii="Times New Roman" w:hAnsi="Times New Roman"/>
        </w:rPr>
        <w:t>sample will include an ove</w:t>
      </w:r>
      <w:r w:rsidR="00203E2A">
        <w:rPr>
          <w:rFonts w:ascii="Times New Roman" w:hAnsi="Times New Roman"/>
        </w:rPr>
        <w:t>rsample of low-income families.</w:t>
      </w:r>
    </w:p>
    <w:p w14:paraId="022DAE02" w14:textId="77777777" w:rsidR="00BC4367" w:rsidRDefault="00BC4367" w:rsidP="00721941">
      <w:pPr>
        <w:pStyle w:val="BodyText"/>
        <w:spacing w:after="0"/>
      </w:pPr>
    </w:p>
    <w:p w14:paraId="5A9865AA" w14:textId="56DC62FA" w:rsidR="002567EC" w:rsidRDefault="00212705" w:rsidP="005E4FDF">
      <w:pPr>
        <w:pStyle w:val="BodyText"/>
      </w:pPr>
      <w:r>
        <w:t xml:space="preserve">For </w:t>
      </w:r>
      <w:r w:rsidR="00A273ED" w:rsidRPr="002B6350">
        <w:t>home-</w:t>
      </w:r>
      <w:r w:rsidR="00BC4367">
        <w:t>based</w:t>
      </w:r>
      <w:r w:rsidR="00A273ED" w:rsidRPr="002B6350">
        <w:t xml:space="preserve"> </w:t>
      </w:r>
      <w:r w:rsidR="0004758E">
        <w:t>provider</w:t>
      </w:r>
      <w:r w:rsidR="00215CA7">
        <w:t>s</w:t>
      </w:r>
      <w:r w:rsidR="0004758E">
        <w:t xml:space="preserve"> </w:t>
      </w:r>
      <w:r w:rsidR="00A273ED" w:rsidRPr="002B6350">
        <w:t>and</w:t>
      </w:r>
      <w:r w:rsidR="0004758E">
        <w:t xml:space="preserve"> </w:t>
      </w:r>
      <w:r w:rsidR="00A273ED" w:rsidRPr="002B6350">
        <w:t>center-</w:t>
      </w:r>
      <w:r w:rsidR="00A273ED">
        <w:t>b</w:t>
      </w:r>
      <w:r w:rsidR="00A273ED" w:rsidRPr="002B6350">
        <w:t>ased provider</w:t>
      </w:r>
      <w:r w:rsidR="00215CA7">
        <w:t>s</w:t>
      </w:r>
      <w:r>
        <w:t>, we</w:t>
      </w:r>
      <w:r w:rsidR="00D35E4E">
        <w:t xml:space="preserve"> </w:t>
      </w:r>
      <w:r w:rsidR="00AE1D73">
        <w:t xml:space="preserve">will </w:t>
      </w:r>
      <w:r w:rsidR="0072426C" w:rsidRPr="002B6350">
        <w:t xml:space="preserve">build a national sampling frame of all </w:t>
      </w:r>
      <w:r w:rsidR="003D2A96">
        <w:t>“</w:t>
      </w:r>
      <w:r w:rsidR="0072426C" w:rsidRPr="002B6350">
        <w:t>listable</w:t>
      </w:r>
      <w:r w:rsidR="003D2A96">
        <w:t>”</w:t>
      </w:r>
      <w:r w:rsidR="0072426C" w:rsidRPr="002B6350">
        <w:t xml:space="preserve"> providers of ECE services and sample programs from that frame</w:t>
      </w:r>
      <w:r w:rsidR="00C04233">
        <w:t xml:space="preserve"> to be screened for eligibility</w:t>
      </w:r>
      <w:r w:rsidR="0072426C" w:rsidRPr="002B6350">
        <w:t>.</w:t>
      </w:r>
      <w:r w:rsidR="00A253E7">
        <w:t xml:space="preserve"> </w:t>
      </w:r>
      <w:r w:rsidR="002A338F">
        <w:t>This frame is built from state-level lists of center-based and home-based providers, national lists of ECE providers (e.g., Office of Head Start, accreditation list from the National Association for the Education of Young Children), and ECE provider lists maintained federal agencies like the Department of Defense and the General Services Administration. We supplement these sources with a commercially available list of all K-8</w:t>
      </w:r>
      <w:r w:rsidR="002A338F" w:rsidRPr="007B5E85">
        <w:rPr>
          <w:vertAlign w:val="superscript"/>
        </w:rPr>
        <w:t>th</w:t>
      </w:r>
      <w:r w:rsidR="002A338F">
        <w:t xml:space="preserve"> grade elementary schools to capture ECE programs that do not appear on state lists. These lists together provide us with a comprehensive source for ECE programs that interact with public </w:t>
      </w:r>
      <w:r w:rsidR="00616B4B">
        <w:t xml:space="preserve">agencies such as licensing agencies and school </w:t>
      </w:r>
      <w:r w:rsidR="00EF1597">
        <w:t>districts</w:t>
      </w:r>
      <w:r w:rsidR="002A338F">
        <w:t xml:space="preserve">. Other types of </w:t>
      </w:r>
      <w:r w:rsidR="00616B4B">
        <w:t xml:space="preserve">individual </w:t>
      </w:r>
      <w:r w:rsidR="002A338F">
        <w:t>ECE providers, like nannies or individuals who appear on lists like Care.com</w:t>
      </w:r>
      <w:r w:rsidR="00474563">
        <w:t xml:space="preserve"> for instance</w:t>
      </w:r>
      <w:r w:rsidR="002A338F">
        <w:t xml:space="preserve">, will be identified through screening of the household sample. </w:t>
      </w:r>
      <w:r w:rsidR="00A253E7">
        <w:t xml:space="preserve">Programs determined eligible through the </w:t>
      </w:r>
      <w:r w:rsidR="00EC6BA2">
        <w:t>respective sample type</w:t>
      </w:r>
      <w:r w:rsidR="00A253E7">
        <w:t xml:space="preserve"> </w:t>
      </w:r>
      <w:r w:rsidR="00A273ED">
        <w:t xml:space="preserve">screener </w:t>
      </w:r>
      <w:r w:rsidR="00A253E7">
        <w:t xml:space="preserve">are </w:t>
      </w:r>
      <w:r w:rsidR="00966607">
        <w:t>then selected</w:t>
      </w:r>
      <w:r w:rsidR="00A253E7">
        <w:t xml:space="preserve"> for the </w:t>
      </w:r>
      <w:r w:rsidR="00EC6BA2">
        <w:t>corresponding</w:t>
      </w:r>
      <w:r w:rsidR="00A253E7">
        <w:t xml:space="preserve"> </w:t>
      </w:r>
      <w:r w:rsidR="00A273ED">
        <w:t>provider questionnaire</w:t>
      </w:r>
      <w:r w:rsidR="00A253E7">
        <w:t>.</w:t>
      </w:r>
      <w:r w:rsidR="0072426C" w:rsidRPr="002B6350">
        <w:t xml:space="preserve"> Respondents for the </w:t>
      </w:r>
      <w:r w:rsidR="00517D13">
        <w:t>classroom staff</w:t>
      </w:r>
      <w:r w:rsidR="0072426C" w:rsidRPr="002B6350">
        <w:t xml:space="preserve"> </w:t>
      </w:r>
      <w:r w:rsidR="00EE43F2">
        <w:t>(</w:t>
      </w:r>
      <w:r w:rsidR="00A273ED" w:rsidRPr="002B6350">
        <w:t>workforce</w:t>
      </w:r>
      <w:r w:rsidR="00EE43F2">
        <w:t>)</w:t>
      </w:r>
      <w:r w:rsidR="00A273ED">
        <w:t xml:space="preserve"> </w:t>
      </w:r>
      <w:r w:rsidR="00303D92">
        <w:t>survey</w:t>
      </w:r>
      <w:r w:rsidR="00303D92" w:rsidRPr="002B6350">
        <w:t xml:space="preserve"> </w:t>
      </w:r>
      <w:r w:rsidR="0072426C" w:rsidRPr="002B6350">
        <w:t xml:space="preserve">will </w:t>
      </w:r>
      <w:r w:rsidR="009E4F69">
        <w:t>be</w:t>
      </w:r>
      <w:r w:rsidR="0072426C" w:rsidRPr="002B6350">
        <w:t xml:space="preserve"> </w:t>
      </w:r>
      <w:r w:rsidR="00A273ED">
        <w:t>randomly selected</w:t>
      </w:r>
      <w:r w:rsidR="00EE43F2">
        <w:t xml:space="preserve"> from a classroom staff roster built in </w:t>
      </w:r>
      <w:r w:rsidR="003415E2" w:rsidRPr="002B6350">
        <w:t>the center-</w:t>
      </w:r>
      <w:r w:rsidR="003415E2">
        <w:t>b</w:t>
      </w:r>
      <w:r w:rsidR="003415E2" w:rsidRPr="002B6350">
        <w:t>ased provider questionnaire</w:t>
      </w:r>
      <w:r w:rsidR="006845AB">
        <w:t xml:space="preserve">. Home-based </w:t>
      </w:r>
      <w:r w:rsidR="00203E2A">
        <w:t>caregivers/</w:t>
      </w:r>
      <w:r w:rsidR="006845AB">
        <w:t xml:space="preserve">teachers sampled for the </w:t>
      </w:r>
      <w:r w:rsidR="003415E2">
        <w:t xml:space="preserve">home-based provider </w:t>
      </w:r>
      <w:r w:rsidR="00303D92">
        <w:t xml:space="preserve">survey </w:t>
      </w:r>
      <w:r w:rsidR="006845AB">
        <w:t xml:space="preserve">will respond to questions </w:t>
      </w:r>
      <w:r w:rsidR="009E4F69">
        <w:t xml:space="preserve">parallel to those </w:t>
      </w:r>
      <w:r w:rsidR="006845AB">
        <w:t xml:space="preserve">in the </w:t>
      </w:r>
      <w:r w:rsidR="003415E2">
        <w:t xml:space="preserve">classroom staff (workforce) </w:t>
      </w:r>
      <w:r w:rsidR="00303D92">
        <w:t xml:space="preserve">questionnaire </w:t>
      </w:r>
      <w:r w:rsidR="009E4F69">
        <w:t xml:space="preserve">regarding their </w:t>
      </w:r>
      <w:r w:rsidR="00203E2A">
        <w:t>caregiving</w:t>
      </w:r>
      <w:r w:rsidR="009E4F69">
        <w:t>/</w:t>
      </w:r>
      <w:r w:rsidR="00203E2A">
        <w:t>teaching</w:t>
      </w:r>
      <w:r w:rsidR="009E4F69">
        <w:t xml:space="preserve"> activities and experiences as members of the ECE </w:t>
      </w:r>
      <w:commentRangeStart w:id="26"/>
      <w:r w:rsidR="009E4F69">
        <w:t>workforce</w:t>
      </w:r>
      <w:commentRangeEnd w:id="26"/>
      <w:r w:rsidR="0032508E">
        <w:rPr>
          <w:rStyle w:val="CommentReference"/>
          <w:lang w:val="x-none" w:eastAsia="x-none"/>
        </w:rPr>
        <w:commentReference w:id="26"/>
      </w:r>
      <w:r w:rsidR="0072426C" w:rsidRPr="002B6350">
        <w:t>.</w:t>
      </w:r>
    </w:p>
    <w:p w14:paraId="27EBDBB2" w14:textId="2E24D4FC" w:rsidR="00851E7D" w:rsidRDefault="00851E7D" w:rsidP="00851E7D">
      <w:pPr>
        <w:pStyle w:val="NORCCaption-Exhibit"/>
        <w:contextualSpacing/>
      </w:pPr>
      <w:bookmarkStart w:id="27" w:name="_Toc527029647"/>
      <w:r>
        <w:rPr>
          <w:b/>
        </w:rPr>
        <w:t>Exhibit 2</w:t>
      </w:r>
      <w:r w:rsidRPr="00F95917">
        <w:rPr>
          <w:b/>
        </w:rPr>
        <w:t>.</w:t>
      </w:r>
      <w:r>
        <w:tab/>
        <w:t>2019 NSECE Sample Types and Questionnaires</w:t>
      </w:r>
      <w:bookmarkEnd w:id="27"/>
    </w:p>
    <w:p w14:paraId="10F478D6" w14:textId="77777777" w:rsidR="00804C6D" w:rsidRDefault="00804C6D" w:rsidP="00804C6D">
      <w:pPr>
        <w:pStyle w:val="BodyText"/>
        <w:spacing w:after="0"/>
      </w:pPr>
    </w:p>
    <w:p w14:paraId="0399B694" w14:textId="77777777" w:rsidR="00D712A9" w:rsidRDefault="00917920" w:rsidP="00F64F84">
      <w:pPr>
        <w:pStyle w:val="BodyText"/>
      </w:pPr>
      <w:r>
        <w:rPr>
          <w:noProof/>
        </w:rPr>
        <w:drawing>
          <wp:inline distT="0" distB="0" distL="0" distR="0" wp14:anchorId="277452F1" wp14:editId="77E274D8">
            <wp:extent cx="5943600" cy="2308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rvey Identifier Flow Chart_DTPv1r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2308860"/>
                    </a:xfrm>
                    <a:prstGeom prst="rect">
                      <a:avLst/>
                    </a:prstGeom>
                  </pic:spPr>
                </pic:pic>
              </a:graphicData>
            </a:graphic>
          </wp:inline>
        </w:drawing>
      </w:r>
    </w:p>
    <w:p w14:paraId="185853B7" w14:textId="2C697D67" w:rsidR="00E9739D" w:rsidRPr="00E9739D" w:rsidRDefault="00E9739D" w:rsidP="00E9739D">
      <w:pPr>
        <w:spacing w:after="0"/>
      </w:pPr>
    </w:p>
    <w:p w14:paraId="6617E3D4" w14:textId="40CAF304" w:rsidR="00D712A9" w:rsidRDefault="002567EC" w:rsidP="00D712A9">
      <w:pPr>
        <w:pStyle w:val="Heading4"/>
      </w:pPr>
      <w:bookmarkStart w:id="28" w:name="_Toc527029624"/>
      <w:r>
        <w:t xml:space="preserve">Overview of </w:t>
      </w:r>
      <w:r w:rsidR="00D712A9">
        <w:t>Questionnaire</w:t>
      </w:r>
      <w:r>
        <w:t>s</w:t>
      </w:r>
      <w:bookmarkEnd w:id="28"/>
    </w:p>
    <w:p w14:paraId="5873F7DE" w14:textId="77777777" w:rsidR="002567EC" w:rsidRDefault="002567EC" w:rsidP="002567EC">
      <w:pPr>
        <w:pStyle w:val="BodyText"/>
      </w:pPr>
      <w:r w:rsidRPr="003A5ACD">
        <w:t xml:space="preserve">The </w:t>
      </w:r>
      <w:r>
        <w:t>c</w:t>
      </w:r>
      <w:r w:rsidRPr="00596DDA">
        <w:t xml:space="preserve">enter-based </w:t>
      </w:r>
      <w:r>
        <w:t>p</w:t>
      </w:r>
      <w:r w:rsidRPr="00596DDA">
        <w:t xml:space="preserve">rovider </w:t>
      </w:r>
      <w:r>
        <w:t>q</w:t>
      </w:r>
      <w:r w:rsidRPr="00596DDA">
        <w:t>uestionnaire</w:t>
      </w:r>
      <w:r w:rsidRPr="003A5ACD">
        <w:t xml:space="preserve"> </w:t>
      </w:r>
      <w:r>
        <w:t xml:space="preserve">(Attachment 2) </w:t>
      </w:r>
      <w:r w:rsidRPr="003A5ACD">
        <w:t>is designed to collect a variety of information about the provider, including structural characteristics of care, revenue sources, enrollment</w:t>
      </w:r>
      <w:r>
        <w:t xml:space="preserve">, </w:t>
      </w:r>
      <w:r w:rsidRPr="003A5ACD">
        <w:t>admissions and marketing</w:t>
      </w:r>
      <w:r>
        <w:t>, enumeration of staff (instructional/non-instructional), and respondent demographics</w:t>
      </w:r>
      <w:r w:rsidRPr="003A5ACD">
        <w:t>. One feature of the questionnaire is a section collecting information about a randomly selected classroom</w:t>
      </w:r>
      <w:r>
        <w:t xml:space="preserve"> or group</w:t>
      </w:r>
      <w:r w:rsidRPr="003A5ACD">
        <w:t>, including characteristics of all instructional staff associated with that classroom</w:t>
      </w:r>
      <w:r>
        <w:t>/group.</w:t>
      </w:r>
    </w:p>
    <w:p w14:paraId="0FF79387" w14:textId="77777777" w:rsidR="002567EC" w:rsidRPr="00EB1C0E" w:rsidRDefault="002567EC" w:rsidP="002567EC">
      <w:pPr>
        <w:pStyle w:val="BodyText"/>
      </w:pPr>
      <w:r w:rsidRPr="00AB7FC5">
        <w:t>The</w:t>
      </w:r>
      <w:r w:rsidRPr="00AB7FC5">
        <w:rPr>
          <w:i/>
        </w:rPr>
        <w:t xml:space="preserve"> </w:t>
      </w:r>
      <w:r w:rsidRPr="00596DDA">
        <w:t>classroom staff (workforce) questionnair</w:t>
      </w:r>
      <w:r w:rsidRPr="00634A72">
        <w:t>e</w:t>
      </w:r>
      <w:r>
        <w:t xml:space="preserve"> (English and Spanish version Attachments 6a and 6b, respectively)</w:t>
      </w:r>
      <w:r w:rsidRPr="00AB7FC5">
        <w:t xml:space="preserve"> collect</w:t>
      </w:r>
      <w:r>
        <w:t>s</w:t>
      </w:r>
      <w:r w:rsidRPr="00AB7FC5">
        <w:t xml:space="preserve"> information </w:t>
      </w:r>
      <w:r>
        <w:t>from classroom-assigned instructional staff working in</w:t>
      </w:r>
      <w:r w:rsidRPr="00AB7FC5">
        <w:t xml:space="preserve"> center-based </w:t>
      </w:r>
      <w:r>
        <w:t>programs. Items cover:</w:t>
      </w:r>
      <w:r w:rsidRPr="00AB7FC5">
        <w:t xml:space="preserve"> </w:t>
      </w:r>
      <w:r>
        <w:t xml:space="preserve">personal </w:t>
      </w:r>
      <w:r w:rsidRPr="00AB7FC5">
        <w:t xml:space="preserve">characteristics (demographic, employment-related, education/training); </w:t>
      </w:r>
      <w:r>
        <w:t xml:space="preserve">classroom </w:t>
      </w:r>
      <w:r w:rsidRPr="00AB7FC5">
        <w:t>activities (teacher-led/child-led</w:t>
      </w:r>
      <w:r>
        <w:t>,</w:t>
      </w:r>
      <w:r w:rsidRPr="00AB7FC5">
        <w:t xml:space="preserve"> active/passive);</w:t>
      </w:r>
      <w:r>
        <w:t xml:space="preserve"> classroom characteristics (enrollment, instructional staff, and child demographics);</w:t>
      </w:r>
      <w:r w:rsidRPr="00AB7FC5">
        <w:t xml:space="preserve"> attitudes and orientation toward caregiving (perception of teacher role, parent-teacher relationships, job satisfaction</w:t>
      </w:r>
      <w:r>
        <w:t>, worker well-being</w:t>
      </w:r>
      <w:r w:rsidRPr="00AB7FC5">
        <w:t xml:space="preserve">); </w:t>
      </w:r>
      <w:r>
        <w:t>and work climate (provider program management, opportunities for collaboration and innovation, support for professional development).</w:t>
      </w:r>
    </w:p>
    <w:p w14:paraId="4B8BC209" w14:textId="24A4091C" w:rsidR="002567EC" w:rsidRPr="00205C88" w:rsidRDefault="002567EC" w:rsidP="002567EC">
      <w:pPr>
        <w:pStyle w:val="BodyText"/>
      </w:pPr>
      <w:r w:rsidRPr="00205C88">
        <w:t xml:space="preserve">The </w:t>
      </w:r>
      <w:r>
        <w:t>h</w:t>
      </w:r>
      <w:r w:rsidRPr="00596DDA">
        <w:t>ome-based provider questionnaire</w:t>
      </w:r>
      <w:r w:rsidRPr="00C34E7C">
        <w:t xml:space="preserve"> </w:t>
      </w:r>
      <w:r>
        <w:t xml:space="preserve">(Attachment 4a/4b) </w:t>
      </w:r>
      <w:r w:rsidRPr="00205C88">
        <w:t xml:space="preserve">covers </w:t>
      </w:r>
      <w:r>
        <w:t>many</w:t>
      </w:r>
      <w:r w:rsidRPr="00205C88">
        <w:t xml:space="preserve"> of the same topics as the center-based provider questionnaire described </w:t>
      </w:r>
      <w:r>
        <w:t>above</w:t>
      </w:r>
      <w:r w:rsidRPr="00205C88">
        <w:t>.</w:t>
      </w:r>
      <w:r>
        <w:t xml:space="preserve"> </w:t>
      </w:r>
      <w:r w:rsidRPr="00205C88">
        <w:t xml:space="preserve">Additional topics include the household composition of the provider, questions trying to understand the proportion of household income coming from home-based care, and </w:t>
      </w:r>
      <w:r>
        <w:t>characteristics of the care provided to children</w:t>
      </w:r>
      <w:r w:rsidRPr="00205C88">
        <w:t>.</w:t>
      </w:r>
      <w:r>
        <w:t xml:space="preserve"> Listed home-based providers are eligible for a number of additional items </w:t>
      </w:r>
      <w:r w:rsidRPr="00F8172C">
        <w:t>regarding the type of care provided</w:t>
      </w:r>
      <w:r>
        <w:t>, which are asked to more formal or market-based providers</w:t>
      </w:r>
      <w:r w:rsidRPr="00F8172C">
        <w:t>, including use of curriculum, membership</w:t>
      </w:r>
      <w:r>
        <w:t xml:space="preserve"> in professional organizations, </w:t>
      </w:r>
      <w:r w:rsidRPr="00F8172C">
        <w:t xml:space="preserve">specific </w:t>
      </w:r>
      <w:r>
        <w:t xml:space="preserve">professional development </w:t>
      </w:r>
      <w:r w:rsidRPr="00F8172C">
        <w:t xml:space="preserve">questions, </w:t>
      </w:r>
      <w:r>
        <w:t xml:space="preserve">background checks, and inspections. </w:t>
      </w:r>
    </w:p>
    <w:p w14:paraId="599DE323" w14:textId="43FE4D44" w:rsidR="008B1BA6" w:rsidRDefault="00D712A9" w:rsidP="00D712A9">
      <w:pPr>
        <w:pStyle w:val="NORC-BodySingleSpaced1stLineIndent12ptGaramond"/>
        <w:ind w:firstLine="0"/>
        <w:rPr>
          <w:rFonts w:ascii="Times New Roman" w:hAnsi="Times New Roman"/>
        </w:rPr>
      </w:pPr>
      <w:r w:rsidRPr="003A5ACD">
        <w:rPr>
          <w:rFonts w:ascii="Times New Roman" w:hAnsi="Times New Roman"/>
        </w:rPr>
        <w:t xml:space="preserve">The </w:t>
      </w:r>
      <w:r w:rsidRPr="003F1734">
        <w:rPr>
          <w:rFonts w:ascii="Times New Roman" w:hAnsi="Times New Roman"/>
        </w:rPr>
        <w:t>household questionnaire</w:t>
      </w:r>
      <w:r w:rsidRPr="003A5ACD">
        <w:rPr>
          <w:rFonts w:ascii="Times New Roman" w:hAnsi="Times New Roman"/>
        </w:rPr>
        <w:t xml:space="preserve"> </w:t>
      </w:r>
      <w:r>
        <w:rPr>
          <w:rFonts w:ascii="Times New Roman" w:hAnsi="Times New Roman"/>
        </w:rPr>
        <w:t xml:space="preserve">(Attachment 15a/15b) </w:t>
      </w:r>
      <w:r w:rsidRPr="003A5ACD">
        <w:rPr>
          <w:rFonts w:ascii="Times New Roman" w:hAnsi="Times New Roman"/>
        </w:rPr>
        <w:t>collect</w:t>
      </w:r>
      <w:r>
        <w:rPr>
          <w:rFonts w:ascii="Times New Roman" w:hAnsi="Times New Roman"/>
        </w:rPr>
        <w:t>s</w:t>
      </w:r>
      <w:r w:rsidRPr="003A5ACD">
        <w:rPr>
          <w:rFonts w:ascii="Times New Roman" w:hAnsi="Times New Roman"/>
        </w:rPr>
        <w:t xml:space="preserve"> information on a variety of topics including household characteristics (such as household composition and income), parents’ employment (employment schedule, employment history, </w:t>
      </w:r>
      <w:r>
        <w:rPr>
          <w:rFonts w:ascii="Times New Roman" w:hAnsi="Times New Roman"/>
        </w:rPr>
        <w:t>etc.</w:t>
      </w:r>
      <w:r w:rsidRPr="003A5ACD">
        <w:rPr>
          <w:rFonts w:ascii="Times New Roman" w:hAnsi="Times New Roman"/>
        </w:rPr>
        <w:t xml:space="preserve">), the utilization of </w:t>
      </w:r>
      <w:r w:rsidR="003B11BB">
        <w:rPr>
          <w:rFonts w:ascii="Times New Roman" w:hAnsi="Times New Roman"/>
        </w:rPr>
        <w:t>ECE</w:t>
      </w:r>
      <w:r w:rsidRPr="003A5ACD">
        <w:rPr>
          <w:rFonts w:ascii="Times New Roman" w:hAnsi="Times New Roman"/>
        </w:rPr>
        <w:t xml:space="preserve"> services (care schedules, care paym</w:t>
      </w:r>
      <w:r>
        <w:rPr>
          <w:rFonts w:ascii="Times New Roman" w:hAnsi="Times New Roman"/>
        </w:rPr>
        <w:t>ents and subsidies</w:t>
      </w:r>
      <w:r w:rsidRPr="003A5ACD">
        <w:rPr>
          <w:rFonts w:ascii="Times New Roman" w:hAnsi="Times New Roman"/>
        </w:rPr>
        <w:t>, attitudes towards various types of care and caregiver, etc.)</w:t>
      </w:r>
      <w:r w:rsidR="002567EC">
        <w:rPr>
          <w:rFonts w:ascii="Times New Roman" w:hAnsi="Times New Roman"/>
        </w:rPr>
        <w:t>,</w:t>
      </w:r>
      <w:r w:rsidRPr="003A5ACD">
        <w:rPr>
          <w:rFonts w:ascii="Times New Roman" w:hAnsi="Times New Roman"/>
        </w:rPr>
        <w:t xml:space="preserve"> and search for non-parental care. The respondent is a</w:t>
      </w:r>
      <w:r>
        <w:rPr>
          <w:rFonts w:ascii="Times New Roman" w:hAnsi="Times New Roman"/>
        </w:rPr>
        <w:t xml:space="preserve"> parent or guardian</w:t>
      </w:r>
      <w:r w:rsidRPr="003A5ACD">
        <w:rPr>
          <w:rFonts w:ascii="Times New Roman" w:hAnsi="Times New Roman"/>
        </w:rPr>
        <w:t xml:space="preserve"> in the household who is knowledgeable about the ECE activities of the youngest child in the household.</w:t>
      </w:r>
      <w:r>
        <w:rPr>
          <w:rFonts w:ascii="Times New Roman" w:hAnsi="Times New Roman"/>
        </w:rPr>
        <w:t xml:space="preserve"> </w:t>
      </w:r>
      <w:r w:rsidRPr="003A5ACD">
        <w:rPr>
          <w:rFonts w:ascii="Times New Roman" w:hAnsi="Times New Roman"/>
        </w:rPr>
        <w:t xml:space="preserve">One key feature of the </w:t>
      </w:r>
      <w:r>
        <w:rPr>
          <w:rFonts w:ascii="Times New Roman" w:hAnsi="Times New Roman"/>
        </w:rPr>
        <w:t>h</w:t>
      </w:r>
      <w:r w:rsidRPr="003A5ACD">
        <w:rPr>
          <w:rFonts w:ascii="Times New Roman" w:hAnsi="Times New Roman"/>
        </w:rPr>
        <w:t xml:space="preserve">ousehold </w:t>
      </w:r>
      <w:r>
        <w:rPr>
          <w:rFonts w:ascii="Times New Roman" w:hAnsi="Times New Roman"/>
        </w:rPr>
        <w:t>q</w:t>
      </w:r>
      <w:r w:rsidRPr="003A5ACD">
        <w:rPr>
          <w:rFonts w:ascii="Times New Roman" w:hAnsi="Times New Roman"/>
        </w:rPr>
        <w:t>uestionnaire is a full week’s schedule of all non-parental care</w:t>
      </w:r>
      <w:r>
        <w:rPr>
          <w:rFonts w:ascii="Times New Roman" w:hAnsi="Times New Roman"/>
        </w:rPr>
        <w:t xml:space="preserve"> (including early education</w:t>
      </w:r>
      <w:r w:rsidRPr="003A5ACD">
        <w:rPr>
          <w:rFonts w:ascii="Times New Roman" w:hAnsi="Times New Roman"/>
        </w:rPr>
        <w:t xml:space="preserve"> </w:t>
      </w:r>
      <w:r>
        <w:rPr>
          <w:rFonts w:ascii="Times New Roman" w:hAnsi="Times New Roman"/>
        </w:rPr>
        <w:t>and</w:t>
      </w:r>
      <w:r w:rsidRPr="003A5ACD">
        <w:rPr>
          <w:rFonts w:ascii="Times New Roman" w:hAnsi="Times New Roman"/>
        </w:rPr>
        <w:t xml:space="preserve"> elementary school attendance) for all age-eligible children in the household, and all employment, schooling, and training activit</w:t>
      </w:r>
      <w:r>
        <w:rPr>
          <w:rFonts w:ascii="Times New Roman" w:hAnsi="Times New Roman"/>
        </w:rPr>
        <w:t>ies</w:t>
      </w:r>
      <w:r w:rsidRPr="003A5ACD">
        <w:rPr>
          <w:rFonts w:ascii="Times New Roman" w:hAnsi="Times New Roman"/>
        </w:rPr>
        <w:t xml:space="preserve"> of all parents in the household.</w:t>
      </w:r>
    </w:p>
    <w:p w14:paraId="5F96D6C8" w14:textId="42D599E7" w:rsidR="00B2595B" w:rsidRDefault="00F64F84" w:rsidP="00F64F84">
      <w:pPr>
        <w:pStyle w:val="Heading3"/>
      </w:pPr>
      <w:bookmarkStart w:id="29" w:name="_Toc186885063"/>
      <w:bookmarkStart w:id="30" w:name="_Toc193185169"/>
      <w:bookmarkStart w:id="31" w:name="_Toc509501866"/>
      <w:bookmarkStart w:id="32" w:name="_Toc527029625"/>
      <w:r>
        <w:t>3.</w:t>
      </w:r>
      <w:r>
        <w:tab/>
      </w:r>
      <w:r w:rsidR="00B2595B" w:rsidRPr="000A40E2">
        <w:t>Improved Information Technology to Reduce Burden</w:t>
      </w:r>
      <w:bookmarkEnd w:id="29"/>
      <w:bookmarkEnd w:id="30"/>
      <w:bookmarkEnd w:id="31"/>
      <w:bookmarkEnd w:id="32"/>
    </w:p>
    <w:p w14:paraId="38BAB0F1" w14:textId="79980C20" w:rsidR="00D82BDE" w:rsidRDefault="002567EC" w:rsidP="00F64F84">
      <w:pPr>
        <w:pStyle w:val="BodyText"/>
      </w:pPr>
      <w:r>
        <w:t>The 2019 NSECE will employ</w:t>
      </w:r>
      <w:r w:rsidR="00B2595B">
        <w:t xml:space="preserve"> a multi-mode data collection approach that </w:t>
      </w:r>
      <w:r w:rsidR="00044F95">
        <w:t xml:space="preserve">achieves significant cost efficiencies for the government while </w:t>
      </w:r>
      <w:r w:rsidR="00B2595B">
        <w:t>giv</w:t>
      </w:r>
      <w:r w:rsidR="00044F95">
        <w:t>ing</w:t>
      </w:r>
      <w:r w:rsidR="00B2595B">
        <w:t xml:space="preserve"> respondents </w:t>
      </w:r>
      <w:r w:rsidR="0051729C">
        <w:t>flexibility</w:t>
      </w:r>
      <w:r w:rsidR="00B2595B">
        <w:t xml:space="preserve"> to select </w:t>
      </w:r>
      <w:r w:rsidR="0051729C">
        <w:t>a more</w:t>
      </w:r>
      <w:r w:rsidR="00B2595B">
        <w:t xml:space="preserve"> convenient mode to complete the</w:t>
      </w:r>
      <w:r w:rsidR="00044F95">
        <w:t>ir</w:t>
      </w:r>
      <w:r w:rsidR="00B2595B">
        <w:t xml:space="preserve"> questionnaire</w:t>
      </w:r>
      <w:r w:rsidR="00044F95">
        <w:t>s</w:t>
      </w:r>
      <w:r w:rsidR="0051729C">
        <w:t xml:space="preserve"> as the data collection period progresses</w:t>
      </w:r>
      <w:r w:rsidR="00B2595B">
        <w:t xml:space="preserve">. </w:t>
      </w:r>
      <w:r w:rsidR="00251ED4">
        <w:t xml:space="preserve">The project will emphasize the convenience of </w:t>
      </w:r>
      <w:r w:rsidR="00043FF1">
        <w:t xml:space="preserve">web </w:t>
      </w:r>
      <w:r w:rsidR="00251ED4">
        <w:t xml:space="preserve">survey completion for all </w:t>
      </w:r>
      <w:r w:rsidR="00C23B8B">
        <w:t>provider surveys, as well as the household screener</w:t>
      </w:r>
      <w:r w:rsidR="00D2052B">
        <w:t>,</w:t>
      </w:r>
      <w:r w:rsidR="00251ED4">
        <w:t xml:space="preserve"> and</w:t>
      </w:r>
      <w:r w:rsidR="00A253E7">
        <w:t xml:space="preserve"> </w:t>
      </w:r>
      <w:r w:rsidR="006F6A13">
        <w:t xml:space="preserve">will subsequently </w:t>
      </w:r>
      <w:r w:rsidR="00A253E7">
        <w:t xml:space="preserve">offer </w:t>
      </w:r>
      <w:r w:rsidR="003415E2">
        <w:t xml:space="preserve">telephone </w:t>
      </w:r>
      <w:r w:rsidR="0051729C">
        <w:t xml:space="preserve">and </w:t>
      </w:r>
      <w:r w:rsidR="003415E2">
        <w:t>in</w:t>
      </w:r>
      <w:r w:rsidR="00043FF1">
        <w:t>-</w:t>
      </w:r>
      <w:r w:rsidR="003415E2">
        <w:t>person</w:t>
      </w:r>
      <w:r w:rsidR="00A253E7">
        <w:t xml:space="preserve"> </w:t>
      </w:r>
      <w:r w:rsidR="00ED0AD2">
        <w:t xml:space="preserve">questionnaire administration </w:t>
      </w:r>
      <w:r w:rsidR="00B2595B">
        <w:t xml:space="preserve">options. </w:t>
      </w:r>
      <w:r w:rsidR="00043FF1">
        <w:t xml:space="preserve">A </w:t>
      </w:r>
      <w:r w:rsidR="004A76EE">
        <w:t xml:space="preserve">paper </w:t>
      </w:r>
      <w:r w:rsidR="00043FF1">
        <w:t xml:space="preserve">self-administered questionnaire (SAQ) option will </w:t>
      </w:r>
      <w:r w:rsidR="00395596">
        <w:t xml:space="preserve">also </w:t>
      </w:r>
      <w:r w:rsidR="00043FF1">
        <w:t xml:space="preserve">be available </w:t>
      </w:r>
      <w:r w:rsidR="00D2052B">
        <w:t xml:space="preserve">for </w:t>
      </w:r>
      <w:r w:rsidR="00043FF1">
        <w:t>t</w:t>
      </w:r>
      <w:r w:rsidR="00A21F9A">
        <w:t xml:space="preserve">he </w:t>
      </w:r>
      <w:r w:rsidR="00043FF1">
        <w:t xml:space="preserve">classroom staff (workforce) </w:t>
      </w:r>
      <w:r w:rsidR="00D2052B">
        <w:t xml:space="preserve">questionnaire and household screener for </w:t>
      </w:r>
      <w:r w:rsidR="00043FF1">
        <w:t>respondents to use as needed</w:t>
      </w:r>
      <w:r w:rsidR="00F0117D">
        <w:t>.</w:t>
      </w:r>
      <w:r w:rsidR="00B2595B">
        <w:t xml:space="preserve"> </w:t>
      </w:r>
      <w:r w:rsidR="00043FF1">
        <w:t>Telephone</w:t>
      </w:r>
      <w:r w:rsidR="00B2595B">
        <w:t xml:space="preserve">, </w:t>
      </w:r>
      <w:r w:rsidR="00043FF1">
        <w:t>in-person</w:t>
      </w:r>
      <w:r w:rsidR="00A65F46">
        <w:t>,</w:t>
      </w:r>
      <w:r w:rsidR="00B2595B">
        <w:t xml:space="preserve"> and </w:t>
      </w:r>
      <w:r w:rsidR="00043FF1">
        <w:t>w</w:t>
      </w:r>
      <w:r w:rsidR="00B2595B">
        <w:t>eb</w:t>
      </w:r>
      <w:r w:rsidR="00D52948">
        <w:t xml:space="preserve"> </w:t>
      </w:r>
      <w:r w:rsidR="00B2595B">
        <w:t>surveys all</w:t>
      </w:r>
      <w:r w:rsidR="00B2595B" w:rsidRPr="00CE60C8">
        <w:t xml:space="preserve"> reduce respondent burden and produce data that can be prepared for release and analysis faster and more accurately than is the case wit</w:t>
      </w:r>
      <w:r w:rsidR="00B2595B">
        <w:t xml:space="preserve">h pencil-and-paper </w:t>
      </w:r>
      <w:r w:rsidR="00303D92">
        <w:t>surveys</w:t>
      </w:r>
      <w:r w:rsidR="00FF1399">
        <w:t>.</w:t>
      </w:r>
    </w:p>
    <w:p w14:paraId="5375EE07" w14:textId="35CDFC01" w:rsidR="000237C6" w:rsidRDefault="00D82BDE" w:rsidP="00F64F84">
      <w:pPr>
        <w:pStyle w:val="BodyText"/>
      </w:pPr>
      <w:r>
        <w:t>T</w:t>
      </w:r>
      <w:r w:rsidRPr="006C7614">
        <w:t xml:space="preserve">he </w:t>
      </w:r>
      <w:r>
        <w:t>project</w:t>
      </w:r>
      <w:r w:rsidRPr="006C7614">
        <w:t xml:space="preserve"> </w:t>
      </w:r>
      <w:r>
        <w:t>will</w:t>
      </w:r>
      <w:r w:rsidRPr="006C7614">
        <w:t xml:space="preserve"> </w:t>
      </w:r>
      <w:r>
        <w:t xml:space="preserve">also </w:t>
      </w:r>
      <w:r w:rsidRPr="006C7614">
        <w:t>employ tablet technology to support field interviewer screening</w:t>
      </w:r>
      <w:r w:rsidR="001F37A3">
        <w:t xml:space="preserve">, </w:t>
      </w:r>
      <w:r w:rsidRPr="006C7614">
        <w:t>prompting</w:t>
      </w:r>
      <w:r w:rsidR="001F37A3">
        <w:t xml:space="preserve">, and interviewing </w:t>
      </w:r>
      <w:r w:rsidRPr="006C7614">
        <w:t>for the 2019 NSECE</w:t>
      </w:r>
      <w:r>
        <w:t>, which will further reduce respondent burden</w:t>
      </w:r>
      <w:r w:rsidRPr="006C7614">
        <w:t xml:space="preserve">. </w:t>
      </w:r>
      <w:r>
        <w:t>Particularly, using tablets will allow</w:t>
      </w:r>
      <w:r w:rsidRPr="006C7614">
        <w:t xml:space="preserve"> interviewers to </w:t>
      </w:r>
      <w:r>
        <w:t xml:space="preserve">quickly </w:t>
      </w:r>
      <w:r w:rsidRPr="006C7614">
        <w:t xml:space="preserve">text and email </w:t>
      </w:r>
      <w:r w:rsidR="00ED0AD2">
        <w:t>provider</w:t>
      </w:r>
      <w:r w:rsidR="00E20272">
        <w:t xml:space="preserve"> </w:t>
      </w:r>
      <w:r w:rsidRPr="006C7614">
        <w:t xml:space="preserve">questionnaire URLs while talking with respondents, and </w:t>
      </w:r>
      <w:r>
        <w:t>allow interviewers to</w:t>
      </w:r>
      <w:r w:rsidRPr="006C7614">
        <w:t xml:space="preserve"> deliver technical support </w:t>
      </w:r>
      <w:r>
        <w:t xml:space="preserve">instantly </w:t>
      </w:r>
      <w:r w:rsidRPr="006C7614">
        <w:t xml:space="preserve">to respondents on completing the </w:t>
      </w:r>
      <w:r w:rsidR="00215CA7">
        <w:t xml:space="preserve">web </w:t>
      </w:r>
      <w:r w:rsidRPr="006C7614">
        <w:t>questionnaire.</w:t>
      </w:r>
      <w:r w:rsidR="001A34D9" w:rsidDel="001A34D9">
        <w:t xml:space="preserve"> </w:t>
      </w:r>
    </w:p>
    <w:p w14:paraId="6E3965F8" w14:textId="4CE1DCF5" w:rsidR="008C15FA" w:rsidRPr="009D7212" w:rsidRDefault="00F64F84" w:rsidP="0051525F">
      <w:pPr>
        <w:pStyle w:val="Heading3"/>
      </w:pPr>
      <w:bookmarkStart w:id="33" w:name="_Toc186885064"/>
      <w:bookmarkStart w:id="34" w:name="_Toc193185170"/>
      <w:bookmarkStart w:id="35" w:name="_Toc509501867"/>
      <w:bookmarkStart w:id="36" w:name="_Toc527029626"/>
      <w:r>
        <w:t>4.</w:t>
      </w:r>
      <w:r>
        <w:tab/>
      </w:r>
      <w:r w:rsidR="00B2595B" w:rsidRPr="000D3A24">
        <w:t>Efforts to Identify Duplication</w:t>
      </w:r>
      <w:bookmarkEnd w:id="33"/>
      <w:bookmarkEnd w:id="34"/>
      <w:bookmarkEnd w:id="35"/>
      <w:bookmarkEnd w:id="36"/>
    </w:p>
    <w:p w14:paraId="78037B72" w14:textId="339CECAA" w:rsidR="00E20272" w:rsidRDefault="00E20272" w:rsidP="00E20272">
      <w:pPr>
        <w:ind w:left="0"/>
        <w:rPr>
          <w:szCs w:val="24"/>
        </w:rPr>
      </w:pPr>
      <w:r>
        <w:rPr>
          <w:szCs w:val="24"/>
        </w:rPr>
        <w:t>T</w:t>
      </w:r>
      <w:r w:rsidR="00F80177">
        <w:rPr>
          <w:szCs w:val="24"/>
        </w:rPr>
        <w:t xml:space="preserve">hree </w:t>
      </w:r>
      <w:r>
        <w:rPr>
          <w:szCs w:val="24"/>
        </w:rPr>
        <w:t xml:space="preserve">extant national surveys collect data on </w:t>
      </w:r>
      <w:r w:rsidR="003B11BB">
        <w:rPr>
          <w:szCs w:val="24"/>
        </w:rPr>
        <w:t xml:space="preserve">ECE </w:t>
      </w:r>
      <w:r>
        <w:rPr>
          <w:szCs w:val="24"/>
        </w:rPr>
        <w:t>characteristics and utilization patterns. These surveys are the National Household Education Survey, Early Childhood Program Participation (NHES: ECPP)</w:t>
      </w:r>
      <w:r w:rsidR="00F80177">
        <w:rPr>
          <w:szCs w:val="24"/>
        </w:rPr>
        <w:t>,</w:t>
      </w:r>
      <w:r>
        <w:rPr>
          <w:szCs w:val="24"/>
        </w:rPr>
        <w:t xml:space="preserve"> the Survey of Income Program Participation (SIPP)</w:t>
      </w:r>
      <w:r w:rsidR="00F80177">
        <w:rPr>
          <w:szCs w:val="24"/>
        </w:rPr>
        <w:t xml:space="preserve">, and the Early Childhood Longitudinal Study, Kindergarten Class of 2010-11 (ECLS-K: 2011). </w:t>
      </w:r>
      <w:r>
        <w:rPr>
          <w:szCs w:val="24"/>
        </w:rPr>
        <w:t xml:space="preserve"> </w:t>
      </w:r>
    </w:p>
    <w:p w14:paraId="1F2C1272" w14:textId="3016171A" w:rsidR="00676E2A" w:rsidRPr="00A9552D" w:rsidRDefault="00676E2A" w:rsidP="009A39AD">
      <w:pPr>
        <w:pStyle w:val="BodyText"/>
      </w:pPr>
      <w:r w:rsidRPr="00A9552D">
        <w:t xml:space="preserve">While </w:t>
      </w:r>
      <w:r>
        <w:t>these</w:t>
      </w:r>
      <w:r w:rsidRPr="00A9552D">
        <w:t xml:space="preserve"> </w:t>
      </w:r>
      <w:r w:rsidR="008B1BA6">
        <w:t xml:space="preserve">three </w:t>
      </w:r>
      <w:r w:rsidRPr="00A9552D">
        <w:t>national surveys may address some of the data needs relative to households with children, there are no data collection efforts aimed at understanding the institutions, professionals, and individuals working directly with children</w:t>
      </w:r>
      <w:r>
        <w:t>, as well as the relationship between the changing needs of families and these ECE resources.</w:t>
      </w:r>
    </w:p>
    <w:p w14:paraId="38A3B6E8" w14:textId="5A80FC89" w:rsidR="00E20272" w:rsidRDefault="00E20272" w:rsidP="00E20272">
      <w:pPr>
        <w:ind w:left="0"/>
      </w:pPr>
      <w:r>
        <w:t xml:space="preserve">The NHES: ECPP is a repeated cross-sectional </w:t>
      </w:r>
      <w:r w:rsidR="00674D4A">
        <w:t>mail</w:t>
      </w:r>
      <w:r>
        <w:t xml:space="preserve"> survey </w:t>
      </w:r>
      <w:r w:rsidR="00674D4A">
        <w:t xml:space="preserve">(previously a telephone survey) </w:t>
      </w:r>
      <w:r>
        <w:t xml:space="preserve">of households with children ages 0-6 (not yet in </w:t>
      </w:r>
      <w:r w:rsidR="00FC2856">
        <w:t>k</w:t>
      </w:r>
      <w:r>
        <w:t xml:space="preserve">indergarten) that focuses on children's participation in </w:t>
      </w:r>
      <w:r w:rsidR="00674D4A">
        <w:t>center-</w:t>
      </w:r>
      <w:r>
        <w:t xml:space="preserve"> and </w:t>
      </w:r>
      <w:r w:rsidR="00674D4A">
        <w:t>home-based</w:t>
      </w:r>
      <w:r>
        <w:t xml:space="preserve"> non-parental care and education programs, as well as characteristics of </w:t>
      </w:r>
      <w:r w:rsidR="009A39AD">
        <w:t>ECE</w:t>
      </w:r>
      <w:r>
        <w:t xml:space="preserve"> arrangements. It is conducted by the National Center for Education Statistics (NCES), and has been administered in 1991, 1995, 1999, 2001, 2005</w:t>
      </w:r>
      <w:r w:rsidR="00FC2856">
        <w:t>, 2012</w:t>
      </w:r>
      <w:r w:rsidR="00215CA7">
        <w:t xml:space="preserve"> and 2016</w:t>
      </w:r>
      <w:r>
        <w:t>.</w:t>
      </w:r>
    </w:p>
    <w:p w14:paraId="10D8C0BF" w14:textId="12AFBE49" w:rsidR="00F80177" w:rsidRDefault="00F80177" w:rsidP="00E20272">
      <w:pPr>
        <w:ind w:left="0"/>
        <w:rPr>
          <w:spacing w:val="-2"/>
          <w:szCs w:val="24"/>
        </w:rPr>
      </w:pPr>
      <w:r>
        <w:rPr>
          <w:spacing w:val="-2"/>
          <w:szCs w:val="24"/>
        </w:rPr>
        <w:t>The SIPP, conducted by the U.S. Bureau of the Census, is a multi-panel longitudinal survey of adults, and includes a Child Care Topical Module, which was designed to establish an ongoing database of child care statistics at the national level. Data from the SIPP w</w:t>
      </w:r>
      <w:r w:rsidR="00215CA7">
        <w:rPr>
          <w:spacing w:val="-2"/>
          <w:szCs w:val="24"/>
        </w:rPr>
        <w:t>ere</w:t>
      </w:r>
      <w:r>
        <w:rPr>
          <w:spacing w:val="-2"/>
          <w:szCs w:val="24"/>
        </w:rPr>
        <w:t xml:space="preserve"> last collected in 2014.</w:t>
      </w:r>
    </w:p>
    <w:p w14:paraId="1C8D6B7A" w14:textId="6E9990E4" w:rsidR="00F80177" w:rsidRPr="00A03B65" w:rsidRDefault="00F80177" w:rsidP="00E20272">
      <w:pPr>
        <w:ind w:left="0"/>
        <w:rPr>
          <w:color w:val="1F497D"/>
          <w:szCs w:val="24"/>
        </w:rPr>
      </w:pPr>
      <w:r w:rsidRPr="00A03B65">
        <w:rPr>
          <w:spacing w:val="-2"/>
          <w:szCs w:val="24"/>
        </w:rPr>
        <w:t>The ECLS-K:</w:t>
      </w:r>
      <w:r w:rsidR="00EC300B">
        <w:rPr>
          <w:spacing w:val="-2"/>
          <w:szCs w:val="24"/>
        </w:rPr>
        <w:t xml:space="preserve"> </w:t>
      </w:r>
      <w:r w:rsidRPr="00A03B65">
        <w:rPr>
          <w:spacing w:val="-2"/>
          <w:szCs w:val="24"/>
        </w:rPr>
        <w:t>2011</w:t>
      </w:r>
      <w:r w:rsidR="00520908">
        <w:rPr>
          <w:spacing w:val="-2"/>
          <w:szCs w:val="24"/>
        </w:rPr>
        <w:t xml:space="preserve">, also conducted by NCES, </w:t>
      </w:r>
      <w:r w:rsidRPr="00A03B65">
        <w:rPr>
          <w:spacing w:val="-2"/>
          <w:szCs w:val="24"/>
        </w:rPr>
        <w:t xml:space="preserve">is a nationally representative longitudinal study that </w:t>
      </w:r>
      <w:r w:rsidR="00E61736">
        <w:rPr>
          <w:spacing w:val="-2"/>
          <w:szCs w:val="24"/>
        </w:rPr>
        <w:t xml:space="preserve">has </w:t>
      </w:r>
      <w:r w:rsidRPr="00A03B65">
        <w:rPr>
          <w:spacing w:val="-2"/>
          <w:szCs w:val="24"/>
        </w:rPr>
        <w:t>follo</w:t>
      </w:r>
      <w:r w:rsidR="00E61736" w:rsidRPr="00A03B65">
        <w:rPr>
          <w:spacing w:val="-2"/>
          <w:szCs w:val="24"/>
        </w:rPr>
        <w:t>wed</w:t>
      </w:r>
      <w:r w:rsidRPr="00A03B65">
        <w:rPr>
          <w:spacing w:val="-2"/>
          <w:szCs w:val="24"/>
        </w:rPr>
        <w:t xml:space="preserve"> the same children from kindergarten </w:t>
      </w:r>
      <w:r w:rsidR="00EC300B" w:rsidRPr="00126B56">
        <w:rPr>
          <w:spacing w:val="-2"/>
          <w:szCs w:val="24"/>
        </w:rPr>
        <w:t xml:space="preserve">(2010-2011) </w:t>
      </w:r>
      <w:r w:rsidRPr="00126B56">
        <w:rPr>
          <w:spacing w:val="-2"/>
          <w:szCs w:val="24"/>
        </w:rPr>
        <w:t xml:space="preserve">through the </w:t>
      </w:r>
      <w:r w:rsidRPr="00EC300B">
        <w:rPr>
          <w:spacing w:val="-2"/>
          <w:szCs w:val="24"/>
        </w:rPr>
        <w:t xml:space="preserve">fifth grade. </w:t>
      </w:r>
      <w:r w:rsidR="008D747B">
        <w:rPr>
          <w:spacing w:val="-2"/>
          <w:szCs w:val="24"/>
        </w:rPr>
        <w:t>The study has been</w:t>
      </w:r>
      <w:r w:rsidR="00EC300B">
        <w:rPr>
          <w:spacing w:val="-2"/>
          <w:szCs w:val="24"/>
        </w:rPr>
        <w:t xml:space="preserve"> designed to help better understand children’s development and experiences in the elementary grades. </w:t>
      </w:r>
      <w:r w:rsidR="0014325C">
        <w:rPr>
          <w:spacing w:val="-2"/>
          <w:szCs w:val="24"/>
        </w:rPr>
        <w:t xml:space="preserve">Between 2010 and 2016, </w:t>
      </w:r>
      <w:r w:rsidR="0014325C" w:rsidRPr="00A03B65">
        <w:rPr>
          <w:rFonts w:eastAsia="Times New Roman"/>
          <w:color w:val="000000"/>
          <w:szCs w:val="24"/>
        </w:rPr>
        <w:t>information</w:t>
      </w:r>
      <w:r w:rsidR="00EC300B" w:rsidRPr="00A03B65">
        <w:rPr>
          <w:rFonts w:eastAsia="Times New Roman"/>
          <w:color w:val="000000"/>
          <w:szCs w:val="24"/>
        </w:rPr>
        <w:t xml:space="preserve"> </w:t>
      </w:r>
      <w:r w:rsidR="00EC300B">
        <w:rPr>
          <w:rFonts w:eastAsia="Times New Roman"/>
          <w:color w:val="000000"/>
          <w:szCs w:val="24"/>
        </w:rPr>
        <w:t xml:space="preserve">was </w:t>
      </w:r>
      <w:r w:rsidR="00EC300B" w:rsidRPr="008D747B">
        <w:rPr>
          <w:rFonts w:eastAsia="Times New Roman"/>
          <w:color w:val="000000"/>
          <w:szCs w:val="24"/>
        </w:rPr>
        <w:t>collected from children, their families, their teachers, their schools, and their before- and after-school care providers across the United States.</w:t>
      </w:r>
      <w:r w:rsidR="00EC300B">
        <w:rPr>
          <w:rFonts w:eastAsia="Times New Roman"/>
          <w:color w:val="000000"/>
          <w:szCs w:val="24"/>
        </w:rPr>
        <w:t xml:space="preserve"> </w:t>
      </w:r>
      <w:r w:rsidR="00E61736">
        <w:rPr>
          <w:rFonts w:eastAsia="Times New Roman"/>
          <w:color w:val="000000"/>
          <w:szCs w:val="24"/>
        </w:rPr>
        <w:t>As part of a broader set of questions about their child,</w:t>
      </w:r>
      <w:r w:rsidR="0014325C">
        <w:rPr>
          <w:rFonts w:eastAsia="Times New Roman"/>
          <w:color w:val="000000"/>
          <w:szCs w:val="24"/>
        </w:rPr>
        <w:t xml:space="preserve"> parents reported on </w:t>
      </w:r>
      <w:r w:rsidR="00E61736">
        <w:rPr>
          <w:rFonts w:eastAsia="Times New Roman"/>
          <w:color w:val="000000"/>
          <w:szCs w:val="24"/>
        </w:rPr>
        <w:t xml:space="preserve">the </w:t>
      </w:r>
      <w:r w:rsidR="00EC300B">
        <w:rPr>
          <w:rFonts w:eastAsia="Times New Roman"/>
          <w:color w:val="000000"/>
          <w:szCs w:val="24"/>
        </w:rPr>
        <w:t>child’s care arrangements</w:t>
      </w:r>
      <w:r w:rsidR="00E61736">
        <w:rPr>
          <w:rFonts w:eastAsia="Times New Roman"/>
          <w:color w:val="000000"/>
          <w:szCs w:val="24"/>
        </w:rPr>
        <w:t>, including the type of care and when care was provided.</w:t>
      </w:r>
      <w:r w:rsidR="00EC300B">
        <w:rPr>
          <w:rFonts w:eastAsia="Times New Roman"/>
          <w:color w:val="000000"/>
          <w:szCs w:val="24"/>
        </w:rPr>
        <w:t xml:space="preserve"> </w:t>
      </w:r>
      <w:r w:rsidR="009A39AD">
        <w:rPr>
          <w:rFonts w:eastAsia="Times New Roman"/>
          <w:color w:val="000000"/>
          <w:szCs w:val="24"/>
        </w:rPr>
        <w:t>The study also interviewed c</w:t>
      </w:r>
      <w:r w:rsidR="00E61736">
        <w:rPr>
          <w:rFonts w:eastAsia="Times New Roman"/>
          <w:color w:val="000000"/>
          <w:szCs w:val="24"/>
        </w:rPr>
        <w:t>enter-based and home-based p</w:t>
      </w:r>
      <w:r w:rsidR="0014325C">
        <w:rPr>
          <w:rFonts w:eastAsia="Times New Roman"/>
          <w:color w:val="000000"/>
          <w:szCs w:val="24"/>
        </w:rPr>
        <w:t>roviders</w:t>
      </w:r>
      <w:r w:rsidR="009A39AD">
        <w:rPr>
          <w:rFonts w:eastAsia="Times New Roman"/>
          <w:color w:val="000000"/>
          <w:szCs w:val="24"/>
        </w:rPr>
        <w:t>,</w:t>
      </w:r>
      <w:r w:rsidR="0014325C">
        <w:rPr>
          <w:rFonts w:eastAsia="Times New Roman"/>
          <w:color w:val="000000"/>
          <w:szCs w:val="24"/>
        </w:rPr>
        <w:t xml:space="preserve"> </w:t>
      </w:r>
      <w:r w:rsidR="009A39AD">
        <w:rPr>
          <w:rFonts w:eastAsia="Times New Roman"/>
          <w:color w:val="000000"/>
          <w:szCs w:val="24"/>
        </w:rPr>
        <w:t xml:space="preserve">who </w:t>
      </w:r>
      <w:r w:rsidR="0014325C">
        <w:rPr>
          <w:rFonts w:eastAsia="Times New Roman"/>
          <w:color w:val="000000"/>
          <w:szCs w:val="24"/>
        </w:rPr>
        <w:t xml:space="preserve">reported on </w:t>
      </w:r>
      <w:r w:rsidR="009A39AD">
        <w:rPr>
          <w:rFonts w:eastAsia="Times New Roman"/>
          <w:color w:val="000000"/>
          <w:szCs w:val="24"/>
        </w:rPr>
        <w:t xml:space="preserve">their qualifications, </w:t>
      </w:r>
      <w:r w:rsidR="0014325C">
        <w:rPr>
          <w:rFonts w:eastAsia="Times New Roman"/>
          <w:color w:val="000000"/>
          <w:szCs w:val="24"/>
        </w:rPr>
        <w:t>classroom activities, and program characteristics</w:t>
      </w:r>
      <w:r w:rsidR="00E61736">
        <w:rPr>
          <w:rFonts w:eastAsia="Times New Roman"/>
          <w:color w:val="000000"/>
          <w:szCs w:val="24"/>
        </w:rPr>
        <w:t>.</w:t>
      </w:r>
      <w:r w:rsidR="00EC300B">
        <w:rPr>
          <w:rFonts w:eastAsia="Times New Roman"/>
          <w:color w:val="000000"/>
          <w:szCs w:val="24"/>
        </w:rPr>
        <w:t xml:space="preserve"> </w:t>
      </w:r>
      <w:r w:rsidR="00215CA7">
        <w:rPr>
          <w:rFonts w:eastAsia="Times New Roman"/>
          <w:color w:val="000000"/>
          <w:szCs w:val="24"/>
        </w:rPr>
        <w:t>In 2019, the ECLS-K:</w:t>
      </w:r>
      <w:r w:rsidR="00B538EA">
        <w:rPr>
          <w:rFonts w:eastAsia="Times New Roman"/>
          <w:color w:val="000000"/>
          <w:szCs w:val="24"/>
        </w:rPr>
        <w:t xml:space="preserve"> </w:t>
      </w:r>
      <w:r w:rsidR="00215CA7">
        <w:rPr>
          <w:rFonts w:eastAsia="Times New Roman"/>
          <w:color w:val="000000"/>
          <w:szCs w:val="24"/>
        </w:rPr>
        <w:t xml:space="preserve">2011 sample will be around 14 years of age, so </w:t>
      </w:r>
      <w:r w:rsidR="00B538EA">
        <w:rPr>
          <w:rFonts w:eastAsia="Times New Roman"/>
          <w:color w:val="000000"/>
          <w:szCs w:val="24"/>
        </w:rPr>
        <w:t xml:space="preserve">these respondents will not </w:t>
      </w:r>
      <w:r w:rsidR="00215CA7">
        <w:rPr>
          <w:rFonts w:eastAsia="Times New Roman"/>
          <w:color w:val="000000"/>
          <w:szCs w:val="24"/>
        </w:rPr>
        <w:t>overlap with the 2019 NSECE child population of interest.</w:t>
      </w:r>
    </w:p>
    <w:p w14:paraId="53F9C516" w14:textId="77777777" w:rsidR="00674D4A" w:rsidRPr="00674D4A" w:rsidRDefault="00674D4A" w:rsidP="00674D4A">
      <w:pPr>
        <w:pStyle w:val="BodyText"/>
      </w:pPr>
      <w:r w:rsidRPr="00674D4A">
        <w:t>The NSECE differs from these studies in several important ways:</w:t>
      </w:r>
    </w:p>
    <w:p w14:paraId="300ACE49" w14:textId="1EAEB386" w:rsidR="00674D4A" w:rsidRPr="00674D4A" w:rsidRDefault="00674D4A" w:rsidP="00674D4A">
      <w:pPr>
        <w:pStyle w:val="BodyText"/>
        <w:numPr>
          <w:ilvl w:val="0"/>
          <w:numId w:val="5"/>
        </w:numPr>
      </w:pPr>
      <w:r w:rsidRPr="00674D4A">
        <w:rPr>
          <w:b/>
        </w:rPr>
        <w:t xml:space="preserve">NSECE measures both </w:t>
      </w:r>
      <w:r>
        <w:rPr>
          <w:b/>
        </w:rPr>
        <w:t xml:space="preserve">ECE </w:t>
      </w:r>
      <w:r w:rsidRPr="00674D4A">
        <w:rPr>
          <w:b/>
        </w:rPr>
        <w:t xml:space="preserve">supply and demand. </w:t>
      </w:r>
      <w:r w:rsidRPr="00674D4A">
        <w:t>Because policy</w:t>
      </w:r>
      <w:r w:rsidR="00A444FD">
        <w:t xml:space="preserve"> </w:t>
      </w:r>
      <w:r w:rsidRPr="00674D4A">
        <w:t xml:space="preserve">makers and administrators seek to maximize parental choice for </w:t>
      </w:r>
      <w:r w:rsidR="003B11BB">
        <w:t>ECE</w:t>
      </w:r>
      <w:r w:rsidRPr="00674D4A">
        <w:t>, it is important to understand how choices are made</w:t>
      </w:r>
      <w:r w:rsidR="00ED0AD2">
        <w:t>,</w:t>
      </w:r>
      <w:r w:rsidRPr="00674D4A">
        <w:t xml:space="preserve"> as well as the ECE options that are available in a local market. Both the SIPP and NHES: ECPP collect data solely from households. Although parental preferences and </w:t>
      </w:r>
      <w:r>
        <w:t>ECE</w:t>
      </w:r>
      <w:r w:rsidRPr="00674D4A">
        <w:t xml:space="preserve"> utilization are measured by the SIPP and NHES: ECPP, this information lacks the context of what was available to families. </w:t>
      </w:r>
      <w:r w:rsidR="00E61736">
        <w:t>The ECLS-K</w:t>
      </w:r>
      <w:r w:rsidR="003630B5">
        <w:t>: 2011</w:t>
      </w:r>
      <w:r w:rsidR="00594E6F">
        <w:t>, on the other hand,</w:t>
      </w:r>
      <w:r w:rsidR="00E61736">
        <w:t xml:space="preserve"> </w:t>
      </w:r>
      <w:r w:rsidR="00A03B65">
        <w:t>collects data from both parents and providers, but this information is used largely to</w:t>
      </w:r>
      <w:r w:rsidR="00594E6F">
        <w:t xml:space="preserve"> </w:t>
      </w:r>
      <w:r w:rsidR="00A03B65">
        <w:t>provide</w:t>
      </w:r>
      <w:r w:rsidR="00E61736">
        <w:t xml:space="preserve"> context for the </w:t>
      </w:r>
      <w:r w:rsidR="00A03B65">
        <w:t xml:space="preserve">sampled </w:t>
      </w:r>
      <w:r w:rsidR="00E61736">
        <w:t xml:space="preserve">child’s growth and learning over the </w:t>
      </w:r>
      <w:r w:rsidR="00594E6F">
        <w:t xml:space="preserve">years, not </w:t>
      </w:r>
      <w:r w:rsidR="00520908">
        <w:t>to provide</w:t>
      </w:r>
      <w:r w:rsidR="00A03B65">
        <w:t xml:space="preserve"> </w:t>
      </w:r>
      <w:r w:rsidR="00594E6F">
        <w:t>context for parents’ ECE choices.</w:t>
      </w:r>
      <w:r w:rsidR="00E61736">
        <w:t xml:space="preserve"> </w:t>
      </w:r>
      <w:r w:rsidRPr="00674D4A">
        <w:t>Because the NSECE will allow for a comparison of data collected from both households and ECE providers, analyses of parents’ ECE choices as well as their decision-making process will be contextualized with detailed information about a sample of available providers in their area. We will, for example, be able to contrast a paren</w:t>
      </w:r>
      <w:r w:rsidR="00DB231B">
        <w:t>t’s assessment of available ECE</w:t>
      </w:r>
      <w:r w:rsidRPr="00674D4A">
        <w:t xml:space="preserve"> providers with the actual availability of ECE providers. This improved data will allow for policy</w:t>
      </w:r>
      <w:r w:rsidR="00A444FD">
        <w:t xml:space="preserve"> </w:t>
      </w:r>
      <w:r w:rsidRPr="00674D4A">
        <w:t>makers at the federal and state levels to make more informed decisions about how to improve the fit between what is needed and wanted and what is actually available.</w:t>
      </w:r>
    </w:p>
    <w:p w14:paraId="29989293" w14:textId="3EBC70D3" w:rsidR="00674D4A" w:rsidRPr="00674D4A" w:rsidRDefault="00674D4A" w:rsidP="00674D4A">
      <w:pPr>
        <w:pStyle w:val="BodyText"/>
        <w:numPr>
          <w:ilvl w:val="0"/>
          <w:numId w:val="5"/>
        </w:numPr>
      </w:pPr>
      <w:r w:rsidRPr="00674D4A">
        <w:rPr>
          <w:b/>
        </w:rPr>
        <w:t>Low-income oversample</w:t>
      </w:r>
      <w:r w:rsidRPr="00674D4A">
        <w:t xml:space="preserve">. While the NHES: ECPP and SIPP provide national estimates of child care utilization patterns, they do not oversample low-income households, with the exception of the 1990 and 1996 SIPP panels which oversampled households from areas with high poverty concentrations. </w:t>
      </w:r>
      <w:r w:rsidR="006C7596">
        <w:t xml:space="preserve">The NHES has oversampled Black and Hispanic households, and in recent years, sorted tracts by poverty in their sampling process. </w:t>
      </w:r>
      <w:r w:rsidRPr="00674D4A">
        <w:t xml:space="preserve">As such, NHES and SIPP are limited in their ability to address key policy questions, such as differential child care utilization patterns among families by income or among low-income families who do and do not receive assistance paying for their ECE arrangements. The NHES: ECPP and SIPP data are particularly limited in analyses examining patterns among subgroups that consider combinations of characteristics, such as employment </w:t>
      </w:r>
      <w:r w:rsidRPr="00674D4A">
        <w:rPr>
          <w:i/>
        </w:rPr>
        <w:t xml:space="preserve">and </w:t>
      </w:r>
      <w:r w:rsidRPr="00674D4A">
        <w:t xml:space="preserve">income or race/ethnicity </w:t>
      </w:r>
      <w:r w:rsidRPr="00674D4A">
        <w:rPr>
          <w:i/>
        </w:rPr>
        <w:t>and</w:t>
      </w:r>
      <w:r w:rsidRPr="00674D4A">
        <w:t xml:space="preserve"> income. The proposed design of the </w:t>
      </w:r>
      <w:r w:rsidR="001C38BC">
        <w:t xml:space="preserve">2019 </w:t>
      </w:r>
      <w:r w:rsidRPr="00674D4A">
        <w:t>NSECE will oversample low-income households to allow for these important subgroup analyses.</w:t>
      </w:r>
    </w:p>
    <w:p w14:paraId="5D3BD2E3" w14:textId="74FC80AC" w:rsidR="00674D4A" w:rsidRPr="00674D4A" w:rsidRDefault="00674D4A" w:rsidP="00674D4A">
      <w:pPr>
        <w:pStyle w:val="BodyText"/>
        <w:numPr>
          <w:ilvl w:val="0"/>
          <w:numId w:val="5"/>
        </w:numPr>
      </w:pPr>
      <w:r w:rsidRPr="00674D4A">
        <w:rPr>
          <w:b/>
        </w:rPr>
        <w:t>Inclusion of</w:t>
      </w:r>
      <w:r w:rsidR="00366FB3">
        <w:rPr>
          <w:b/>
        </w:rPr>
        <w:t xml:space="preserve"> </w:t>
      </w:r>
      <w:r w:rsidR="002C4D62">
        <w:rPr>
          <w:b/>
        </w:rPr>
        <w:t>unlisted home-based providers</w:t>
      </w:r>
      <w:r w:rsidRPr="00674D4A">
        <w:rPr>
          <w:b/>
        </w:rPr>
        <w:t>.</w:t>
      </w:r>
      <w:r w:rsidR="001C38BC">
        <w:rPr>
          <w:b/>
        </w:rPr>
        <w:t xml:space="preserve"> </w:t>
      </w:r>
      <w:r w:rsidR="002C4D62">
        <w:t>T</w:t>
      </w:r>
      <w:r w:rsidRPr="00674D4A">
        <w:t xml:space="preserve">his study will </w:t>
      </w:r>
      <w:r w:rsidR="002C4D62">
        <w:t xml:space="preserve">allow for </w:t>
      </w:r>
      <w:r w:rsidRPr="00674D4A">
        <w:t xml:space="preserve">a </w:t>
      </w:r>
      <w:r w:rsidR="002C4D62">
        <w:t>more thorough</w:t>
      </w:r>
      <w:r w:rsidR="002C4D62" w:rsidRPr="00674D4A">
        <w:t xml:space="preserve"> </w:t>
      </w:r>
      <w:r w:rsidRPr="00674D4A">
        <w:t xml:space="preserve">understanding of </w:t>
      </w:r>
      <w:r w:rsidR="002C4D62">
        <w:t xml:space="preserve">the role of unlisted home-based providers in </w:t>
      </w:r>
      <w:r w:rsidR="003B11BB">
        <w:t>ECE</w:t>
      </w:r>
      <w:r w:rsidRPr="00674D4A">
        <w:t xml:space="preserve">. </w:t>
      </w:r>
      <w:r w:rsidR="002C4D62">
        <w:t>While t</w:t>
      </w:r>
      <w:r w:rsidRPr="00674D4A">
        <w:t xml:space="preserve">he SIPP collects data on whether care was provided by a friend, neighbor, nanny, or au pair, </w:t>
      </w:r>
      <w:r w:rsidR="002C4D62">
        <w:t>it</w:t>
      </w:r>
      <w:r w:rsidRPr="00674D4A">
        <w:t xml:space="preserve"> does not distinguish </w:t>
      </w:r>
      <w:r w:rsidR="00366FB3">
        <w:t xml:space="preserve">who </w:t>
      </w:r>
      <w:r w:rsidRPr="00674D4A">
        <w:t xml:space="preserve">among these is providing care. Additionally, the SIPP does not collect data on pre-existing or personal relationships with providers or whether the provider cares for other non-related children. NHES: ECPP collects data on whether a non-relative is providing care, whether the care is provided at the child’s home or elsewhere, and whether the provider was someone the child’s parents already knew. However, </w:t>
      </w:r>
      <w:r w:rsidR="006C7596">
        <w:t>the</w:t>
      </w:r>
      <w:r w:rsidRPr="00674D4A">
        <w:t xml:space="preserve"> study </w:t>
      </w:r>
      <w:r w:rsidR="006C7596">
        <w:t xml:space="preserve">does </w:t>
      </w:r>
      <w:r w:rsidRPr="00674D4A">
        <w:t>not collect</w:t>
      </w:r>
      <w:r w:rsidR="006C7596">
        <w:t xml:space="preserve"> information</w:t>
      </w:r>
      <w:r w:rsidRPr="00674D4A">
        <w:t xml:space="preserve"> on whether other unrelated children are cared for by the provider. Therefore, friend and neighbor and family care providers cannot be distinguished with accuracy from other non-relative providers. </w:t>
      </w:r>
      <w:r w:rsidR="0092683E">
        <w:t>The ECLS-K: 2011 collect</w:t>
      </w:r>
      <w:r w:rsidR="006C7596">
        <w:t>ed</w:t>
      </w:r>
      <w:r w:rsidR="0092683E">
        <w:t xml:space="preserve"> data on whether the sampled child </w:t>
      </w:r>
      <w:r w:rsidR="006C7596">
        <w:t>wa</w:t>
      </w:r>
      <w:r w:rsidR="0092683E">
        <w:t>s cared for by relatives, how often</w:t>
      </w:r>
      <w:r w:rsidR="004561DE">
        <w:t xml:space="preserve"> and when</w:t>
      </w:r>
      <w:r w:rsidR="0092683E">
        <w:t xml:space="preserve"> that care occur</w:t>
      </w:r>
      <w:r w:rsidR="006C7596">
        <w:t>red</w:t>
      </w:r>
      <w:r w:rsidR="0092683E">
        <w:t xml:space="preserve">, </w:t>
      </w:r>
      <w:r w:rsidR="008D747B">
        <w:t>and whether that caregiver</w:t>
      </w:r>
      <w:r w:rsidR="0092683E">
        <w:t xml:space="preserve"> receive</w:t>
      </w:r>
      <w:r w:rsidR="006C7596">
        <w:t>d</w:t>
      </w:r>
      <w:r w:rsidR="0092683E">
        <w:t xml:space="preserve"> payment for the </w:t>
      </w:r>
      <w:r w:rsidR="004561DE">
        <w:t xml:space="preserve">care they provide. Yet, because these data </w:t>
      </w:r>
      <w:r w:rsidR="006C7596">
        <w:t>we</w:t>
      </w:r>
      <w:r w:rsidR="004561DE">
        <w:t xml:space="preserve">re collected in reference to the sampled child, they provide little insight into the household’s larger ECE usage patterns and are unable to situate these choices within the larger </w:t>
      </w:r>
      <w:r w:rsidR="00A11CA9">
        <w:t xml:space="preserve">local </w:t>
      </w:r>
      <w:r w:rsidR="004561DE">
        <w:t xml:space="preserve">context of what is available in their surrounding community. </w:t>
      </w:r>
      <w:r w:rsidRPr="00674D4A">
        <w:t xml:space="preserve">The NSECE will provide data to describe and analyze which American families use </w:t>
      </w:r>
      <w:r w:rsidR="00366FB3">
        <w:t>unlisted home-based providers</w:t>
      </w:r>
      <w:r w:rsidRPr="00674D4A">
        <w:t xml:space="preserve">, and how </w:t>
      </w:r>
      <w:r w:rsidR="00B538EA">
        <w:t>their</w:t>
      </w:r>
      <w:r w:rsidR="00B538EA" w:rsidRPr="00674D4A">
        <w:t xml:space="preserve"> </w:t>
      </w:r>
      <w:r w:rsidRPr="00674D4A">
        <w:t>availability varies by community, socioeconomic status of families, and formal child care market characteristics. We will also be able to understand the demographic charac</w:t>
      </w:r>
      <w:r w:rsidR="00366FB3">
        <w:t>teristics of these providers</w:t>
      </w:r>
      <w:r w:rsidR="00C60411">
        <w:t xml:space="preserve"> </w:t>
      </w:r>
      <w:r w:rsidRPr="00674D4A">
        <w:t xml:space="preserve">and how </w:t>
      </w:r>
      <w:r w:rsidR="00366FB3">
        <w:t>they</w:t>
      </w:r>
      <w:r w:rsidRPr="00674D4A">
        <w:t xml:space="preserve"> see their role in caring for children and helping the parents of</w:t>
      </w:r>
      <w:r w:rsidR="00B538EA">
        <w:t xml:space="preserve"> these</w:t>
      </w:r>
      <w:r w:rsidRPr="00674D4A">
        <w:t xml:space="preserve"> children. Research on these topics is important for policy</w:t>
      </w:r>
      <w:r w:rsidR="00A444FD">
        <w:t xml:space="preserve"> </w:t>
      </w:r>
      <w:r w:rsidRPr="00674D4A">
        <w:t xml:space="preserve">makers as they may inform decisions regarding subsidies paid and professional development available to </w:t>
      </w:r>
      <w:r w:rsidR="00366FB3">
        <w:t>unlisted home-based</w:t>
      </w:r>
      <w:r w:rsidR="00366FB3" w:rsidRPr="00674D4A">
        <w:t xml:space="preserve"> </w:t>
      </w:r>
      <w:r w:rsidRPr="00674D4A">
        <w:t>providers.</w:t>
      </w:r>
    </w:p>
    <w:p w14:paraId="5B16453A" w14:textId="15E12C17" w:rsidR="00674D4A" w:rsidRPr="00674D4A" w:rsidRDefault="00674D4A" w:rsidP="00674D4A">
      <w:pPr>
        <w:pStyle w:val="BodyText"/>
        <w:numPr>
          <w:ilvl w:val="0"/>
          <w:numId w:val="5"/>
        </w:numPr>
      </w:pPr>
      <w:r w:rsidRPr="00674D4A">
        <w:rPr>
          <w:b/>
        </w:rPr>
        <w:t>Includes multiple children in household.</w:t>
      </w:r>
      <w:r w:rsidRPr="00674D4A">
        <w:t xml:space="preserve"> The NSECE will provide detailed information about the ECE arrangements of all children in a household age 1</w:t>
      </w:r>
      <w:r w:rsidR="006C7596">
        <w:t>2</w:t>
      </w:r>
      <w:r w:rsidRPr="00674D4A">
        <w:t xml:space="preserve"> or younger. These data will include the type (or combinations) of arrangements, descriptions of providers, number of hours of care in ECE</w:t>
      </w:r>
      <w:r w:rsidR="001C38BC">
        <w:t xml:space="preserve"> arrangements, where ECE</w:t>
      </w:r>
      <w:r w:rsidRPr="00674D4A">
        <w:t xml:space="preserve"> services are provided, and the cost of the ECE. </w:t>
      </w:r>
      <w:r w:rsidR="00A11CA9">
        <w:t xml:space="preserve">While the ECLS-K: </w:t>
      </w:r>
      <w:r w:rsidR="008D747B">
        <w:t xml:space="preserve">2011 </w:t>
      </w:r>
      <w:r w:rsidR="00A11CA9">
        <w:t>collect</w:t>
      </w:r>
      <w:r w:rsidR="006C7596">
        <w:t>ed</w:t>
      </w:r>
      <w:r w:rsidR="00A11CA9">
        <w:t xml:space="preserve"> detailed information on the different care arrangements, schedule of care, and location of care, these data are collected only for the sampled child. </w:t>
      </w:r>
      <w:r w:rsidR="00A03B65">
        <w:t xml:space="preserve">Further, the </w:t>
      </w:r>
      <w:r w:rsidRPr="00674D4A">
        <w:t>NHES: ECPP only provides data on the children in the household between the ages of 0 to 6, not yet in kindergarten. Additionally, though the SIPP Child Care Module collects information about all child care arrangements for all children under 15 in the household, it does not collect key pieces of information that the NSECE will measure, including parents’ strategies for gathering information about the provider, activities offered in the ECE setting, and language spoken at the ECE setting. Furthermore, the questions used in the NSECE to define type of ECE are more detailed than those asked in the SIPP.</w:t>
      </w:r>
    </w:p>
    <w:p w14:paraId="006A9818" w14:textId="1F47F842" w:rsidR="00674D4A" w:rsidRPr="00674D4A" w:rsidRDefault="00674D4A" w:rsidP="00674D4A">
      <w:pPr>
        <w:pStyle w:val="BodyText"/>
        <w:numPr>
          <w:ilvl w:val="0"/>
          <w:numId w:val="5"/>
        </w:numPr>
      </w:pPr>
      <w:r w:rsidRPr="00674D4A">
        <w:rPr>
          <w:b/>
        </w:rPr>
        <w:t>Includes detailed parental work schedule</w:t>
      </w:r>
      <w:r w:rsidRPr="00674D4A">
        <w:t>. One key feature of the NSECE household questionnaire is a full week’s sc</w:t>
      </w:r>
      <w:r w:rsidR="001C38BC">
        <w:t>hedule of all non-parental ECE</w:t>
      </w:r>
      <w:r w:rsidRPr="00674D4A">
        <w:t xml:space="preserve"> (including elementary school attendance) for all age-eligible children in the household, in addition to all employment, schooling, and training activities of each parent or regular caregiver within the household. The comprehensive schedules, along with </w:t>
      </w:r>
      <w:r w:rsidR="00802F92">
        <w:t xml:space="preserve">other </w:t>
      </w:r>
      <w:r w:rsidRPr="00674D4A">
        <w:t>rich data from the household and provider surveys, will provide a highly specific aggregate description of the match between paren</w:t>
      </w:r>
      <w:r w:rsidR="001C38BC">
        <w:t>tal search requirements for ECE</w:t>
      </w:r>
      <w:r w:rsidRPr="00674D4A">
        <w:t xml:space="preserve"> and the actual utilization of ECE. These data are more comprehensive than those collected through the SIPP Child Care Module, which addresses child care utilization and employment schedules, but not the search process or parental preferences. Additionally, though</w:t>
      </w:r>
      <w:r w:rsidR="00A11CA9">
        <w:t xml:space="preserve"> both</w:t>
      </w:r>
      <w:r w:rsidRPr="00674D4A">
        <w:t xml:space="preserve"> the NHES: ECPP </w:t>
      </w:r>
      <w:r w:rsidR="00A11CA9">
        <w:t xml:space="preserve">and ECLS-K: 2011 </w:t>
      </w:r>
      <w:r w:rsidRPr="00674D4A">
        <w:t xml:space="preserve">include items about parental employment, </w:t>
      </w:r>
      <w:r w:rsidR="006C7596">
        <w:t>they do</w:t>
      </w:r>
      <w:r w:rsidRPr="00674D4A">
        <w:t xml:space="preserve"> not ask parents or regular caregivers to describe a full week’s work schedule. Taking into account issues of irregular hours, non-traditional hours, and commute times, the NSECE will provide valuable in</w:t>
      </w:r>
      <w:r w:rsidR="001C38BC">
        <w:t>formation about the role of ECE</w:t>
      </w:r>
      <w:r w:rsidRPr="00674D4A">
        <w:t xml:space="preserve"> in enabling Americans to participate in the workforce.</w:t>
      </w:r>
    </w:p>
    <w:p w14:paraId="66E7604F" w14:textId="79E29E5D" w:rsidR="00674D4A" w:rsidRPr="00B05C1E" w:rsidRDefault="00674D4A" w:rsidP="00B05C1E">
      <w:pPr>
        <w:pStyle w:val="BodyText"/>
        <w:numPr>
          <w:ilvl w:val="0"/>
          <w:numId w:val="5"/>
        </w:numPr>
      </w:pPr>
      <w:r w:rsidRPr="00674D4A">
        <w:rPr>
          <w:b/>
        </w:rPr>
        <w:t xml:space="preserve">Allows for 51-state sample. </w:t>
      </w:r>
      <w:r w:rsidRPr="00674D4A">
        <w:t>The NSECE will employ a 51-“state” design (50 states and the District of Columbia), which will permit analysis of policy variation across states. Many of the specific decisions states face depend on market dynamics</w:t>
      </w:r>
      <w:r w:rsidR="00A614DE">
        <w:t xml:space="preserve"> </w:t>
      </w:r>
      <w:r w:rsidRPr="00674D4A">
        <w:t xml:space="preserve">— how to strengthen regulatory and quality rating standards, what reimbursement rates and co-pay schedules to set, and what incentives to provider organizations and individual staff can produce higher quality in a cost-effective manner. The answers depend on the interaction of supply and demand within a local market, and thus, market data must be gathered at the state and local, not just the national level. The SIPP </w:t>
      </w:r>
      <w:r w:rsidR="00B25C31">
        <w:t>and ECLS-K:</w:t>
      </w:r>
      <w:r w:rsidR="008D747B">
        <w:t xml:space="preserve"> </w:t>
      </w:r>
      <w:r w:rsidR="00B25C31">
        <w:t>2011</w:t>
      </w:r>
      <w:r w:rsidR="00A614DE">
        <w:t xml:space="preserve"> </w:t>
      </w:r>
      <w:r w:rsidR="00120816">
        <w:t xml:space="preserve">samples </w:t>
      </w:r>
      <w:r w:rsidRPr="00674D4A">
        <w:t>only allow for state-level analyses in a sub-set of states,</w:t>
      </w:r>
      <w:r w:rsidRPr="00674D4A">
        <w:rPr>
          <w:vertAlign w:val="superscript"/>
        </w:rPr>
        <w:footnoteReference w:id="3"/>
      </w:r>
      <w:r w:rsidRPr="00674D4A">
        <w:t xml:space="preserve"> while the NHES provides national cross-sectional estimates of child care demand for each of the 50 states and the District of Columbia.</w:t>
      </w:r>
      <w:r w:rsidRPr="00674D4A">
        <w:rPr>
          <w:vertAlign w:val="superscript"/>
        </w:rPr>
        <w:footnoteReference w:id="4"/>
      </w:r>
    </w:p>
    <w:p w14:paraId="6604D191" w14:textId="1EFC7A94" w:rsidR="001C38BC" w:rsidRPr="00F64F84" w:rsidRDefault="001C38BC" w:rsidP="001C38BC">
      <w:pPr>
        <w:pStyle w:val="Heading4"/>
      </w:pPr>
      <w:bookmarkStart w:id="37" w:name="_Toc527029627"/>
      <w:r>
        <w:t>Advantages of Extant Surveys</w:t>
      </w:r>
      <w:bookmarkEnd w:id="37"/>
    </w:p>
    <w:p w14:paraId="5EC601A2" w14:textId="28C02CE2" w:rsidR="00674D4A" w:rsidRPr="00674D4A" w:rsidRDefault="00674D4A" w:rsidP="00674D4A">
      <w:pPr>
        <w:pStyle w:val="BodyText"/>
      </w:pPr>
      <w:r w:rsidRPr="00674D4A">
        <w:t>Although the unique strengths of the NSECE are of primary focus above, the NHES: ECPP</w:t>
      </w:r>
      <w:r w:rsidR="00900CEC">
        <w:t>,</w:t>
      </w:r>
      <w:r w:rsidRPr="00674D4A">
        <w:t xml:space="preserve"> SIPP</w:t>
      </w:r>
      <w:r w:rsidR="00900CEC">
        <w:t>, and ECLS-K: 2011</w:t>
      </w:r>
      <w:r w:rsidRPr="00674D4A">
        <w:t xml:space="preserve"> have the advantage of collecting data over time. For example, the NHES: ECPP collects repeated cross-sectional data, allowing for an analysis of ECE utilization over time. Likewise, the SIPP collects longitudinal data from cohorts of participants, allowing for tracking of parents’ ECE usage and receipt of financial support for child care over time.</w:t>
      </w:r>
      <w:r w:rsidR="00900CEC">
        <w:t xml:space="preserve"> The ECLS-K: 2011 tracks children’s growth and development through the elementary schools grades, </w:t>
      </w:r>
      <w:r w:rsidR="00E378DD">
        <w:t xml:space="preserve">collecting data on the types of school programs in which children participate, </w:t>
      </w:r>
      <w:r w:rsidR="00A614DE">
        <w:t xml:space="preserve">as well as </w:t>
      </w:r>
      <w:r w:rsidR="00E378DD">
        <w:t xml:space="preserve">ECE arrangements, </w:t>
      </w:r>
      <w:r w:rsidR="00A614DE">
        <w:t xml:space="preserve">children’s </w:t>
      </w:r>
      <w:r w:rsidR="00E378DD">
        <w:t>cognitive development, and household characteristics.</w:t>
      </w:r>
    </w:p>
    <w:p w14:paraId="1C3FD524" w14:textId="109AC679" w:rsidR="00044F95" w:rsidRDefault="00E378DD" w:rsidP="00F64F84">
      <w:pPr>
        <w:pStyle w:val="BodyText"/>
      </w:pPr>
      <w:r>
        <w:t>T</w:t>
      </w:r>
      <w:r w:rsidR="00872A3B">
        <w:t>he</w:t>
      </w:r>
      <w:r w:rsidR="00283419">
        <w:t xml:space="preserve"> NSECE</w:t>
      </w:r>
      <w:r>
        <w:t>, by contrast,</w:t>
      </w:r>
      <w:r w:rsidR="00872A3B">
        <w:t xml:space="preserve"> is the only nationally representative survey of </w:t>
      </w:r>
      <w:r w:rsidR="00395596">
        <w:t>ECE</w:t>
      </w:r>
      <w:r w:rsidR="00872A3B">
        <w:t xml:space="preserve"> providers and</w:t>
      </w:r>
      <w:r w:rsidR="00EE43F2">
        <w:t xml:space="preserve"> workforce</w:t>
      </w:r>
      <w:r w:rsidR="00F41E53">
        <w:t xml:space="preserve"> across sectors and funding streams</w:t>
      </w:r>
      <w:r w:rsidR="00872A3B">
        <w:t xml:space="preserve">. </w:t>
      </w:r>
      <w:r w:rsidR="00283419">
        <w:t xml:space="preserve">Since </w:t>
      </w:r>
      <w:r w:rsidR="00872A3B">
        <w:t xml:space="preserve">2012 there have been significant changes in the ECE landscape that make the 2019 data collection effort much needed. </w:t>
      </w:r>
      <w:r w:rsidR="00283419">
        <w:t>For example,</w:t>
      </w:r>
      <w:r w:rsidR="00283419" w:rsidRPr="00283419">
        <w:t xml:space="preserve"> new legislation</w:t>
      </w:r>
      <w:r w:rsidR="00875108">
        <w:t xml:space="preserve"> (e.g., </w:t>
      </w:r>
      <w:r w:rsidR="00552776">
        <w:t>CCDBG Act of 2014</w:t>
      </w:r>
      <w:r w:rsidR="00875108">
        <w:t xml:space="preserve"> and the Every Student Succeeds Act)</w:t>
      </w:r>
      <w:r w:rsidR="00283419" w:rsidRPr="00283419">
        <w:t>, funding opportunities</w:t>
      </w:r>
      <w:r w:rsidR="00875108">
        <w:t xml:space="preserve"> (e.g., Preschool Development/Expansion Grants, </w:t>
      </w:r>
      <w:r w:rsidR="00875108" w:rsidRPr="00853427">
        <w:t>RTT-ELC</w:t>
      </w:r>
      <w:r w:rsidR="00875108">
        <w:t>, etc.)</w:t>
      </w:r>
      <w:r w:rsidR="00283419" w:rsidRPr="00283419">
        <w:t xml:space="preserve">, and program standards have been introduced in an effort to better </w:t>
      </w:r>
      <w:r w:rsidR="00283419">
        <w:t>ECE</w:t>
      </w:r>
      <w:r w:rsidR="00283419" w:rsidRPr="00283419">
        <w:t xml:space="preserve"> providers and make quality care more accessible to all families. These changes make it a critical time to collect updated information </w:t>
      </w:r>
      <w:r w:rsidR="00822A43">
        <w:t>to</w:t>
      </w:r>
      <w:r w:rsidR="00283419" w:rsidRPr="00283419">
        <w:t xml:space="preserve"> examine what impact they have had on </w:t>
      </w:r>
      <w:r w:rsidR="00822A43">
        <w:t>ECE</w:t>
      </w:r>
      <w:r w:rsidR="00283419" w:rsidRPr="00283419">
        <w:t xml:space="preserve"> services</w:t>
      </w:r>
      <w:r w:rsidR="00822A43">
        <w:t xml:space="preserve"> and how we can further inform federal</w:t>
      </w:r>
      <w:r w:rsidR="00F41E53">
        <w:t xml:space="preserve">, </w:t>
      </w:r>
      <w:r w:rsidR="00822A43">
        <w:t>state</w:t>
      </w:r>
      <w:r w:rsidR="00802F92">
        <w:t>,</w:t>
      </w:r>
      <w:r w:rsidR="00F41E53">
        <w:t xml:space="preserve"> and local</w:t>
      </w:r>
      <w:r w:rsidR="00822A43">
        <w:t xml:space="preserve"> initiatives to improve ECE quality, </w:t>
      </w:r>
      <w:r w:rsidR="00592D82">
        <w:t>utilization</w:t>
      </w:r>
      <w:r w:rsidR="00822A43">
        <w:t>, and affordability</w:t>
      </w:r>
      <w:r w:rsidR="00FF1399">
        <w:t>.</w:t>
      </w:r>
    </w:p>
    <w:p w14:paraId="57E093B4" w14:textId="1B135C54" w:rsidR="00B2595B" w:rsidRPr="00811841" w:rsidRDefault="00F64F84" w:rsidP="00F64F84">
      <w:pPr>
        <w:pStyle w:val="Heading3"/>
      </w:pPr>
      <w:bookmarkStart w:id="38" w:name="_Toc186885065"/>
      <w:bookmarkStart w:id="39" w:name="_Toc193185171"/>
      <w:bookmarkStart w:id="40" w:name="_Toc509501868"/>
      <w:bookmarkStart w:id="41" w:name="_Toc527029628"/>
      <w:r>
        <w:t>5.</w:t>
      </w:r>
      <w:r>
        <w:tab/>
      </w:r>
      <w:r w:rsidR="00B2595B" w:rsidRPr="00811841">
        <w:t>Involvement of Small Organizations</w:t>
      </w:r>
      <w:bookmarkEnd w:id="38"/>
      <w:bookmarkEnd w:id="39"/>
      <w:bookmarkEnd w:id="40"/>
      <w:bookmarkEnd w:id="41"/>
    </w:p>
    <w:p w14:paraId="5D8F411F" w14:textId="3233D044" w:rsidR="00950755" w:rsidRDefault="00B2595B" w:rsidP="00F64F84">
      <w:pPr>
        <w:pStyle w:val="BodyText"/>
      </w:pPr>
      <w:r w:rsidRPr="00911D44">
        <w:t>Data collection for the NSECE may impact small organizations involved in the administration of center</w:t>
      </w:r>
      <w:r w:rsidR="00845967" w:rsidRPr="00911D44">
        <w:t>-</w:t>
      </w:r>
      <w:r w:rsidRPr="00911D44">
        <w:t xml:space="preserve"> and home-based provider surveys. All efforts will be made to minimize the burden of survey participation on these providers. </w:t>
      </w:r>
      <w:r w:rsidR="00911D44">
        <w:t xml:space="preserve">Use of multiple possible modes of data collection and opportunities to designate delegates for some portions of the center-based provider </w:t>
      </w:r>
      <w:r w:rsidR="001535E2">
        <w:t xml:space="preserve">questionnaire </w:t>
      </w:r>
      <w:r w:rsidR="00911D44">
        <w:t>are among the ways in which burden will be lessened.</w:t>
      </w:r>
    </w:p>
    <w:p w14:paraId="4399E224" w14:textId="68937DB3" w:rsidR="00B2595B" w:rsidRPr="004F423A" w:rsidRDefault="00F64F84" w:rsidP="00F64F84">
      <w:pPr>
        <w:pStyle w:val="Heading3"/>
      </w:pPr>
      <w:bookmarkStart w:id="42" w:name="_Toc186885066"/>
      <w:bookmarkStart w:id="43" w:name="_Toc193185172"/>
      <w:bookmarkStart w:id="44" w:name="_Toc527029629"/>
      <w:r>
        <w:t>6.</w:t>
      </w:r>
      <w:r>
        <w:tab/>
      </w:r>
      <w:r w:rsidR="00B2595B" w:rsidRPr="004F423A">
        <w:t>Consequences of Less Frequent Data Collection</w:t>
      </w:r>
      <w:bookmarkEnd w:id="42"/>
      <w:bookmarkEnd w:id="43"/>
      <w:bookmarkEnd w:id="44"/>
    </w:p>
    <w:p w14:paraId="01854969" w14:textId="0C866D77" w:rsidR="00B2595B" w:rsidRDefault="00BF22CD" w:rsidP="00F64F84">
      <w:pPr>
        <w:pStyle w:val="BodyText"/>
      </w:pPr>
      <w:r>
        <w:t xml:space="preserve">The </w:t>
      </w:r>
      <w:r w:rsidR="00F41E53">
        <w:t xml:space="preserve">2019 </w:t>
      </w:r>
      <w:r>
        <w:t>NSECE is proposed for one-time collection of data; no reduction in frequency is possible.</w:t>
      </w:r>
    </w:p>
    <w:p w14:paraId="3D923D05" w14:textId="5848072B" w:rsidR="00B2595B" w:rsidRPr="006B649E" w:rsidRDefault="00F64F84" w:rsidP="00F64F84">
      <w:pPr>
        <w:pStyle w:val="Heading3"/>
      </w:pPr>
      <w:bookmarkStart w:id="45" w:name="_Toc186885067"/>
      <w:bookmarkStart w:id="46" w:name="_Toc193185173"/>
      <w:bookmarkStart w:id="47" w:name="_Toc509501869"/>
      <w:bookmarkStart w:id="48" w:name="_Toc527029630"/>
      <w:r>
        <w:t>7.</w:t>
      </w:r>
      <w:r>
        <w:tab/>
      </w:r>
      <w:r w:rsidR="00B2595B" w:rsidRPr="006B649E">
        <w:t>Special Circumstances</w:t>
      </w:r>
      <w:bookmarkEnd w:id="45"/>
      <w:bookmarkEnd w:id="46"/>
      <w:bookmarkEnd w:id="47"/>
      <w:bookmarkEnd w:id="48"/>
    </w:p>
    <w:p w14:paraId="2E3BC1C2" w14:textId="77777777" w:rsidR="00B2595B" w:rsidRDefault="00B2595B" w:rsidP="00F64F84">
      <w:pPr>
        <w:pStyle w:val="BodyText"/>
      </w:pPr>
      <w:r w:rsidRPr="006B649E">
        <w:t>None of the listed special circumstances apply.</w:t>
      </w:r>
    </w:p>
    <w:p w14:paraId="19817418" w14:textId="043549F6" w:rsidR="00B2595B" w:rsidRDefault="00F64F84" w:rsidP="00F64F84">
      <w:pPr>
        <w:pStyle w:val="Heading3"/>
      </w:pPr>
      <w:bookmarkStart w:id="49" w:name="_Toc509501870"/>
      <w:bookmarkStart w:id="50" w:name="_Toc186885068"/>
      <w:bookmarkStart w:id="51" w:name="_Toc193185174"/>
      <w:bookmarkStart w:id="52" w:name="_Toc527029631"/>
      <w:r>
        <w:t>8.</w:t>
      </w:r>
      <w:r>
        <w:tab/>
      </w:r>
      <w:r w:rsidR="00B2595B" w:rsidRPr="006B649E">
        <w:t>Federal Register Notice and Consultations</w:t>
      </w:r>
      <w:bookmarkEnd w:id="49"/>
      <w:bookmarkEnd w:id="50"/>
      <w:bookmarkEnd w:id="51"/>
      <w:bookmarkEnd w:id="52"/>
    </w:p>
    <w:p w14:paraId="263B7F65" w14:textId="77777777" w:rsidR="00E75D41" w:rsidRPr="00F64F84" w:rsidRDefault="00E75D41" w:rsidP="00F64F84">
      <w:pPr>
        <w:pStyle w:val="Heading4"/>
      </w:pPr>
      <w:bookmarkStart w:id="53" w:name="_Toc527029632"/>
      <w:r w:rsidRPr="00F64F84">
        <w:t>Federal Register Notice and Comments</w:t>
      </w:r>
      <w:bookmarkEnd w:id="53"/>
    </w:p>
    <w:p w14:paraId="53931989" w14:textId="75B94669" w:rsidR="00E75D41" w:rsidRDefault="00E75D41" w:rsidP="006B27AA">
      <w:pPr>
        <w:pStyle w:val="BodyText"/>
        <w:shd w:val="clear" w:color="auto" w:fill="FFFFFF" w:themeFill="background1"/>
      </w:pPr>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494FDF">
        <w:t xml:space="preserve">. </w:t>
      </w:r>
      <w:r>
        <w:t>This notice was published on</w:t>
      </w:r>
      <w:r w:rsidR="00DF2FE2">
        <w:t xml:space="preserve"> February 13, 2018, Volume 83, Number 30, page 6187, and provided a sixty-day period for public comment. During the notice and comment period two comments were received – one an endorsement of the project and the second substantive comment with response attached. The 2019 NSECE added the household and unlisted provider surveys after the 60-day Federal Register Notice was published; the public will have the opportunity to comment on these additions in response to the 30-day Federal Register Notice, which published on </w:t>
      </w:r>
      <w:r>
        <w:t xml:space="preserve"> </w:t>
      </w:r>
      <w:r w:rsidR="00DF2FE2">
        <w:t>August 15, 2018.</w:t>
      </w:r>
    </w:p>
    <w:p w14:paraId="16BDBC6B" w14:textId="77777777" w:rsidR="00E75D41" w:rsidRPr="006B27AA" w:rsidRDefault="00E75D41" w:rsidP="00F64F84">
      <w:pPr>
        <w:pStyle w:val="Heading4"/>
        <w:rPr>
          <w:b w:val="0"/>
          <w:i w:val="0"/>
        </w:rPr>
      </w:pPr>
      <w:bookmarkStart w:id="54" w:name="_Toc527029633"/>
      <w:r w:rsidRPr="00721327">
        <w:t>Consultation with Experts Outside of the Study</w:t>
      </w:r>
      <w:bookmarkEnd w:id="54"/>
    </w:p>
    <w:p w14:paraId="1F0767A9" w14:textId="2D3DA595" w:rsidR="00BF22CD" w:rsidRPr="00E43003" w:rsidRDefault="00B2595B" w:rsidP="00E43003">
      <w:pPr>
        <w:pStyle w:val="BodyText"/>
        <w:sectPr w:rsidR="00BF22CD" w:rsidRPr="00E43003" w:rsidSect="007E6F03">
          <w:pgSz w:w="12240" w:h="15840"/>
          <w:pgMar w:top="1440" w:right="1440" w:bottom="1440" w:left="1440" w:header="720" w:footer="720" w:gutter="0"/>
          <w:pgNumType w:start="1"/>
          <w:cols w:space="720"/>
          <w:docGrid w:linePitch="360"/>
        </w:sectPr>
      </w:pPr>
      <w:r w:rsidRPr="00E43003">
        <w:t xml:space="preserve">The </w:t>
      </w:r>
      <w:r w:rsidR="00DF2B93" w:rsidRPr="00E43003">
        <w:t xml:space="preserve">2019 </w:t>
      </w:r>
      <w:r w:rsidRPr="00E43003">
        <w:t xml:space="preserve">NSECE </w:t>
      </w:r>
      <w:r w:rsidR="00296062" w:rsidRPr="00E43003">
        <w:t>held</w:t>
      </w:r>
      <w:r w:rsidR="00F142F9" w:rsidRPr="00E43003">
        <w:t xml:space="preserve"> </w:t>
      </w:r>
      <w:r w:rsidR="00DF2B93" w:rsidRPr="00E43003">
        <w:t>the first</w:t>
      </w:r>
      <w:r w:rsidRPr="00E43003">
        <w:t xml:space="preserve"> meeting of its </w:t>
      </w:r>
      <w:r w:rsidR="00296062" w:rsidRPr="00E43003">
        <w:t>Technical E</w:t>
      </w:r>
      <w:r w:rsidRPr="00E43003">
        <w:t xml:space="preserve">xpert </w:t>
      </w:r>
      <w:r w:rsidR="00296062" w:rsidRPr="00E43003">
        <w:t>P</w:t>
      </w:r>
      <w:r w:rsidRPr="00E43003">
        <w:t>anel</w:t>
      </w:r>
      <w:r w:rsidR="00296062" w:rsidRPr="00E43003">
        <w:t xml:space="preserve"> (TEP)</w:t>
      </w:r>
      <w:r w:rsidR="00916C67" w:rsidRPr="00E43003">
        <w:t xml:space="preserve"> </w:t>
      </w:r>
      <w:r w:rsidR="00296062" w:rsidRPr="00E43003">
        <w:t xml:space="preserve">in </w:t>
      </w:r>
      <w:r w:rsidRPr="00E43003">
        <w:t xml:space="preserve">December </w:t>
      </w:r>
      <w:r w:rsidR="00094BA2" w:rsidRPr="00E43003">
        <w:t>2017</w:t>
      </w:r>
      <w:r w:rsidR="00916C67" w:rsidRPr="00E43003">
        <w:t>.</w:t>
      </w:r>
      <w:r w:rsidR="00DF2B93" w:rsidRPr="00E43003">
        <w:t xml:space="preserve"> </w:t>
      </w:r>
      <w:r w:rsidR="00296062" w:rsidRPr="00E43003">
        <w:t xml:space="preserve">The TEP provides insight and </w:t>
      </w:r>
      <w:r w:rsidR="00C845B5">
        <w:t>content and technical expertise</w:t>
      </w:r>
      <w:r w:rsidR="00296062" w:rsidRPr="00E43003">
        <w:t xml:space="preserve"> on various project activities, including informing decisions about the content areas for ECE research</w:t>
      </w:r>
      <w:r w:rsidR="00D263A9" w:rsidRPr="00E43003">
        <w:t>,</w:t>
      </w:r>
      <w:r w:rsidR="00296062" w:rsidRPr="00E43003">
        <w:t xml:space="preserve"> technical elements of survey design</w:t>
      </w:r>
      <w:r w:rsidR="00D263A9" w:rsidRPr="00E43003">
        <w:t>,</w:t>
      </w:r>
      <w:r w:rsidR="00296062" w:rsidRPr="00E43003">
        <w:t xml:space="preserve"> and administration and analysis</w:t>
      </w:r>
      <w:r w:rsidR="00D263A9" w:rsidRPr="00E43003">
        <w:t xml:space="preserve">. The TEP also </w:t>
      </w:r>
      <w:r w:rsidR="00296062" w:rsidRPr="00E43003">
        <w:t xml:space="preserve">shares with OPRE and the project team research-related issues from the ECE field. </w:t>
      </w:r>
      <w:r w:rsidRPr="00E43003">
        <w:t>Expert panel members come from research organizations and universities and include the following individuals:</w:t>
      </w:r>
    </w:p>
    <w:p w14:paraId="35E13051" w14:textId="5359C42C" w:rsidR="003536D9" w:rsidRDefault="003536D9" w:rsidP="00E43003">
      <w:pPr>
        <w:pStyle w:val="BodyText--Bold"/>
      </w:pPr>
    </w:p>
    <w:p w14:paraId="7A2088CC" w14:textId="77777777" w:rsidR="00BF22CD" w:rsidRPr="0022709A" w:rsidRDefault="00BF22CD" w:rsidP="00E43003">
      <w:pPr>
        <w:pStyle w:val="BodyText--Bold"/>
      </w:pPr>
      <w:r w:rsidRPr="0022709A">
        <w:t>Peg Burchinal</w:t>
      </w:r>
    </w:p>
    <w:p w14:paraId="32372310" w14:textId="77777777" w:rsidR="00094BA2" w:rsidRPr="008D647F" w:rsidRDefault="00094BA2" w:rsidP="00E43003">
      <w:pPr>
        <w:pStyle w:val="BodyText"/>
      </w:pPr>
      <w:r w:rsidRPr="008D647F">
        <w:t>Frank Porter Graham Child Development Institute, University of North Carolina at Chapel Hill</w:t>
      </w:r>
    </w:p>
    <w:p w14:paraId="24C7B781" w14:textId="77777777" w:rsidR="000034EB" w:rsidRDefault="000034EB" w:rsidP="00E43003">
      <w:pPr>
        <w:pStyle w:val="BodyText--Bold"/>
      </w:pPr>
    </w:p>
    <w:p w14:paraId="51CA8B00" w14:textId="6E456626" w:rsidR="00473914" w:rsidRPr="0022709A" w:rsidRDefault="00094BA2" w:rsidP="00E43003">
      <w:pPr>
        <w:pStyle w:val="BodyText--Bold"/>
      </w:pPr>
      <w:r>
        <w:t>Elizabeth Davis</w:t>
      </w:r>
    </w:p>
    <w:p w14:paraId="62436DAB" w14:textId="79CD4838" w:rsidR="00473914" w:rsidRDefault="00094BA2" w:rsidP="00E43003">
      <w:pPr>
        <w:pStyle w:val="BodyText"/>
      </w:pPr>
      <w:r>
        <w:t>University of Minnesota</w:t>
      </w:r>
    </w:p>
    <w:p w14:paraId="712C0649" w14:textId="13C3505B" w:rsidR="00A6778F" w:rsidRPr="00A6778F" w:rsidRDefault="00094BA2" w:rsidP="00E43003">
      <w:pPr>
        <w:pStyle w:val="BodyText--Bold"/>
      </w:pPr>
      <w:r>
        <w:t>Anne Douglass</w:t>
      </w:r>
    </w:p>
    <w:p w14:paraId="789B567A" w14:textId="77777777" w:rsidR="00A911F3" w:rsidRDefault="00A6778F" w:rsidP="00E43003">
      <w:pPr>
        <w:pStyle w:val="BodyText--Bold"/>
        <w:rPr>
          <w:b w:val="0"/>
        </w:rPr>
      </w:pPr>
      <w:r w:rsidRPr="00A911F3">
        <w:rPr>
          <w:b w:val="0"/>
        </w:rPr>
        <w:t xml:space="preserve">University of </w:t>
      </w:r>
      <w:r w:rsidR="00094BA2" w:rsidRPr="00A911F3">
        <w:rPr>
          <w:b w:val="0"/>
        </w:rPr>
        <w:t>Massachusetts, Bosto</w:t>
      </w:r>
      <w:r w:rsidR="00A911F3" w:rsidRPr="00A911F3">
        <w:rPr>
          <w:b w:val="0"/>
        </w:rPr>
        <w:t>n</w:t>
      </w:r>
    </w:p>
    <w:p w14:paraId="388BAE5F" w14:textId="4E7F7F93" w:rsidR="0042596C" w:rsidRPr="001202B3" w:rsidRDefault="0042596C" w:rsidP="00E43003">
      <w:pPr>
        <w:pStyle w:val="BodyText--Bold"/>
      </w:pPr>
      <w:r w:rsidRPr="001202B3">
        <w:t>Julia Henly</w:t>
      </w:r>
    </w:p>
    <w:p w14:paraId="61AD4010" w14:textId="0C4E1B79" w:rsidR="0042596C" w:rsidRPr="00A911F3" w:rsidRDefault="0042596C" w:rsidP="00E43003">
      <w:pPr>
        <w:pStyle w:val="BodyText--Bold"/>
        <w:rPr>
          <w:b w:val="0"/>
        </w:rPr>
      </w:pPr>
      <w:r>
        <w:rPr>
          <w:b w:val="0"/>
        </w:rPr>
        <w:t>University of Chicago</w:t>
      </w:r>
    </w:p>
    <w:p w14:paraId="38ECD621" w14:textId="77777777" w:rsidR="00394E4A" w:rsidRDefault="00394E4A" w:rsidP="00E43003">
      <w:pPr>
        <w:pStyle w:val="BodyText--Bold"/>
      </w:pPr>
    </w:p>
    <w:p w14:paraId="63277FC7" w14:textId="71B271A7" w:rsidR="00A6778F" w:rsidRPr="00A6778F" w:rsidRDefault="00094BA2" w:rsidP="00E43003">
      <w:pPr>
        <w:pStyle w:val="BodyText--Bold"/>
      </w:pPr>
      <w:r>
        <w:t>Iheoma Iruka</w:t>
      </w:r>
    </w:p>
    <w:p w14:paraId="07D1A9EE" w14:textId="77777777" w:rsidR="00616B4B" w:rsidRDefault="00094BA2" w:rsidP="00087C7B">
      <w:pPr>
        <w:pStyle w:val="BodyText--Bold"/>
        <w:rPr>
          <w:rStyle w:val="BodyTextChar"/>
          <w:b w:val="0"/>
        </w:rPr>
      </w:pPr>
      <w:r w:rsidRPr="00BF5784">
        <w:rPr>
          <w:rStyle w:val="BodyTextChar"/>
          <w:b w:val="0"/>
        </w:rPr>
        <w:t>High Scope Educational Research Foundation</w:t>
      </w:r>
    </w:p>
    <w:p w14:paraId="2DF062FD" w14:textId="77777777" w:rsidR="00616B4B" w:rsidRDefault="00616B4B" w:rsidP="00087C7B">
      <w:pPr>
        <w:pStyle w:val="BodyText--Bold"/>
        <w:rPr>
          <w:rStyle w:val="BodyTextChar"/>
          <w:b w:val="0"/>
        </w:rPr>
      </w:pPr>
    </w:p>
    <w:p w14:paraId="1BBFE7DF" w14:textId="1170C2DD" w:rsidR="00087C7B" w:rsidRDefault="00087C7B" w:rsidP="00087C7B">
      <w:pPr>
        <w:pStyle w:val="BodyText--Bold"/>
      </w:pPr>
      <w:r>
        <w:t>Herman Knopf</w:t>
      </w:r>
    </w:p>
    <w:p w14:paraId="2C2F21FE" w14:textId="77777777" w:rsidR="00087C7B" w:rsidRDefault="00087C7B" w:rsidP="00087C7B">
      <w:pPr>
        <w:pStyle w:val="BodyText"/>
      </w:pPr>
      <w:r>
        <w:t>University of Florida</w:t>
      </w:r>
      <w:r w:rsidRPr="0022709A">
        <w:t xml:space="preserve"> </w:t>
      </w:r>
    </w:p>
    <w:p w14:paraId="558216AA" w14:textId="77777777" w:rsidR="0086031A" w:rsidRPr="0022709A" w:rsidRDefault="0086031A" w:rsidP="0086031A">
      <w:pPr>
        <w:pStyle w:val="BodyText--Bold"/>
      </w:pPr>
      <w:r>
        <w:t>Lynn Karoly</w:t>
      </w:r>
    </w:p>
    <w:p w14:paraId="6812F75B" w14:textId="77777777" w:rsidR="00394E4A" w:rsidRDefault="0086031A" w:rsidP="005F3799">
      <w:pPr>
        <w:pStyle w:val="BodyText"/>
        <w:spacing w:after="0"/>
      </w:pPr>
      <w:r>
        <w:t>RAND Corporation</w:t>
      </w:r>
    </w:p>
    <w:p w14:paraId="78A54A27" w14:textId="77777777" w:rsidR="00616B4B" w:rsidRDefault="00616B4B" w:rsidP="005F3799">
      <w:pPr>
        <w:pStyle w:val="BodyText"/>
        <w:spacing w:after="0"/>
      </w:pPr>
    </w:p>
    <w:p w14:paraId="1310438C" w14:textId="3AA857E5" w:rsidR="00A6778F" w:rsidRPr="00A6778F" w:rsidRDefault="00A6778F" w:rsidP="005F3799">
      <w:pPr>
        <w:pStyle w:val="BodyText"/>
        <w:spacing w:after="0"/>
      </w:pPr>
      <w:r w:rsidRPr="005F3799">
        <w:rPr>
          <w:b/>
        </w:rPr>
        <w:t>Michael Larsen</w:t>
      </w:r>
    </w:p>
    <w:p w14:paraId="71FC119F" w14:textId="7D595434" w:rsidR="00473914" w:rsidRPr="0022709A" w:rsidRDefault="004F3F88" w:rsidP="00E43003">
      <w:pPr>
        <w:pStyle w:val="BodyText"/>
      </w:pPr>
      <w:r>
        <w:t xml:space="preserve">Saint </w:t>
      </w:r>
      <w:r w:rsidR="00296062">
        <w:t>Michael’s</w:t>
      </w:r>
      <w:r w:rsidR="002F0021">
        <w:t xml:space="preserve"> College, Vermont</w:t>
      </w:r>
    </w:p>
    <w:p w14:paraId="6DACFA7A" w14:textId="0CF3F87B" w:rsidR="0042596C" w:rsidRDefault="0042596C" w:rsidP="00E43003">
      <w:pPr>
        <w:pStyle w:val="BodyText--Bold"/>
      </w:pPr>
      <w:r>
        <w:t>Beth Rous</w:t>
      </w:r>
    </w:p>
    <w:p w14:paraId="6F403311" w14:textId="06905058" w:rsidR="0042596C" w:rsidRPr="001202B3" w:rsidRDefault="0042596C" w:rsidP="00E43003">
      <w:pPr>
        <w:pStyle w:val="BodyText--Bold"/>
        <w:rPr>
          <w:b w:val="0"/>
        </w:rPr>
      </w:pPr>
      <w:r w:rsidRPr="001202B3">
        <w:rPr>
          <w:b w:val="0"/>
        </w:rPr>
        <w:t>University of Kentucky</w:t>
      </w:r>
    </w:p>
    <w:p w14:paraId="20120B17" w14:textId="77777777" w:rsidR="0042596C" w:rsidRDefault="0042596C" w:rsidP="00E43003">
      <w:pPr>
        <w:pStyle w:val="BodyText--Bold"/>
      </w:pPr>
    </w:p>
    <w:p w14:paraId="2B80A81B" w14:textId="6C86DFAB" w:rsidR="0042596C" w:rsidRDefault="0042596C" w:rsidP="00E43003">
      <w:pPr>
        <w:pStyle w:val="BodyText--Bold"/>
      </w:pPr>
      <w:r>
        <w:t>Heather Sandstrom</w:t>
      </w:r>
    </w:p>
    <w:p w14:paraId="01BDE1AA" w14:textId="58AC8667" w:rsidR="0042596C" w:rsidRPr="001202B3" w:rsidRDefault="0042596C" w:rsidP="00E43003">
      <w:pPr>
        <w:pStyle w:val="BodyText--Bold"/>
        <w:rPr>
          <w:b w:val="0"/>
        </w:rPr>
      </w:pPr>
      <w:r w:rsidRPr="001202B3">
        <w:rPr>
          <w:b w:val="0"/>
        </w:rPr>
        <w:t>Urban Institute</w:t>
      </w:r>
    </w:p>
    <w:p w14:paraId="0D3F83B6" w14:textId="77777777" w:rsidR="0042596C" w:rsidRDefault="0042596C" w:rsidP="00E43003">
      <w:pPr>
        <w:pStyle w:val="BodyText--Bold"/>
      </w:pPr>
    </w:p>
    <w:p w14:paraId="6E3CF0B4" w14:textId="5FFDAE5B" w:rsidR="00A6778F" w:rsidRDefault="002F0021" w:rsidP="00E43003">
      <w:pPr>
        <w:pStyle w:val="BodyText--Bold"/>
      </w:pPr>
      <w:r>
        <w:t>Holli Tonyan</w:t>
      </w:r>
    </w:p>
    <w:p w14:paraId="3AF2B205" w14:textId="3C4831C2" w:rsidR="00BF22CD" w:rsidRDefault="002F0021" w:rsidP="00A911F3">
      <w:pPr>
        <w:pStyle w:val="BodyText"/>
        <w:sectPr w:rsidR="00BF22CD" w:rsidSect="00911D44">
          <w:type w:val="continuous"/>
          <w:pgSz w:w="12240" w:h="15840"/>
          <w:pgMar w:top="1440" w:right="1440" w:bottom="1440" w:left="1440" w:header="720" w:footer="720" w:gutter="0"/>
          <w:cols w:num="2" w:space="720"/>
          <w:docGrid w:linePitch="360"/>
        </w:sectPr>
      </w:pPr>
      <w:r>
        <w:t>California</w:t>
      </w:r>
      <w:r w:rsidR="00473914" w:rsidRPr="0022709A">
        <w:t xml:space="preserve"> </w:t>
      </w:r>
      <w:r>
        <w:t xml:space="preserve">State </w:t>
      </w:r>
      <w:r w:rsidR="00473914" w:rsidRPr="0022709A">
        <w:t>University</w:t>
      </w:r>
      <w:r>
        <w:t xml:space="preserve"> at Northridge</w:t>
      </w:r>
    </w:p>
    <w:p w14:paraId="3828F12D" w14:textId="28F714E5" w:rsidR="00BF22CD" w:rsidRDefault="00DF2B93" w:rsidP="00E234DB">
      <w:pPr>
        <w:pStyle w:val="BodyText"/>
      </w:pPr>
      <w:r>
        <w:t xml:space="preserve">A second expert panel, the 2019 NSECE Content Advisory Team (CAT), has been </w:t>
      </w:r>
      <w:r w:rsidR="0079294B">
        <w:t>developing</w:t>
      </w:r>
      <w:r>
        <w:t xml:space="preserve"> the</w:t>
      </w:r>
      <w:r w:rsidRPr="00DF2B93">
        <w:t xml:space="preserve"> </w:t>
      </w:r>
      <w:r>
        <w:t xml:space="preserve">2019 NSECE </w:t>
      </w:r>
      <w:r w:rsidRPr="00DF2B93">
        <w:t xml:space="preserve">questionnaire design and analysis and reporting strategy that builds on the </w:t>
      </w:r>
      <w:r w:rsidR="00296062" w:rsidRPr="00DF2B93">
        <w:t xml:space="preserve">2012 </w:t>
      </w:r>
      <w:r w:rsidRPr="00DF2B93">
        <w:t>NSECE instrumentation and analytic products.</w:t>
      </w:r>
      <w:r>
        <w:t xml:space="preserve"> The CAT members have the </w:t>
      </w:r>
      <w:r w:rsidRPr="008B5B76">
        <w:t>highest order expertise in each ECE topical area</w:t>
      </w:r>
      <w:r>
        <w:t xml:space="preserve"> and include the following</w:t>
      </w:r>
      <w:r w:rsidR="00BF22CD">
        <w:t xml:space="preserve"> individuals:</w:t>
      </w:r>
    </w:p>
    <w:p w14:paraId="7C24C4FA" w14:textId="77777777" w:rsidR="00BF22CD" w:rsidRDefault="00BF22CD" w:rsidP="00473914">
      <w:pPr>
        <w:spacing w:after="0"/>
        <w:ind w:left="0"/>
        <w:rPr>
          <w:rFonts w:ascii="Times" w:hAnsi="Times" w:cs="Arial"/>
          <w:color w:val="000000"/>
          <w:szCs w:val="24"/>
        </w:rPr>
        <w:sectPr w:rsidR="00BF22CD" w:rsidSect="00BF22CD">
          <w:type w:val="continuous"/>
          <w:pgSz w:w="12240" w:h="15840"/>
          <w:pgMar w:top="1440" w:right="1440" w:bottom="1440" w:left="1440" w:header="720" w:footer="720" w:gutter="0"/>
          <w:cols w:space="720"/>
          <w:docGrid w:linePitch="360"/>
        </w:sectPr>
      </w:pPr>
    </w:p>
    <w:p w14:paraId="50491D69" w14:textId="25461C7E" w:rsidR="00BF22CD" w:rsidRDefault="002F0021" w:rsidP="00E43003">
      <w:pPr>
        <w:pStyle w:val="BodyText--Bold"/>
      </w:pPr>
      <w:r>
        <w:t>Nicole Forry</w:t>
      </w:r>
    </w:p>
    <w:p w14:paraId="0753F2F0" w14:textId="65884143" w:rsidR="002F0021" w:rsidRPr="002F0021" w:rsidRDefault="002F0021" w:rsidP="00E43003">
      <w:pPr>
        <w:pStyle w:val="BodyText"/>
      </w:pPr>
      <w:r>
        <w:t>Child Trends</w:t>
      </w:r>
    </w:p>
    <w:p w14:paraId="5AFC0A47" w14:textId="24391B0B" w:rsidR="00BF22CD" w:rsidRPr="00911D44" w:rsidRDefault="002F0021" w:rsidP="00E43003">
      <w:pPr>
        <w:pStyle w:val="BodyText--Bold"/>
      </w:pPr>
      <w:r>
        <w:t>Kathleen Gallagher</w:t>
      </w:r>
    </w:p>
    <w:p w14:paraId="12231C6A" w14:textId="011EA8FB" w:rsidR="00BF22CD" w:rsidRDefault="00BF22CD" w:rsidP="00E43003">
      <w:pPr>
        <w:pStyle w:val="BodyText"/>
      </w:pPr>
      <w:r>
        <w:t>University</w:t>
      </w:r>
      <w:r w:rsidR="002F0021">
        <w:t xml:space="preserve"> of Nebraska, Kearney</w:t>
      </w:r>
    </w:p>
    <w:p w14:paraId="3FCD33C5" w14:textId="1DDABB67" w:rsidR="00BF22CD" w:rsidRPr="00911D44" w:rsidRDefault="002F0021" w:rsidP="00E43003">
      <w:pPr>
        <w:pStyle w:val="BodyText--Bold"/>
      </w:pPr>
      <w:r>
        <w:t>Robert Goerge</w:t>
      </w:r>
    </w:p>
    <w:p w14:paraId="3E47F10C" w14:textId="5ADD1573" w:rsidR="00BF22CD" w:rsidRDefault="002F0021" w:rsidP="00E43003">
      <w:pPr>
        <w:pStyle w:val="BodyText"/>
      </w:pPr>
      <w:r>
        <w:t>Chapin Hall at the University of Chicago</w:t>
      </w:r>
    </w:p>
    <w:p w14:paraId="55A2786C" w14:textId="52608F95" w:rsidR="00BF22CD" w:rsidRDefault="002F0021" w:rsidP="00E43003">
      <w:pPr>
        <w:pStyle w:val="BodyText--Bold"/>
      </w:pPr>
      <w:r>
        <w:t>Patricia del Grosso</w:t>
      </w:r>
    </w:p>
    <w:p w14:paraId="67441729" w14:textId="77777777" w:rsidR="00F764FB" w:rsidRDefault="002F0021" w:rsidP="00E43003">
      <w:pPr>
        <w:pStyle w:val="BodyText"/>
      </w:pPr>
      <w:r>
        <w:t>Mathematic Policy Research</w:t>
      </w:r>
    </w:p>
    <w:p w14:paraId="4DBE9E21" w14:textId="77777777" w:rsidR="00666788" w:rsidRPr="00CE77F1" w:rsidRDefault="00666788" w:rsidP="00666788">
      <w:pPr>
        <w:pStyle w:val="BodyText"/>
        <w:spacing w:after="0"/>
        <w:rPr>
          <w:b/>
        </w:rPr>
      </w:pPr>
      <w:r w:rsidRPr="00CE77F1">
        <w:rPr>
          <w:b/>
        </w:rPr>
        <w:t>Erin Hardy</w:t>
      </w:r>
    </w:p>
    <w:p w14:paraId="24C54469" w14:textId="77777777" w:rsidR="00666788" w:rsidRDefault="00666788" w:rsidP="00666788">
      <w:pPr>
        <w:pStyle w:val="BodyText--Bold"/>
        <w:rPr>
          <w:b w:val="0"/>
        </w:rPr>
      </w:pPr>
      <w:r w:rsidRPr="00CE77F1">
        <w:rPr>
          <w:b w:val="0"/>
        </w:rPr>
        <w:t>Brandeis University</w:t>
      </w:r>
    </w:p>
    <w:p w14:paraId="61BB4EA1" w14:textId="6FD4C535" w:rsidR="00CE77F1" w:rsidRPr="00666788" w:rsidRDefault="00E9739D" w:rsidP="00666788">
      <w:pPr>
        <w:pStyle w:val="BodyText"/>
        <w:spacing w:after="0"/>
        <w:rPr>
          <w:b/>
        </w:rPr>
      </w:pPr>
      <w:r>
        <w:rPr>
          <w:b/>
        </w:rPr>
        <w:br w:type="column"/>
      </w:r>
      <w:r w:rsidR="00CE77F1" w:rsidRPr="00666788">
        <w:rPr>
          <w:b/>
        </w:rPr>
        <w:t>Gretchen Kirby</w:t>
      </w:r>
    </w:p>
    <w:p w14:paraId="69C460CF" w14:textId="77777777" w:rsidR="00CE77F1" w:rsidRDefault="00CE77F1" w:rsidP="00CE77F1">
      <w:pPr>
        <w:pStyle w:val="BodyText"/>
        <w:spacing w:after="0"/>
      </w:pPr>
      <w:r>
        <w:t>Mathematica Policy Research</w:t>
      </w:r>
    </w:p>
    <w:p w14:paraId="2DC2DBBD" w14:textId="77777777" w:rsidR="00CE77F1" w:rsidRDefault="00CE77F1" w:rsidP="00854764">
      <w:pPr>
        <w:pStyle w:val="BodyText"/>
        <w:spacing w:after="0"/>
        <w:rPr>
          <w:b/>
        </w:rPr>
      </w:pPr>
    </w:p>
    <w:p w14:paraId="077DF0AC" w14:textId="612C6EB2" w:rsidR="00BF22CD" w:rsidRDefault="002F0021" w:rsidP="00854764">
      <w:pPr>
        <w:pStyle w:val="BodyText"/>
        <w:spacing w:after="0"/>
      </w:pPr>
      <w:r w:rsidRPr="00854764">
        <w:rPr>
          <w:b/>
        </w:rPr>
        <w:t>Rebecca Madill</w:t>
      </w:r>
    </w:p>
    <w:p w14:paraId="5CE4FE81" w14:textId="77777777" w:rsidR="00854764" w:rsidRDefault="00854764" w:rsidP="00854764">
      <w:pPr>
        <w:spacing w:after="0"/>
        <w:ind w:left="0"/>
        <w:rPr>
          <w:rFonts w:ascii="Times" w:hAnsi="Times" w:cs="Arial"/>
          <w:color w:val="000000"/>
          <w:szCs w:val="24"/>
        </w:rPr>
      </w:pPr>
      <w:r>
        <w:rPr>
          <w:rFonts w:ascii="Times" w:hAnsi="Times" w:cs="Arial"/>
          <w:color w:val="000000"/>
          <w:szCs w:val="24"/>
        </w:rPr>
        <w:t>Child Trends</w:t>
      </w:r>
    </w:p>
    <w:p w14:paraId="2891AE6D" w14:textId="77777777" w:rsidR="00CE77F1" w:rsidRDefault="00CE77F1" w:rsidP="00E43003">
      <w:pPr>
        <w:pStyle w:val="BodyText--Bold"/>
      </w:pPr>
    </w:p>
    <w:p w14:paraId="53BC12C6" w14:textId="2246EEB6" w:rsidR="007B6DB6" w:rsidRDefault="007B6DB6" w:rsidP="00E43003">
      <w:pPr>
        <w:pStyle w:val="BodyText--Bold"/>
      </w:pPr>
      <w:r>
        <w:t>Roberta Weber</w:t>
      </w:r>
    </w:p>
    <w:p w14:paraId="514013DD" w14:textId="16408566" w:rsidR="007B6DB6" w:rsidRPr="00A911F3" w:rsidRDefault="007B6DB6" w:rsidP="00E43003">
      <w:pPr>
        <w:pStyle w:val="BodyText--Bold"/>
        <w:rPr>
          <w:b w:val="0"/>
        </w:rPr>
      </w:pPr>
      <w:r w:rsidRPr="00A911F3">
        <w:rPr>
          <w:b w:val="0"/>
        </w:rPr>
        <w:t>Oregon State University</w:t>
      </w:r>
    </w:p>
    <w:p w14:paraId="71291CBB" w14:textId="77777777" w:rsidR="007B6DB6" w:rsidRDefault="007B6DB6" w:rsidP="00E43003">
      <w:pPr>
        <w:pStyle w:val="BodyText--Bold"/>
      </w:pPr>
    </w:p>
    <w:p w14:paraId="4E81452E" w14:textId="3A1A7197" w:rsidR="002F0021" w:rsidRPr="00872A3B" w:rsidRDefault="002F0021" w:rsidP="00E43003">
      <w:pPr>
        <w:pStyle w:val="BodyText--Bold"/>
      </w:pPr>
      <w:r w:rsidRPr="00872A3B">
        <w:t>Wladimir Zanoni</w:t>
      </w:r>
    </w:p>
    <w:p w14:paraId="7081AEC3" w14:textId="1F9F5534" w:rsidR="002F0021" w:rsidRPr="0022709A" w:rsidRDefault="002F0021" w:rsidP="00E43003">
      <w:pPr>
        <w:pStyle w:val="BodyText"/>
      </w:pPr>
      <w:r>
        <w:t>Chapin Hall at the University of Chicago</w:t>
      </w:r>
    </w:p>
    <w:p w14:paraId="6505F0ED" w14:textId="6271C48F" w:rsidR="002F0021" w:rsidRDefault="002F0021" w:rsidP="00E43003">
      <w:pPr>
        <w:pStyle w:val="BodyText--Bold"/>
      </w:pPr>
      <w:r>
        <w:t>Martha Zaslow</w:t>
      </w:r>
    </w:p>
    <w:p w14:paraId="1244D61D" w14:textId="1CD2F5FB" w:rsidR="002F0021" w:rsidRPr="00872A3B" w:rsidRDefault="002F0021" w:rsidP="00E43003">
      <w:pPr>
        <w:pStyle w:val="BodyText"/>
      </w:pPr>
      <w:r>
        <w:t>Society for Research in Child Development</w:t>
      </w:r>
    </w:p>
    <w:p w14:paraId="4EDF2A97" w14:textId="77777777" w:rsidR="002F0021" w:rsidRPr="00872A3B" w:rsidRDefault="002F0021" w:rsidP="005C0EDB">
      <w:pPr>
        <w:ind w:left="0"/>
        <w:contextualSpacing/>
        <w:rPr>
          <w:rFonts w:ascii="Times" w:hAnsi="Times"/>
          <w:bCs/>
          <w:szCs w:val="24"/>
        </w:rPr>
        <w:sectPr w:rsidR="002F0021" w:rsidRPr="00872A3B" w:rsidSect="00911D44">
          <w:type w:val="continuous"/>
          <w:pgSz w:w="12240" w:h="15840"/>
          <w:pgMar w:top="1440" w:right="1440" w:bottom="1440" w:left="1440" w:header="720" w:footer="720" w:gutter="0"/>
          <w:cols w:num="2" w:space="720"/>
          <w:docGrid w:linePitch="360"/>
        </w:sectPr>
      </w:pPr>
    </w:p>
    <w:p w14:paraId="692334BC" w14:textId="336EA92D" w:rsidR="00360897" w:rsidRDefault="00B2595B" w:rsidP="00AA2A23">
      <w:pPr>
        <w:pStyle w:val="Heading3"/>
      </w:pPr>
      <w:bookmarkStart w:id="55" w:name="_Toc527029634"/>
      <w:commentRangeStart w:id="56"/>
      <w:r w:rsidRPr="002E4229">
        <w:t>9.</w:t>
      </w:r>
      <w:r w:rsidR="00AA2A23">
        <w:tab/>
      </w:r>
      <w:bookmarkStart w:id="57" w:name="_Toc186885070"/>
      <w:bookmarkStart w:id="58" w:name="_Toc193185175"/>
      <w:r w:rsidR="00E75D41">
        <w:t>Incentives for</w:t>
      </w:r>
      <w:r w:rsidRPr="002E4229">
        <w:t xml:space="preserve"> Respondents</w:t>
      </w:r>
      <w:bookmarkEnd w:id="57"/>
      <w:bookmarkEnd w:id="58"/>
      <w:commentRangeEnd w:id="56"/>
      <w:r w:rsidR="00F05FA5">
        <w:rPr>
          <w:rStyle w:val="CommentReference"/>
          <w:rFonts w:ascii="Times New Roman" w:eastAsia="Calibri" w:hAnsi="Times New Roman" w:cs="Times New Roman"/>
          <w:b w:val="0"/>
          <w:bCs w:val="0"/>
        </w:rPr>
        <w:commentReference w:id="56"/>
      </w:r>
      <w:bookmarkEnd w:id="55"/>
    </w:p>
    <w:p w14:paraId="5912EBFB" w14:textId="304FB1E9" w:rsidR="004B3D08" w:rsidRDefault="009532AB" w:rsidP="00215F0F">
      <w:pPr>
        <w:pStyle w:val="BodyText"/>
      </w:pPr>
      <w:r>
        <w:t>We propose</w:t>
      </w:r>
      <w:r w:rsidR="004B3D08" w:rsidRPr="004B3D08">
        <w:t xml:space="preserve"> the use of </w:t>
      </w:r>
      <w:r w:rsidR="00AE0F73">
        <w:t>incentives</w:t>
      </w:r>
      <w:r w:rsidR="00AE0F73" w:rsidRPr="004B3D08">
        <w:t xml:space="preserve"> </w:t>
      </w:r>
      <w:r w:rsidR="004B3D08" w:rsidRPr="004B3D08">
        <w:t xml:space="preserve">as part of the overall data collection strategy for the 2019 NSECE for </w:t>
      </w:r>
      <w:r w:rsidR="004B3D08">
        <w:t>the following</w:t>
      </w:r>
      <w:r w:rsidR="004B3D08" w:rsidRPr="004B3D08">
        <w:t xml:space="preserve"> reasons:</w:t>
      </w:r>
    </w:p>
    <w:p w14:paraId="45F3D460" w14:textId="1BE808D4" w:rsidR="004B3D08" w:rsidRPr="004B3D08" w:rsidRDefault="00A859CA" w:rsidP="005C15E4">
      <w:pPr>
        <w:pStyle w:val="ListParagraph"/>
        <w:numPr>
          <w:ilvl w:val="0"/>
          <w:numId w:val="30"/>
        </w:numPr>
        <w:spacing w:after="0"/>
      </w:pPr>
      <w:r>
        <w:t>T</w:t>
      </w:r>
      <w:r w:rsidR="004B3D08" w:rsidRPr="004B3D08">
        <w:t xml:space="preserve">o ensure that data collection can be completed within the required </w:t>
      </w:r>
      <w:r>
        <w:t xml:space="preserve">calendar </w:t>
      </w:r>
      <w:r w:rsidR="004B3D08" w:rsidRPr="004B3D08">
        <w:t>window</w:t>
      </w:r>
      <w:r>
        <w:t>.</w:t>
      </w:r>
      <w:r w:rsidR="004B3D08" w:rsidRPr="004B3D08">
        <w:t xml:space="preserve"> </w:t>
      </w:r>
      <w:r>
        <w:t>Known patterns</w:t>
      </w:r>
      <w:r w:rsidR="004B3D08" w:rsidRPr="004B3D08">
        <w:t xml:space="preserve"> in ECE </w:t>
      </w:r>
      <w:r w:rsidR="002308B6">
        <w:t xml:space="preserve">usage and supply among households and </w:t>
      </w:r>
      <w:r w:rsidR="004B3D08" w:rsidRPr="004B3D08">
        <w:t>providers during the summer months would compromise data quality and comparability of data across cases</w:t>
      </w:r>
      <w:r>
        <w:t xml:space="preserve"> if the required timeframe was not met.</w:t>
      </w:r>
    </w:p>
    <w:p w14:paraId="362738B3" w14:textId="47D39DE7" w:rsidR="004B3D08" w:rsidRPr="004B3D08" w:rsidRDefault="00A859CA" w:rsidP="005C15E4">
      <w:pPr>
        <w:pStyle w:val="ListParagraph"/>
        <w:numPr>
          <w:ilvl w:val="0"/>
          <w:numId w:val="30"/>
        </w:numPr>
        <w:spacing w:after="0"/>
      </w:pPr>
      <w:r>
        <w:t>T</w:t>
      </w:r>
      <w:r w:rsidR="004B3D08" w:rsidRPr="004B3D08">
        <w:t>o minimize bias in estimates</w:t>
      </w:r>
      <w:r>
        <w:t>.</w:t>
      </w:r>
    </w:p>
    <w:p w14:paraId="19B6EBFE" w14:textId="4D184202" w:rsidR="004B3D08" w:rsidRPr="004B3D08" w:rsidRDefault="00A859CA" w:rsidP="005C15E4">
      <w:pPr>
        <w:pStyle w:val="ListParagraph"/>
        <w:numPr>
          <w:ilvl w:val="0"/>
          <w:numId w:val="30"/>
        </w:numPr>
        <w:spacing w:after="0"/>
      </w:pPr>
      <w:r>
        <w:t>T</w:t>
      </w:r>
      <w:r w:rsidR="004B3D08" w:rsidRPr="004B3D08">
        <w:t>o ensure that target sample sizes are achieved</w:t>
      </w:r>
      <w:r>
        <w:t>. Target sample sizes</w:t>
      </w:r>
      <w:r w:rsidR="004B3D08" w:rsidRPr="004B3D08">
        <w:t xml:space="preserve"> are required to support high priority subgroup analyses</w:t>
      </w:r>
      <w:r w:rsidR="002308B6">
        <w:t>, especially families receiving child care subsidies and ECE providers and workers in rural areas</w:t>
      </w:r>
      <w:r w:rsidR="00FF1399">
        <w:t>.</w:t>
      </w:r>
    </w:p>
    <w:p w14:paraId="48EC28FE" w14:textId="77777777" w:rsidR="004B3D08" w:rsidRDefault="004B3D08" w:rsidP="00AF5588">
      <w:pPr>
        <w:pStyle w:val="BodyText"/>
        <w:spacing w:after="0"/>
      </w:pPr>
    </w:p>
    <w:p w14:paraId="19883542" w14:textId="07217B13" w:rsidR="004B3D08" w:rsidRDefault="004B3D08" w:rsidP="00FD65FF">
      <w:pPr>
        <w:pStyle w:val="BodyText"/>
      </w:pPr>
      <w:r w:rsidRPr="00FD65FF">
        <w:t>We base our rationale on data from incentive experiments conducted in 2011 for a</w:t>
      </w:r>
      <w:r w:rsidR="00832BB2">
        <w:t>n</w:t>
      </w:r>
      <w:r w:rsidRPr="00FD65FF">
        <w:t xml:space="preserve"> NSECE field test</w:t>
      </w:r>
      <w:r w:rsidR="001D285B">
        <w:t xml:space="preserve"> and</w:t>
      </w:r>
      <w:r w:rsidRPr="00FD65FF">
        <w:t xml:space="preserve"> on outcomes of the 2012 NSECE data collection</w:t>
      </w:r>
      <w:r w:rsidR="00C845B5">
        <w:t>.</w:t>
      </w:r>
      <w:r w:rsidRPr="00FD65FF">
        <w:t xml:space="preserve"> </w:t>
      </w:r>
    </w:p>
    <w:p w14:paraId="3604E888" w14:textId="77777777" w:rsidR="002A338F" w:rsidRPr="005C15E4" w:rsidRDefault="002A338F" w:rsidP="002A338F">
      <w:pPr>
        <w:pStyle w:val="NORCTableBodyLeftBold"/>
        <w:spacing w:after="80"/>
        <w:rPr>
          <w:rFonts w:cs="Arial"/>
          <w:b w:val="0"/>
          <w:i/>
          <w:sz w:val="22"/>
        </w:rPr>
      </w:pPr>
      <w:r w:rsidRPr="005C15E4">
        <w:rPr>
          <w:rFonts w:cs="Arial"/>
          <w:i/>
          <w:sz w:val="22"/>
        </w:rPr>
        <w:t>Provider Survey Incentives</w:t>
      </w:r>
      <w:r w:rsidRPr="005C15E4">
        <w:rPr>
          <w:rFonts w:cs="Arial"/>
          <w:b w:val="0"/>
          <w:i/>
          <w:sz w:val="22"/>
        </w:rPr>
        <w:t xml:space="preserve"> </w:t>
      </w:r>
    </w:p>
    <w:p w14:paraId="435BDB9D" w14:textId="7A605B18" w:rsidR="002A338F" w:rsidRDefault="002A338F" w:rsidP="002A338F">
      <w:pPr>
        <w:pStyle w:val="BodyText"/>
        <w:rPr>
          <w:spacing w:val="-1"/>
          <w:szCs w:val="24"/>
        </w:rPr>
      </w:pPr>
      <w:r w:rsidRPr="005C15E4">
        <w:rPr>
          <w:i/>
          <w:szCs w:val="24"/>
        </w:rPr>
        <w:t>Listed home-based provider: $2 pre-paid incentive with mail invitation</w:t>
      </w:r>
      <w:r w:rsidRPr="002A338F">
        <w:rPr>
          <w:spacing w:val="-1"/>
          <w:szCs w:val="24"/>
        </w:rPr>
        <w:t>.</w:t>
      </w:r>
      <w:r w:rsidRPr="00036CA4">
        <w:rPr>
          <w:spacing w:val="-1"/>
          <w:szCs w:val="24"/>
        </w:rPr>
        <w:t xml:space="preserve"> </w:t>
      </w:r>
      <w:r>
        <w:rPr>
          <w:szCs w:val="24"/>
        </w:rPr>
        <w:t xml:space="preserve">We will include a $2 in the advance letter sent to listed home-based providers. </w:t>
      </w:r>
      <w:r>
        <w:rPr>
          <w:spacing w:val="-1"/>
          <w:szCs w:val="24"/>
        </w:rPr>
        <w:t>I</w:t>
      </w:r>
      <w:r w:rsidRPr="00036CA4">
        <w:rPr>
          <w:spacing w:val="-1"/>
          <w:szCs w:val="24"/>
        </w:rPr>
        <w:t>n 2012</w:t>
      </w:r>
      <w:r w:rsidR="00FA7BF9">
        <w:rPr>
          <w:spacing w:val="-1"/>
          <w:szCs w:val="24"/>
        </w:rPr>
        <w:t xml:space="preserve">, we found that </w:t>
      </w:r>
      <w:r w:rsidRPr="00036CA4">
        <w:rPr>
          <w:spacing w:val="-1"/>
          <w:szCs w:val="24"/>
        </w:rPr>
        <w:t xml:space="preserve">23 percent of </w:t>
      </w:r>
      <w:r w:rsidR="00FA7BF9">
        <w:rPr>
          <w:spacing w:val="-1"/>
          <w:szCs w:val="24"/>
        </w:rPr>
        <w:t xml:space="preserve">home-based providers sampled from </w:t>
      </w:r>
      <w:r w:rsidRPr="00036CA4">
        <w:rPr>
          <w:spacing w:val="-1"/>
          <w:szCs w:val="24"/>
        </w:rPr>
        <w:t xml:space="preserve">state licensing and other </w:t>
      </w:r>
      <w:r w:rsidR="00FA7BF9">
        <w:rPr>
          <w:spacing w:val="-1"/>
          <w:szCs w:val="24"/>
        </w:rPr>
        <w:t>nation</w:t>
      </w:r>
      <w:r w:rsidRPr="00036CA4">
        <w:rPr>
          <w:spacing w:val="-1"/>
          <w:szCs w:val="24"/>
        </w:rPr>
        <w:t xml:space="preserve">al lists </w:t>
      </w:r>
      <w:r w:rsidR="00FA7BF9">
        <w:rPr>
          <w:spacing w:val="-1"/>
          <w:szCs w:val="24"/>
        </w:rPr>
        <w:t xml:space="preserve">were not </w:t>
      </w:r>
      <w:r w:rsidRPr="00036CA4">
        <w:rPr>
          <w:spacing w:val="-1"/>
          <w:szCs w:val="24"/>
        </w:rPr>
        <w:t>provid</w:t>
      </w:r>
      <w:r w:rsidR="00FA7BF9">
        <w:rPr>
          <w:spacing w:val="-1"/>
          <w:szCs w:val="24"/>
        </w:rPr>
        <w:t>ing</w:t>
      </w:r>
      <w:r w:rsidRPr="00036CA4">
        <w:rPr>
          <w:spacing w:val="-1"/>
          <w:szCs w:val="24"/>
        </w:rPr>
        <w:t xml:space="preserve"> care to young children</w:t>
      </w:r>
      <w:r w:rsidR="00FA7BF9">
        <w:rPr>
          <w:spacing w:val="-1"/>
          <w:szCs w:val="24"/>
        </w:rPr>
        <w:t xml:space="preserve"> at the time of data collection</w:t>
      </w:r>
      <w:r w:rsidRPr="00036CA4">
        <w:rPr>
          <w:spacing w:val="-1"/>
          <w:szCs w:val="24"/>
        </w:rPr>
        <w:t>. To better support early identification of ineligible sample in 2019, a $2 incentive will be</w:t>
      </w:r>
      <w:r>
        <w:rPr>
          <w:spacing w:val="-1"/>
          <w:szCs w:val="24"/>
        </w:rPr>
        <w:t xml:space="preserve"> included in the initial sample mailing</w:t>
      </w:r>
      <w:r w:rsidRPr="00036CA4">
        <w:rPr>
          <w:spacing w:val="-1"/>
          <w:szCs w:val="24"/>
        </w:rPr>
        <w:t xml:space="preserve"> (Attachments 8A/10A) to encourage self-reporting of eligibility status. This additional screening step will allow for resources to be spent targeting critical subsample groups to ensure full sample representation rather than efforts spent on nonresponse prompting with ineligible sample members.</w:t>
      </w:r>
    </w:p>
    <w:p w14:paraId="217BCE63" w14:textId="0775E947" w:rsidR="002A338F" w:rsidRDefault="002A338F" w:rsidP="002A338F">
      <w:pPr>
        <w:pStyle w:val="BodyText"/>
      </w:pPr>
      <w:r w:rsidRPr="005C15E4">
        <w:rPr>
          <w:i/>
        </w:rPr>
        <w:t>Listed home-based provider and classroom staff: small in-kind gifts</w:t>
      </w:r>
      <w:r w:rsidRPr="007B5E85">
        <w:rPr>
          <w:b/>
          <w:i/>
        </w:rPr>
        <w:t xml:space="preserve">. </w:t>
      </w:r>
      <w:r>
        <w:t xml:space="preserve">In-kind gifts worth no more than five dollars help build rapport and trust, leaving sampled providers and staff more receptive to our contacts and more willing to provide other contact information (i.e., cell phone number and email address) to receive additional study information. These gifts </w:t>
      </w:r>
      <w:r w:rsidRPr="00920FEF">
        <w:t xml:space="preserve">also provide field interviewers with another reason to approach </w:t>
      </w:r>
      <w:r>
        <w:t xml:space="preserve">sample members </w:t>
      </w:r>
      <w:r w:rsidRPr="00920FEF">
        <w:t>who</w:t>
      </w:r>
      <w:r>
        <w:t>m</w:t>
      </w:r>
      <w:r w:rsidRPr="00920FEF">
        <w:t xml:space="preserve"> they have already attempted to contact in the past without success</w:t>
      </w:r>
      <w:r>
        <w:t>.</w:t>
      </w:r>
      <w:r w:rsidRPr="00920FEF">
        <w:t xml:space="preserve"> </w:t>
      </w:r>
      <w:r>
        <w:t xml:space="preserve">Specific guidelines will be provided to interviewers about when these gifts can be used and how they can be incorporated strategically into contact attempts. </w:t>
      </w:r>
    </w:p>
    <w:p w14:paraId="250392FC" w14:textId="77777777" w:rsidR="002A338F" w:rsidRPr="005C15E4" w:rsidRDefault="002A338F" w:rsidP="002A338F">
      <w:pPr>
        <w:pStyle w:val="BodyText"/>
        <w:rPr>
          <w:rFonts w:ascii="Arial" w:hAnsi="Arial" w:cs="Arial"/>
          <w:b/>
          <w:i/>
          <w:spacing w:val="-4"/>
          <w:sz w:val="22"/>
        </w:rPr>
      </w:pPr>
      <w:r w:rsidRPr="005C15E4">
        <w:rPr>
          <w:rFonts w:ascii="Arial" w:hAnsi="Arial" w:cs="Arial"/>
          <w:b/>
          <w:i/>
          <w:spacing w:val="-4"/>
          <w:sz w:val="22"/>
        </w:rPr>
        <w:t>Household Survey Incentives</w:t>
      </w:r>
    </w:p>
    <w:p w14:paraId="376E7ECF" w14:textId="152A817A" w:rsidR="002A338F" w:rsidRPr="00764520" w:rsidRDefault="002A338F" w:rsidP="002A338F">
      <w:pPr>
        <w:pStyle w:val="BodyText"/>
        <w:rPr>
          <w:szCs w:val="24"/>
        </w:rPr>
      </w:pPr>
      <w:r w:rsidRPr="005C15E4">
        <w:rPr>
          <w:szCs w:val="24"/>
        </w:rPr>
        <w:t>The household survey uses a combination of a pre-paid incentive for screening and a post-</w:t>
      </w:r>
      <w:r w:rsidRPr="00764520">
        <w:rPr>
          <w:szCs w:val="24"/>
        </w:rPr>
        <w:t>paid incentive for survey completion.</w:t>
      </w:r>
    </w:p>
    <w:p w14:paraId="76718301" w14:textId="4DBC7B0A" w:rsidR="004D4D6C" w:rsidRDefault="002A338F" w:rsidP="004D4D6C">
      <w:pPr>
        <w:spacing w:after="0"/>
        <w:ind w:left="0"/>
        <w:contextualSpacing/>
      </w:pPr>
      <w:r w:rsidRPr="0016021D">
        <w:rPr>
          <w:i/>
        </w:rPr>
        <w:t>Household p</w:t>
      </w:r>
      <w:r w:rsidRPr="007B5E85">
        <w:rPr>
          <w:i/>
        </w:rPr>
        <w:t>re</w:t>
      </w:r>
      <w:r>
        <w:rPr>
          <w:i/>
        </w:rPr>
        <w:t>-</w:t>
      </w:r>
      <w:r w:rsidRPr="007B5E85">
        <w:rPr>
          <w:i/>
        </w:rPr>
        <w:t>paid incentive.</w:t>
      </w:r>
      <w:r>
        <w:t xml:space="preserve"> With nearly 100,000 households to be screened, </w:t>
      </w:r>
      <w:r w:rsidRPr="00781298">
        <w:rPr>
          <w:spacing w:val="-1"/>
          <w:szCs w:val="24"/>
        </w:rPr>
        <w:t xml:space="preserve">a $2 </w:t>
      </w:r>
      <w:r>
        <w:rPr>
          <w:spacing w:val="-1"/>
          <w:szCs w:val="24"/>
        </w:rPr>
        <w:t>incentive</w:t>
      </w:r>
      <w:r w:rsidRPr="00781298">
        <w:rPr>
          <w:spacing w:val="-1"/>
          <w:szCs w:val="24"/>
        </w:rPr>
        <w:t xml:space="preserve"> will be included in </w:t>
      </w:r>
      <w:r>
        <w:rPr>
          <w:spacing w:val="-1"/>
          <w:szCs w:val="24"/>
        </w:rPr>
        <w:t>the first screener</w:t>
      </w:r>
      <w:r w:rsidRPr="00781298">
        <w:rPr>
          <w:spacing w:val="-1"/>
          <w:szCs w:val="24"/>
        </w:rPr>
        <w:t xml:space="preserve"> letter </w:t>
      </w:r>
      <w:r>
        <w:rPr>
          <w:spacing w:val="-1"/>
          <w:szCs w:val="24"/>
        </w:rPr>
        <w:t xml:space="preserve">(Attachment 16A) to screen households more effectively by mail prior to the start of field outreach. A successful mail screening effort will allow us to preserve </w:t>
      </w:r>
      <w:r>
        <w:t xml:space="preserve">field resources to be used later for harder to reach populations. </w:t>
      </w:r>
      <w:r w:rsidR="004D4D6C">
        <w:t>Research about the effectiveness of incentives with household surveys has found that pre</w:t>
      </w:r>
      <w:r>
        <w:t>-</w:t>
      </w:r>
      <w:r w:rsidR="004D4D6C">
        <w:t>paid mail incentives ha</w:t>
      </w:r>
      <w:r w:rsidR="0034752B">
        <w:t>ve</w:t>
      </w:r>
      <w:r w:rsidR="004D4D6C">
        <w:t xml:space="preserve"> a larger impact per dollar than pre</w:t>
      </w:r>
      <w:r>
        <w:t>-</w:t>
      </w:r>
      <w:r w:rsidR="004D4D6C">
        <w:t xml:space="preserve">paid incentives by other modes or post-paid incentives (Mercer, et al., 2015).  </w:t>
      </w:r>
      <w:r w:rsidR="004D4D6C" w:rsidRPr="00781298">
        <w:t xml:space="preserve">The </w:t>
      </w:r>
      <w:r w:rsidR="004D4D6C">
        <w:t>2019 NSECE household screener</w:t>
      </w:r>
      <w:r w:rsidR="004D4D6C" w:rsidRPr="00781298">
        <w:t xml:space="preserve"> </w:t>
      </w:r>
      <w:r w:rsidR="004D4D6C">
        <w:t>incentive</w:t>
      </w:r>
      <w:r w:rsidR="004D4D6C" w:rsidRPr="00781298">
        <w:t xml:space="preserve"> model is based on fi</w:t>
      </w:r>
      <w:r w:rsidR="004D4D6C">
        <w:t xml:space="preserve">ndings from the 2010 field test, in which an incentive experiment was conducted testing the effectiveness of a $1 incentive in the first screener mailing (group 1) versus no incentive in the first mailing and a $5 incentive in the second mailing (group 2). </w:t>
      </w:r>
      <w:r>
        <w:t xml:space="preserve">The experiment showed that the $1 coin yielded higher mail screener completion rates and its effect may even have extended into field data collection where </w:t>
      </w:r>
      <w:r w:rsidR="00CC649C">
        <w:t xml:space="preserve">that </w:t>
      </w:r>
      <w:r>
        <w:t xml:space="preserve">group had higher screening completion rates as well. </w:t>
      </w:r>
      <w:r w:rsidRPr="002A338F">
        <w:t xml:space="preserve"> </w:t>
      </w:r>
      <w:r w:rsidR="004079A8">
        <w:t xml:space="preserve">Because of the significant processing and postage costs of mailing $1 coins and similar benefits in the literature of $2 bills as incentives, we mailed $2 bills in the 2012 NSECE and propose to do the same for the 2019 NSECE. </w:t>
      </w:r>
    </w:p>
    <w:p w14:paraId="544CD843" w14:textId="77777777" w:rsidR="00AE61D8" w:rsidRPr="00E9739D" w:rsidRDefault="00AE61D8" w:rsidP="004D4D6C">
      <w:pPr>
        <w:spacing w:after="0"/>
        <w:ind w:left="0"/>
        <w:contextualSpacing/>
        <w:rPr>
          <w:sz w:val="8"/>
        </w:rPr>
      </w:pPr>
    </w:p>
    <w:p w14:paraId="68AFA019" w14:textId="38123364" w:rsidR="004D4D6C" w:rsidRDefault="00AE61D8" w:rsidP="00140D47">
      <w:pPr>
        <w:pStyle w:val="NORCCaption-Exhibit"/>
      </w:pPr>
      <w:bookmarkStart w:id="59" w:name="_Toc527029648"/>
      <w:commentRangeStart w:id="60"/>
      <w:r>
        <w:rPr>
          <w:b/>
        </w:rPr>
        <w:t xml:space="preserve">Exhibit </w:t>
      </w:r>
      <w:r w:rsidR="00343860">
        <w:rPr>
          <w:b/>
        </w:rPr>
        <w:t>3</w:t>
      </w:r>
      <w:r w:rsidRPr="00F95917">
        <w:rPr>
          <w:b/>
        </w:rPr>
        <w:t>.</w:t>
      </w:r>
      <w:r>
        <w:tab/>
        <w:t xml:space="preserve">2010 NSECE Field Test </w:t>
      </w:r>
      <w:r w:rsidRPr="00B272A3">
        <w:t>Return Rates by Experimental Group</w:t>
      </w:r>
      <w:commentRangeEnd w:id="60"/>
      <w:r w:rsidR="00F62267">
        <w:rPr>
          <w:rStyle w:val="CommentReference"/>
          <w:rFonts w:ascii="Times New Roman" w:eastAsia="Calibri" w:hAnsi="Times New Roman" w:cs="Times New Roman"/>
          <w:color w:val="auto"/>
          <w:lang w:val="x-none" w:eastAsia="x-none"/>
        </w:rPr>
        <w:commentReference w:id="60"/>
      </w:r>
      <w:bookmarkEnd w:id="59"/>
    </w:p>
    <w:tbl>
      <w:tblPr>
        <w:tblW w:w="89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2"/>
        <w:gridCol w:w="1710"/>
        <w:gridCol w:w="1530"/>
        <w:gridCol w:w="1350"/>
      </w:tblGrid>
      <w:tr w:rsidR="004D4D6C" w:rsidRPr="00466125" w14:paraId="79CAC2B5" w14:textId="77777777" w:rsidTr="00466125">
        <w:trPr>
          <w:trHeight w:val="288"/>
          <w:tblHeader/>
        </w:trPr>
        <w:tc>
          <w:tcPr>
            <w:tcW w:w="4402" w:type="dxa"/>
            <w:shd w:val="clear" w:color="auto" w:fill="BFB6AC"/>
            <w:vAlign w:val="center"/>
          </w:tcPr>
          <w:p w14:paraId="349DD0C0" w14:textId="77777777" w:rsidR="004D4D6C" w:rsidRPr="00466125" w:rsidRDefault="004D4D6C" w:rsidP="00A80A2F">
            <w:pPr>
              <w:pStyle w:val="TableTextHeading"/>
              <w:rPr>
                <w:sz w:val="20"/>
                <w:szCs w:val="20"/>
              </w:rPr>
            </w:pPr>
          </w:p>
        </w:tc>
        <w:tc>
          <w:tcPr>
            <w:tcW w:w="1710" w:type="dxa"/>
            <w:shd w:val="clear" w:color="auto" w:fill="BFB6AC"/>
            <w:vAlign w:val="center"/>
          </w:tcPr>
          <w:p w14:paraId="255E1E48" w14:textId="77777777" w:rsidR="004D4D6C" w:rsidRPr="00466125" w:rsidRDefault="004D4D6C" w:rsidP="00A80A2F">
            <w:pPr>
              <w:pStyle w:val="TableTextHeading"/>
              <w:rPr>
                <w:sz w:val="20"/>
                <w:szCs w:val="20"/>
              </w:rPr>
            </w:pPr>
            <w:r w:rsidRPr="00466125">
              <w:rPr>
                <w:sz w:val="20"/>
                <w:szCs w:val="20"/>
              </w:rPr>
              <w:t xml:space="preserve">$1 Coin at Initial Mailing, $0 at </w:t>
            </w:r>
            <w:r w:rsidRPr="00466125">
              <w:rPr>
                <w:sz w:val="20"/>
                <w:szCs w:val="20"/>
              </w:rPr>
              <w:br/>
              <w:t>Follow-up</w:t>
            </w:r>
          </w:p>
        </w:tc>
        <w:tc>
          <w:tcPr>
            <w:tcW w:w="1530" w:type="dxa"/>
            <w:shd w:val="clear" w:color="auto" w:fill="BFB6AC"/>
            <w:vAlign w:val="center"/>
            <w:hideMark/>
          </w:tcPr>
          <w:p w14:paraId="26BC8367" w14:textId="77777777" w:rsidR="004D4D6C" w:rsidRPr="00466125" w:rsidRDefault="004D4D6C" w:rsidP="00A80A2F">
            <w:pPr>
              <w:pStyle w:val="TableTextHeading"/>
              <w:rPr>
                <w:sz w:val="20"/>
                <w:szCs w:val="20"/>
              </w:rPr>
            </w:pPr>
            <w:r w:rsidRPr="00466125">
              <w:rPr>
                <w:sz w:val="20"/>
                <w:szCs w:val="20"/>
              </w:rPr>
              <w:t>$0 at Initial Mailing, $5 at Follow-up</w:t>
            </w:r>
          </w:p>
        </w:tc>
        <w:tc>
          <w:tcPr>
            <w:tcW w:w="1350" w:type="dxa"/>
            <w:shd w:val="clear" w:color="auto" w:fill="BFB6AC"/>
            <w:vAlign w:val="center"/>
            <w:hideMark/>
          </w:tcPr>
          <w:p w14:paraId="2909D8B1" w14:textId="60FACC00" w:rsidR="004D4D6C" w:rsidRPr="00466125" w:rsidRDefault="004D4D6C" w:rsidP="00140D47">
            <w:pPr>
              <w:pStyle w:val="TableTextHeading"/>
              <w:rPr>
                <w:sz w:val="20"/>
                <w:szCs w:val="20"/>
              </w:rPr>
            </w:pPr>
            <w:r w:rsidRPr="00466125">
              <w:rPr>
                <w:sz w:val="20"/>
                <w:szCs w:val="20"/>
              </w:rPr>
              <w:t>Difference</w:t>
            </w:r>
          </w:p>
        </w:tc>
      </w:tr>
      <w:tr w:rsidR="004D4D6C" w:rsidRPr="00466125" w14:paraId="2D6308DA" w14:textId="77777777" w:rsidTr="00466125">
        <w:trPr>
          <w:trHeight w:val="300"/>
        </w:trPr>
        <w:tc>
          <w:tcPr>
            <w:tcW w:w="4402" w:type="dxa"/>
            <w:shd w:val="clear" w:color="auto" w:fill="auto"/>
            <w:noWrap/>
            <w:vAlign w:val="center"/>
            <w:hideMark/>
          </w:tcPr>
          <w:p w14:paraId="729C93BC" w14:textId="77777777" w:rsidR="004D4D6C" w:rsidRPr="00466125" w:rsidRDefault="004D4D6C" w:rsidP="00A80A2F">
            <w:pPr>
              <w:pStyle w:val="TableTextLeft"/>
              <w:rPr>
                <w:b/>
                <w:sz w:val="20"/>
                <w:szCs w:val="20"/>
              </w:rPr>
            </w:pPr>
            <w:r w:rsidRPr="00466125">
              <w:rPr>
                <w:b/>
                <w:sz w:val="20"/>
                <w:szCs w:val="20"/>
              </w:rPr>
              <w:t>Return Rate at First Mailing</w:t>
            </w:r>
          </w:p>
        </w:tc>
        <w:tc>
          <w:tcPr>
            <w:tcW w:w="1710" w:type="dxa"/>
            <w:shd w:val="clear" w:color="auto" w:fill="auto"/>
            <w:noWrap/>
            <w:vAlign w:val="center"/>
            <w:hideMark/>
          </w:tcPr>
          <w:p w14:paraId="7BDC8868" w14:textId="77777777" w:rsidR="004D4D6C" w:rsidRPr="00466125" w:rsidRDefault="004D4D6C" w:rsidP="00A80A2F">
            <w:pPr>
              <w:pStyle w:val="TableTextCenter"/>
              <w:rPr>
                <w:sz w:val="20"/>
                <w:szCs w:val="20"/>
              </w:rPr>
            </w:pPr>
            <w:r w:rsidRPr="00466125">
              <w:rPr>
                <w:sz w:val="20"/>
                <w:szCs w:val="20"/>
              </w:rPr>
              <w:t>13.6%</w:t>
            </w:r>
          </w:p>
        </w:tc>
        <w:tc>
          <w:tcPr>
            <w:tcW w:w="1530" w:type="dxa"/>
            <w:shd w:val="clear" w:color="auto" w:fill="auto"/>
            <w:noWrap/>
            <w:vAlign w:val="center"/>
            <w:hideMark/>
          </w:tcPr>
          <w:p w14:paraId="5669FA63" w14:textId="77777777" w:rsidR="004D4D6C" w:rsidRPr="00466125" w:rsidRDefault="004D4D6C" w:rsidP="00A80A2F">
            <w:pPr>
              <w:pStyle w:val="TableTextCenter"/>
              <w:rPr>
                <w:sz w:val="20"/>
                <w:szCs w:val="20"/>
              </w:rPr>
            </w:pPr>
            <w:r w:rsidRPr="00466125">
              <w:rPr>
                <w:sz w:val="20"/>
                <w:szCs w:val="20"/>
              </w:rPr>
              <w:t>4.9%</w:t>
            </w:r>
          </w:p>
        </w:tc>
        <w:tc>
          <w:tcPr>
            <w:tcW w:w="1350" w:type="dxa"/>
            <w:shd w:val="clear" w:color="auto" w:fill="auto"/>
            <w:noWrap/>
            <w:vAlign w:val="center"/>
            <w:hideMark/>
          </w:tcPr>
          <w:p w14:paraId="3AB78480" w14:textId="77777777" w:rsidR="004D4D6C" w:rsidRPr="00466125" w:rsidRDefault="004D4D6C" w:rsidP="00A80A2F">
            <w:pPr>
              <w:pStyle w:val="TableTextCenter"/>
              <w:rPr>
                <w:sz w:val="20"/>
                <w:szCs w:val="20"/>
              </w:rPr>
            </w:pPr>
            <w:r w:rsidRPr="00466125">
              <w:rPr>
                <w:sz w:val="20"/>
                <w:szCs w:val="20"/>
              </w:rPr>
              <w:t>8.8%</w:t>
            </w:r>
          </w:p>
        </w:tc>
      </w:tr>
      <w:tr w:rsidR="004D4D6C" w:rsidRPr="00466125" w14:paraId="6829FACB" w14:textId="77777777" w:rsidTr="00466125">
        <w:trPr>
          <w:trHeight w:val="300"/>
        </w:trPr>
        <w:tc>
          <w:tcPr>
            <w:tcW w:w="4402" w:type="dxa"/>
            <w:shd w:val="clear" w:color="auto" w:fill="auto"/>
            <w:noWrap/>
            <w:vAlign w:val="center"/>
            <w:hideMark/>
          </w:tcPr>
          <w:p w14:paraId="4B5771AE" w14:textId="77777777" w:rsidR="004D4D6C" w:rsidRPr="00466125" w:rsidRDefault="004D4D6C" w:rsidP="00A80A2F">
            <w:pPr>
              <w:pStyle w:val="TableTextLeft"/>
              <w:rPr>
                <w:b/>
                <w:sz w:val="20"/>
                <w:szCs w:val="20"/>
              </w:rPr>
            </w:pPr>
            <w:r w:rsidRPr="00466125">
              <w:rPr>
                <w:b/>
                <w:sz w:val="20"/>
                <w:szCs w:val="20"/>
              </w:rPr>
              <w:t>Return Rate at Second Mailing</w:t>
            </w:r>
          </w:p>
        </w:tc>
        <w:tc>
          <w:tcPr>
            <w:tcW w:w="1710" w:type="dxa"/>
            <w:shd w:val="clear" w:color="auto" w:fill="auto"/>
            <w:noWrap/>
            <w:vAlign w:val="center"/>
            <w:hideMark/>
          </w:tcPr>
          <w:p w14:paraId="74B0FBEC" w14:textId="77777777" w:rsidR="004D4D6C" w:rsidRPr="00466125" w:rsidRDefault="004D4D6C" w:rsidP="00A80A2F">
            <w:pPr>
              <w:pStyle w:val="TableTextCenter"/>
              <w:rPr>
                <w:sz w:val="20"/>
                <w:szCs w:val="20"/>
              </w:rPr>
            </w:pPr>
            <w:r w:rsidRPr="00466125">
              <w:rPr>
                <w:sz w:val="20"/>
                <w:szCs w:val="20"/>
              </w:rPr>
              <w:t>8.8%</w:t>
            </w:r>
          </w:p>
        </w:tc>
        <w:tc>
          <w:tcPr>
            <w:tcW w:w="1530" w:type="dxa"/>
            <w:shd w:val="clear" w:color="auto" w:fill="auto"/>
            <w:noWrap/>
            <w:vAlign w:val="center"/>
            <w:hideMark/>
          </w:tcPr>
          <w:p w14:paraId="44BD7329" w14:textId="77777777" w:rsidR="004D4D6C" w:rsidRPr="00466125" w:rsidRDefault="004D4D6C" w:rsidP="00A80A2F">
            <w:pPr>
              <w:pStyle w:val="TableTextCenter"/>
              <w:rPr>
                <w:sz w:val="20"/>
                <w:szCs w:val="20"/>
              </w:rPr>
            </w:pPr>
            <w:r w:rsidRPr="00466125">
              <w:rPr>
                <w:sz w:val="20"/>
                <w:szCs w:val="20"/>
              </w:rPr>
              <w:t>14.6%</w:t>
            </w:r>
          </w:p>
        </w:tc>
        <w:tc>
          <w:tcPr>
            <w:tcW w:w="1350" w:type="dxa"/>
            <w:shd w:val="clear" w:color="auto" w:fill="auto"/>
            <w:noWrap/>
            <w:vAlign w:val="center"/>
            <w:hideMark/>
          </w:tcPr>
          <w:p w14:paraId="32F7D16C" w14:textId="77777777" w:rsidR="004D4D6C" w:rsidRPr="00466125" w:rsidRDefault="004D4D6C" w:rsidP="00A80A2F">
            <w:pPr>
              <w:pStyle w:val="TableTextCenter"/>
              <w:rPr>
                <w:sz w:val="20"/>
                <w:szCs w:val="20"/>
              </w:rPr>
            </w:pPr>
            <w:r w:rsidRPr="00466125">
              <w:rPr>
                <w:sz w:val="20"/>
                <w:szCs w:val="20"/>
              </w:rPr>
              <w:t>-5.8%</w:t>
            </w:r>
          </w:p>
        </w:tc>
      </w:tr>
      <w:tr w:rsidR="004D4D6C" w:rsidRPr="00466125" w14:paraId="01FF2FB4" w14:textId="77777777" w:rsidTr="00466125">
        <w:trPr>
          <w:trHeight w:val="300"/>
        </w:trPr>
        <w:tc>
          <w:tcPr>
            <w:tcW w:w="4402" w:type="dxa"/>
            <w:shd w:val="clear" w:color="auto" w:fill="auto"/>
            <w:noWrap/>
            <w:vAlign w:val="center"/>
            <w:hideMark/>
          </w:tcPr>
          <w:p w14:paraId="2D87206E" w14:textId="77777777" w:rsidR="004D4D6C" w:rsidRPr="00466125" w:rsidRDefault="004D4D6C" w:rsidP="00A80A2F">
            <w:pPr>
              <w:pStyle w:val="TableTextLeft"/>
              <w:rPr>
                <w:b/>
                <w:sz w:val="20"/>
                <w:szCs w:val="20"/>
              </w:rPr>
            </w:pPr>
            <w:r w:rsidRPr="00466125">
              <w:rPr>
                <w:b/>
                <w:sz w:val="20"/>
                <w:szCs w:val="20"/>
              </w:rPr>
              <w:t>Total Return Rate</w:t>
            </w:r>
          </w:p>
        </w:tc>
        <w:tc>
          <w:tcPr>
            <w:tcW w:w="1710" w:type="dxa"/>
            <w:shd w:val="clear" w:color="auto" w:fill="auto"/>
            <w:noWrap/>
            <w:vAlign w:val="center"/>
            <w:hideMark/>
          </w:tcPr>
          <w:p w14:paraId="33F3D7E8" w14:textId="77777777" w:rsidR="004D4D6C" w:rsidRPr="00466125" w:rsidRDefault="004D4D6C" w:rsidP="00A80A2F">
            <w:pPr>
              <w:pStyle w:val="TableTextCenter"/>
              <w:rPr>
                <w:sz w:val="20"/>
                <w:szCs w:val="20"/>
              </w:rPr>
            </w:pPr>
            <w:r w:rsidRPr="00466125">
              <w:rPr>
                <w:sz w:val="20"/>
                <w:szCs w:val="20"/>
              </w:rPr>
              <w:t>21.1%</w:t>
            </w:r>
          </w:p>
        </w:tc>
        <w:tc>
          <w:tcPr>
            <w:tcW w:w="1530" w:type="dxa"/>
            <w:shd w:val="clear" w:color="auto" w:fill="auto"/>
            <w:noWrap/>
            <w:vAlign w:val="center"/>
            <w:hideMark/>
          </w:tcPr>
          <w:p w14:paraId="2CAE9EBF" w14:textId="77777777" w:rsidR="004D4D6C" w:rsidRPr="00466125" w:rsidRDefault="004D4D6C" w:rsidP="00A80A2F">
            <w:pPr>
              <w:pStyle w:val="TableTextCenter"/>
              <w:rPr>
                <w:sz w:val="20"/>
                <w:szCs w:val="20"/>
              </w:rPr>
            </w:pPr>
            <w:r w:rsidRPr="00466125">
              <w:rPr>
                <w:sz w:val="20"/>
                <w:szCs w:val="20"/>
              </w:rPr>
              <w:t>18.6%</w:t>
            </w:r>
          </w:p>
        </w:tc>
        <w:tc>
          <w:tcPr>
            <w:tcW w:w="1350" w:type="dxa"/>
            <w:shd w:val="clear" w:color="auto" w:fill="auto"/>
            <w:noWrap/>
            <w:vAlign w:val="center"/>
            <w:hideMark/>
          </w:tcPr>
          <w:p w14:paraId="420CD975" w14:textId="77777777" w:rsidR="004D4D6C" w:rsidRPr="00466125" w:rsidRDefault="004D4D6C" w:rsidP="00A80A2F">
            <w:pPr>
              <w:pStyle w:val="TableTextCenter"/>
              <w:rPr>
                <w:sz w:val="20"/>
                <w:szCs w:val="20"/>
              </w:rPr>
            </w:pPr>
            <w:r w:rsidRPr="00466125">
              <w:rPr>
                <w:sz w:val="20"/>
                <w:szCs w:val="20"/>
              </w:rPr>
              <w:t>2.5%</w:t>
            </w:r>
          </w:p>
        </w:tc>
      </w:tr>
      <w:tr w:rsidR="004D4D6C" w:rsidRPr="00466125" w14:paraId="7EC92572" w14:textId="77777777" w:rsidTr="00466125">
        <w:trPr>
          <w:trHeight w:val="300"/>
        </w:trPr>
        <w:tc>
          <w:tcPr>
            <w:tcW w:w="4402" w:type="dxa"/>
            <w:shd w:val="clear" w:color="auto" w:fill="auto"/>
            <w:noWrap/>
            <w:vAlign w:val="center"/>
            <w:hideMark/>
          </w:tcPr>
          <w:p w14:paraId="35D5C9D5" w14:textId="77777777" w:rsidR="004D4D6C" w:rsidRPr="00466125" w:rsidRDefault="004D4D6C" w:rsidP="00A80A2F">
            <w:pPr>
              <w:pStyle w:val="TableTextLeft"/>
              <w:rPr>
                <w:b/>
                <w:sz w:val="20"/>
                <w:szCs w:val="20"/>
              </w:rPr>
            </w:pPr>
            <w:r w:rsidRPr="00466125">
              <w:rPr>
                <w:b/>
                <w:sz w:val="20"/>
                <w:szCs w:val="20"/>
              </w:rPr>
              <w:t>In-Field Screener Completion Rates</w:t>
            </w:r>
          </w:p>
        </w:tc>
        <w:tc>
          <w:tcPr>
            <w:tcW w:w="1710" w:type="dxa"/>
            <w:shd w:val="clear" w:color="auto" w:fill="auto"/>
            <w:noWrap/>
            <w:vAlign w:val="center"/>
            <w:hideMark/>
          </w:tcPr>
          <w:p w14:paraId="65ACC81F" w14:textId="77777777" w:rsidR="004D4D6C" w:rsidRPr="00466125" w:rsidRDefault="004D4D6C" w:rsidP="00A80A2F">
            <w:pPr>
              <w:pStyle w:val="TableTextCenter"/>
              <w:rPr>
                <w:sz w:val="20"/>
                <w:szCs w:val="20"/>
              </w:rPr>
            </w:pPr>
            <w:r w:rsidRPr="00466125">
              <w:rPr>
                <w:sz w:val="20"/>
                <w:szCs w:val="20"/>
              </w:rPr>
              <w:t>72.5%</w:t>
            </w:r>
          </w:p>
        </w:tc>
        <w:tc>
          <w:tcPr>
            <w:tcW w:w="1530" w:type="dxa"/>
            <w:shd w:val="clear" w:color="auto" w:fill="auto"/>
            <w:noWrap/>
            <w:vAlign w:val="center"/>
            <w:hideMark/>
          </w:tcPr>
          <w:p w14:paraId="308632A4" w14:textId="77777777" w:rsidR="004D4D6C" w:rsidRPr="00466125" w:rsidRDefault="004D4D6C" w:rsidP="00A80A2F">
            <w:pPr>
              <w:pStyle w:val="TableTextCenter"/>
              <w:rPr>
                <w:sz w:val="20"/>
                <w:szCs w:val="20"/>
              </w:rPr>
            </w:pPr>
            <w:r w:rsidRPr="00466125">
              <w:rPr>
                <w:sz w:val="20"/>
                <w:szCs w:val="20"/>
              </w:rPr>
              <w:t>64.3%</w:t>
            </w:r>
          </w:p>
        </w:tc>
        <w:tc>
          <w:tcPr>
            <w:tcW w:w="1350" w:type="dxa"/>
            <w:shd w:val="clear" w:color="auto" w:fill="auto"/>
            <w:noWrap/>
            <w:vAlign w:val="center"/>
            <w:hideMark/>
          </w:tcPr>
          <w:p w14:paraId="27518E34" w14:textId="77777777" w:rsidR="004D4D6C" w:rsidRPr="00466125" w:rsidRDefault="004D4D6C" w:rsidP="00A80A2F">
            <w:pPr>
              <w:pStyle w:val="TableTextCenter"/>
              <w:rPr>
                <w:sz w:val="20"/>
                <w:szCs w:val="20"/>
              </w:rPr>
            </w:pPr>
            <w:r w:rsidRPr="00466125">
              <w:rPr>
                <w:sz w:val="20"/>
                <w:szCs w:val="20"/>
              </w:rPr>
              <w:t>8.2%</w:t>
            </w:r>
          </w:p>
        </w:tc>
      </w:tr>
      <w:tr w:rsidR="004D4D6C" w:rsidRPr="00466125" w14:paraId="20090F1B" w14:textId="77777777" w:rsidTr="00466125">
        <w:trPr>
          <w:trHeight w:val="300"/>
        </w:trPr>
        <w:tc>
          <w:tcPr>
            <w:tcW w:w="4402" w:type="dxa"/>
            <w:shd w:val="clear" w:color="auto" w:fill="auto"/>
            <w:noWrap/>
            <w:vAlign w:val="center"/>
            <w:hideMark/>
          </w:tcPr>
          <w:p w14:paraId="05AE8E56" w14:textId="77777777" w:rsidR="004D4D6C" w:rsidRPr="00466125" w:rsidRDefault="004D4D6C" w:rsidP="00A80A2F">
            <w:pPr>
              <w:pStyle w:val="TableTextLeft"/>
              <w:rPr>
                <w:b/>
                <w:sz w:val="20"/>
                <w:szCs w:val="20"/>
              </w:rPr>
            </w:pPr>
            <w:r w:rsidRPr="00466125">
              <w:rPr>
                <w:b/>
                <w:sz w:val="20"/>
                <w:szCs w:val="20"/>
              </w:rPr>
              <w:t>% Eligible for Household Survey</w:t>
            </w:r>
          </w:p>
        </w:tc>
        <w:tc>
          <w:tcPr>
            <w:tcW w:w="1710" w:type="dxa"/>
            <w:shd w:val="clear" w:color="auto" w:fill="auto"/>
            <w:noWrap/>
            <w:vAlign w:val="center"/>
            <w:hideMark/>
          </w:tcPr>
          <w:p w14:paraId="14973FE7" w14:textId="77777777" w:rsidR="004D4D6C" w:rsidRPr="00466125" w:rsidRDefault="004D4D6C" w:rsidP="00A80A2F">
            <w:pPr>
              <w:pStyle w:val="TableTextCenter"/>
              <w:rPr>
                <w:sz w:val="20"/>
                <w:szCs w:val="20"/>
              </w:rPr>
            </w:pPr>
            <w:r w:rsidRPr="00466125">
              <w:rPr>
                <w:sz w:val="20"/>
                <w:szCs w:val="20"/>
              </w:rPr>
              <w:t>29.1%</w:t>
            </w:r>
          </w:p>
        </w:tc>
        <w:tc>
          <w:tcPr>
            <w:tcW w:w="1530" w:type="dxa"/>
            <w:shd w:val="clear" w:color="auto" w:fill="auto"/>
            <w:noWrap/>
            <w:vAlign w:val="center"/>
            <w:hideMark/>
          </w:tcPr>
          <w:p w14:paraId="097B3F69" w14:textId="77777777" w:rsidR="004D4D6C" w:rsidRPr="00466125" w:rsidRDefault="004D4D6C" w:rsidP="00A80A2F">
            <w:pPr>
              <w:pStyle w:val="TableTextCenter"/>
              <w:rPr>
                <w:sz w:val="20"/>
                <w:szCs w:val="20"/>
              </w:rPr>
            </w:pPr>
            <w:r w:rsidRPr="00466125">
              <w:rPr>
                <w:sz w:val="20"/>
                <w:szCs w:val="20"/>
              </w:rPr>
              <w:t>28.4%</w:t>
            </w:r>
          </w:p>
        </w:tc>
        <w:tc>
          <w:tcPr>
            <w:tcW w:w="1350" w:type="dxa"/>
            <w:shd w:val="clear" w:color="auto" w:fill="auto"/>
            <w:noWrap/>
            <w:vAlign w:val="center"/>
            <w:hideMark/>
          </w:tcPr>
          <w:p w14:paraId="583C655A" w14:textId="77777777" w:rsidR="004D4D6C" w:rsidRPr="00466125" w:rsidRDefault="004D4D6C" w:rsidP="00A80A2F">
            <w:pPr>
              <w:pStyle w:val="TableTextCenter"/>
              <w:rPr>
                <w:sz w:val="20"/>
                <w:szCs w:val="20"/>
              </w:rPr>
            </w:pPr>
            <w:r w:rsidRPr="00466125">
              <w:rPr>
                <w:sz w:val="20"/>
                <w:szCs w:val="20"/>
              </w:rPr>
              <w:t>0.7%</w:t>
            </w:r>
          </w:p>
        </w:tc>
      </w:tr>
      <w:tr w:rsidR="004D4D6C" w:rsidRPr="00466125" w14:paraId="1FB9D056" w14:textId="77777777" w:rsidTr="00466125">
        <w:trPr>
          <w:trHeight w:val="300"/>
        </w:trPr>
        <w:tc>
          <w:tcPr>
            <w:tcW w:w="4402" w:type="dxa"/>
            <w:shd w:val="clear" w:color="auto" w:fill="auto"/>
            <w:noWrap/>
            <w:vAlign w:val="center"/>
            <w:hideMark/>
          </w:tcPr>
          <w:p w14:paraId="16953762" w14:textId="77777777" w:rsidR="004D4D6C" w:rsidRPr="00466125" w:rsidRDefault="004D4D6C" w:rsidP="00A80A2F">
            <w:pPr>
              <w:pStyle w:val="TableTextLeft"/>
              <w:rPr>
                <w:b/>
                <w:sz w:val="20"/>
                <w:szCs w:val="20"/>
              </w:rPr>
            </w:pPr>
            <w:r w:rsidRPr="00466125">
              <w:rPr>
                <w:b/>
                <w:sz w:val="20"/>
                <w:szCs w:val="20"/>
              </w:rPr>
              <w:t>% Eligible for Home-based Provider Survey</w:t>
            </w:r>
          </w:p>
        </w:tc>
        <w:tc>
          <w:tcPr>
            <w:tcW w:w="1710" w:type="dxa"/>
            <w:shd w:val="clear" w:color="auto" w:fill="auto"/>
            <w:noWrap/>
            <w:vAlign w:val="center"/>
            <w:hideMark/>
          </w:tcPr>
          <w:p w14:paraId="757A6365" w14:textId="77777777" w:rsidR="004D4D6C" w:rsidRPr="00466125" w:rsidRDefault="004D4D6C" w:rsidP="00A80A2F">
            <w:pPr>
              <w:pStyle w:val="TableTextCenter"/>
              <w:rPr>
                <w:sz w:val="20"/>
                <w:szCs w:val="20"/>
              </w:rPr>
            </w:pPr>
            <w:r w:rsidRPr="00466125">
              <w:rPr>
                <w:sz w:val="20"/>
                <w:szCs w:val="20"/>
              </w:rPr>
              <w:t>3.8%</w:t>
            </w:r>
          </w:p>
        </w:tc>
        <w:tc>
          <w:tcPr>
            <w:tcW w:w="1530" w:type="dxa"/>
            <w:shd w:val="clear" w:color="auto" w:fill="auto"/>
            <w:noWrap/>
            <w:vAlign w:val="center"/>
            <w:hideMark/>
          </w:tcPr>
          <w:p w14:paraId="73440DC1" w14:textId="77777777" w:rsidR="004D4D6C" w:rsidRPr="00466125" w:rsidRDefault="004D4D6C" w:rsidP="00A80A2F">
            <w:pPr>
              <w:pStyle w:val="TableTextCenter"/>
              <w:rPr>
                <w:sz w:val="20"/>
                <w:szCs w:val="20"/>
              </w:rPr>
            </w:pPr>
            <w:r w:rsidRPr="00466125">
              <w:rPr>
                <w:sz w:val="20"/>
                <w:szCs w:val="20"/>
              </w:rPr>
              <w:t>2.3%</w:t>
            </w:r>
          </w:p>
        </w:tc>
        <w:tc>
          <w:tcPr>
            <w:tcW w:w="1350" w:type="dxa"/>
            <w:shd w:val="clear" w:color="auto" w:fill="auto"/>
            <w:noWrap/>
            <w:vAlign w:val="center"/>
            <w:hideMark/>
          </w:tcPr>
          <w:p w14:paraId="14D08CE4" w14:textId="77777777" w:rsidR="004D4D6C" w:rsidRPr="00466125" w:rsidRDefault="004D4D6C" w:rsidP="00A80A2F">
            <w:pPr>
              <w:pStyle w:val="TableTextCenter"/>
              <w:rPr>
                <w:sz w:val="20"/>
                <w:szCs w:val="20"/>
              </w:rPr>
            </w:pPr>
            <w:r w:rsidRPr="00466125">
              <w:rPr>
                <w:sz w:val="20"/>
                <w:szCs w:val="20"/>
              </w:rPr>
              <w:t>1.5%</w:t>
            </w:r>
          </w:p>
        </w:tc>
      </w:tr>
    </w:tbl>
    <w:p w14:paraId="367A2DFD" w14:textId="77777777" w:rsidR="004D4D6C" w:rsidRDefault="004D4D6C" w:rsidP="004D4D6C">
      <w:pPr>
        <w:spacing w:after="0"/>
        <w:ind w:left="0"/>
        <w:contextualSpacing/>
      </w:pPr>
    </w:p>
    <w:p w14:paraId="084305FA" w14:textId="26D34684" w:rsidR="004D4D6C" w:rsidRDefault="00E308EE" w:rsidP="00222969">
      <w:pPr>
        <w:spacing w:after="160" w:line="259" w:lineRule="auto"/>
        <w:ind w:left="0"/>
      </w:pPr>
      <w:r w:rsidRPr="00E308EE">
        <w:rPr>
          <w:i/>
        </w:rPr>
        <w:t>Household post-paid incentive.</w:t>
      </w:r>
      <w:r w:rsidRPr="007B5E85">
        <w:rPr>
          <w:b/>
          <w:i/>
        </w:rPr>
        <w:t xml:space="preserve"> </w:t>
      </w:r>
      <w:r w:rsidR="004D4D6C">
        <w:t xml:space="preserve">The second incentive stage will be a $20 post-paid incentive for respondents eligible for </w:t>
      </w:r>
      <w:r w:rsidR="00FA7BF9">
        <w:t xml:space="preserve">and completing </w:t>
      </w:r>
      <w:r w:rsidR="004D4D6C">
        <w:t xml:space="preserve">the household survey. </w:t>
      </w:r>
      <w:r w:rsidR="00222969">
        <w:t>This is consistent with the 2012 NSECE incentive</w:t>
      </w:r>
      <w:r w:rsidR="00CC649C">
        <w:t xml:space="preserve"> for the </w:t>
      </w:r>
      <w:r w:rsidR="004079A8">
        <w:t>h</w:t>
      </w:r>
      <w:r w:rsidR="00CC649C">
        <w:t>ousehold</w:t>
      </w:r>
      <w:r w:rsidR="004079A8">
        <w:t xml:space="preserve"> survey</w:t>
      </w:r>
      <w:r w:rsidR="00222969">
        <w:t>.</w:t>
      </w:r>
    </w:p>
    <w:p w14:paraId="43888FDF" w14:textId="528C9778" w:rsidR="00A5368F" w:rsidRPr="00CF4DB2" w:rsidRDefault="00A5368F" w:rsidP="00CF4DB2">
      <w:pPr>
        <w:spacing w:after="0"/>
        <w:ind w:left="0"/>
        <w:contextualSpacing/>
        <w:rPr>
          <w:sz w:val="8"/>
        </w:rPr>
      </w:pPr>
    </w:p>
    <w:p w14:paraId="27B61754" w14:textId="043BF63A" w:rsidR="00875AAB" w:rsidRDefault="00875AAB" w:rsidP="00875AAB">
      <w:pPr>
        <w:pStyle w:val="Heading3"/>
      </w:pPr>
      <w:bookmarkStart w:id="61" w:name="_Toc527029635"/>
      <w:r>
        <w:rPr>
          <w:lang w:val="en-US"/>
        </w:rPr>
        <w:t>10</w:t>
      </w:r>
      <w:r w:rsidRPr="002E4229">
        <w:t>.</w:t>
      </w:r>
      <w:r>
        <w:tab/>
      </w:r>
      <w:r>
        <w:rPr>
          <w:lang w:val="en-US"/>
        </w:rPr>
        <w:t>Privacy of</w:t>
      </w:r>
      <w:r w:rsidRPr="002E4229">
        <w:t xml:space="preserve"> Respondents</w:t>
      </w:r>
      <w:bookmarkEnd w:id="61"/>
    </w:p>
    <w:p w14:paraId="0A2B4BD3" w14:textId="372F4014" w:rsidR="000C0345" w:rsidRPr="00965481" w:rsidRDefault="00B2595B" w:rsidP="00965481">
      <w:pPr>
        <w:pStyle w:val="BodyText"/>
      </w:pPr>
      <w:r w:rsidRPr="00965481">
        <w:t xml:space="preserve">Respondents will receive information about privacy protections </w:t>
      </w:r>
      <w:r w:rsidR="00791E2C" w:rsidRPr="00965481">
        <w:t xml:space="preserve">throughout the recruitment process and </w:t>
      </w:r>
      <w:r w:rsidRPr="00965481">
        <w:t xml:space="preserve">when they consent to participate in the </w:t>
      </w:r>
      <w:r w:rsidR="00BD67BC">
        <w:t>survey</w:t>
      </w:r>
      <w:r w:rsidRPr="00965481">
        <w:t>.</w:t>
      </w:r>
      <w:r w:rsidR="007010E1" w:rsidRPr="00965481">
        <w:t xml:space="preserve"> </w:t>
      </w:r>
      <w:r w:rsidR="007027F1" w:rsidRPr="00965481">
        <w:t>Privacy concerns will be addressed first through</w:t>
      </w:r>
      <w:r w:rsidR="008120A5" w:rsidRPr="00965481">
        <w:t xml:space="preserve"> l</w:t>
      </w:r>
      <w:r w:rsidR="00791E2C" w:rsidRPr="00965481">
        <w:t xml:space="preserve">etters introducing </w:t>
      </w:r>
      <w:r w:rsidR="0081774E">
        <w:t>sample</w:t>
      </w:r>
      <w:r w:rsidR="00201777">
        <w:t>d providers</w:t>
      </w:r>
      <w:r w:rsidR="00A737EE">
        <w:t>,</w:t>
      </w:r>
      <w:r w:rsidR="0081774E">
        <w:t xml:space="preserve"> staff</w:t>
      </w:r>
      <w:r w:rsidR="00A737EE">
        <w:t>, and households</w:t>
      </w:r>
      <w:r w:rsidR="0081774E" w:rsidRPr="00965481">
        <w:t xml:space="preserve"> </w:t>
      </w:r>
      <w:r w:rsidR="00791E2C" w:rsidRPr="00965481">
        <w:t xml:space="preserve">to the </w:t>
      </w:r>
      <w:r w:rsidR="00F751E9">
        <w:t>survey</w:t>
      </w:r>
      <w:r w:rsidR="00791E2C" w:rsidRPr="00965481">
        <w:t xml:space="preserve"> </w:t>
      </w:r>
      <w:r w:rsidR="00FE5AE0" w:rsidRPr="00965481">
        <w:t>(Attachments 7A, 8A, 9A</w:t>
      </w:r>
      <w:r w:rsidR="0081774E">
        <w:t>, 10A, 11A</w:t>
      </w:r>
      <w:r w:rsidR="00A737EE">
        <w:t>, 12A, 13A, 16A, and 17A</w:t>
      </w:r>
      <w:r w:rsidR="00FE5AE0" w:rsidRPr="00965481">
        <w:t xml:space="preserve">) </w:t>
      </w:r>
      <w:r w:rsidR="007027F1" w:rsidRPr="00965481">
        <w:t xml:space="preserve">and will continue through </w:t>
      </w:r>
      <w:r w:rsidR="008120A5" w:rsidRPr="00965481">
        <w:t>with any follow-up contacts</w:t>
      </w:r>
      <w:r w:rsidR="00FE5AE0" w:rsidRPr="00965481">
        <w:t xml:space="preserve"> (</w:t>
      </w:r>
      <w:r w:rsidR="00205E7B" w:rsidRPr="00965481">
        <w:t>see Attachments 7-</w:t>
      </w:r>
      <w:r w:rsidR="00A737EE">
        <w:t>17</w:t>
      </w:r>
      <w:r w:rsidR="00205E7B" w:rsidRPr="00965481">
        <w:t>)</w:t>
      </w:r>
      <w:r w:rsidR="00791E2C" w:rsidRPr="00965481">
        <w:t xml:space="preserve">. </w:t>
      </w:r>
      <w:r w:rsidR="00942F0B" w:rsidRPr="00965481">
        <w:t>Frequently asked questions</w:t>
      </w:r>
      <w:r w:rsidR="00205E7B" w:rsidRPr="00965481">
        <w:t xml:space="preserve"> (Attachments 7H, 8</w:t>
      </w:r>
      <w:r w:rsidR="00511B5B">
        <w:t>H</w:t>
      </w:r>
      <w:r w:rsidR="00205E7B" w:rsidRPr="00965481">
        <w:t>, 9G</w:t>
      </w:r>
      <w:r w:rsidR="00161701">
        <w:t>, 10</w:t>
      </w:r>
      <w:r w:rsidR="00511B5B">
        <w:t>H</w:t>
      </w:r>
      <w:r w:rsidR="00161701">
        <w:t>, 11G</w:t>
      </w:r>
      <w:r w:rsidR="00A737EE">
        <w:t>, 12</w:t>
      </w:r>
      <w:r w:rsidR="00E22B62">
        <w:t>E</w:t>
      </w:r>
      <w:r w:rsidR="00A737EE">
        <w:t>, 13</w:t>
      </w:r>
      <w:r w:rsidR="00E22B62">
        <w:t>E</w:t>
      </w:r>
      <w:r w:rsidR="00A737EE">
        <w:t xml:space="preserve">, </w:t>
      </w:r>
      <w:r w:rsidR="0020259A">
        <w:t>16H, and 17H</w:t>
      </w:r>
      <w:r w:rsidR="00205E7B" w:rsidRPr="00965481">
        <w:t>)</w:t>
      </w:r>
      <w:r w:rsidR="00942F0B" w:rsidRPr="00965481">
        <w:t xml:space="preserve"> will be printed on the back of </w:t>
      </w:r>
      <w:r w:rsidR="008120A5" w:rsidRPr="00965481">
        <w:t>letters explaining</w:t>
      </w:r>
      <w:r w:rsidR="00942F0B" w:rsidRPr="00965481">
        <w:t xml:space="preserve"> how we protect respondent information and use the data collected through the </w:t>
      </w:r>
      <w:r w:rsidR="00F751E9">
        <w:t>questionnaire</w:t>
      </w:r>
      <w:r w:rsidR="00942F0B" w:rsidRPr="00965481">
        <w:t xml:space="preserve">. </w:t>
      </w:r>
      <w:r w:rsidR="00791E2C" w:rsidRPr="00965481">
        <w:t xml:space="preserve">Interviewers are </w:t>
      </w:r>
      <w:r w:rsidR="00942F0B" w:rsidRPr="00965481">
        <w:t xml:space="preserve">also </w:t>
      </w:r>
      <w:r w:rsidR="00791E2C" w:rsidRPr="00965481">
        <w:t xml:space="preserve">trained to </w:t>
      </w:r>
      <w:r w:rsidR="00A15E93" w:rsidRPr="00965481">
        <w:t xml:space="preserve">understand the </w:t>
      </w:r>
      <w:r w:rsidR="00BD67BC">
        <w:t>survey’s</w:t>
      </w:r>
      <w:r w:rsidR="00A15E93" w:rsidRPr="00965481">
        <w:t xml:space="preserve"> privacy protocols</w:t>
      </w:r>
      <w:r w:rsidR="00D66915">
        <w:t>;</w:t>
      </w:r>
      <w:r w:rsidR="00A15E93" w:rsidRPr="00965481">
        <w:t xml:space="preserve"> </w:t>
      </w:r>
      <w:r w:rsidR="00791E2C" w:rsidRPr="00965481">
        <w:t xml:space="preserve">discuss privacy concerns </w:t>
      </w:r>
      <w:r w:rsidR="00A15E93" w:rsidRPr="00965481">
        <w:t xml:space="preserve">with </w:t>
      </w:r>
      <w:r w:rsidR="00161701">
        <w:t>sample</w:t>
      </w:r>
      <w:r w:rsidR="00201777">
        <w:t>d providers</w:t>
      </w:r>
      <w:r w:rsidR="0064141D">
        <w:t>,</w:t>
      </w:r>
      <w:r w:rsidR="00161701">
        <w:t xml:space="preserve"> staff</w:t>
      </w:r>
      <w:r w:rsidR="00A15E93" w:rsidRPr="00965481">
        <w:t xml:space="preserve">, </w:t>
      </w:r>
      <w:r w:rsidR="00230652">
        <w:t>and households</w:t>
      </w:r>
      <w:r w:rsidR="00D66915">
        <w:t>;</w:t>
      </w:r>
      <w:r w:rsidR="0064141D">
        <w:t xml:space="preserve"> </w:t>
      </w:r>
      <w:r w:rsidR="00791E2C" w:rsidRPr="00965481">
        <w:t xml:space="preserve">and answer any related privacy questions. </w:t>
      </w:r>
      <w:r w:rsidR="008120A5" w:rsidRPr="00965481">
        <w:t xml:space="preserve">Finally, </w:t>
      </w:r>
      <w:r w:rsidR="00791E2C" w:rsidRPr="00965481">
        <w:t xml:space="preserve">each questionnaire contains </w:t>
      </w:r>
      <w:r w:rsidR="003303FA" w:rsidRPr="00965481">
        <w:t xml:space="preserve">carefully worded consent </w:t>
      </w:r>
      <w:r w:rsidR="00F751E9">
        <w:t>statements</w:t>
      </w:r>
      <w:r w:rsidR="003303FA" w:rsidRPr="00965481">
        <w:t xml:space="preserve"> explain</w:t>
      </w:r>
      <w:r w:rsidR="00A15E93" w:rsidRPr="00965481">
        <w:t>ing</w:t>
      </w:r>
      <w:r w:rsidR="003303FA" w:rsidRPr="00965481">
        <w:t xml:space="preserve"> in simple, direct language the steps </w:t>
      </w:r>
      <w:r w:rsidR="00161701">
        <w:t xml:space="preserve">that </w:t>
      </w:r>
      <w:r w:rsidR="003303FA" w:rsidRPr="00965481">
        <w:t xml:space="preserve">we will take to protect the privacy of the information </w:t>
      </w:r>
      <w:r w:rsidR="00A15E93" w:rsidRPr="00965481">
        <w:t>provided</w:t>
      </w:r>
      <w:r w:rsidR="00FF1399">
        <w:t>.</w:t>
      </w:r>
    </w:p>
    <w:p w14:paraId="021CAFFB" w14:textId="23BA5EA1" w:rsidR="00B2595B" w:rsidRPr="00965481" w:rsidRDefault="009532AB" w:rsidP="00965481">
      <w:pPr>
        <w:pStyle w:val="BodyText"/>
      </w:pPr>
      <w:r w:rsidRPr="00965481">
        <w:t>The 2019 NSECE</w:t>
      </w:r>
      <w:r w:rsidR="000C0345" w:rsidRPr="00965481">
        <w:t xml:space="preserve"> </w:t>
      </w:r>
      <w:r w:rsidRPr="00965481">
        <w:t xml:space="preserve">has </w:t>
      </w:r>
      <w:r w:rsidR="000C0345" w:rsidRPr="00965481">
        <w:t>also obtained a</w:t>
      </w:r>
      <w:r w:rsidR="00E06EA6">
        <w:t xml:space="preserve"> </w:t>
      </w:r>
      <w:r w:rsidR="000C0345" w:rsidRPr="00965481">
        <w:t>Certificate of Confidentiality</w:t>
      </w:r>
      <w:r w:rsidR="00E06EA6">
        <w:t xml:space="preserve"> from the National Institute of Child Health and Human Development</w:t>
      </w:r>
      <w:r w:rsidR="000C0345" w:rsidRPr="00965481">
        <w:t xml:space="preserve"> to further protect the identities and information of respondents from disclosure. We have submitted consent forms and other materials with language appropriate for a project with a Certificate.</w:t>
      </w:r>
    </w:p>
    <w:p w14:paraId="5A48FD3F" w14:textId="3D284DE0" w:rsidR="004F4564" w:rsidRPr="00965481" w:rsidRDefault="009532AB" w:rsidP="00E9739D">
      <w:pPr>
        <w:pStyle w:val="BodyText"/>
        <w:spacing w:after="0"/>
      </w:pPr>
      <w:r w:rsidRPr="00965481">
        <w:t>S</w:t>
      </w:r>
      <w:r w:rsidR="00B2595B" w:rsidRPr="00965481">
        <w:t>afeguards for the security of data include: storage of printed survey d</w:t>
      </w:r>
      <w:r w:rsidRPr="00965481">
        <w:t>ocuments in locked spaces</w:t>
      </w:r>
      <w:r w:rsidR="00B2595B" w:rsidRPr="00965481">
        <w:t xml:space="preserve">, </w:t>
      </w:r>
      <w:r w:rsidRPr="00965481">
        <w:t>protection of computer files</w:t>
      </w:r>
      <w:r w:rsidR="00B2595B" w:rsidRPr="00965481">
        <w:t xml:space="preserve"> against access by unauthorized individuals and groups</w:t>
      </w:r>
      <w:r w:rsidR="005F2A0A" w:rsidRPr="00965481">
        <w:t xml:space="preserve"> through a multi-tiered approach of access control and monitoring, data encryption during transmission, and continuous upgrade of plans and policies</w:t>
      </w:r>
      <w:r w:rsidR="00FF1399">
        <w:t>.</w:t>
      </w:r>
      <w:r w:rsidR="004F4564" w:rsidRPr="004F4564">
        <w:t xml:space="preserve"> </w:t>
      </w:r>
      <w:r w:rsidR="004F4564" w:rsidRPr="00A42682">
        <w:t>Information will not be maintained in a paper or electronic system from which data are actually or directly retrieved by an individuals’ personal identifier.</w:t>
      </w:r>
    </w:p>
    <w:p w14:paraId="2197DDF8" w14:textId="749A2496" w:rsidR="00B2595B" w:rsidRPr="00965481" w:rsidRDefault="00B2595B" w:rsidP="00E9739D">
      <w:pPr>
        <w:pStyle w:val="BodyText"/>
        <w:spacing w:after="0"/>
      </w:pPr>
    </w:p>
    <w:p w14:paraId="6DD24297" w14:textId="188D6F88" w:rsidR="007178F1" w:rsidRPr="00965481" w:rsidRDefault="00DE57EA" w:rsidP="00E9739D">
      <w:pPr>
        <w:pStyle w:val="BodyText"/>
        <w:spacing w:after="0"/>
      </w:pPr>
      <w:r w:rsidRPr="00965481">
        <w:t xml:space="preserve">ACF intends to make the NSECE data </w:t>
      </w:r>
      <w:r w:rsidR="0053392A" w:rsidRPr="00965481">
        <w:t xml:space="preserve">available </w:t>
      </w:r>
      <w:r w:rsidRPr="00965481">
        <w:t>to policy</w:t>
      </w:r>
      <w:r w:rsidR="00A444FD">
        <w:t xml:space="preserve"> </w:t>
      </w:r>
      <w:r w:rsidRPr="00965481">
        <w:t>makers and researchers during (and well beyond) the pe</w:t>
      </w:r>
      <w:r w:rsidR="009532AB" w:rsidRPr="00965481">
        <w:t>riod of the NSECE contract</w:t>
      </w:r>
      <w:r w:rsidRPr="00965481">
        <w:t xml:space="preserve">. </w:t>
      </w:r>
      <w:r w:rsidR="003846A6" w:rsidRPr="00965481">
        <w:t>Similar to the 2012 NSECE data</w:t>
      </w:r>
      <w:r w:rsidR="0053392A" w:rsidRPr="00965481">
        <w:t>,</w:t>
      </w:r>
      <w:r w:rsidR="00C95157" w:rsidRPr="00965481">
        <w:t xml:space="preserve"> any</w:t>
      </w:r>
      <w:r w:rsidR="003846A6" w:rsidRPr="00965481">
        <w:t xml:space="preserve"> 2019 NSECE data </w:t>
      </w:r>
      <w:r w:rsidR="00C95157" w:rsidRPr="00965481">
        <w:t xml:space="preserve">posing disclosure risk </w:t>
      </w:r>
      <w:r w:rsidR="003846A6" w:rsidRPr="00965481">
        <w:t xml:space="preserve">will </w:t>
      </w:r>
      <w:r w:rsidRPr="00965481">
        <w:t xml:space="preserve">be released under restricted use or other protected data provisions. </w:t>
      </w:r>
      <w:r w:rsidR="007178F1" w:rsidRPr="00965481">
        <w:t xml:space="preserve">A primary challenge of this task is to maximize access to the data while ensuring the privacy of </w:t>
      </w:r>
      <w:r w:rsidR="00161701">
        <w:t>respondents</w:t>
      </w:r>
      <w:r w:rsidR="007178F1" w:rsidRPr="00965481">
        <w:t xml:space="preserve">. </w:t>
      </w:r>
      <w:r w:rsidR="009532AB" w:rsidRPr="00965481">
        <w:t xml:space="preserve">For the </w:t>
      </w:r>
      <w:r w:rsidR="007178F1" w:rsidRPr="00965481">
        <w:t>2012 NSECE</w:t>
      </w:r>
      <w:r w:rsidR="009532AB" w:rsidRPr="00965481">
        <w:t>, the agency provides</w:t>
      </w:r>
      <w:r w:rsidR="007178F1" w:rsidRPr="00965481">
        <w:t xml:space="preserve"> multiple tiers of access to data files. Five tiers of data files vary in </w:t>
      </w:r>
      <w:r w:rsidR="001001FB" w:rsidRPr="00965481">
        <w:t xml:space="preserve">privacy </w:t>
      </w:r>
      <w:r w:rsidR="007178F1" w:rsidRPr="00965481">
        <w:t>and restrictions on access, with two being unrestricted-access public-use files and three restricted-use files. Key differences between public</w:t>
      </w:r>
      <w:r w:rsidR="001677B4" w:rsidRPr="00965481">
        <w:t>-</w:t>
      </w:r>
      <w:r w:rsidR="007178F1" w:rsidRPr="00965481">
        <w:t xml:space="preserve"> and restricted-use files are the overall risk of identification of sampled entities (from minimal risk to direct identification of providers needed for linkage to administrative records); the level of geography included in each file (from large areas such as Census region to precise coordinates of providers needed to calculate distance, such as provider to work); and the extent to which variables </w:t>
      </w:r>
      <w:r w:rsidR="009532AB" w:rsidRPr="00965481">
        <w:t xml:space="preserve">are edited </w:t>
      </w:r>
      <w:r w:rsidR="007178F1" w:rsidRPr="00965481">
        <w:t xml:space="preserve">to mask against disclosure. </w:t>
      </w:r>
      <w:r w:rsidR="009532AB" w:rsidRPr="00965481">
        <w:t>S</w:t>
      </w:r>
      <w:r w:rsidR="00754692" w:rsidRPr="00965481">
        <w:t>imilar data security and privacy protocols</w:t>
      </w:r>
      <w:r w:rsidR="009532AB" w:rsidRPr="00965481">
        <w:t xml:space="preserve"> are anticipated</w:t>
      </w:r>
      <w:r w:rsidR="00754692" w:rsidRPr="00965481">
        <w:t xml:space="preserve"> for the 2019 NSECE data</w:t>
      </w:r>
      <w:r w:rsidR="007178F1" w:rsidRPr="00965481">
        <w:t>.</w:t>
      </w:r>
    </w:p>
    <w:p w14:paraId="41165ECA" w14:textId="76FF639C" w:rsidR="002F0D4B" w:rsidRDefault="00677DAD" w:rsidP="00F64F84">
      <w:pPr>
        <w:pStyle w:val="Heading3"/>
      </w:pPr>
      <w:bookmarkStart w:id="62" w:name="_Toc527029636"/>
      <w:r>
        <w:t>11.</w:t>
      </w:r>
      <w:r>
        <w:tab/>
      </w:r>
      <w:bookmarkStart w:id="63" w:name="_Toc186885074"/>
      <w:bookmarkStart w:id="64" w:name="_Toc193185179"/>
      <w:bookmarkStart w:id="65" w:name="_Toc509501872"/>
      <w:r w:rsidR="00B2595B" w:rsidRPr="002E4229">
        <w:t>Sensitive Questions</w:t>
      </w:r>
      <w:bookmarkEnd w:id="63"/>
      <w:bookmarkEnd w:id="64"/>
      <w:bookmarkEnd w:id="65"/>
      <w:bookmarkEnd w:id="62"/>
    </w:p>
    <w:p w14:paraId="7C66E984" w14:textId="156277B7" w:rsidR="00F33229" w:rsidRDefault="00F33229" w:rsidP="00F33229">
      <w:pPr>
        <w:ind w:left="0"/>
        <w:rPr>
          <w:szCs w:val="24"/>
        </w:rPr>
      </w:pPr>
      <w:r>
        <w:rPr>
          <w:szCs w:val="24"/>
        </w:rPr>
        <w:t xml:space="preserve">At the close of the household questionnaire, respondents are </w:t>
      </w:r>
      <w:r w:rsidR="00CC04AE">
        <w:rPr>
          <w:szCs w:val="24"/>
        </w:rPr>
        <w:t>asked</w:t>
      </w:r>
      <w:r>
        <w:rPr>
          <w:szCs w:val="24"/>
        </w:rPr>
        <w:t xml:space="preserve"> to provide consent for the project to access administrative records from government subsidy programs. </w:t>
      </w:r>
      <w:r w:rsidR="004F4564">
        <w:rPr>
          <w:szCs w:val="24"/>
        </w:rPr>
        <w:t>Respondents (p</w:t>
      </w:r>
      <w:r>
        <w:rPr>
          <w:szCs w:val="24"/>
        </w:rPr>
        <w:t xml:space="preserve">arents </w:t>
      </w:r>
      <w:r w:rsidR="004F4564">
        <w:rPr>
          <w:szCs w:val="24"/>
        </w:rPr>
        <w:t xml:space="preserve">or guardians) </w:t>
      </w:r>
      <w:r>
        <w:rPr>
          <w:szCs w:val="24"/>
        </w:rPr>
        <w:t xml:space="preserve">who grant such consent are then </w:t>
      </w:r>
      <w:r w:rsidR="00CC04AE">
        <w:rPr>
          <w:szCs w:val="24"/>
        </w:rPr>
        <w:t xml:space="preserve">asked </w:t>
      </w:r>
      <w:r>
        <w:rPr>
          <w:szCs w:val="24"/>
        </w:rPr>
        <w:t xml:space="preserve">to provide the full names, dates of birth, and the street address of their children under age 13. (Please see the </w:t>
      </w:r>
      <w:r w:rsidR="00257EE5">
        <w:rPr>
          <w:szCs w:val="24"/>
        </w:rPr>
        <w:t>household questionnaire</w:t>
      </w:r>
      <w:r w:rsidR="006F7382">
        <w:rPr>
          <w:szCs w:val="24"/>
        </w:rPr>
        <w:t>, Attachment 15a/15b,</w:t>
      </w:r>
      <w:r w:rsidR="00257EE5">
        <w:rPr>
          <w:szCs w:val="24"/>
        </w:rPr>
        <w:t xml:space="preserve"> </w:t>
      </w:r>
      <w:r w:rsidR="006F7382">
        <w:rPr>
          <w:szCs w:val="24"/>
        </w:rPr>
        <w:t xml:space="preserve">Section H </w:t>
      </w:r>
      <w:r>
        <w:rPr>
          <w:szCs w:val="24"/>
        </w:rPr>
        <w:t>for these items.) Such sensitive information is required in order to match administrative records to survey data. The availability and use of child</w:t>
      </w:r>
      <w:r w:rsidR="00346230">
        <w:rPr>
          <w:szCs w:val="24"/>
        </w:rPr>
        <w:t xml:space="preserve"> </w:t>
      </w:r>
      <w:r>
        <w:rPr>
          <w:szCs w:val="24"/>
        </w:rPr>
        <w:t>care subsidies is a key research topic of this study. These data require extensive questionnaire batteries for collection and are even then very difficult for parents to report accurately. Collection of administrative records would improve the quality of subsidy-related analyses that could be completed using the NSECE data. Respondents are free to refuse consent for records access, and in this case will not be asked for personal identifying information.</w:t>
      </w:r>
    </w:p>
    <w:p w14:paraId="47BB1D9E" w14:textId="2BB14E88" w:rsidR="007F3AC1" w:rsidRDefault="00686C1F" w:rsidP="00965481">
      <w:pPr>
        <w:pStyle w:val="BodyText"/>
      </w:pPr>
      <w:r>
        <w:t>Additionally, t</w:t>
      </w:r>
      <w:r w:rsidR="00EC6BA2" w:rsidRPr="00965481">
        <w:t xml:space="preserve">he </w:t>
      </w:r>
      <w:r w:rsidR="0053392A" w:rsidRPr="00965481">
        <w:t xml:space="preserve">home-based provider and </w:t>
      </w:r>
      <w:r w:rsidR="00517D13" w:rsidRPr="00965481">
        <w:t>classroom</w:t>
      </w:r>
      <w:r w:rsidR="009A5FE0" w:rsidRPr="00965481">
        <w:t xml:space="preserve"> staff (</w:t>
      </w:r>
      <w:r w:rsidR="0053392A" w:rsidRPr="00965481">
        <w:t>workforce</w:t>
      </w:r>
      <w:r w:rsidR="009A5FE0" w:rsidRPr="00965481">
        <w:t>)</w:t>
      </w:r>
      <w:r w:rsidR="0053392A" w:rsidRPr="00965481">
        <w:t xml:space="preserve"> questionnaires </w:t>
      </w:r>
      <w:r w:rsidR="00EC6BA2" w:rsidRPr="00965481">
        <w:t xml:space="preserve">ask respondents to report their total household income the year </w:t>
      </w:r>
      <w:r w:rsidR="006F7382">
        <w:t>preceding questionnaire completion</w:t>
      </w:r>
      <w:r w:rsidR="00EC6BA2" w:rsidRPr="00965481">
        <w:t xml:space="preserve"> (calendar year 2018). </w:t>
      </w:r>
      <w:r w:rsidR="00733DA2">
        <w:t>The household questionnaire includes a section on household characteristics with questions regarding the respondent’s total household monthly and annual income (for the month/year prior to questionnaire administration). All questionnaires</w:t>
      </w:r>
      <w:r w:rsidR="00733DA2" w:rsidRPr="00733DA2">
        <w:t xml:space="preserve"> </w:t>
      </w:r>
      <w:r w:rsidR="00176FAB">
        <w:t xml:space="preserve">ask respondents to </w:t>
      </w:r>
      <w:r w:rsidR="00176FAB" w:rsidRPr="00965481">
        <w:t>report income as an exact dollar amount</w:t>
      </w:r>
      <w:r w:rsidR="00176FAB">
        <w:t>. S</w:t>
      </w:r>
      <w:r w:rsidR="00176FAB" w:rsidRPr="00965481">
        <w:t xml:space="preserve">ince </w:t>
      </w:r>
      <w:r w:rsidR="00176FAB">
        <w:t>income</w:t>
      </w:r>
      <w:r w:rsidR="00176FAB" w:rsidRPr="00965481">
        <w:t xml:space="preserve"> may be difficult to remember or report</w:t>
      </w:r>
      <w:r w:rsidR="00176FAB">
        <w:t>, if respondents do not know or refuse to provide this information the questionnaires then ask them to describe income by</w:t>
      </w:r>
      <w:r w:rsidR="00176FAB" w:rsidRPr="00965481">
        <w:t xml:space="preserve"> pre-defined </w:t>
      </w:r>
      <w:r w:rsidR="00F369C9">
        <w:t>approximate ranges</w:t>
      </w:r>
      <w:r w:rsidR="00176FAB" w:rsidRPr="00965481">
        <w:t>, such as less than $15,000, $</w:t>
      </w:r>
      <w:r w:rsidR="00176FAB">
        <w:t xml:space="preserve">15,001 to $22,500, and so on. </w:t>
      </w:r>
      <w:r w:rsidR="00876D6B">
        <w:t>In a separate section</w:t>
      </w:r>
      <w:r>
        <w:t>,</w:t>
      </w:r>
      <w:r w:rsidR="00876D6B">
        <w:t xml:space="preserve"> t</w:t>
      </w:r>
      <w:r w:rsidR="00733DA2">
        <w:t>he household questionnaire also asks about annual household income</w:t>
      </w:r>
      <w:r w:rsidR="00733DA2" w:rsidRPr="00733DA2">
        <w:t xml:space="preserve"> </w:t>
      </w:r>
      <w:r w:rsidR="00733DA2">
        <w:t>to determine</w:t>
      </w:r>
      <w:r w:rsidR="00733DA2" w:rsidRPr="0060167C">
        <w:t xml:space="preserve"> eligibility for questions related to child care subsidies</w:t>
      </w:r>
      <w:r w:rsidR="00733DA2">
        <w:t xml:space="preserve">. </w:t>
      </w:r>
      <w:r w:rsidR="008047C0">
        <w:t xml:space="preserve">This question narrows income to a single approximate range category based on the number of reported children and individuals per household, and asks respondents to report if their income is </w:t>
      </w:r>
      <w:r w:rsidR="008047C0" w:rsidRPr="008047C0">
        <w:t xml:space="preserve">below or above </w:t>
      </w:r>
      <w:r w:rsidR="008047C0">
        <w:t>this</w:t>
      </w:r>
      <w:r w:rsidR="008047C0" w:rsidRPr="008047C0">
        <w:t xml:space="preserve"> threshold that approximates 200 percent of the federal poverty line</w:t>
      </w:r>
      <w:r w:rsidR="008047C0">
        <w:t xml:space="preserve">. </w:t>
      </w:r>
      <w:r w:rsidR="00733DA2">
        <w:t>This allows</w:t>
      </w:r>
      <w:r w:rsidR="00733DA2" w:rsidRPr="0060167C">
        <w:t xml:space="preserve"> only </w:t>
      </w:r>
      <w:r w:rsidR="00733DA2">
        <w:t>household respondents</w:t>
      </w:r>
      <w:r w:rsidR="00733DA2" w:rsidRPr="0060167C">
        <w:t xml:space="preserve"> </w:t>
      </w:r>
      <w:r w:rsidR="00733DA2">
        <w:t>who</w:t>
      </w:r>
      <w:r w:rsidR="00733DA2" w:rsidRPr="0060167C">
        <w:t xml:space="preserve"> are below a certain income threshold </w:t>
      </w:r>
      <w:r w:rsidR="00733DA2">
        <w:t>to receive these</w:t>
      </w:r>
      <w:r w:rsidR="00733DA2" w:rsidRPr="0060167C">
        <w:t xml:space="preserve"> </w:t>
      </w:r>
      <w:r w:rsidR="00733DA2">
        <w:t xml:space="preserve">child care subsidy </w:t>
      </w:r>
      <w:r w:rsidR="00733DA2" w:rsidRPr="0060167C">
        <w:t>questions</w:t>
      </w:r>
      <w:r w:rsidR="00733DA2">
        <w:t xml:space="preserve">, thereby </w:t>
      </w:r>
      <w:r w:rsidR="00733DA2" w:rsidRPr="0060167C">
        <w:t>reduc</w:t>
      </w:r>
      <w:r w:rsidR="00733DA2">
        <w:t>ing</w:t>
      </w:r>
      <w:r w:rsidR="00733DA2" w:rsidRPr="0060167C">
        <w:t xml:space="preserve"> overall </w:t>
      </w:r>
      <w:r w:rsidR="00733DA2">
        <w:t xml:space="preserve">respondent </w:t>
      </w:r>
      <w:r w:rsidR="00733DA2" w:rsidRPr="0060167C">
        <w:t>burden.</w:t>
      </w:r>
    </w:p>
    <w:p w14:paraId="6A21E763" w14:textId="4C1E8AF3" w:rsidR="006E4C53" w:rsidRPr="00965481" w:rsidRDefault="00686C1F" w:rsidP="00965481">
      <w:pPr>
        <w:pStyle w:val="BodyText"/>
      </w:pPr>
      <w:r>
        <w:t>Last, t</w:t>
      </w:r>
      <w:r w:rsidR="006E4C53" w:rsidRPr="00965481">
        <w:t xml:space="preserve">he </w:t>
      </w:r>
      <w:r w:rsidR="005F3E3F" w:rsidRPr="00965481">
        <w:t xml:space="preserve">home-based provider questionnaire </w:t>
      </w:r>
      <w:r w:rsidR="006E4C53" w:rsidRPr="00965481">
        <w:t>may raise additional concerns about disclosure, such as individuals without full work permission in the U.S., or providing ECE services without full compliance with licensing or other requirements. The questionnaire</w:t>
      </w:r>
      <w:r w:rsidR="00F751E9">
        <w:t>,</w:t>
      </w:r>
      <w:r w:rsidR="006E4C53" w:rsidRPr="00965481">
        <w:t xml:space="preserve"> therefore</w:t>
      </w:r>
      <w:r w:rsidR="00F751E9">
        <w:t>,</w:t>
      </w:r>
      <w:r w:rsidR="006E4C53" w:rsidRPr="00965481">
        <w:t xml:space="preserve"> very intentionally avoids any reference to such issues</w:t>
      </w:r>
      <w:r w:rsidR="00EC6BA2" w:rsidRPr="00965481">
        <w:t xml:space="preserve"> as</w:t>
      </w:r>
      <w:r w:rsidR="006E4C53" w:rsidRPr="00965481">
        <w:t xml:space="preserve"> visa status or licensing status. We view it as essential </w:t>
      </w:r>
      <w:r w:rsidR="00BB407B" w:rsidRPr="00965481">
        <w:t>in</w:t>
      </w:r>
      <w:r w:rsidR="006E4C53" w:rsidRPr="00965481">
        <w:t xml:space="preserve"> gaining cooperation and respondents’ trust to be able to assure them that no questions will be asked on these potentially sensitive topics.</w:t>
      </w:r>
    </w:p>
    <w:p w14:paraId="36BD88C9" w14:textId="77777777" w:rsidR="004079A8" w:rsidRDefault="004079A8">
      <w:pPr>
        <w:spacing w:after="0"/>
        <w:ind w:left="0"/>
        <w:rPr>
          <w:rFonts w:ascii="Arial" w:eastAsia="Times New Roman" w:hAnsi="Arial" w:cs="Arial"/>
          <w:b/>
          <w:bCs/>
          <w:szCs w:val="24"/>
          <w:lang w:val="x-none" w:eastAsia="x-none"/>
        </w:rPr>
      </w:pPr>
      <w:bookmarkStart w:id="66" w:name="_Toc186885075"/>
      <w:bookmarkStart w:id="67" w:name="_Toc193185180"/>
      <w:bookmarkStart w:id="68" w:name="_Toc509501873"/>
      <w:r>
        <w:br w:type="page"/>
      </w:r>
    </w:p>
    <w:p w14:paraId="608A3D9E" w14:textId="77DB64F8" w:rsidR="00B2595B" w:rsidRDefault="00B2595B" w:rsidP="00F64F84">
      <w:pPr>
        <w:pStyle w:val="Heading3"/>
      </w:pPr>
      <w:bookmarkStart w:id="69" w:name="_Toc527029637"/>
      <w:r w:rsidRPr="002E4229">
        <w:t>12.</w:t>
      </w:r>
      <w:r w:rsidR="00494FDF">
        <w:tab/>
      </w:r>
      <w:r w:rsidRPr="002E4229">
        <w:t>Estimation of Information Collection Burden</w:t>
      </w:r>
      <w:bookmarkEnd w:id="66"/>
      <w:bookmarkEnd w:id="67"/>
      <w:bookmarkEnd w:id="68"/>
      <w:bookmarkEnd w:id="69"/>
    </w:p>
    <w:p w14:paraId="7620FC90" w14:textId="6DAE25D2" w:rsidR="00262631" w:rsidRPr="00965481" w:rsidRDefault="00262631" w:rsidP="00965481">
      <w:pPr>
        <w:pStyle w:val="BodyText"/>
      </w:pPr>
      <w:r w:rsidRPr="00965481">
        <w:t xml:space="preserve">Data collection is expected to take place </w:t>
      </w:r>
      <w:r w:rsidR="00FF1399">
        <w:t xml:space="preserve">over approximately </w:t>
      </w:r>
      <w:r w:rsidR="00B902B9">
        <w:t xml:space="preserve">eight </w:t>
      </w:r>
      <w:r w:rsidR="00FF1399">
        <w:t>months.</w:t>
      </w:r>
    </w:p>
    <w:p w14:paraId="255156E3" w14:textId="4F469B96" w:rsidR="007027F1" w:rsidRPr="00FD49AA" w:rsidRDefault="007027F1" w:rsidP="002F628A">
      <w:pPr>
        <w:pStyle w:val="NORCCaption-Exhibit"/>
        <w:contextualSpacing/>
      </w:pPr>
      <w:bookmarkStart w:id="70" w:name="_Toc527029649"/>
      <w:r>
        <w:rPr>
          <w:b/>
        </w:rPr>
        <w:t xml:space="preserve">Exhibit </w:t>
      </w:r>
      <w:r w:rsidR="00343860">
        <w:rPr>
          <w:b/>
        </w:rPr>
        <w:t>4</w:t>
      </w:r>
      <w:r w:rsidRPr="00F95917">
        <w:rPr>
          <w:b/>
        </w:rPr>
        <w:t>.</w:t>
      </w:r>
      <w:r>
        <w:tab/>
      </w:r>
      <w:r w:rsidRPr="00240EE6">
        <w:t xml:space="preserve">Estimated Number </w:t>
      </w:r>
      <w:r>
        <w:t>o</w:t>
      </w:r>
      <w:r w:rsidRPr="00240EE6">
        <w:t xml:space="preserve">f Burden Hours </w:t>
      </w:r>
      <w:r>
        <w:t>t</w:t>
      </w:r>
      <w:r w:rsidRPr="00240EE6">
        <w:t xml:space="preserve">o Complete </w:t>
      </w:r>
      <w:r>
        <w:t>t</w:t>
      </w:r>
      <w:r w:rsidRPr="00240EE6">
        <w:t>he Data Collection</w:t>
      </w:r>
      <w:bookmarkEnd w:id="70"/>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72" w:type="dxa"/>
          <w:bottom w:w="58" w:type="dxa"/>
          <w:right w:w="0" w:type="dxa"/>
        </w:tblCellMar>
        <w:tblLook w:val="04A0" w:firstRow="1" w:lastRow="0" w:firstColumn="1" w:lastColumn="0" w:noHBand="0" w:noVBand="1"/>
      </w:tblPr>
      <w:tblGrid>
        <w:gridCol w:w="1998"/>
        <w:gridCol w:w="1557"/>
        <w:gridCol w:w="1444"/>
        <w:gridCol w:w="1299"/>
        <w:gridCol w:w="1132"/>
        <w:gridCol w:w="1011"/>
        <w:gridCol w:w="1011"/>
      </w:tblGrid>
      <w:tr w:rsidR="005F3E3F" w:rsidRPr="007027F1" w14:paraId="2E1ACECA" w14:textId="77777777" w:rsidTr="00CF4DB2">
        <w:trPr>
          <w:trHeight w:val="1070"/>
          <w:tblHeader/>
        </w:trPr>
        <w:tc>
          <w:tcPr>
            <w:tcW w:w="1998" w:type="dxa"/>
            <w:tcBorders>
              <w:top w:val="single" w:sz="4" w:space="0" w:color="auto"/>
              <w:left w:val="single" w:sz="4" w:space="0" w:color="auto"/>
              <w:bottom w:val="single" w:sz="4" w:space="0" w:color="auto"/>
              <w:right w:val="single" w:sz="4" w:space="0" w:color="auto"/>
            </w:tcBorders>
            <w:shd w:val="clear" w:color="auto" w:fill="BFB6AC"/>
            <w:tcMar>
              <w:top w:w="0" w:type="dxa"/>
              <w:left w:w="108" w:type="dxa"/>
              <w:bottom w:w="0" w:type="dxa"/>
              <w:right w:w="108" w:type="dxa"/>
            </w:tcMar>
            <w:vAlign w:val="center"/>
          </w:tcPr>
          <w:p w14:paraId="440A03A8" w14:textId="55F1DB5B" w:rsidR="007F3778" w:rsidRPr="00FD28E1" w:rsidRDefault="004A0D8C" w:rsidP="003E20BC">
            <w:pPr>
              <w:pStyle w:val="NORCTableHeader1"/>
              <w:rPr>
                <w:rFonts w:eastAsia="Arial Unicode MS"/>
              </w:rPr>
            </w:pPr>
            <w:r>
              <w:t>Questionnaire</w:t>
            </w:r>
          </w:p>
        </w:tc>
        <w:tc>
          <w:tcPr>
            <w:tcW w:w="1557" w:type="dxa"/>
            <w:tcBorders>
              <w:top w:val="single" w:sz="4" w:space="0" w:color="auto"/>
              <w:left w:val="single" w:sz="4" w:space="0" w:color="auto"/>
              <w:bottom w:val="single" w:sz="4" w:space="0" w:color="auto"/>
              <w:right w:val="single" w:sz="4" w:space="0" w:color="auto"/>
            </w:tcBorders>
            <w:shd w:val="clear" w:color="auto" w:fill="BFB6AC"/>
            <w:tcMar>
              <w:top w:w="0" w:type="dxa"/>
              <w:left w:w="108" w:type="dxa"/>
              <w:bottom w:w="0" w:type="dxa"/>
              <w:right w:w="108" w:type="dxa"/>
            </w:tcMar>
            <w:vAlign w:val="center"/>
            <w:hideMark/>
          </w:tcPr>
          <w:p w14:paraId="4F3B140E" w14:textId="12C98950" w:rsidR="007F3778" w:rsidRPr="00FD28E1" w:rsidRDefault="00262631" w:rsidP="003E20BC">
            <w:pPr>
              <w:pStyle w:val="NORCTableHeader1"/>
              <w:rPr>
                <w:rFonts w:eastAsia="Arial Unicode MS"/>
              </w:rPr>
            </w:pPr>
            <w:r w:rsidRPr="00FD28E1">
              <w:t>Total/</w:t>
            </w:r>
            <w:r w:rsidR="007F3778" w:rsidRPr="00FD28E1">
              <w:t>Annual Number of Respondents</w:t>
            </w:r>
          </w:p>
        </w:tc>
        <w:tc>
          <w:tcPr>
            <w:tcW w:w="1444" w:type="dxa"/>
            <w:tcBorders>
              <w:top w:val="single" w:sz="4" w:space="0" w:color="auto"/>
              <w:left w:val="single" w:sz="4" w:space="0" w:color="auto"/>
              <w:bottom w:val="single" w:sz="4" w:space="0" w:color="auto"/>
              <w:right w:val="single" w:sz="4" w:space="0" w:color="auto"/>
            </w:tcBorders>
            <w:shd w:val="clear" w:color="auto" w:fill="BFB6AC"/>
            <w:tcMar>
              <w:top w:w="0" w:type="dxa"/>
              <w:left w:w="108" w:type="dxa"/>
              <w:bottom w:w="0" w:type="dxa"/>
              <w:right w:w="108" w:type="dxa"/>
            </w:tcMar>
            <w:vAlign w:val="center"/>
            <w:hideMark/>
          </w:tcPr>
          <w:p w14:paraId="287D36A1" w14:textId="77777777" w:rsidR="007F3778" w:rsidRPr="00FD28E1" w:rsidRDefault="007F3778" w:rsidP="003E20BC">
            <w:pPr>
              <w:pStyle w:val="NORCTableHeader1"/>
              <w:rPr>
                <w:rFonts w:eastAsia="Arial Unicode MS"/>
              </w:rPr>
            </w:pPr>
            <w:r w:rsidRPr="00FD28E1">
              <w:t>Number of Responses per Respondent</w:t>
            </w:r>
          </w:p>
        </w:tc>
        <w:tc>
          <w:tcPr>
            <w:tcW w:w="1299" w:type="dxa"/>
            <w:tcBorders>
              <w:top w:val="single" w:sz="4" w:space="0" w:color="auto"/>
              <w:left w:val="single" w:sz="4" w:space="0" w:color="auto"/>
              <w:bottom w:val="single" w:sz="4" w:space="0" w:color="auto"/>
              <w:right w:val="single" w:sz="4" w:space="0" w:color="auto"/>
            </w:tcBorders>
            <w:shd w:val="clear" w:color="auto" w:fill="BFB6AC"/>
            <w:tcMar>
              <w:top w:w="0" w:type="dxa"/>
              <w:left w:w="108" w:type="dxa"/>
              <w:bottom w:w="0" w:type="dxa"/>
              <w:right w:w="108" w:type="dxa"/>
            </w:tcMar>
            <w:vAlign w:val="center"/>
            <w:hideMark/>
          </w:tcPr>
          <w:p w14:paraId="66A57449" w14:textId="77777777" w:rsidR="007F3778" w:rsidRPr="00FD28E1" w:rsidRDefault="007F3778" w:rsidP="003E20BC">
            <w:pPr>
              <w:pStyle w:val="NORCTableHeader1"/>
              <w:rPr>
                <w:rFonts w:eastAsia="Arial Unicode MS"/>
              </w:rPr>
            </w:pPr>
            <w:r w:rsidRPr="00FD28E1">
              <w:t>Average Burden Hours per Response</w:t>
            </w:r>
          </w:p>
        </w:tc>
        <w:tc>
          <w:tcPr>
            <w:tcW w:w="1132" w:type="dxa"/>
            <w:tcBorders>
              <w:top w:val="single" w:sz="4" w:space="0" w:color="auto"/>
              <w:left w:val="single" w:sz="4" w:space="0" w:color="auto"/>
              <w:bottom w:val="single" w:sz="4" w:space="0" w:color="auto"/>
              <w:right w:val="single" w:sz="4" w:space="0" w:color="auto"/>
            </w:tcBorders>
            <w:shd w:val="clear" w:color="auto" w:fill="BFB6AC"/>
            <w:vAlign w:val="center"/>
            <w:hideMark/>
          </w:tcPr>
          <w:p w14:paraId="746AFE64" w14:textId="77777777" w:rsidR="007F3778" w:rsidRPr="00FD28E1" w:rsidRDefault="007F3778" w:rsidP="003E20BC">
            <w:pPr>
              <w:pStyle w:val="NORCTableHeader1"/>
            </w:pPr>
            <w:r w:rsidRPr="00FD28E1">
              <w:t>Estimated Annual Burden Hours</w:t>
            </w:r>
          </w:p>
        </w:tc>
        <w:tc>
          <w:tcPr>
            <w:tcW w:w="1011" w:type="dxa"/>
            <w:tcBorders>
              <w:top w:val="single" w:sz="4" w:space="0" w:color="auto"/>
              <w:left w:val="single" w:sz="4" w:space="0" w:color="auto"/>
              <w:bottom w:val="single" w:sz="4" w:space="0" w:color="auto"/>
              <w:right w:val="single" w:sz="4" w:space="0" w:color="auto"/>
            </w:tcBorders>
            <w:shd w:val="clear" w:color="auto" w:fill="BFB6AC"/>
            <w:vAlign w:val="center"/>
          </w:tcPr>
          <w:p w14:paraId="47AE356B" w14:textId="77777777" w:rsidR="007F3778" w:rsidRPr="00FD28E1" w:rsidRDefault="007F3778" w:rsidP="003E20BC">
            <w:pPr>
              <w:pStyle w:val="NORCTableHeader1"/>
            </w:pPr>
            <w:r w:rsidRPr="00FD28E1">
              <w:t>Average Hourly Wage Rate</w:t>
            </w:r>
          </w:p>
        </w:tc>
        <w:tc>
          <w:tcPr>
            <w:tcW w:w="1011" w:type="dxa"/>
            <w:tcBorders>
              <w:top w:val="single" w:sz="4" w:space="0" w:color="auto"/>
              <w:left w:val="single" w:sz="4" w:space="0" w:color="auto"/>
              <w:bottom w:val="single" w:sz="4" w:space="0" w:color="auto"/>
              <w:right w:val="single" w:sz="4" w:space="0" w:color="auto"/>
            </w:tcBorders>
            <w:shd w:val="clear" w:color="auto" w:fill="BFB6AC"/>
            <w:vAlign w:val="center"/>
          </w:tcPr>
          <w:p w14:paraId="014423B7" w14:textId="77777777" w:rsidR="007F3778" w:rsidRPr="00FD28E1" w:rsidRDefault="007F3778" w:rsidP="003E20BC">
            <w:pPr>
              <w:pStyle w:val="NORCTableHeader1"/>
            </w:pPr>
            <w:r w:rsidRPr="00FD28E1">
              <w:t>Total Cost Burden</w:t>
            </w:r>
          </w:p>
        </w:tc>
      </w:tr>
      <w:tr w:rsidR="009E58AC" w:rsidRPr="007027F1" w14:paraId="177D3D3B" w14:textId="77777777" w:rsidTr="00CF4DB2">
        <w:trPr>
          <w:trHeight w:val="508"/>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3E6A33" w14:textId="77777777" w:rsidR="009E58AC" w:rsidRDefault="009E58AC" w:rsidP="00A417C0">
            <w:pPr>
              <w:pStyle w:val="NORCTableBodyLeft"/>
            </w:pPr>
            <w:r>
              <w:t xml:space="preserve">Household screener </w:t>
            </w:r>
          </w:p>
          <w:p w14:paraId="05742069" w14:textId="087CF654" w:rsidR="009E58AC" w:rsidRPr="007027F1" w:rsidRDefault="009E58AC" w:rsidP="00A417C0">
            <w:pPr>
              <w:pStyle w:val="NORCTableBodyLeft"/>
            </w:pPr>
            <w:r>
              <w:t>(screening only)</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0C0EDF" w14:textId="28ADB64F" w:rsidR="009E58AC" w:rsidRPr="007027F1" w:rsidRDefault="009E58AC" w:rsidP="00A417C0">
            <w:pPr>
              <w:pStyle w:val="NORCTableBodyCenter"/>
            </w:pPr>
            <w:r>
              <w:t>61,500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359BB" w14:textId="4E093D77" w:rsidR="009E58AC" w:rsidRPr="007027F1" w:rsidRDefault="009E58AC" w:rsidP="00A417C0">
            <w:pPr>
              <w:pStyle w:val="NORCTableBodyCenter"/>
            </w:pPr>
            <w:r>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610CE" w14:textId="203064C8" w:rsidR="009E58AC" w:rsidRPr="007027F1" w:rsidRDefault="009E58AC" w:rsidP="00A417C0">
            <w:pPr>
              <w:pStyle w:val="NORCTableBodyCenter"/>
            </w:pPr>
            <w:r>
              <w:t>.1</w:t>
            </w:r>
          </w:p>
        </w:tc>
        <w:tc>
          <w:tcPr>
            <w:tcW w:w="1132" w:type="dxa"/>
            <w:tcBorders>
              <w:top w:val="single" w:sz="4" w:space="0" w:color="auto"/>
              <w:left w:val="single" w:sz="4" w:space="0" w:color="auto"/>
              <w:bottom w:val="single" w:sz="4" w:space="0" w:color="auto"/>
              <w:right w:val="single" w:sz="4" w:space="0" w:color="auto"/>
            </w:tcBorders>
            <w:vAlign w:val="center"/>
          </w:tcPr>
          <w:p w14:paraId="14AF9FAE" w14:textId="4B8AE3ED" w:rsidR="009E58AC" w:rsidRPr="007027F1" w:rsidRDefault="009E58AC" w:rsidP="00A417C0">
            <w:pPr>
              <w:pStyle w:val="NORCTableBodyCenter"/>
            </w:pPr>
            <w:r>
              <w:t>6,150</w:t>
            </w:r>
          </w:p>
        </w:tc>
        <w:tc>
          <w:tcPr>
            <w:tcW w:w="1011" w:type="dxa"/>
            <w:tcBorders>
              <w:top w:val="single" w:sz="4" w:space="0" w:color="auto"/>
              <w:left w:val="single" w:sz="4" w:space="0" w:color="auto"/>
              <w:bottom w:val="single" w:sz="4" w:space="0" w:color="auto"/>
              <w:right w:val="single" w:sz="4" w:space="0" w:color="auto"/>
            </w:tcBorders>
            <w:vAlign w:val="center"/>
          </w:tcPr>
          <w:p w14:paraId="308D9ED1" w14:textId="7FCC3A13" w:rsidR="009E58AC" w:rsidRPr="007027F1" w:rsidRDefault="0004567F" w:rsidP="00A417C0">
            <w:pPr>
              <w:pStyle w:val="NORCTableBodyCenter"/>
            </w:pPr>
            <w:r>
              <w:t>$18.12</w:t>
            </w:r>
            <w:r w:rsidR="003623CD">
              <w:t xml:space="preserve"> </w:t>
            </w:r>
          </w:p>
        </w:tc>
        <w:tc>
          <w:tcPr>
            <w:tcW w:w="1011" w:type="dxa"/>
            <w:tcBorders>
              <w:top w:val="single" w:sz="4" w:space="0" w:color="auto"/>
              <w:left w:val="single" w:sz="4" w:space="0" w:color="auto"/>
              <w:bottom w:val="single" w:sz="4" w:space="0" w:color="auto"/>
              <w:right w:val="single" w:sz="4" w:space="0" w:color="auto"/>
            </w:tcBorders>
            <w:vAlign w:val="center"/>
          </w:tcPr>
          <w:p w14:paraId="44129224" w14:textId="4C7AF3D5" w:rsidR="009E58AC" w:rsidRPr="007027F1" w:rsidRDefault="0004567F" w:rsidP="00A417C0">
            <w:pPr>
              <w:pStyle w:val="NORCTableBodyCenter"/>
            </w:pPr>
            <w:r>
              <w:t>$111,438</w:t>
            </w:r>
          </w:p>
        </w:tc>
      </w:tr>
      <w:tr w:rsidR="009E58AC" w:rsidRPr="007027F1" w14:paraId="5F72DFC1" w14:textId="77777777" w:rsidTr="00CF4DB2">
        <w:trPr>
          <w:trHeight w:val="787"/>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4C6EE" w14:textId="77777777" w:rsidR="009E58AC" w:rsidRDefault="009E58AC" w:rsidP="00A417C0">
            <w:pPr>
              <w:pStyle w:val="NORCTableBodyLeft"/>
            </w:pPr>
            <w:r>
              <w:t xml:space="preserve">Household questionnaire </w:t>
            </w:r>
          </w:p>
          <w:p w14:paraId="3AA2C538" w14:textId="4C5069AF" w:rsidR="009E58AC" w:rsidRPr="007027F1" w:rsidRDefault="009E58AC" w:rsidP="00A417C0">
            <w:pPr>
              <w:pStyle w:val="NORCTableBodyLeft"/>
            </w:pPr>
            <w:r>
              <w:t>(no screener)</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4C572" w14:textId="4FD7301F" w:rsidR="009E58AC" w:rsidRPr="007027F1" w:rsidRDefault="00AF36E6" w:rsidP="00A417C0">
            <w:pPr>
              <w:pStyle w:val="NORCTableBodyCenter"/>
            </w:pPr>
            <w:r>
              <w:t>10,600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7608F" w14:textId="622F86AC" w:rsidR="009E58AC" w:rsidRPr="007027F1" w:rsidRDefault="009E58AC" w:rsidP="00A417C0">
            <w:pPr>
              <w:pStyle w:val="NORCTableBodyCenter"/>
            </w:pPr>
            <w:r>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025FD" w14:textId="0D5DED9B" w:rsidR="009E58AC" w:rsidRPr="007027F1" w:rsidRDefault="0004567F" w:rsidP="00A417C0">
            <w:pPr>
              <w:pStyle w:val="NORCTableBodyCenter"/>
            </w:pPr>
            <w:r>
              <w:t>1</w:t>
            </w:r>
          </w:p>
        </w:tc>
        <w:tc>
          <w:tcPr>
            <w:tcW w:w="1132" w:type="dxa"/>
            <w:tcBorders>
              <w:top w:val="single" w:sz="4" w:space="0" w:color="auto"/>
              <w:left w:val="single" w:sz="4" w:space="0" w:color="auto"/>
              <w:bottom w:val="single" w:sz="4" w:space="0" w:color="auto"/>
              <w:right w:val="single" w:sz="4" w:space="0" w:color="auto"/>
            </w:tcBorders>
            <w:vAlign w:val="center"/>
          </w:tcPr>
          <w:p w14:paraId="3A4E4529" w14:textId="67710CB4" w:rsidR="009E58AC" w:rsidRPr="007027F1" w:rsidRDefault="0004567F" w:rsidP="00A417C0">
            <w:pPr>
              <w:pStyle w:val="NORCTableBodyCenter"/>
            </w:pPr>
            <w:r>
              <w:t>10,600</w:t>
            </w:r>
          </w:p>
        </w:tc>
        <w:tc>
          <w:tcPr>
            <w:tcW w:w="1011" w:type="dxa"/>
            <w:tcBorders>
              <w:top w:val="single" w:sz="4" w:space="0" w:color="auto"/>
              <w:left w:val="single" w:sz="4" w:space="0" w:color="auto"/>
              <w:bottom w:val="single" w:sz="4" w:space="0" w:color="auto"/>
              <w:right w:val="single" w:sz="4" w:space="0" w:color="auto"/>
            </w:tcBorders>
            <w:vAlign w:val="center"/>
          </w:tcPr>
          <w:p w14:paraId="67BFFF19" w14:textId="0D6C88E6" w:rsidR="009E58AC" w:rsidRPr="007027F1" w:rsidRDefault="003623CD" w:rsidP="00A417C0">
            <w:pPr>
              <w:pStyle w:val="NORCTableBodyCenter"/>
            </w:pPr>
            <w:r>
              <w:t xml:space="preserve"> </w:t>
            </w:r>
            <w:r w:rsidR="0004567F">
              <w:t>$18.12</w:t>
            </w:r>
          </w:p>
        </w:tc>
        <w:tc>
          <w:tcPr>
            <w:tcW w:w="1011" w:type="dxa"/>
            <w:tcBorders>
              <w:top w:val="single" w:sz="4" w:space="0" w:color="auto"/>
              <w:left w:val="single" w:sz="4" w:space="0" w:color="auto"/>
              <w:bottom w:val="single" w:sz="4" w:space="0" w:color="auto"/>
              <w:right w:val="single" w:sz="4" w:space="0" w:color="auto"/>
            </w:tcBorders>
            <w:vAlign w:val="center"/>
          </w:tcPr>
          <w:p w14:paraId="4BAA4DAE" w14:textId="3A636AD1" w:rsidR="009E58AC" w:rsidRPr="007027F1" w:rsidRDefault="0004567F" w:rsidP="00A417C0">
            <w:pPr>
              <w:pStyle w:val="NORCTableBodyCenter"/>
            </w:pPr>
            <w:r>
              <w:t>$192,072</w:t>
            </w:r>
          </w:p>
        </w:tc>
      </w:tr>
      <w:tr w:rsidR="005F3E3F" w:rsidRPr="007027F1" w14:paraId="64327226" w14:textId="77777777" w:rsidTr="00CF4DB2">
        <w:trPr>
          <w:trHeight w:val="1070"/>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E2A9E" w14:textId="57937E38" w:rsidR="00443BC1" w:rsidRPr="007027F1" w:rsidRDefault="00443BC1" w:rsidP="00A417C0">
            <w:pPr>
              <w:pStyle w:val="NORCTableBodyLeft"/>
            </w:pPr>
            <w:r w:rsidRPr="007027F1">
              <w:t>Home-</w:t>
            </w:r>
            <w:r w:rsidR="00A10C40" w:rsidRPr="007027F1">
              <w:t>based provider screener</w:t>
            </w:r>
            <w:r w:rsidR="00A10C40">
              <w:t xml:space="preserve"> (</w:t>
            </w:r>
            <w:r w:rsidR="00AF36E6">
              <w:t>[</w:t>
            </w:r>
            <w:r w:rsidR="00A10C40">
              <w:t>screening only</w:t>
            </w:r>
            <w:r w:rsidR="00AF36E6">
              <w:t>] listed home-based providers</w:t>
            </w:r>
            <w:r w:rsidR="00A10C40">
              <w:t>)</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5C2DF" w14:textId="582B8866" w:rsidR="00443BC1" w:rsidRPr="007027F1" w:rsidRDefault="00443BC1" w:rsidP="00A417C0">
            <w:pPr>
              <w:pStyle w:val="NORCTableBodyCenter"/>
            </w:pPr>
            <w:r w:rsidRPr="007027F1">
              <w:t>2,015</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91A5D3" w14:textId="55AEDF35" w:rsidR="00443BC1" w:rsidRPr="007027F1" w:rsidRDefault="00443BC1" w:rsidP="00A417C0">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36E10" w14:textId="663E7730" w:rsidR="00443BC1" w:rsidRPr="007027F1" w:rsidRDefault="00443BC1" w:rsidP="00A417C0">
            <w:pPr>
              <w:pStyle w:val="NORCTableBodyCenter"/>
            </w:pPr>
            <w:r w:rsidRPr="007027F1">
              <w:t>.</w:t>
            </w:r>
            <w:r w:rsidR="00FB26F7" w:rsidRPr="007027F1">
              <w:t>03</w:t>
            </w:r>
          </w:p>
        </w:tc>
        <w:tc>
          <w:tcPr>
            <w:tcW w:w="1132" w:type="dxa"/>
            <w:tcBorders>
              <w:top w:val="single" w:sz="4" w:space="0" w:color="auto"/>
              <w:left w:val="single" w:sz="4" w:space="0" w:color="auto"/>
              <w:bottom w:val="single" w:sz="4" w:space="0" w:color="auto"/>
              <w:right w:val="single" w:sz="4" w:space="0" w:color="auto"/>
            </w:tcBorders>
            <w:vAlign w:val="center"/>
          </w:tcPr>
          <w:p w14:paraId="07F2308F" w14:textId="0B683FEA" w:rsidR="00443BC1" w:rsidRPr="007027F1" w:rsidRDefault="00FB26F7" w:rsidP="00A417C0">
            <w:pPr>
              <w:pStyle w:val="NORCTableBodyCenter"/>
            </w:pPr>
            <w:r w:rsidRPr="007027F1">
              <w:t>60</w:t>
            </w:r>
          </w:p>
        </w:tc>
        <w:tc>
          <w:tcPr>
            <w:tcW w:w="1011" w:type="dxa"/>
            <w:tcBorders>
              <w:top w:val="single" w:sz="4" w:space="0" w:color="auto"/>
              <w:left w:val="single" w:sz="4" w:space="0" w:color="auto"/>
              <w:bottom w:val="single" w:sz="4" w:space="0" w:color="auto"/>
              <w:right w:val="single" w:sz="4" w:space="0" w:color="auto"/>
            </w:tcBorders>
            <w:vAlign w:val="center"/>
          </w:tcPr>
          <w:p w14:paraId="713DA222" w14:textId="30E7258C" w:rsidR="00443BC1" w:rsidRPr="007027F1" w:rsidRDefault="00DB1785" w:rsidP="00A12380">
            <w:pPr>
              <w:pStyle w:val="NORCTableBodyCenter"/>
            </w:pPr>
            <w:r>
              <w:t>$10.72</w:t>
            </w:r>
          </w:p>
        </w:tc>
        <w:tc>
          <w:tcPr>
            <w:tcW w:w="1011" w:type="dxa"/>
            <w:tcBorders>
              <w:top w:val="single" w:sz="4" w:space="0" w:color="auto"/>
              <w:left w:val="single" w:sz="4" w:space="0" w:color="auto"/>
              <w:bottom w:val="single" w:sz="4" w:space="0" w:color="auto"/>
              <w:right w:val="single" w:sz="4" w:space="0" w:color="auto"/>
            </w:tcBorders>
            <w:vAlign w:val="center"/>
          </w:tcPr>
          <w:p w14:paraId="6481D76E" w14:textId="1F277EB3" w:rsidR="00443BC1" w:rsidRPr="007027F1" w:rsidRDefault="00DB1785" w:rsidP="00A417C0">
            <w:pPr>
              <w:pStyle w:val="NORCTableBodyCenter"/>
            </w:pPr>
            <w:r>
              <w:t>$643</w:t>
            </w:r>
          </w:p>
        </w:tc>
      </w:tr>
      <w:tr w:rsidR="005F3E3F" w:rsidRPr="007027F1" w14:paraId="3264945F" w14:textId="77777777" w:rsidTr="00CF4DB2">
        <w:trPr>
          <w:trHeight w:val="1070"/>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4402E" w14:textId="77777777" w:rsidR="007F3778" w:rsidRDefault="007F3778" w:rsidP="004A0D8C">
            <w:pPr>
              <w:pStyle w:val="NORCTableBodyLeft"/>
            </w:pPr>
            <w:r w:rsidRPr="007027F1">
              <w:t>Home-</w:t>
            </w:r>
            <w:r w:rsidR="00A10C40" w:rsidRPr="007027F1">
              <w:t xml:space="preserve">based provider </w:t>
            </w:r>
            <w:r w:rsidR="004A0D8C">
              <w:t>questionnaire</w:t>
            </w:r>
            <w:r w:rsidR="00A10C40" w:rsidRPr="007027F1">
              <w:t>, including screener</w:t>
            </w:r>
          </w:p>
          <w:p w14:paraId="01E29BFF" w14:textId="690EEFB6" w:rsidR="00AF36E6" w:rsidRPr="007027F1" w:rsidRDefault="00AF36E6" w:rsidP="004A0D8C">
            <w:pPr>
              <w:pStyle w:val="NORCTableBodyLeft"/>
            </w:pPr>
            <w:r>
              <w:t>(listed home-based providers)</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87366A" w14:textId="619A1AE8" w:rsidR="007F3778" w:rsidRPr="007027F1" w:rsidRDefault="00443BC1" w:rsidP="00A417C0">
            <w:pPr>
              <w:pStyle w:val="NORCTableBodyCenter"/>
            </w:pPr>
            <w:r w:rsidRPr="007027F1">
              <w:t>4,000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3F63DD" w14:textId="77777777" w:rsidR="007F3778" w:rsidRPr="007027F1" w:rsidRDefault="007F3778" w:rsidP="00A417C0">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E700A8" w14:textId="5264970B" w:rsidR="007F3778" w:rsidRPr="007027F1" w:rsidRDefault="007F3778" w:rsidP="00A417C0">
            <w:pPr>
              <w:pStyle w:val="NORCTableBodyCenter"/>
            </w:pPr>
            <w:r w:rsidRPr="007027F1">
              <w:t>.</w:t>
            </w:r>
            <w:r w:rsidR="00FB26F7" w:rsidRPr="007027F1">
              <w:t>67</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A11121D" w14:textId="265577EA" w:rsidR="007F3778" w:rsidRPr="007027F1" w:rsidRDefault="00FB26F7" w:rsidP="00A417C0">
            <w:pPr>
              <w:pStyle w:val="NORCTableBodyCenter"/>
            </w:pPr>
            <w:r w:rsidRPr="007027F1">
              <w:t>2,680</w:t>
            </w:r>
          </w:p>
        </w:tc>
        <w:tc>
          <w:tcPr>
            <w:tcW w:w="1011" w:type="dxa"/>
            <w:tcBorders>
              <w:top w:val="single" w:sz="4" w:space="0" w:color="auto"/>
              <w:left w:val="single" w:sz="4" w:space="0" w:color="auto"/>
              <w:bottom w:val="single" w:sz="4" w:space="0" w:color="auto"/>
              <w:right w:val="single" w:sz="4" w:space="0" w:color="auto"/>
            </w:tcBorders>
            <w:vAlign w:val="center"/>
          </w:tcPr>
          <w:p w14:paraId="1BF0974A" w14:textId="7F8D1686" w:rsidR="007F3778" w:rsidRPr="007027F1" w:rsidRDefault="00DB1785" w:rsidP="00A12380">
            <w:pPr>
              <w:pStyle w:val="NORCTableBodyCenter"/>
            </w:pPr>
            <w:r>
              <w:t>$10.72</w:t>
            </w:r>
          </w:p>
        </w:tc>
        <w:tc>
          <w:tcPr>
            <w:tcW w:w="1011" w:type="dxa"/>
            <w:tcBorders>
              <w:top w:val="single" w:sz="4" w:space="0" w:color="auto"/>
              <w:left w:val="single" w:sz="4" w:space="0" w:color="auto"/>
              <w:bottom w:val="single" w:sz="4" w:space="0" w:color="auto"/>
              <w:right w:val="single" w:sz="4" w:space="0" w:color="auto"/>
            </w:tcBorders>
            <w:vAlign w:val="center"/>
          </w:tcPr>
          <w:p w14:paraId="77E8A08F" w14:textId="4AC57A6C" w:rsidR="00DB1785" w:rsidRPr="007027F1" w:rsidRDefault="00DB1785" w:rsidP="002F1A37">
            <w:pPr>
              <w:pStyle w:val="NORCTableBodyCenter"/>
            </w:pPr>
            <w:r>
              <w:t>$28,7</w:t>
            </w:r>
            <w:r w:rsidR="002F1A37">
              <w:t>30</w:t>
            </w:r>
          </w:p>
        </w:tc>
      </w:tr>
      <w:tr w:rsidR="00AF36E6" w:rsidRPr="007027F1" w14:paraId="1C2FBA4F" w14:textId="77777777" w:rsidTr="00CF4DB2">
        <w:trPr>
          <w:trHeight w:val="1070"/>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F030FD" w14:textId="42C06EE7" w:rsidR="00AF36E6" w:rsidRDefault="00AF36E6" w:rsidP="007056B2">
            <w:pPr>
              <w:pStyle w:val="NORCTableBodyLeft"/>
            </w:pPr>
            <w:r w:rsidRPr="007027F1">
              <w:t xml:space="preserve">Home-based provider </w:t>
            </w:r>
            <w:r>
              <w:t>questionnaire</w:t>
            </w:r>
            <w:r w:rsidRPr="007027F1">
              <w:t>, including screener</w:t>
            </w:r>
          </w:p>
          <w:p w14:paraId="669428E2" w14:textId="3CF6C87E" w:rsidR="00AF36E6" w:rsidRPr="007027F1" w:rsidRDefault="00AF36E6" w:rsidP="007056B2">
            <w:pPr>
              <w:pStyle w:val="NORCTableBodyLeft"/>
            </w:pPr>
            <w:r>
              <w:t>(unlisted home-based providers)</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F1512C" w14:textId="74F6F3E6" w:rsidR="00AF36E6" w:rsidRPr="007027F1" w:rsidRDefault="00AF36E6" w:rsidP="00AF36E6">
            <w:pPr>
              <w:pStyle w:val="NORCTableBodyCenter"/>
            </w:pPr>
            <w:r>
              <w:t>2</w:t>
            </w:r>
            <w:r w:rsidRPr="007027F1">
              <w:t>,</w:t>
            </w:r>
            <w:r>
              <w:t>1</w:t>
            </w:r>
            <w:r w:rsidRPr="007027F1">
              <w:t>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C3F47B" w14:textId="77777777" w:rsidR="00AF36E6" w:rsidRPr="007027F1" w:rsidRDefault="00AF36E6" w:rsidP="007056B2">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6D0F2" w14:textId="17CDFBB7" w:rsidR="00AF36E6" w:rsidRPr="007027F1" w:rsidRDefault="00AF36E6" w:rsidP="00AF36E6">
            <w:pPr>
              <w:pStyle w:val="NORCTableBodyCenter"/>
            </w:pPr>
            <w:r w:rsidRPr="007027F1">
              <w:t>.</w:t>
            </w:r>
            <w:r>
              <w:t>33</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70AD1F2" w14:textId="03E7B9E5" w:rsidR="00AF36E6" w:rsidRPr="007027F1" w:rsidRDefault="00AF36E6" w:rsidP="007056B2">
            <w:pPr>
              <w:pStyle w:val="NORCTableBodyCenter"/>
            </w:pPr>
            <w:r>
              <w:t>693</w:t>
            </w:r>
          </w:p>
        </w:tc>
        <w:tc>
          <w:tcPr>
            <w:tcW w:w="1011" w:type="dxa"/>
            <w:tcBorders>
              <w:top w:val="single" w:sz="4" w:space="0" w:color="auto"/>
              <w:left w:val="single" w:sz="4" w:space="0" w:color="auto"/>
              <w:bottom w:val="single" w:sz="4" w:space="0" w:color="auto"/>
              <w:right w:val="single" w:sz="4" w:space="0" w:color="auto"/>
            </w:tcBorders>
            <w:vAlign w:val="center"/>
          </w:tcPr>
          <w:p w14:paraId="1524F853" w14:textId="7A1A45F8" w:rsidR="00AF36E6" w:rsidRPr="007027F1" w:rsidRDefault="00DB1785" w:rsidP="00A12380">
            <w:pPr>
              <w:pStyle w:val="NORCTableBodyCenter"/>
            </w:pPr>
            <w:r>
              <w:t>$10.72</w:t>
            </w:r>
          </w:p>
        </w:tc>
        <w:tc>
          <w:tcPr>
            <w:tcW w:w="1011" w:type="dxa"/>
            <w:tcBorders>
              <w:top w:val="single" w:sz="4" w:space="0" w:color="auto"/>
              <w:left w:val="single" w:sz="4" w:space="0" w:color="auto"/>
              <w:bottom w:val="single" w:sz="4" w:space="0" w:color="auto"/>
              <w:right w:val="single" w:sz="4" w:space="0" w:color="auto"/>
            </w:tcBorders>
            <w:vAlign w:val="center"/>
          </w:tcPr>
          <w:p w14:paraId="46573F99" w14:textId="7A6E743B" w:rsidR="00AF36E6" w:rsidRPr="007027F1" w:rsidRDefault="00705952" w:rsidP="007056B2">
            <w:pPr>
              <w:pStyle w:val="NORCTableBodyCenter"/>
            </w:pPr>
            <w:r>
              <w:t>$7,429</w:t>
            </w:r>
          </w:p>
        </w:tc>
      </w:tr>
      <w:tr w:rsidR="005F3E3F" w:rsidRPr="007027F1" w14:paraId="1805EE05" w14:textId="77777777" w:rsidTr="00CF4DB2">
        <w:trPr>
          <w:trHeight w:val="832"/>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9CD541" w14:textId="7C066EDB" w:rsidR="007F3778" w:rsidRPr="007027F1" w:rsidRDefault="007F3778" w:rsidP="00A417C0">
            <w:pPr>
              <w:pStyle w:val="NORCTableBodyLeft"/>
            </w:pPr>
            <w:r w:rsidRPr="007027F1">
              <w:t>Center-</w:t>
            </w:r>
            <w:r w:rsidR="00A10C40" w:rsidRPr="007027F1">
              <w:t>based provider screener</w:t>
            </w:r>
            <w:r w:rsidR="00A10C40">
              <w:t xml:space="preserve"> (screening only)</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AE092A" w14:textId="5CCDF51F" w:rsidR="007F3778" w:rsidRPr="007027F1" w:rsidRDefault="00443BC1" w:rsidP="00A417C0">
            <w:pPr>
              <w:pStyle w:val="NORCTableBodyCenter"/>
            </w:pPr>
            <w:r w:rsidRPr="007027F1">
              <w:t>7,640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A24EF9" w14:textId="77777777" w:rsidR="007F3778" w:rsidRPr="007027F1" w:rsidRDefault="007F3778" w:rsidP="00A417C0">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C8191" w14:textId="77777777" w:rsidR="007F3778" w:rsidRPr="007027F1" w:rsidRDefault="007F3778" w:rsidP="00A417C0">
            <w:pPr>
              <w:pStyle w:val="NORCTableBodyCenter"/>
            </w:pPr>
            <w:r w:rsidRPr="007027F1">
              <w:t>.1</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8C39315" w14:textId="37908F42" w:rsidR="007F3778" w:rsidRPr="007027F1" w:rsidRDefault="00FB26F7" w:rsidP="00A417C0">
            <w:pPr>
              <w:pStyle w:val="NORCTableBodyCenter"/>
            </w:pPr>
            <w:r w:rsidRPr="007027F1">
              <w:t>764</w:t>
            </w:r>
          </w:p>
        </w:tc>
        <w:tc>
          <w:tcPr>
            <w:tcW w:w="1011" w:type="dxa"/>
            <w:tcBorders>
              <w:top w:val="single" w:sz="4" w:space="0" w:color="auto"/>
              <w:left w:val="single" w:sz="4" w:space="0" w:color="auto"/>
              <w:bottom w:val="single" w:sz="4" w:space="0" w:color="auto"/>
              <w:right w:val="single" w:sz="4" w:space="0" w:color="auto"/>
            </w:tcBorders>
            <w:vAlign w:val="center"/>
          </w:tcPr>
          <w:p w14:paraId="31EE6CB0" w14:textId="77B8954B" w:rsidR="007F3778" w:rsidRPr="007027F1" w:rsidRDefault="00DB1785" w:rsidP="00A12380">
            <w:pPr>
              <w:pStyle w:val="NORCTableBodyCenter"/>
            </w:pPr>
            <w:r>
              <w:t>$22.54</w:t>
            </w:r>
          </w:p>
        </w:tc>
        <w:tc>
          <w:tcPr>
            <w:tcW w:w="1011" w:type="dxa"/>
            <w:tcBorders>
              <w:top w:val="single" w:sz="4" w:space="0" w:color="auto"/>
              <w:left w:val="single" w:sz="4" w:space="0" w:color="auto"/>
              <w:bottom w:val="single" w:sz="4" w:space="0" w:color="auto"/>
              <w:right w:val="single" w:sz="4" w:space="0" w:color="auto"/>
            </w:tcBorders>
            <w:vAlign w:val="center"/>
          </w:tcPr>
          <w:p w14:paraId="22CC7089" w14:textId="14F65B87" w:rsidR="007F3778" w:rsidRPr="007027F1" w:rsidRDefault="006423E2" w:rsidP="002F1A37">
            <w:pPr>
              <w:pStyle w:val="NORCTableBodyCenter"/>
            </w:pPr>
            <w:r>
              <w:t>$17,22</w:t>
            </w:r>
            <w:r w:rsidR="002F1A37">
              <w:t>1</w:t>
            </w:r>
          </w:p>
        </w:tc>
      </w:tr>
      <w:tr w:rsidR="005F3E3F" w:rsidRPr="007027F1" w14:paraId="77951590" w14:textId="77777777" w:rsidTr="00CF4DB2">
        <w:trPr>
          <w:trHeight w:val="801"/>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88FCC6" w14:textId="6D0B8B3C" w:rsidR="007F3778" w:rsidRPr="007027F1" w:rsidRDefault="007F3778" w:rsidP="004A0D8C">
            <w:pPr>
              <w:pStyle w:val="NORCTableBodyLeft"/>
            </w:pPr>
            <w:r w:rsidRPr="007027F1">
              <w:t>Center-</w:t>
            </w:r>
            <w:r w:rsidR="00A10C40" w:rsidRPr="007027F1">
              <w:t xml:space="preserve">based provider </w:t>
            </w:r>
            <w:r w:rsidR="00A42682">
              <w:t>questionnaire</w:t>
            </w:r>
            <w:r w:rsidR="00A10C40" w:rsidRPr="007027F1">
              <w:t>, including screener</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56124B" w14:textId="25BC15C8" w:rsidR="007F3778" w:rsidRPr="007027F1" w:rsidRDefault="00443BC1" w:rsidP="00A417C0">
            <w:pPr>
              <w:pStyle w:val="NORCTableBodyCenter"/>
            </w:pPr>
            <w:r w:rsidRPr="007027F1">
              <w:t>7,800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08A355" w14:textId="77777777" w:rsidR="007F3778" w:rsidRPr="007027F1" w:rsidRDefault="007F3778" w:rsidP="00A417C0">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6ED6CA" w14:textId="1943CB2D" w:rsidR="007F3778" w:rsidRPr="007027F1" w:rsidRDefault="007F3778" w:rsidP="00370F6B">
            <w:pPr>
              <w:pStyle w:val="NORCTableBodyCenter"/>
            </w:pPr>
            <w:r w:rsidRPr="007027F1">
              <w:t>.</w:t>
            </w:r>
            <w:r w:rsidR="00370F6B">
              <w:t>75</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E32ADDE" w14:textId="58D63CA9" w:rsidR="007F3778" w:rsidRPr="007027F1" w:rsidRDefault="0004567F" w:rsidP="0004567F">
            <w:pPr>
              <w:pStyle w:val="NORCTableBodyCenter"/>
            </w:pPr>
            <w:r>
              <w:t>5</w:t>
            </w:r>
            <w:r w:rsidR="00370F6B">
              <w:t>,8</w:t>
            </w:r>
            <w:r>
              <w:t>5</w:t>
            </w:r>
            <w:r w:rsidR="00370F6B">
              <w:t>0</w:t>
            </w:r>
          </w:p>
        </w:tc>
        <w:tc>
          <w:tcPr>
            <w:tcW w:w="1011" w:type="dxa"/>
            <w:tcBorders>
              <w:top w:val="single" w:sz="4" w:space="0" w:color="auto"/>
              <w:left w:val="single" w:sz="4" w:space="0" w:color="auto"/>
              <w:bottom w:val="single" w:sz="4" w:space="0" w:color="auto"/>
              <w:right w:val="single" w:sz="4" w:space="0" w:color="auto"/>
            </w:tcBorders>
            <w:vAlign w:val="center"/>
          </w:tcPr>
          <w:p w14:paraId="0944F71E" w14:textId="138387C3" w:rsidR="007F3778" w:rsidRPr="007027F1" w:rsidRDefault="00DB1785" w:rsidP="00A12380">
            <w:pPr>
              <w:pStyle w:val="NORCTableBodyCenter"/>
            </w:pPr>
            <w:r>
              <w:t>$22.54</w:t>
            </w:r>
          </w:p>
        </w:tc>
        <w:tc>
          <w:tcPr>
            <w:tcW w:w="1011" w:type="dxa"/>
            <w:tcBorders>
              <w:top w:val="single" w:sz="4" w:space="0" w:color="auto"/>
              <w:left w:val="single" w:sz="4" w:space="0" w:color="auto"/>
              <w:bottom w:val="single" w:sz="4" w:space="0" w:color="auto"/>
              <w:right w:val="single" w:sz="4" w:space="0" w:color="auto"/>
            </w:tcBorders>
            <w:vAlign w:val="center"/>
          </w:tcPr>
          <w:p w14:paraId="35C8E8BB" w14:textId="37FBFC43" w:rsidR="007F3778" w:rsidRPr="007027F1" w:rsidRDefault="00705952" w:rsidP="00370F6B">
            <w:pPr>
              <w:pStyle w:val="NORCTableBodyCenter"/>
            </w:pPr>
            <w:r>
              <w:t>$131,859</w:t>
            </w:r>
          </w:p>
        </w:tc>
      </w:tr>
      <w:tr w:rsidR="005F3E3F" w:rsidRPr="007027F1" w14:paraId="2524773B" w14:textId="77777777" w:rsidTr="00CF4DB2">
        <w:trPr>
          <w:trHeight w:val="801"/>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92807" w14:textId="6EE9610C" w:rsidR="007F3778" w:rsidRPr="007027F1" w:rsidRDefault="00517D13" w:rsidP="004A0D8C">
            <w:pPr>
              <w:pStyle w:val="NORCTableBodyLeft"/>
            </w:pPr>
            <w:r>
              <w:t xml:space="preserve">Classroom </w:t>
            </w:r>
            <w:r w:rsidR="00A10C40">
              <w:t>staff (workforce)</w:t>
            </w:r>
            <w:r w:rsidR="00A10C40" w:rsidRPr="007027F1">
              <w:t xml:space="preserve"> </w:t>
            </w:r>
            <w:r w:rsidR="004A0D8C">
              <w:t>questionnaire</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3171FB" w14:textId="0A3D0B10" w:rsidR="007F3778" w:rsidRPr="007027F1" w:rsidRDefault="00035E44" w:rsidP="00A417C0">
            <w:pPr>
              <w:pStyle w:val="NORCTableBodyCenter"/>
            </w:pPr>
            <w:r>
              <w:t>6,100</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EE7111" w14:textId="77777777" w:rsidR="007F3778" w:rsidRPr="007027F1" w:rsidRDefault="007F3778" w:rsidP="00A417C0">
            <w:pPr>
              <w:pStyle w:val="NORCTableBodyCenter"/>
            </w:pPr>
            <w:r w:rsidRPr="007027F1">
              <w:t>1</w:t>
            </w: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46C92" w14:textId="77777777" w:rsidR="007F3778" w:rsidRPr="007027F1" w:rsidRDefault="007F3778" w:rsidP="00A417C0">
            <w:pPr>
              <w:pStyle w:val="NORCTableBodyCenter"/>
            </w:pPr>
            <w:r w:rsidRPr="007027F1">
              <w:t>.33</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475FD3F" w14:textId="62DE2879" w:rsidR="007F3778" w:rsidRPr="007027F1" w:rsidRDefault="00035E44" w:rsidP="00A417C0">
            <w:pPr>
              <w:pStyle w:val="NORCTableBodyCenter"/>
            </w:pPr>
            <w:r>
              <w:t>2,013</w:t>
            </w:r>
          </w:p>
        </w:tc>
        <w:tc>
          <w:tcPr>
            <w:tcW w:w="1011" w:type="dxa"/>
            <w:tcBorders>
              <w:top w:val="single" w:sz="4" w:space="0" w:color="auto"/>
              <w:left w:val="single" w:sz="4" w:space="0" w:color="auto"/>
              <w:bottom w:val="single" w:sz="4" w:space="0" w:color="auto"/>
              <w:right w:val="single" w:sz="4" w:space="0" w:color="auto"/>
            </w:tcBorders>
            <w:vAlign w:val="center"/>
          </w:tcPr>
          <w:p w14:paraId="2D813C6B" w14:textId="7354FD53" w:rsidR="007F3778" w:rsidRPr="007027F1" w:rsidRDefault="00DB1785" w:rsidP="00A12380">
            <w:pPr>
              <w:pStyle w:val="NORCTableBodyCenter"/>
            </w:pPr>
            <w:r>
              <w:t>$10.72</w:t>
            </w:r>
          </w:p>
        </w:tc>
        <w:tc>
          <w:tcPr>
            <w:tcW w:w="1011" w:type="dxa"/>
            <w:tcBorders>
              <w:top w:val="single" w:sz="4" w:space="0" w:color="auto"/>
              <w:left w:val="single" w:sz="4" w:space="0" w:color="auto"/>
              <w:bottom w:val="single" w:sz="4" w:space="0" w:color="auto"/>
              <w:right w:val="single" w:sz="4" w:space="0" w:color="auto"/>
            </w:tcBorders>
            <w:vAlign w:val="center"/>
          </w:tcPr>
          <w:p w14:paraId="51F7A93D" w14:textId="48ACD31E" w:rsidR="007F3778" w:rsidRPr="007027F1" w:rsidRDefault="00B85BE3" w:rsidP="00A417C0">
            <w:pPr>
              <w:pStyle w:val="NORCTableBodyCenter"/>
            </w:pPr>
            <w:r>
              <w:t>$21,579</w:t>
            </w:r>
          </w:p>
        </w:tc>
      </w:tr>
      <w:tr w:rsidR="005F3E3F" w:rsidRPr="00950AD9" w14:paraId="340A4F2C" w14:textId="77777777" w:rsidTr="00CF4DB2">
        <w:trPr>
          <w:trHeight w:val="305"/>
          <w:tblHeader/>
        </w:trPr>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EE5C2" w14:textId="28A11050" w:rsidR="007F3778" w:rsidRPr="00FD28E1" w:rsidRDefault="007F3778" w:rsidP="00A417C0">
            <w:pPr>
              <w:pStyle w:val="NORCTableBodyLeftBold"/>
            </w:pPr>
            <w:r w:rsidRPr="00FD28E1">
              <w:t>Total</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C0F65B" w14:textId="77777777" w:rsidR="007F3778" w:rsidRPr="00FD28E1" w:rsidRDefault="007F3778" w:rsidP="00A417C0">
            <w:pPr>
              <w:pStyle w:val="NORCTableBodyCenter"/>
              <w:rPr>
                <w:b/>
              </w:rPr>
            </w:pP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B7C15A" w14:textId="77777777" w:rsidR="007F3778" w:rsidRPr="00FD28E1" w:rsidRDefault="007F3778" w:rsidP="00A417C0">
            <w:pPr>
              <w:pStyle w:val="NORCTableBodyCenter"/>
              <w:rPr>
                <w:b/>
              </w:rPr>
            </w:pPr>
          </w:p>
        </w:tc>
        <w:tc>
          <w:tcPr>
            <w:tcW w:w="1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15E51" w14:textId="77777777" w:rsidR="007F3778" w:rsidRPr="00FD28E1" w:rsidRDefault="007F3778" w:rsidP="00A417C0">
            <w:pPr>
              <w:pStyle w:val="NORCTableBodyCenter"/>
              <w:rPr>
                <w:b/>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220C4911" w14:textId="292BFC11" w:rsidR="007F3778" w:rsidRPr="00FD28E1" w:rsidRDefault="00BE3DD1" w:rsidP="00A417C0">
            <w:pPr>
              <w:pStyle w:val="NORCTableBodyCenter"/>
              <w:rPr>
                <w:b/>
              </w:rPr>
            </w:pPr>
            <w:r>
              <w:rPr>
                <w:b/>
              </w:rPr>
              <w:t>28,810</w:t>
            </w:r>
          </w:p>
        </w:tc>
        <w:tc>
          <w:tcPr>
            <w:tcW w:w="1011" w:type="dxa"/>
            <w:tcBorders>
              <w:top w:val="single" w:sz="4" w:space="0" w:color="auto"/>
              <w:left w:val="single" w:sz="4" w:space="0" w:color="auto"/>
              <w:bottom w:val="single" w:sz="4" w:space="0" w:color="auto"/>
              <w:right w:val="single" w:sz="4" w:space="0" w:color="auto"/>
            </w:tcBorders>
            <w:vAlign w:val="center"/>
          </w:tcPr>
          <w:p w14:paraId="4C5BE82B" w14:textId="77777777" w:rsidR="007F3778" w:rsidRPr="00FD28E1" w:rsidRDefault="007F3778" w:rsidP="00A417C0">
            <w:pPr>
              <w:pStyle w:val="NORCTableBodyCenter"/>
              <w:rPr>
                <w:b/>
              </w:rPr>
            </w:pPr>
          </w:p>
        </w:tc>
        <w:tc>
          <w:tcPr>
            <w:tcW w:w="1011" w:type="dxa"/>
            <w:tcBorders>
              <w:top w:val="single" w:sz="4" w:space="0" w:color="auto"/>
              <w:left w:val="single" w:sz="4" w:space="0" w:color="auto"/>
              <w:bottom w:val="single" w:sz="4" w:space="0" w:color="auto"/>
              <w:right w:val="single" w:sz="4" w:space="0" w:color="auto"/>
            </w:tcBorders>
            <w:vAlign w:val="center"/>
          </w:tcPr>
          <w:p w14:paraId="7CE68F09" w14:textId="4A21F8CC" w:rsidR="007F3778" w:rsidRPr="00FD28E1" w:rsidRDefault="00B85BE3" w:rsidP="002F1A37">
            <w:pPr>
              <w:pStyle w:val="NORCTableBodyCenter"/>
              <w:rPr>
                <w:b/>
              </w:rPr>
            </w:pPr>
            <w:r>
              <w:rPr>
                <w:b/>
              </w:rPr>
              <w:t>$510,97</w:t>
            </w:r>
            <w:r w:rsidR="002F1A37">
              <w:rPr>
                <w:b/>
              </w:rPr>
              <w:t>1</w:t>
            </w:r>
          </w:p>
        </w:tc>
      </w:tr>
    </w:tbl>
    <w:p w14:paraId="0A8C0B0D" w14:textId="77777777" w:rsidR="00B2595B" w:rsidRDefault="00B2595B" w:rsidP="00677DAD">
      <w:pPr>
        <w:pStyle w:val="BodyText"/>
      </w:pPr>
    </w:p>
    <w:p w14:paraId="5C93DF6C" w14:textId="0700885C" w:rsidR="00C845B5" w:rsidRPr="00640FFD" w:rsidRDefault="00D77AC0" w:rsidP="00C845B5">
      <w:pPr>
        <w:spacing w:after="60"/>
        <w:ind w:left="0"/>
        <w:rPr>
          <w:rFonts w:ascii="Arial" w:hAnsi="Arial" w:cs="Arial"/>
          <w:b/>
          <w:i/>
          <w:sz w:val="22"/>
        </w:rPr>
      </w:pPr>
      <w:r>
        <w:rPr>
          <w:rFonts w:ascii="Arial" w:hAnsi="Arial" w:cs="Arial"/>
          <w:b/>
          <w:i/>
          <w:sz w:val="22"/>
        </w:rPr>
        <w:t>Average Hourly Wage Information</w:t>
      </w:r>
    </w:p>
    <w:p w14:paraId="6EA2F17C" w14:textId="14529124" w:rsidR="00C845B5" w:rsidRPr="00C91A23" w:rsidRDefault="00BE3DD1" w:rsidP="00677DAD">
      <w:pPr>
        <w:pStyle w:val="BodyText"/>
      </w:pPr>
      <w:r>
        <w:t>The above a</w:t>
      </w:r>
      <w:r w:rsidR="00C91A23">
        <w:t xml:space="preserve">verage hourly wage information </w:t>
      </w:r>
      <w:r>
        <w:t>includes estimates</w:t>
      </w:r>
      <w:r w:rsidR="00C91A23">
        <w:t xml:space="preserve"> from </w:t>
      </w:r>
      <w:r>
        <w:t xml:space="preserve">the </w:t>
      </w:r>
      <w:r w:rsidR="00D107E3">
        <w:t xml:space="preserve">Bureau of Labor Statistics. </w:t>
      </w:r>
      <w:r>
        <w:t>The wage rate for the household survey is the median hourly wage for all occupations</w:t>
      </w:r>
      <w:r w:rsidR="00A12380">
        <w:t xml:space="preserve"> ($18.12)</w:t>
      </w:r>
      <w:r>
        <w:t>.</w:t>
      </w:r>
      <w:r>
        <w:rPr>
          <w:rStyle w:val="FootnoteReference"/>
        </w:rPr>
        <w:footnoteReference w:id="5"/>
      </w:r>
      <w:r>
        <w:t xml:space="preserve"> </w:t>
      </w:r>
      <w:r w:rsidR="00D107E3">
        <w:t xml:space="preserve">The </w:t>
      </w:r>
      <w:r w:rsidR="002259F8">
        <w:t xml:space="preserve">median </w:t>
      </w:r>
      <w:r w:rsidR="00D107E3">
        <w:t xml:space="preserve">hourly wage for </w:t>
      </w:r>
      <w:r w:rsidR="00D107E3" w:rsidRPr="00D107E3">
        <w:t>11-9031 Education Administrators, Preschool and Child</w:t>
      </w:r>
      <w:r w:rsidR="00346230">
        <w:t xml:space="preserve"> C</w:t>
      </w:r>
      <w:r w:rsidR="00D107E3" w:rsidRPr="00D107E3">
        <w:t>are Center/Program</w:t>
      </w:r>
      <w:r w:rsidR="00D107E3">
        <w:t xml:space="preserve"> is $</w:t>
      </w:r>
      <w:r w:rsidR="002259F8">
        <w:t>22.54</w:t>
      </w:r>
      <w:r w:rsidR="00D107E3">
        <w:t>.</w:t>
      </w:r>
      <w:r w:rsidR="00D107E3">
        <w:rPr>
          <w:rStyle w:val="FootnoteReference"/>
        </w:rPr>
        <w:footnoteReference w:id="6"/>
      </w:r>
      <w:r w:rsidR="00D107E3">
        <w:t xml:space="preserve"> The </w:t>
      </w:r>
      <w:r w:rsidR="002259F8">
        <w:t xml:space="preserve">median </w:t>
      </w:r>
      <w:r w:rsidR="00D107E3">
        <w:t>hourly wage for home-based providers or child care workers is $</w:t>
      </w:r>
      <w:r w:rsidR="002259F8">
        <w:t>10.72</w:t>
      </w:r>
      <w:r w:rsidR="00D107E3">
        <w:t>.</w:t>
      </w:r>
      <w:r w:rsidR="00D107E3">
        <w:rPr>
          <w:rStyle w:val="FootnoteReference"/>
        </w:rPr>
        <w:footnoteReference w:id="7"/>
      </w:r>
    </w:p>
    <w:p w14:paraId="3990B0D0" w14:textId="4B115220" w:rsidR="000D19E3" w:rsidRDefault="00B2595B" w:rsidP="00677DAD">
      <w:pPr>
        <w:pStyle w:val="Heading3"/>
      </w:pPr>
      <w:bookmarkStart w:id="71" w:name="_Toc186885077"/>
      <w:bookmarkStart w:id="72" w:name="_Toc193185181"/>
      <w:bookmarkStart w:id="73" w:name="_Toc527029638"/>
      <w:r w:rsidRPr="00284E39">
        <w:t>1</w:t>
      </w:r>
      <w:r w:rsidR="00677DAD">
        <w:t>3.</w:t>
      </w:r>
      <w:r w:rsidR="00677DAD">
        <w:tab/>
      </w:r>
      <w:r w:rsidRPr="00284E39">
        <w:t>Cost Burden to Respondents or Record Keepers</w:t>
      </w:r>
      <w:bookmarkEnd w:id="71"/>
      <w:bookmarkEnd w:id="72"/>
      <w:bookmarkEnd w:id="73"/>
    </w:p>
    <w:p w14:paraId="183D68AA" w14:textId="67C92BBC" w:rsidR="00934414" w:rsidRDefault="008E7E8D" w:rsidP="00A42682">
      <w:pPr>
        <w:pStyle w:val="BodyText"/>
      </w:pPr>
      <w:r w:rsidRPr="00532674">
        <w:t xml:space="preserve">Honoraria will be provided directly to individual participants as compensation for their time participating in the </w:t>
      </w:r>
      <w:r w:rsidR="00BD67BC">
        <w:t>survey</w:t>
      </w:r>
      <w:r w:rsidRPr="00532674">
        <w:t>. Honoraria are “payments given to professional individuals or institutions for services for which fees are not legally or traditionally required in order to secure their participation,” (</w:t>
      </w:r>
      <w:r w:rsidR="00F3784C">
        <w:rPr>
          <w:shd w:val="clear" w:color="auto" w:fill="FFFFFF"/>
        </w:rPr>
        <w:t>Office of Information and Regulatory Affairs Office of Management and Budget</w:t>
      </w:r>
      <w:r w:rsidRPr="00532674">
        <w:t>, 20</w:t>
      </w:r>
      <w:r w:rsidR="00F3784C">
        <w:t>1</w:t>
      </w:r>
      <w:r w:rsidRPr="00532674">
        <w:t xml:space="preserve">6). </w:t>
      </w:r>
    </w:p>
    <w:p w14:paraId="06E50A71" w14:textId="2B9FAE94" w:rsidR="008E7E8D" w:rsidRPr="00FD49AA" w:rsidRDefault="008E7E8D" w:rsidP="008E7E8D">
      <w:pPr>
        <w:pStyle w:val="NORCCaption-Exhibit"/>
        <w:spacing w:line="360" w:lineRule="auto"/>
        <w:contextualSpacing/>
      </w:pPr>
      <w:bookmarkStart w:id="74" w:name="_Toc527029650"/>
      <w:r>
        <w:rPr>
          <w:b/>
        </w:rPr>
        <w:t xml:space="preserve">Exhibit </w:t>
      </w:r>
      <w:r w:rsidR="00343860">
        <w:rPr>
          <w:b/>
        </w:rPr>
        <w:t>5</w:t>
      </w:r>
      <w:r w:rsidRPr="00F95917">
        <w:rPr>
          <w:b/>
        </w:rPr>
        <w:t>.</w:t>
      </w:r>
      <w:r>
        <w:tab/>
      </w:r>
      <w:r w:rsidRPr="00FD49AA">
        <w:t xml:space="preserve">Proposed </w:t>
      </w:r>
      <w:r>
        <w:t>Honoraria</w:t>
      </w:r>
      <w:r w:rsidRPr="00FD49AA">
        <w:t xml:space="preserve"> Models for </w:t>
      </w:r>
      <w:r>
        <w:t>2019 NSECE</w:t>
      </w:r>
      <w:bookmarkEnd w:id="74"/>
    </w:p>
    <w:p w14:paraId="38427E04" w14:textId="77777777" w:rsidR="005E697B" w:rsidRPr="005E697B" w:rsidRDefault="005E697B" w:rsidP="005E697B">
      <w:pPr>
        <w:pStyle w:val="NormalSS"/>
        <w:spacing w:after="0"/>
        <w:ind w:firstLine="0"/>
        <w:jc w:val="both"/>
        <w:rPr>
          <w:sz w:val="14"/>
        </w:rPr>
      </w:pPr>
    </w:p>
    <w:tbl>
      <w:tblPr>
        <w:tblStyle w:val="TableGrid"/>
        <w:tblW w:w="0" w:type="auto"/>
        <w:tblLook w:val="04A0" w:firstRow="1" w:lastRow="0" w:firstColumn="1" w:lastColumn="0" w:noHBand="0" w:noVBand="1"/>
      </w:tblPr>
      <w:tblGrid>
        <w:gridCol w:w="2128"/>
        <w:gridCol w:w="1350"/>
        <w:gridCol w:w="2043"/>
        <w:gridCol w:w="2129"/>
      </w:tblGrid>
      <w:tr w:rsidR="00B34948" w:rsidRPr="00A42682" w14:paraId="5A44CF79" w14:textId="77777777" w:rsidTr="006F7382">
        <w:trPr>
          <w:trHeight w:val="249"/>
        </w:trPr>
        <w:tc>
          <w:tcPr>
            <w:tcW w:w="2128" w:type="dxa"/>
            <w:shd w:val="clear" w:color="auto" w:fill="BFB6AC"/>
            <w:vAlign w:val="center"/>
          </w:tcPr>
          <w:p w14:paraId="3F61A961" w14:textId="77777777" w:rsidR="00B34948" w:rsidRPr="00A42682" w:rsidRDefault="00B34948" w:rsidP="0064126A">
            <w:pPr>
              <w:ind w:left="0"/>
              <w:jc w:val="center"/>
              <w:rPr>
                <w:rFonts w:ascii="Arial" w:hAnsi="Arial" w:cs="Arial"/>
                <w:b/>
                <w:sz w:val="20"/>
              </w:rPr>
            </w:pPr>
            <w:r w:rsidRPr="00A42682">
              <w:rPr>
                <w:rFonts w:ascii="Arial" w:hAnsi="Arial" w:cs="Arial"/>
                <w:b/>
                <w:sz w:val="20"/>
              </w:rPr>
              <w:t>Sample</w:t>
            </w:r>
          </w:p>
        </w:tc>
        <w:tc>
          <w:tcPr>
            <w:tcW w:w="1350" w:type="dxa"/>
            <w:shd w:val="clear" w:color="auto" w:fill="BFB6AC"/>
            <w:vAlign w:val="center"/>
          </w:tcPr>
          <w:p w14:paraId="7813855A" w14:textId="77777777" w:rsidR="00B34948" w:rsidRPr="00A42682" w:rsidRDefault="00B34948" w:rsidP="0064126A">
            <w:pPr>
              <w:ind w:left="0"/>
              <w:jc w:val="center"/>
              <w:rPr>
                <w:rFonts w:ascii="Arial" w:hAnsi="Arial" w:cs="Arial"/>
                <w:b/>
                <w:sz w:val="20"/>
              </w:rPr>
            </w:pPr>
            <w:r w:rsidRPr="00A42682">
              <w:rPr>
                <w:rFonts w:ascii="Arial" w:hAnsi="Arial" w:cs="Arial"/>
                <w:b/>
                <w:sz w:val="20"/>
              </w:rPr>
              <w:t>Post-paid Honorarium Value**</w:t>
            </w:r>
          </w:p>
        </w:tc>
        <w:tc>
          <w:tcPr>
            <w:tcW w:w="2043" w:type="dxa"/>
            <w:shd w:val="clear" w:color="auto" w:fill="BFB6AC"/>
            <w:vAlign w:val="center"/>
          </w:tcPr>
          <w:p w14:paraId="1FEFB313" w14:textId="3C9B4046" w:rsidR="00B34948" w:rsidRPr="00A42682" w:rsidRDefault="00B34948" w:rsidP="00690A9A">
            <w:pPr>
              <w:ind w:left="0"/>
              <w:jc w:val="center"/>
              <w:rPr>
                <w:rFonts w:ascii="Arial" w:hAnsi="Arial" w:cs="Arial"/>
                <w:b/>
                <w:sz w:val="20"/>
              </w:rPr>
            </w:pPr>
            <w:r w:rsidRPr="00A42682">
              <w:rPr>
                <w:rFonts w:ascii="Arial" w:hAnsi="Arial" w:cs="Arial"/>
                <w:b/>
                <w:sz w:val="20"/>
              </w:rPr>
              <w:t xml:space="preserve">Estimated 2019 </w:t>
            </w:r>
            <w:r>
              <w:rPr>
                <w:rFonts w:ascii="Arial" w:hAnsi="Arial" w:cs="Arial"/>
                <w:b/>
                <w:sz w:val="20"/>
              </w:rPr>
              <w:t>Questionnaire</w:t>
            </w:r>
            <w:r w:rsidRPr="00A42682">
              <w:rPr>
                <w:rFonts w:ascii="Arial" w:hAnsi="Arial" w:cs="Arial"/>
                <w:b/>
                <w:sz w:val="20"/>
              </w:rPr>
              <w:t xml:space="preserve"> Completion </w:t>
            </w:r>
            <w:r>
              <w:rPr>
                <w:rFonts w:ascii="Arial" w:hAnsi="Arial" w:cs="Arial"/>
                <w:b/>
                <w:sz w:val="20"/>
              </w:rPr>
              <w:t>T</w:t>
            </w:r>
            <w:r w:rsidRPr="00A42682">
              <w:rPr>
                <w:rFonts w:ascii="Arial" w:hAnsi="Arial" w:cs="Arial"/>
                <w:b/>
                <w:sz w:val="20"/>
              </w:rPr>
              <w:t>ime (hours)</w:t>
            </w:r>
          </w:p>
        </w:tc>
        <w:tc>
          <w:tcPr>
            <w:tcW w:w="2129" w:type="dxa"/>
            <w:shd w:val="clear" w:color="auto" w:fill="BFB6AC"/>
            <w:vAlign w:val="center"/>
          </w:tcPr>
          <w:p w14:paraId="49B5B09A" w14:textId="092BBB7E" w:rsidR="00B34948" w:rsidRPr="00A42682" w:rsidRDefault="008F6581" w:rsidP="008F6581">
            <w:pPr>
              <w:ind w:left="0"/>
              <w:jc w:val="center"/>
              <w:rPr>
                <w:rFonts w:ascii="Arial" w:hAnsi="Arial" w:cs="Arial"/>
                <w:b/>
                <w:sz w:val="20"/>
              </w:rPr>
            </w:pPr>
            <w:r>
              <w:rPr>
                <w:rFonts w:ascii="Arial" w:hAnsi="Arial" w:cs="Arial"/>
                <w:b/>
                <w:sz w:val="20"/>
              </w:rPr>
              <w:t xml:space="preserve">Estimated 2019 </w:t>
            </w:r>
            <w:r w:rsidR="00B34948" w:rsidRPr="00A42682">
              <w:rPr>
                <w:rFonts w:ascii="Arial" w:hAnsi="Arial" w:cs="Arial"/>
                <w:b/>
                <w:sz w:val="20"/>
              </w:rPr>
              <w:t xml:space="preserve"> </w:t>
            </w:r>
            <w:r w:rsidR="00B34948">
              <w:rPr>
                <w:rFonts w:ascii="Arial" w:hAnsi="Arial" w:cs="Arial"/>
                <w:b/>
                <w:sz w:val="20"/>
              </w:rPr>
              <w:t>W</w:t>
            </w:r>
            <w:r w:rsidR="00B34948" w:rsidRPr="00A42682">
              <w:rPr>
                <w:rFonts w:ascii="Arial" w:hAnsi="Arial" w:cs="Arial"/>
                <w:b/>
                <w:sz w:val="20"/>
              </w:rPr>
              <w:t>age</w:t>
            </w:r>
            <w:r>
              <w:rPr>
                <w:rFonts w:ascii="Arial" w:hAnsi="Arial" w:cs="Arial"/>
                <w:b/>
                <w:sz w:val="20"/>
              </w:rPr>
              <w:t>s</w:t>
            </w:r>
          </w:p>
        </w:tc>
      </w:tr>
      <w:tr w:rsidR="00B34948" w:rsidRPr="0027418D" w14:paraId="01B1A361" w14:textId="77777777" w:rsidTr="006F7382">
        <w:trPr>
          <w:trHeight w:val="498"/>
        </w:trPr>
        <w:tc>
          <w:tcPr>
            <w:tcW w:w="2128" w:type="dxa"/>
          </w:tcPr>
          <w:p w14:paraId="1CD83265" w14:textId="2AFD7FF8" w:rsidR="00B34948" w:rsidRPr="005E697B" w:rsidRDefault="00B34948" w:rsidP="006F7382">
            <w:pPr>
              <w:ind w:left="0"/>
              <w:rPr>
                <w:rFonts w:ascii="Arial" w:hAnsi="Arial" w:cs="Arial"/>
                <w:sz w:val="20"/>
              </w:rPr>
            </w:pPr>
            <w:r w:rsidRPr="005E697B">
              <w:rPr>
                <w:rFonts w:ascii="Arial" w:hAnsi="Arial" w:cs="Arial"/>
                <w:sz w:val="20"/>
              </w:rPr>
              <w:t xml:space="preserve">Center-based </w:t>
            </w:r>
            <w:r>
              <w:rPr>
                <w:rFonts w:ascii="Arial" w:hAnsi="Arial" w:cs="Arial"/>
                <w:sz w:val="20"/>
              </w:rPr>
              <w:t>p</w:t>
            </w:r>
            <w:r w:rsidRPr="005E697B">
              <w:rPr>
                <w:rFonts w:ascii="Arial" w:hAnsi="Arial" w:cs="Arial"/>
                <w:sz w:val="20"/>
              </w:rPr>
              <w:t>rovider</w:t>
            </w:r>
          </w:p>
        </w:tc>
        <w:tc>
          <w:tcPr>
            <w:tcW w:w="1350" w:type="dxa"/>
            <w:vAlign w:val="center"/>
          </w:tcPr>
          <w:p w14:paraId="2985C1CD" w14:textId="0D5E0B1A" w:rsidR="00B34948" w:rsidRPr="005E697B" w:rsidRDefault="00B34948" w:rsidP="003E431B">
            <w:pPr>
              <w:ind w:left="0"/>
              <w:jc w:val="center"/>
              <w:rPr>
                <w:rFonts w:ascii="Arial" w:hAnsi="Arial" w:cs="Arial"/>
                <w:sz w:val="20"/>
              </w:rPr>
            </w:pPr>
            <w:r w:rsidRPr="005E697B">
              <w:rPr>
                <w:rFonts w:ascii="Arial" w:hAnsi="Arial" w:cs="Arial"/>
                <w:sz w:val="20"/>
              </w:rPr>
              <w:t>$</w:t>
            </w:r>
            <w:commentRangeStart w:id="75"/>
            <w:r w:rsidRPr="005E697B">
              <w:rPr>
                <w:rFonts w:ascii="Arial" w:hAnsi="Arial" w:cs="Arial"/>
                <w:sz w:val="20"/>
              </w:rPr>
              <w:t>2</w:t>
            </w:r>
            <w:commentRangeEnd w:id="75"/>
            <w:r>
              <w:rPr>
                <w:rStyle w:val="CommentReference"/>
                <w:lang w:val="x-none" w:eastAsia="x-none"/>
              </w:rPr>
              <w:commentReference w:id="75"/>
            </w:r>
            <w:r w:rsidR="003E431B">
              <w:rPr>
                <w:rFonts w:ascii="Arial" w:hAnsi="Arial" w:cs="Arial"/>
                <w:sz w:val="20"/>
              </w:rPr>
              <w:t>0</w:t>
            </w:r>
          </w:p>
        </w:tc>
        <w:tc>
          <w:tcPr>
            <w:tcW w:w="2043" w:type="dxa"/>
            <w:vAlign w:val="center"/>
          </w:tcPr>
          <w:p w14:paraId="0B688F52" w14:textId="77777777" w:rsidR="00B34948" w:rsidRPr="005E697B" w:rsidRDefault="00B34948" w:rsidP="0064126A">
            <w:pPr>
              <w:ind w:left="0"/>
              <w:jc w:val="center"/>
              <w:rPr>
                <w:rFonts w:ascii="Arial" w:hAnsi="Arial" w:cs="Arial"/>
                <w:sz w:val="20"/>
              </w:rPr>
            </w:pPr>
            <w:r w:rsidRPr="005E697B">
              <w:rPr>
                <w:rFonts w:ascii="Arial" w:hAnsi="Arial" w:cs="Arial"/>
                <w:sz w:val="20"/>
              </w:rPr>
              <w:t>0.8</w:t>
            </w:r>
          </w:p>
        </w:tc>
        <w:tc>
          <w:tcPr>
            <w:tcW w:w="2129" w:type="dxa"/>
            <w:vAlign w:val="center"/>
          </w:tcPr>
          <w:p w14:paraId="454EF8F5" w14:textId="4ED8F88C" w:rsidR="00B34948" w:rsidRPr="005E697B" w:rsidRDefault="008F6581" w:rsidP="0064126A">
            <w:pPr>
              <w:ind w:left="0"/>
              <w:jc w:val="center"/>
              <w:rPr>
                <w:rFonts w:ascii="Arial" w:hAnsi="Arial" w:cs="Arial"/>
                <w:sz w:val="20"/>
              </w:rPr>
            </w:pPr>
            <w:r>
              <w:rPr>
                <w:rFonts w:ascii="Arial" w:hAnsi="Arial" w:cs="Arial"/>
                <w:sz w:val="20"/>
              </w:rPr>
              <w:t>Median: $21.20</w:t>
            </w:r>
            <w:r w:rsidR="00B34948" w:rsidRPr="005E697B">
              <w:rPr>
                <w:rFonts w:ascii="Arial" w:hAnsi="Arial" w:cs="Arial"/>
                <w:sz w:val="20"/>
              </w:rPr>
              <w:t>/hour</w:t>
            </w:r>
            <w:r>
              <w:rPr>
                <w:rFonts w:ascii="Arial" w:hAnsi="Arial" w:cs="Arial"/>
                <w:sz w:val="20"/>
              </w:rPr>
              <w:t>**</w:t>
            </w:r>
          </w:p>
        </w:tc>
      </w:tr>
      <w:tr w:rsidR="00B34948" w:rsidRPr="0027418D" w14:paraId="632D6850" w14:textId="77777777" w:rsidTr="006F7382">
        <w:trPr>
          <w:trHeight w:val="498"/>
        </w:trPr>
        <w:tc>
          <w:tcPr>
            <w:tcW w:w="2128" w:type="dxa"/>
          </w:tcPr>
          <w:p w14:paraId="16D56196" w14:textId="36F3ED46" w:rsidR="00B34948" w:rsidRPr="005E697B" w:rsidRDefault="00B34948" w:rsidP="006F7382">
            <w:pPr>
              <w:ind w:left="0"/>
              <w:rPr>
                <w:rFonts w:ascii="Arial" w:hAnsi="Arial" w:cs="Arial"/>
                <w:sz w:val="20"/>
              </w:rPr>
            </w:pPr>
            <w:r>
              <w:rPr>
                <w:rFonts w:ascii="Arial" w:hAnsi="Arial" w:cs="Arial"/>
                <w:sz w:val="20"/>
              </w:rPr>
              <w:t>Listed h</w:t>
            </w:r>
            <w:r w:rsidRPr="005E697B">
              <w:rPr>
                <w:rFonts w:ascii="Arial" w:hAnsi="Arial" w:cs="Arial"/>
                <w:sz w:val="20"/>
              </w:rPr>
              <w:t xml:space="preserve">ome-based </w:t>
            </w:r>
            <w:r>
              <w:rPr>
                <w:rFonts w:ascii="Arial" w:hAnsi="Arial" w:cs="Arial"/>
                <w:sz w:val="20"/>
              </w:rPr>
              <w:t>p</w:t>
            </w:r>
            <w:r w:rsidRPr="005E697B">
              <w:rPr>
                <w:rFonts w:ascii="Arial" w:hAnsi="Arial" w:cs="Arial"/>
                <w:sz w:val="20"/>
              </w:rPr>
              <w:t>rovider</w:t>
            </w:r>
          </w:p>
        </w:tc>
        <w:tc>
          <w:tcPr>
            <w:tcW w:w="1350" w:type="dxa"/>
            <w:vAlign w:val="center"/>
          </w:tcPr>
          <w:p w14:paraId="03D38006" w14:textId="6BDCA76E" w:rsidR="00B34948" w:rsidRPr="005E697B" w:rsidRDefault="00B34948" w:rsidP="00B34948">
            <w:pPr>
              <w:ind w:left="0"/>
              <w:jc w:val="center"/>
              <w:rPr>
                <w:rFonts w:ascii="Arial" w:hAnsi="Arial" w:cs="Arial"/>
                <w:sz w:val="20"/>
              </w:rPr>
            </w:pPr>
            <w:commentRangeStart w:id="76"/>
            <w:r w:rsidRPr="005E697B">
              <w:rPr>
                <w:rFonts w:ascii="Arial" w:hAnsi="Arial" w:cs="Arial"/>
                <w:sz w:val="20"/>
              </w:rPr>
              <w:t>$</w:t>
            </w:r>
            <w:r>
              <w:rPr>
                <w:rFonts w:ascii="Arial" w:hAnsi="Arial" w:cs="Arial"/>
                <w:sz w:val="20"/>
              </w:rPr>
              <w:t>1</w:t>
            </w:r>
            <w:r w:rsidRPr="005E697B">
              <w:rPr>
                <w:rFonts w:ascii="Arial" w:hAnsi="Arial" w:cs="Arial"/>
                <w:sz w:val="20"/>
              </w:rPr>
              <w:t>5</w:t>
            </w:r>
            <w:commentRangeEnd w:id="76"/>
            <w:r>
              <w:rPr>
                <w:rStyle w:val="CommentReference"/>
                <w:lang w:val="x-none" w:eastAsia="x-none"/>
              </w:rPr>
              <w:commentReference w:id="76"/>
            </w:r>
          </w:p>
        </w:tc>
        <w:tc>
          <w:tcPr>
            <w:tcW w:w="2043" w:type="dxa"/>
            <w:vAlign w:val="center"/>
          </w:tcPr>
          <w:p w14:paraId="63E31D66" w14:textId="77777777" w:rsidR="00B34948" w:rsidRPr="005E697B" w:rsidRDefault="00B34948" w:rsidP="0064126A">
            <w:pPr>
              <w:ind w:left="0"/>
              <w:jc w:val="center"/>
              <w:rPr>
                <w:rFonts w:ascii="Arial" w:hAnsi="Arial" w:cs="Arial"/>
                <w:sz w:val="20"/>
              </w:rPr>
            </w:pPr>
            <w:r w:rsidRPr="005E697B">
              <w:rPr>
                <w:rFonts w:ascii="Arial" w:hAnsi="Arial" w:cs="Arial"/>
                <w:sz w:val="20"/>
              </w:rPr>
              <w:t>0.67</w:t>
            </w:r>
          </w:p>
        </w:tc>
        <w:tc>
          <w:tcPr>
            <w:tcW w:w="2129" w:type="dxa"/>
            <w:vAlign w:val="center"/>
          </w:tcPr>
          <w:p w14:paraId="1AEBCD3D" w14:textId="0234B09E" w:rsidR="00B34948" w:rsidRPr="005E697B" w:rsidRDefault="00B34948" w:rsidP="004E15A2">
            <w:pPr>
              <w:ind w:left="0"/>
              <w:jc w:val="center"/>
              <w:rPr>
                <w:rFonts w:ascii="Arial" w:hAnsi="Arial" w:cs="Arial"/>
                <w:sz w:val="20"/>
              </w:rPr>
            </w:pPr>
            <w:r w:rsidRPr="005E697B">
              <w:rPr>
                <w:rFonts w:ascii="Arial" w:hAnsi="Arial" w:cs="Arial"/>
                <w:sz w:val="20"/>
              </w:rPr>
              <w:t>$</w:t>
            </w:r>
            <w:r w:rsidR="00C22F6A">
              <w:rPr>
                <w:rFonts w:ascii="Arial" w:hAnsi="Arial" w:cs="Arial"/>
                <w:sz w:val="20"/>
              </w:rPr>
              <w:t>10.72/hour*</w:t>
            </w:r>
          </w:p>
        </w:tc>
      </w:tr>
      <w:tr w:rsidR="00B34948" w:rsidRPr="0027418D" w14:paraId="631088F8" w14:textId="77777777" w:rsidTr="006F7382">
        <w:trPr>
          <w:trHeight w:val="249"/>
        </w:trPr>
        <w:tc>
          <w:tcPr>
            <w:tcW w:w="2128" w:type="dxa"/>
          </w:tcPr>
          <w:p w14:paraId="6007A605" w14:textId="26A130C2" w:rsidR="00B34948" w:rsidRPr="005E697B" w:rsidRDefault="00B34948" w:rsidP="006F7382">
            <w:pPr>
              <w:ind w:left="0"/>
              <w:rPr>
                <w:rFonts w:ascii="Arial" w:hAnsi="Arial" w:cs="Arial"/>
                <w:sz w:val="20"/>
              </w:rPr>
            </w:pPr>
            <w:r>
              <w:rPr>
                <w:rFonts w:ascii="Arial" w:hAnsi="Arial" w:cs="Arial"/>
                <w:sz w:val="20"/>
              </w:rPr>
              <w:t>Unlisted home-based provider</w:t>
            </w:r>
          </w:p>
        </w:tc>
        <w:tc>
          <w:tcPr>
            <w:tcW w:w="1350" w:type="dxa"/>
            <w:vAlign w:val="center"/>
          </w:tcPr>
          <w:p w14:paraId="599B26DB" w14:textId="45631C29" w:rsidR="00B34948" w:rsidRPr="005E697B" w:rsidRDefault="00B34948" w:rsidP="00A15A69">
            <w:pPr>
              <w:ind w:left="0"/>
              <w:jc w:val="center"/>
              <w:rPr>
                <w:rFonts w:ascii="Arial" w:hAnsi="Arial" w:cs="Arial"/>
                <w:sz w:val="20"/>
              </w:rPr>
            </w:pPr>
            <w:r>
              <w:rPr>
                <w:rFonts w:ascii="Arial" w:hAnsi="Arial" w:cs="Arial"/>
                <w:sz w:val="20"/>
              </w:rPr>
              <w:t>$10</w:t>
            </w:r>
          </w:p>
        </w:tc>
        <w:tc>
          <w:tcPr>
            <w:tcW w:w="2043" w:type="dxa"/>
            <w:vAlign w:val="center"/>
          </w:tcPr>
          <w:p w14:paraId="302E9160" w14:textId="063C3AC6" w:rsidR="00B34948" w:rsidRPr="005E697B" w:rsidRDefault="00B34948" w:rsidP="00A15A69">
            <w:pPr>
              <w:ind w:left="0"/>
              <w:jc w:val="center"/>
              <w:rPr>
                <w:rFonts w:ascii="Arial" w:hAnsi="Arial" w:cs="Arial"/>
                <w:sz w:val="20"/>
              </w:rPr>
            </w:pPr>
            <w:r>
              <w:rPr>
                <w:rFonts w:ascii="Arial" w:hAnsi="Arial" w:cs="Arial"/>
                <w:sz w:val="20"/>
              </w:rPr>
              <w:t>0.33</w:t>
            </w:r>
          </w:p>
        </w:tc>
        <w:tc>
          <w:tcPr>
            <w:tcW w:w="2129" w:type="dxa"/>
            <w:vAlign w:val="center"/>
          </w:tcPr>
          <w:p w14:paraId="058BE659" w14:textId="4E60D9A5" w:rsidR="00B34948" w:rsidRPr="005E697B" w:rsidRDefault="00B34948" w:rsidP="004E15A2">
            <w:pPr>
              <w:ind w:left="0"/>
              <w:jc w:val="center"/>
              <w:rPr>
                <w:rFonts w:ascii="Arial" w:hAnsi="Arial" w:cs="Arial"/>
                <w:sz w:val="20"/>
              </w:rPr>
            </w:pPr>
            <w:commentRangeStart w:id="77"/>
            <w:commentRangeStart w:id="78"/>
            <w:r>
              <w:rPr>
                <w:rFonts w:ascii="Arial" w:hAnsi="Arial" w:cs="Arial"/>
                <w:sz w:val="20"/>
              </w:rPr>
              <w:t>$</w:t>
            </w:r>
            <w:r w:rsidR="00C22F6A">
              <w:rPr>
                <w:rFonts w:ascii="Arial" w:hAnsi="Arial" w:cs="Arial"/>
                <w:sz w:val="20"/>
              </w:rPr>
              <w:t>10.72/hour*</w:t>
            </w:r>
            <w:commentRangeEnd w:id="77"/>
            <w:r>
              <w:rPr>
                <w:rStyle w:val="CommentReference"/>
                <w:lang w:val="x-none" w:eastAsia="x-none"/>
              </w:rPr>
              <w:commentReference w:id="77"/>
            </w:r>
            <w:commentRangeEnd w:id="78"/>
            <w:r w:rsidR="00C22F6A">
              <w:rPr>
                <w:rStyle w:val="CommentReference"/>
                <w:lang w:val="x-none" w:eastAsia="x-none"/>
              </w:rPr>
              <w:commentReference w:id="78"/>
            </w:r>
          </w:p>
        </w:tc>
      </w:tr>
      <w:tr w:rsidR="00B34948" w:rsidRPr="0027418D" w14:paraId="15F5F842" w14:textId="77777777" w:rsidTr="006F7382">
        <w:trPr>
          <w:trHeight w:val="249"/>
        </w:trPr>
        <w:tc>
          <w:tcPr>
            <w:tcW w:w="2128" w:type="dxa"/>
          </w:tcPr>
          <w:p w14:paraId="48A805E3" w14:textId="5651ECFF" w:rsidR="00B34948" w:rsidRPr="005E697B" w:rsidRDefault="00B34948" w:rsidP="006F7382">
            <w:pPr>
              <w:ind w:left="0"/>
              <w:rPr>
                <w:rFonts w:ascii="Arial" w:hAnsi="Arial" w:cs="Arial"/>
                <w:sz w:val="20"/>
              </w:rPr>
            </w:pPr>
            <w:r w:rsidRPr="005E697B">
              <w:rPr>
                <w:rFonts w:ascii="Arial" w:hAnsi="Arial" w:cs="Arial"/>
                <w:sz w:val="20"/>
              </w:rPr>
              <w:t xml:space="preserve">Classroom </w:t>
            </w:r>
            <w:r>
              <w:rPr>
                <w:rFonts w:ascii="Arial" w:hAnsi="Arial" w:cs="Arial"/>
                <w:sz w:val="20"/>
              </w:rPr>
              <w:t>s</w:t>
            </w:r>
            <w:r w:rsidRPr="005E697B">
              <w:rPr>
                <w:rFonts w:ascii="Arial" w:hAnsi="Arial" w:cs="Arial"/>
                <w:sz w:val="20"/>
              </w:rPr>
              <w:t>taff (</w:t>
            </w:r>
            <w:r>
              <w:rPr>
                <w:rFonts w:ascii="Arial" w:hAnsi="Arial" w:cs="Arial"/>
                <w:sz w:val="20"/>
              </w:rPr>
              <w:t>w</w:t>
            </w:r>
            <w:r w:rsidRPr="005E697B">
              <w:rPr>
                <w:rFonts w:ascii="Arial" w:hAnsi="Arial" w:cs="Arial"/>
                <w:sz w:val="20"/>
              </w:rPr>
              <w:t>orkforce)</w:t>
            </w:r>
          </w:p>
        </w:tc>
        <w:tc>
          <w:tcPr>
            <w:tcW w:w="1350" w:type="dxa"/>
            <w:vAlign w:val="center"/>
          </w:tcPr>
          <w:p w14:paraId="43624CFD" w14:textId="6D497D1C" w:rsidR="00B34948" w:rsidRPr="005E697B" w:rsidRDefault="00B34948" w:rsidP="00A15A69">
            <w:pPr>
              <w:ind w:left="0"/>
              <w:jc w:val="center"/>
              <w:rPr>
                <w:rFonts w:ascii="Arial" w:hAnsi="Arial" w:cs="Arial"/>
                <w:sz w:val="20"/>
              </w:rPr>
            </w:pPr>
            <w:r w:rsidRPr="005E697B">
              <w:rPr>
                <w:rFonts w:ascii="Arial" w:hAnsi="Arial" w:cs="Arial"/>
                <w:sz w:val="20"/>
              </w:rPr>
              <w:t>$10</w:t>
            </w:r>
          </w:p>
        </w:tc>
        <w:tc>
          <w:tcPr>
            <w:tcW w:w="2043" w:type="dxa"/>
            <w:vAlign w:val="center"/>
          </w:tcPr>
          <w:p w14:paraId="2D306C57" w14:textId="3751947B" w:rsidR="00B34948" w:rsidRPr="005E697B" w:rsidRDefault="00B34948" w:rsidP="00A15A69">
            <w:pPr>
              <w:ind w:left="0"/>
              <w:jc w:val="center"/>
              <w:rPr>
                <w:rFonts w:ascii="Arial" w:hAnsi="Arial" w:cs="Arial"/>
                <w:sz w:val="20"/>
              </w:rPr>
            </w:pPr>
            <w:r w:rsidRPr="005E697B">
              <w:rPr>
                <w:rFonts w:ascii="Arial" w:hAnsi="Arial" w:cs="Arial"/>
                <w:sz w:val="20"/>
              </w:rPr>
              <w:t>0.33</w:t>
            </w:r>
          </w:p>
        </w:tc>
        <w:tc>
          <w:tcPr>
            <w:tcW w:w="2129" w:type="dxa"/>
            <w:vAlign w:val="center"/>
          </w:tcPr>
          <w:p w14:paraId="35B904B2" w14:textId="74C3E13B" w:rsidR="00B34948" w:rsidRPr="005E697B" w:rsidRDefault="008F6581" w:rsidP="008F6581">
            <w:pPr>
              <w:ind w:left="0"/>
              <w:jc w:val="center"/>
              <w:rPr>
                <w:rFonts w:ascii="Arial" w:hAnsi="Arial" w:cs="Arial"/>
                <w:sz w:val="20"/>
              </w:rPr>
            </w:pPr>
            <w:r>
              <w:rPr>
                <w:rFonts w:ascii="Arial" w:hAnsi="Arial" w:cs="Arial"/>
                <w:sz w:val="20"/>
              </w:rPr>
              <w:t xml:space="preserve">Median: </w:t>
            </w:r>
            <w:r w:rsidR="00B34948" w:rsidRPr="005E697B">
              <w:rPr>
                <w:rFonts w:ascii="Arial" w:hAnsi="Arial" w:cs="Arial"/>
                <w:sz w:val="20"/>
              </w:rPr>
              <w:t>$1</w:t>
            </w:r>
            <w:r>
              <w:rPr>
                <w:rFonts w:ascii="Arial" w:hAnsi="Arial" w:cs="Arial"/>
                <w:sz w:val="20"/>
              </w:rPr>
              <w:t>1</w:t>
            </w:r>
            <w:r w:rsidR="00B34948" w:rsidRPr="005E697B">
              <w:rPr>
                <w:rFonts w:ascii="Arial" w:hAnsi="Arial" w:cs="Arial"/>
                <w:sz w:val="20"/>
              </w:rPr>
              <w:t>.</w:t>
            </w:r>
            <w:r>
              <w:rPr>
                <w:rFonts w:ascii="Arial" w:hAnsi="Arial" w:cs="Arial"/>
                <w:sz w:val="20"/>
              </w:rPr>
              <w:t>82</w:t>
            </w:r>
            <w:r w:rsidR="00B34948" w:rsidRPr="005E697B">
              <w:rPr>
                <w:rFonts w:ascii="Arial" w:hAnsi="Arial" w:cs="Arial"/>
                <w:sz w:val="20"/>
              </w:rPr>
              <w:t>/hour</w:t>
            </w:r>
            <w:r>
              <w:rPr>
                <w:rFonts w:ascii="Arial" w:hAnsi="Arial" w:cs="Arial"/>
                <w:sz w:val="20"/>
              </w:rPr>
              <w:t>**</w:t>
            </w:r>
          </w:p>
        </w:tc>
      </w:tr>
    </w:tbl>
    <w:p w14:paraId="3C02EDC1" w14:textId="748A6B53" w:rsidR="00934414" w:rsidRDefault="008E7E8D" w:rsidP="00346230">
      <w:pPr>
        <w:pStyle w:val="NormalSS"/>
        <w:spacing w:after="60"/>
        <w:ind w:firstLine="0"/>
        <w:jc w:val="both"/>
        <w:rPr>
          <w:sz w:val="20"/>
        </w:rPr>
      </w:pPr>
      <w:r w:rsidRPr="007B6DB6">
        <w:rPr>
          <w:sz w:val="20"/>
        </w:rPr>
        <w:t xml:space="preserve">* Home-based provider </w:t>
      </w:r>
      <w:r w:rsidR="00C22F6A">
        <w:rPr>
          <w:sz w:val="20"/>
        </w:rPr>
        <w:t>hourly wage rates from BLS data as in Exhibit 4.</w:t>
      </w:r>
    </w:p>
    <w:p w14:paraId="7B594C3F" w14:textId="3C822491" w:rsidR="00640B13" w:rsidRPr="007B6DB6" w:rsidRDefault="008E7E8D" w:rsidP="00346230">
      <w:pPr>
        <w:pStyle w:val="NormalSS"/>
        <w:spacing w:after="60"/>
        <w:ind w:firstLine="0"/>
        <w:jc w:val="both"/>
        <w:rPr>
          <w:sz w:val="20"/>
        </w:rPr>
      </w:pPr>
      <w:r w:rsidRPr="007B6DB6">
        <w:rPr>
          <w:sz w:val="20"/>
        </w:rPr>
        <w:t xml:space="preserve">** </w:t>
      </w:r>
      <w:r w:rsidR="008F6581">
        <w:rPr>
          <w:sz w:val="20"/>
        </w:rPr>
        <w:t>Median wage rates for center-based providers and classroom staff are based on 2012 NSECE response data. W</w:t>
      </w:r>
      <w:r w:rsidRPr="007B6DB6">
        <w:rPr>
          <w:sz w:val="20"/>
        </w:rPr>
        <w:t xml:space="preserve">e </w:t>
      </w:r>
      <w:r w:rsidR="005E6DE2" w:rsidRPr="007B6DB6">
        <w:rPr>
          <w:sz w:val="20"/>
        </w:rPr>
        <w:t>calculated the respective median wage rates from the 2012 NSECE response data and applied</w:t>
      </w:r>
      <w:r w:rsidRPr="007B6DB6">
        <w:rPr>
          <w:sz w:val="20"/>
        </w:rPr>
        <w:t xml:space="preserve"> an estimated inflation adjustment from January 2012 to January 2019 of 11.54%. For example, </w:t>
      </w:r>
      <w:r w:rsidR="008F6581">
        <w:rPr>
          <w:sz w:val="20"/>
        </w:rPr>
        <w:t xml:space="preserve">a </w:t>
      </w:r>
      <w:r w:rsidRPr="007B6DB6">
        <w:rPr>
          <w:sz w:val="20"/>
        </w:rPr>
        <w:t xml:space="preserve">$19 wage in 2012 </w:t>
      </w:r>
      <w:r w:rsidR="008F6581">
        <w:rPr>
          <w:sz w:val="20"/>
        </w:rPr>
        <w:t xml:space="preserve">for center-based provider respondents </w:t>
      </w:r>
      <w:r w:rsidRPr="007B6DB6">
        <w:rPr>
          <w:sz w:val="20"/>
        </w:rPr>
        <w:t>is used to project an hourly wage of $21.20 in 2019.</w:t>
      </w:r>
    </w:p>
    <w:p w14:paraId="4711E61D" w14:textId="77777777" w:rsidR="00934414" w:rsidRDefault="00934414" w:rsidP="00346230">
      <w:pPr>
        <w:pStyle w:val="BodyText"/>
        <w:spacing w:after="0"/>
      </w:pPr>
    </w:p>
    <w:p w14:paraId="570C05F8" w14:textId="786AEB6A" w:rsidR="00B2595B" w:rsidRPr="00E06C1A" w:rsidRDefault="00677DAD" w:rsidP="00F64F84">
      <w:pPr>
        <w:pStyle w:val="Heading3"/>
      </w:pPr>
      <w:bookmarkStart w:id="79" w:name="_Toc186885078"/>
      <w:bookmarkStart w:id="80" w:name="_Toc193185182"/>
      <w:bookmarkStart w:id="81" w:name="_Toc509501874"/>
      <w:bookmarkStart w:id="82" w:name="_Toc527029639"/>
      <w:r>
        <w:t>14.</w:t>
      </w:r>
      <w:r>
        <w:tab/>
      </w:r>
      <w:r w:rsidR="00B2595B" w:rsidRPr="00E06C1A">
        <w:t>Estimate of Cost to the Federal Government</w:t>
      </w:r>
      <w:bookmarkEnd w:id="79"/>
      <w:bookmarkEnd w:id="80"/>
      <w:bookmarkEnd w:id="81"/>
      <w:bookmarkEnd w:id="82"/>
    </w:p>
    <w:p w14:paraId="034DDD07" w14:textId="4E26AEE1" w:rsidR="00B2595B" w:rsidRPr="00965481" w:rsidRDefault="00B2595B" w:rsidP="00965481">
      <w:pPr>
        <w:pStyle w:val="BodyText"/>
      </w:pPr>
      <w:r w:rsidRPr="00965481">
        <w:t>The total estimated cost of the</w:t>
      </w:r>
      <w:r w:rsidR="005F3E3F" w:rsidRPr="00965481">
        <w:t xml:space="preserve"> 2019</w:t>
      </w:r>
      <w:r w:rsidRPr="00965481">
        <w:t xml:space="preserve"> NSECE </w:t>
      </w:r>
      <w:r w:rsidR="0085578B" w:rsidRPr="00965481">
        <w:t>data collection</w:t>
      </w:r>
      <w:r w:rsidRPr="00965481">
        <w:t xml:space="preserve"> is </w:t>
      </w:r>
      <w:r w:rsidR="0045718A" w:rsidRPr="00965481">
        <w:t>$</w:t>
      </w:r>
      <w:r w:rsidR="00F638C5">
        <w:t>2</w:t>
      </w:r>
      <w:r w:rsidR="00E65B12">
        <w:t>6</w:t>
      </w:r>
      <w:r w:rsidR="00711447" w:rsidRPr="00965481">
        <w:t>.</w:t>
      </w:r>
      <w:commentRangeStart w:id="83"/>
      <w:r w:rsidR="00E65B12">
        <w:t>7</w:t>
      </w:r>
      <w:commentRangeEnd w:id="83"/>
      <w:r w:rsidR="0032508E">
        <w:rPr>
          <w:rStyle w:val="CommentReference"/>
          <w:lang w:val="x-none" w:eastAsia="x-none"/>
        </w:rPr>
        <w:commentReference w:id="83"/>
      </w:r>
      <w:r w:rsidR="00212705" w:rsidRPr="00965481">
        <w:t xml:space="preserve"> million</w:t>
      </w:r>
      <w:r w:rsidRPr="00965481">
        <w:t xml:space="preserve">. This cost includes survey management, data collection, </w:t>
      </w:r>
      <w:r w:rsidR="00D90A62" w:rsidRPr="00965481">
        <w:t xml:space="preserve">and other tasks involved in implementing </w:t>
      </w:r>
      <w:r w:rsidR="009D7212" w:rsidRPr="00965481">
        <w:t>th</w:t>
      </w:r>
      <w:r w:rsidR="003936E4" w:rsidRPr="00965481">
        <w:t xml:space="preserve">e </w:t>
      </w:r>
      <w:r w:rsidR="009D7212" w:rsidRPr="00965481">
        <w:t>data collection effort.</w:t>
      </w:r>
      <w:r w:rsidR="00E308EE">
        <w:t xml:space="preserve"> The estimated amount for data collection in fiscal year 2018 is </w:t>
      </w:r>
      <w:r w:rsidR="00D81190">
        <w:t>$1.5</w:t>
      </w:r>
      <w:r w:rsidR="002F63EF">
        <w:t xml:space="preserve"> million.</w:t>
      </w:r>
      <w:r w:rsidR="00E308EE">
        <w:t xml:space="preserve"> In 2019 the estimated amount is </w:t>
      </w:r>
      <w:r w:rsidR="00616B4B">
        <w:t>$</w:t>
      </w:r>
      <w:r w:rsidR="002F63EF">
        <w:t>25</w:t>
      </w:r>
      <w:r w:rsidR="00D81190">
        <w:t>.2</w:t>
      </w:r>
      <w:r w:rsidR="002F63EF">
        <w:t xml:space="preserve"> million</w:t>
      </w:r>
      <w:r w:rsidR="00E308EE">
        <w:t xml:space="preserve">. Because this is a one-time data collection, there will be no data collection costs after 2019. </w:t>
      </w:r>
      <w:r w:rsidR="0098760B" w:rsidRPr="00965481">
        <w:t xml:space="preserve"> </w:t>
      </w:r>
    </w:p>
    <w:p w14:paraId="5D251887" w14:textId="0E6A3774" w:rsidR="00B2595B" w:rsidRPr="00677DAD" w:rsidRDefault="00677DAD" w:rsidP="00677DAD">
      <w:pPr>
        <w:pStyle w:val="Heading3"/>
      </w:pPr>
      <w:bookmarkStart w:id="84" w:name="_Toc186885079"/>
      <w:bookmarkStart w:id="85" w:name="_Toc193185183"/>
      <w:bookmarkStart w:id="86" w:name="_Toc509501875"/>
      <w:bookmarkStart w:id="87" w:name="_Toc527029640"/>
      <w:r>
        <w:t>15.</w:t>
      </w:r>
      <w:r>
        <w:tab/>
      </w:r>
      <w:r w:rsidR="00B2595B" w:rsidRPr="00677DAD">
        <w:t>Change in Burden</w:t>
      </w:r>
      <w:bookmarkEnd w:id="84"/>
      <w:bookmarkEnd w:id="85"/>
      <w:bookmarkEnd w:id="86"/>
      <w:bookmarkEnd w:id="87"/>
    </w:p>
    <w:p w14:paraId="732ADBB8" w14:textId="51312875" w:rsidR="0085578B" w:rsidRPr="00965481" w:rsidRDefault="00262631" w:rsidP="00965481">
      <w:pPr>
        <w:pStyle w:val="BodyText"/>
      </w:pPr>
      <w:bookmarkStart w:id="88" w:name="_Toc186885080"/>
      <w:bookmarkStart w:id="89" w:name="_Toc193185184"/>
      <w:r w:rsidRPr="00965481">
        <w:t>This request is for a new round of data collection for the NSECE. All previously approved data collectio</w:t>
      </w:r>
      <w:r w:rsidR="00FF1399">
        <w:t xml:space="preserve">n under 0970-0391 </w:t>
      </w:r>
      <w:r w:rsidR="00131420">
        <w:t xml:space="preserve">was </w:t>
      </w:r>
      <w:r w:rsidR="00FF1399">
        <w:t>completed.</w:t>
      </w:r>
    </w:p>
    <w:p w14:paraId="4E3C092B" w14:textId="08B51ACF" w:rsidR="00B2595B" w:rsidRPr="00346230" w:rsidRDefault="00B2595B" w:rsidP="00F64F84">
      <w:pPr>
        <w:pStyle w:val="Heading3"/>
        <w:rPr>
          <w:lang w:val="en-US"/>
        </w:rPr>
      </w:pPr>
      <w:bookmarkStart w:id="90" w:name="_Toc509501876"/>
      <w:bookmarkStart w:id="91" w:name="_Toc527029641"/>
      <w:r w:rsidRPr="00E06C1A">
        <w:t>1</w:t>
      </w:r>
      <w:r w:rsidR="00677DAD">
        <w:t>6.</w:t>
      </w:r>
      <w:r w:rsidR="00677DAD">
        <w:tab/>
      </w:r>
      <w:r w:rsidRPr="00E06C1A">
        <w:t xml:space="preserve">Plans and Time Schedule for </w:t>
      </w:r>
      <w:r w:rsidR="00197283">
        <w:rPr>
          <w:lang w:val="en-US"/>
        </w:rPr>
        <w:t>Data</w:t>
      </w:r>
      <w:r w:rsidR="00197283" w:rsidRPr="00E06C1A">
        <w:t xml:space="preserve"> </w:t>
      </w:r>
      <w:r w:rsidRPr="00E06C1A">
        <w:t>Collection</w:t>
      </w:r>
      <w:bookmarkEnd w:id="88"/>
      <w:bookmarkEnd w:id="89"/>
      <w:bookmarkEnd w:id="90"/>
      <w:r w:rsidR="00B54689">
        <w:rPr>
          <w:lang w:val="en-US"/>
        </w:rPr>
        <w:t xml:space="preserve"> and Deliverables</w:t>
      </w:r>
      <w:bookmarkEnd w:id="91"/>
    </w:p>
    <w:p w14:paraId="7038A30A" w14:textId="2E23346F" w:rsidR="001830C8" w:rsidRDefault="008C15FA" w:rsidP="00965481">
      <w:pPr>
        <w:pStyle w:val="BodyText"/>
      </w:pPr>
      <w:bookmarkStart w:id="92" w:name="_Toc186885081"/>
      <w:bookmarkStart w:id="93" w:name="_Toc193185185"/>
      <w:r w:rsidRPr="00965481">
        <w:t>Data collection for the</w:t>
      </w:r>
      <w:r w:rsidR="00EF62D2" w:rsidRPr="00965481">
        <w:t xml:space="preserve"> </w:t>
      </w:r>
      <w:r w:rsidR="00831D70" w:rsidRPr="00965481">
        <w:t>2019 NSECE</w:t>
      </w:r>
      <w:r w:rsidRPr="00965481">
        <w:t xml:space="preserve"> is slated to begin in </w:t>
      </w:r>
      <w:r w:rsidR="007C6787" w:rsidRPr="00965481">
        <w:t xml:space="preserve">November </w:t>
      </w:r>
      <w:r w:rsidRPr="00965481">
        <w:t>201</w:t>
      </w:r>
      <w:r w:rsidR="00906426" w:rsidRPr="00965481">
        <w:t>8</w:t>
      </w:r>
      <w:r w:rsidR="00831244" w:rsidRPr="00965481">
        <w:t>, pending OMB approval</w:t>
      </w:r>
      <w:r w:rsidRPr="00965481">
        <w:t>.</w:t>
      </w:r>
      <w:r w:rsidR="002127E3" w:rsidRPr="00965481">
        <w:t xml:space="preserve"> </w:t>
      </w:r>
      <w:r w:rsidRPr="00965481">
        <w:t xml:space="preserve">The </w:t>
      </w:r>
      <w:r w:rsidR="00831244" w:rsidRPr="00965481">
        <w:t xml:space="preserve">proposed </w:t>
      </w:r>
      <w:r w:rsidRPr="00965481">
        <w:t>time schedule for</w:t>
      </w:r>
      <w:r w:rsidR="002B6686" w:rsidRPr="00965481">
        <w:t xml:space="preserve"> </w:t>
      </w:r>
      <w:r w:rsidRPr="00965481">
        <w:t>data collection</w:t>
      </w:r>
      <w:r w:rsidR="00FA219A" w:rsidRPr="00965481">
        <w:t xml:space="preserve"> </w:t>
      </w:r>
      <w:r w:rsidRPr="00965481">
        <w:t xml:space="preserve">is listed </w:t>
      </w:r>
      <w:r w:rsidR="007C6787" w:rsidRPr="00965481">
        <w:t xml:space="preserve">in Exhibit </w:t>
      </w:r>
      <w:r w:rsidR="00343860">
        <w:t>6</w:t>
      </w:r>
      <w:r w:rsidR="000C4A24" w:rsidRPr="00965481">
        <w:t xml:space="preserve"> </w:t>
      </w:r>
      <w:r w:rsidRPr="00965481">
        <w:t>below:</w:t>
      </w:r>
    </w:p>
    <w:p w14:paraId="460C6958" w14:textId="53BB30A9" w:rsidR="007C6787" w:rsidRPr="00FD49AA" w:rsidRDefault="007C6787" w:rsidP="002F628A">
      <w:pPr>
        <w:pStyle w:val="NORCCaption-Exhibit"/>
        <w:contextualSpacing/>
      </w:pPr>
      <w:bookmarkStart w:id="94" w:name="_Toc527029651"/>
      <w:r>
        <w:rPr>
          <w:b/>
        </w:rPr>
        <w:t xml:space="preserve">Exhibit </w:t>
      </w:r>
      <w:r w:rsidR="00343860">
        <w:rPr>
          <w:b/>
        </w:rPr>
        <w:t>6</w:t>
      </w:r>
      <w:r w:rsidRPr="00F95917">
        <w:rPr>
          <w:b/>
        </w:rPr>
        <w:t>.</w:t>
      </w:r>
      <w:r>
        <w:tab/>
        <w:t>Proposed</w:t>
      </w:r>
      <w:r w:rsidRPr="00240EE6">
        <w:t xml:space="preserve"> Data Collection</w:t>
      </w:r>
      <w:r>
        <w:t xml:space="preserve"> Time Schedule</w:t>
      </w:r>
      <w:bookmarkEnd w:id="94"/>
    </w:p>
    <w:tbl>
      <w:tblPr>
        <w:tblStyle w:val="TableGrid"/>
        <w:tblW w:w="0" w:type="auto"/>
        <w:tblCellMar>
          <w:top w:w="58" w:type="dxa"/>
          <w:left w:w="72" w:type="dxa"/>
          <w:bottom w:w="58" w:type="dxa"/>
          <w:right w:w="72" w:type="dxa"/>
        </w:tblCellMar>
        <w:tblLook w:val="04A0" w:firstRow="1" w:lastRow="0" w:firstColumn="1" w:lastColumn="0" w:noHBand="0" w:noVBand="1"/>
      </w:tblPr>
      <w:tblGrid>
        <w:gridCol w:w="5755"/>
        <w:gridCol w:w="3595"/>
      </w:tblGrid>
      <w:tr w:rsidR="002127E3" w:rsidRPr="00D42DDF" w14:paraId="548F937F" w14:textId="77777777" w:rsidTr="00131420">
        <w:trPr>
          <w:cantSplit/>
          <w:tblHeader/>
        </w:trPr>
        <w:tc>
          <w:tcPr>
            <w:tcW w:w="5755" w:type="dxa"/>
            <w:shd w:val="clear" w:color="auto" w:fill="BFB6AC"/>
            <w:vAlign w:val="center"/>
          </w:tcPr>
          <w:p w14:paraId="04FB6F60" w14:textId="6D68774D" w:rsidR="002127E3" w:rsidRPr="00D42DDF" w:rsidRDefault="002127E3" w:rsidP="003E20BC">
            <w:pPr>
              <w:pStyle w:val="NORCTableHeader1"/>
            </w:pPr>
            <w:r w:rsidRPr="00D42DDF">
              <w:t>Activity</w:t>
            </w:r>
          </w:p>
        </w:tc>
        <w:tc>
          <w:tcPr>
            <w:tcW w:w="3595" w:type="dxa"/>
            <w:shd w:val="clear" w:color="auto" w:fill="BFB6AC"/>
            <w:vAlign w:val="center"/>
          </w:tcPr>
          <w:p w14:paraId="3CEC6947" w14:textId="5BB5BC1B" w:rsidR="002127E3" w:rsidRPr="003E20BC" w:rsidRDefault="002127E3" w:rsidP="003E20BC">
            <w:pPr>
              <w:pStyle w:val="NORCTableHeader1"/>
            </w:pPr>
            <w:r w:rsidRPr="003E20BC">
              <w:t>Date</w:t>
            </w:r>
          </w:p>
        </w:tc>
      </w:tr>
      <w:tr w:rsidR="002127E3" w:rsidRPr="00D42DDF" w14:paraId="63A9C3C7" w14:textId="77777777" w:rsidTr="00592EF0">
        <w:tc>
          <w:tcPr>
            <w:tcW w:w="5755" w:type="dxa"/>
          </w:tcPr>
          <w:p w14:paraId="27564CD4" w14:textId="477D3627" w:rsidR="002127E3" w:rsidRPr="00D42DDF" w:rsidRDefault="002127E3" w:rsidP="003E20BC">
            <w:pPr>
              <w:pStyle w:val="NORCTableBodyLeft"/>
            </w:pPr>
            <w:r w:rsidRPr="00D42DDF">
              <w:t>Prepare for data collection</w:t>
            </w:r>
          </w:p>
        </w:tc>
        <w:tc>
          <w:tcPr>
            <w:tcW w:w="3595" w:type="dxa"/>
          </w:tcPr>
          <w:p w14:paraId="34CE268D" w14:textId="029CAE43" w:rsidR="002127E3" w:rsidRPr="00D42DDF" w:rsidRDefault="002127E3" w:rsidP="003E20BC">
            <w:pPr>
              <w:pStyle w:val="NORCTableBodyLeft"/>
            </w:pPr>
            <w:r w:rsidRPr="00D42DDF">
              <w:t>September 2018</w:t>
            </w:r>
          </w:p>
        </w:tc>
      </w:tr>
      <w:tr w:rsidR="002127E3" w:rsidRPr="00D42DDF" w14:paraId="3D3D22AF" w14:textId="77777777" w:rsidTr="00592EF0">
        <w:tc>
          <w:tcPr>
            <w:tcW w:w="5755" w:type="dxa"/>
          </w:tcPr>
          <w:p w14:paraId="02C8959B" w14:textId="64BC7C64" w:rsidR="002127E3" w:rsidRPr="00D42DDF" w:rsidRDefault="002127E3" w:rsidP="003E20BC">
            <w:pPr>
              <w:pStyle w:val="NORCTableBodyLeft"/>
            </w:pPr>
            <w:r w:rsidRPr="00D42DDF">
              <w:t>Conduct data collection (pending OMB approval)</w:t>
            </w:r>
          </w:p>
        </w:tc>
        <w:tc>
          <w:tcPr>
            <w:tcW w:w="3595" w:type="dxa"/>
          </w:tcPr>
          <w:p w14:paraId="6420111B" w14:textId="7E162CD2" w:rsidR="002127E3" w:rsidRPr="00D42DDF" w:rsidRDefault="00187E9F" w:rsidP="003E20BC">
            <w:pPr>
              <w:pStyle w:val="NORCTableBodyLeft"/>
            </w:pPr>
            <w:r w:rsidRPr="00D42DDF">
              <w:t xml:space="preserve">November </w:t>
            </w:r>
            <w:r w:rsidR="002127E3" w:rsidRPr="00D42DDF">
              <w:t>2018–June 2019</w:t>
            </w:r>
          </w:p>
        </w:tc>
      </w:tr>
      <w:tr w:rsidR="003623CD" w:rsidRPr="00D42DDF" w14:paraId="144CAF29" w14:textId="77777777" w:rsidTr="00592EF0">
        <w:tc>
          <w:tcPr>
            <w:tcW w:w="5755" w:type="dxa"/>
          </w:tcPr>
          <w:p w14:paraId="539591C8" w14:textId="10B13565" w:rsidR="003623CD" w:rsidRPr="00D42DDF" w:rsidRDefault="003623CD" w:rsidP="007B6DB6">
            <w:pPr>
              <w:pStyle w:val="NORCTableBodyLeft"/>
              <w:jc w:val="both"/>
            </w:pPr>
            <w:r>
              <w:t>Data collection begins for household sample (mailing advance letter, web survey invitation, and paper self-administered screener)</w:t>
            </w:r>
          </w:p>
        </w:tc>
        <w:tc>
          <w:tcPr>
            <w:tcW w:w="3595" w:type="dxa"/>
            <w:vMerge w:val="restart"/>
          </w:tcPr>
          <w:p w14:paraId="2C9E00D7" w14:textId="77777777" w:rsidR="003623CD" w:rsidRDefault="003623CD" w:rsidP="003E20BC">
            <w:pPr>
              <w:pStyle w:val="NORCTableBodyLeft"/>
            </w:pPr>
            <w:r w:rsidRPr="00D42DDF">
              <w:t xml:space="preserve">     </w:t>
            </w:r>
          </w:p>
          <w:p w14:paraId="3522D640" w14:textId="77777777" w:rsidR="003623CD" w:rsidRDefault="003623CD" w:rsidP="003E20BC">
            <w:pPr>
              <w:pStyle w:val="NORCTableBodyLeft"/>
            </w:pPr>
          </w:p>
          <w:p w14:paraId="2C0699F2" w14:textId="1AC5E24A" w:rsidR="003623CD" w:rsidRPr="00D42DDF" w:rsidRDefault="003623CD" w:rsidP="003E20BC">
            <w:pPr>
              <w:pStyle w:val="NORCTableBodyLeft"/>
            </w:pPr>
            <w:r>
              <w:t xml:space="preserve">      </w:t>
            </w:r>
            <w:r w:rsidRPr="00D42DDF">
              <w:t>November–December 2018</w:t>
            </w:r>
          </w:p>
        </w:tc>
      </w:tr>
      <w:tr w:rsidR="003623CD" w:rsidRPr="00D42DDF" w14:paraId="2CB897C0" w14:textId="77777777" w:rsidTr="00592EF0">
        <w:tc>
          <w:tcPr>
            <w:tcW w:w="5755" w:type="dxa"/>
          </w:tcPr>
          <w:p w14:paraId="3756BECC" w14:textId="5AC2007E" w:rsidR="003623CD" w:rsidRPr="00D42DDF" w:rsidRDefault="003623CD" w:rsidP="00592EF0">
            <w:pPr>
              <w:pStyle w:val="NORCTableBodyLeft"/>
            </w:pPr>
            <w:r w:rsidRPr="00D42DDF">
              <w:t xml:space="preserve">Screening of K-8 schools for center-based </w:t>
            </w:r>
            <w:r>
              <w:t>provider questionnaire</w:t>
            </w:r>
          </w:p>
        </w:tc>
        <w:tc>
          <w:tcPr>
            <w:tcW w:w="3595" w:type="dxa"/>
            <w:vMerge/>
          </w:tcPr>
          <w:p w14:paraId="15E27BEB" w14:textId="763017D5" w:rsidR="003623CD" w:rsidRPr="00D42DDF" w:rsidRDefault="003623CD" w:rsidP="003E20BC">
            <w:pPr>
              <w:pStyle w:val="NORCTableBodyLeft"/>
            </w:pPr>
          </w:p>
        </w:tc>
      </w:tr>
      <w:tr w:rsidR="00187E9F" w:rsidRPr="00D42DDF" w14:paraId="72A5D21B" w14:textId="77777777" w:rsidTr="00592EF0">
        <w:tc>
          <w:tcPr>
            <w:tcW w:w="5755" w:type="dxa"/>
          </w:tcPr>
          <w:p w14:paraId="6EAB417B" w14:textId="5F0B68FF" w:rsidR="00187E9F" w:rsidRPr="00D42DDF" w:rsidRDefault="00187E9F" w:rsidP="007B6DB6">
            <w:pPr>
              <w:pStyle w:val="NORCTableBodyLeft"/>
              <w:spacing w:after="0"/>
              <w:ind w:firstLine="13"/>
              <w:jc w:val="both"/>
            </w:pPr>
            <w:r w:rsidRPr="00D42DDF">
              <w:t>Data collection for center-based, home-based, and classroom staff (workforce) surveys</w:t>
            </w:r>
          </w:p>
        </w:tc>
        <w:tc>
          <w:tcPr>
            <w:tcW w:w="3595" w:type="dxa"/>
          </w:tcPr>
          <w:p w14:paraId="3AFC0DAF" w14:textId="3A7A6F47" w:rsidR="00187E9F" w:rsidRPr="00D42DDF" w:rsidRDefault="00187E9F" w:rsidP="003E20BC">
            <w:pPr>
              <w:pStyle w:val="NORCTableBodyLeft"/>
            </w:pPr>
            <w:r w:rsidRPr="00D42DDF">
              <w:t xml:space="preserve">     January–June 2019</w:t>
            </w:r>
          </w:p>
        </w:tc>
      </w:tr>
    </w:tbl>
    <w:p w14:paraId="53708254" w14:textId="77777777" w:rsidR="002127E3" w:rsidRDefault="002127E3" w:rsidP="00677DAD">
      <w:pPr>
        <w:pStyle w:val="BodyText"/>
      </w:pPr>
    </w:p>
    <w:p w14:paraId="7C177350" w14:textId="6AD51EF7" w:rsidR="00B54689" w:rsidRPr="00A9552D" w:rsidRDefault="00B54689" w:rsidP="00B54689">
      <w:pPr>
        <w:pStyle w:val="BodyText"/>
        <w:spacing w:after="0"/>
      </w:pPr>
      <w:r>
        <w:t>In addition</w:t>
      </w:r>
      <w:r w:rsidRPr="00A9552D">
        <w:t xml:space="preserve">, the 2019 NSECE team will prepare comprehensive reports on the </w:t>
      </w:r>
      <w:r>
        <w:t xml:space="preserve">utilization and </w:t>
      </w:r>
      <w:r w:rsidRPr="00A9552D">
        <w:t xml:space="preserve">supply of ECE, specifically seven research briefs, four methodological briefs, and seven fact sheets that address the research questions mentioned above. </w:t>
      </w:r>
      <w:r>
        <w:t>T</w:t>
      </w:r>
      <w:r w:rsidRPr="00A9552D">
        <w:t xml:space="preserve">he project team will </w:t>
      </w:r>
      <w:r>
        <w:t xml:space="preserve">also </w:t>
      </w:r>
      <w:r w:rsidRPr="00A9552D">
        <w:t>produce public- and restricted-use data files, with relevant documentation, which will be made available to other researchers to fully explore the range of issues of policy and programmatic importance. These data will have geographic and other identifiers to allow for linkage to other information (e.g., Census Bureau data, policy variables).</w:t>
      </w:r>
    </w:p>
    <w:p w14:paraId="4E980AA7" w14:textId="77777777" w:rsidR="00B54689" w:rsidRDefault="00B54689" w:rsidP="00677DAD">
      <w:pPr>
        <w:pStyle w:val="BodyText"/>
      </w:pPr>
    </w:p>
    <w:p w14:paraId="10D36A82" w14:textId="7E70EAC6" w:rsidR="00B2595B" w:rsidRPr="00E06C1A" w:rsidRDefault="00B2595B" w:rsidP="00F64F84">
      <w:pPr>
        <w:pStyle w:val="Heading3"/>
      </w:pPr>
      <w:bookmarkStart w:id="95" w:name="_Toc509501877"/>
      <w:bookmarkStart w:id="96" w:name="_Toc527029642"/>
      <w:r w:rsidRPr="00E06C1A">
        <w:t>17.</w:t>
      </w:r>
      <w:r w:rsidR="00494FDF">
        <w:tab/>
      </w:r>
      <w:r w:rsidRPr="00E06C1A">
        <w:t>Reasons to Not Display OMB Expiration Date</w:t>
      </w:r>
      <w:bookmarkEnd w:id="92"/>
      <w:bookmarkEnd w:id="93"/>
      <w:bookmarkEnd w:id="95"/>
      <w:bookmarkEnd w:id="96"/>
    </w:p>
    <w:p w14:paraId="19A9B0B4" w14:textId="77777777" w:rsidR="00B2595B" w:rsidRPr="00965481" w:rsidRDefault="00B2595B" w:rsidP="00965481">
      <w:pPr>
        <w:pStyle w:val="BodyText"/>
      </w:pPr>
      <w:r w:rsidRPr="00965481">
        <w:t>Does not apply.</w:t>
      </w:r>
    </w:p>
    <w:p w14:paraId="1DECBB11" w14:textId="24B52938" w:rsidR="00B2595B" w:rsidRPr="00E06C1A" w:rsidRDefault="00B2595B" w:rsidP="00F64F84">
      <w:pPr>
        <w:pStyle w:val="Heading3"/>
      </w:pPr>
      <w:bookmarkStart w:id="97" w:name="_Toc186885082"/>
      <w:bookmarkStart w:id="98" w:name="_Toc193185186"/>
      <w:bookmarkStart w:id="99" w:name="_Toc509501878"/>
      <w:bookmarkStart w:id="100" w:name="_Toc527029643"/>
      <w:r w:rsidRPr="00E06C1A">
        <w:t>18.</w:t>
      </w:r>
      <w:r w:rsidR="00494FDF">
        <w:tab/>
      </w:r>
      <w:r w:rsidRPr="00E06C1A">
        <w:t>Exceptions to Certification for Paperwork Reduction Act Submissions</w:t>
      </w:r>
      <w:bookmarkEnd w:id="97"/>
      <w:bookmarkEnd w:id="98"/>
      <w:bookmarkEnd w:id="99"/>
      <w:bookmarkEnd w:id="100"/>
    </w:p>
    <w:p w14:paraId="59FFC1A4" w14:textId="68070478" w:rsidR="00677DAD" w:rsidRDefault="005C741C" w:rsidP="00965481">
      <w:pPr>
        <w:pStyle w:val="BodyText"/>
      </w:pPr>
      <w:r>
        <w:t>No exceptions are necessary f</w:t>
      </w:r>
      <w:r w:rsidR="00FF1399">
        <w:t>or this information collection.</w:t>
      </w:r>
      <w:r w:rsidR="00677DAD">
        <w:br w:type="page"/>
      </w:r>
    </w:p>
    <w:p w14:paraId="563C9770" w14:textId="77777777" w:rsidR="00B82132" w:rsidRPr="00E32E6A" w:rsidRDefault="00B82132" w:rsidP="003121D8">
      <w:pPr>
        <w:pStyle w:val="Heading3"/>
      </w:pPr>
      <w:bookmarkStart w:id="101" w:name="_Toc505963718"/>
      <w:bookmarkStart w:id="102" w:name="_Toc509501879"/>
      <w:bookmarkStart w:id="103" w:name="_Toc527029644"/>
      <w:r w:rsidRPr="00E32E6A">
        <w:t>Reference List</w:t>
      </w:r>
      <w:bookmarkEnd w:id="101"/>
      <w:bookmarkEnd w:id="102"/>
      <w:bookmarkEnd w:id="103"/>
    </w:p>
    <w:p w14:paraId="24A02B06" w14:textId="77777777" w:rsidR="00460998" w:rsidRDefault="00B82132" w:rsidP="007B6DB6">
      <w:pPr>
        <w:pStyle w:val="BodyText"/>
        <w:ind w:left="720" w:hanging="720"/>
        <w:rPr>
          <w:color w:val="0000FF"/>
          <w:u w:val="single"/>
        </w:rPr>
      </w:pPr>
      <w:r w:rsidRPr="007D66F4">
        <w:t xml:space="preserve">Anthony, </w:t>
      </w:r>
      <w:r>
        <w:t xml:space="preserve">J., </w:t>
      </w:r>
      <w:r w:rsidRPr="007D66F4">
        <w:t xml:space="preserve">Muenchow, </w:t>
      </w:r>
      <w:r>
        <w:t xml:space="preserve">S., Arellanes, M., </w:t>
      </w:r>
      <w:r w:rsidRPr="007D66F4">
        <w:t>&amp; Manship</w:t>
      </w:r>
      <w:r>
        <w:t xml:space="preserve"> K.</w:t>
      </w:r>
      <w:r w:rsidR="00ED4839">
        <w:t xml:space="preserve"> (2016). Unmet need for preschool services in California: Statewide and local a</w:t>
      </w:r>
      <w:r w:rsidRPr="007D66F4">
        <w:t xml:space="preserve">nalysis. </w:t>
      </w:r>
      <w:r>
        <w:t xml:space="preserve">Washington DC: </w:t>
      </w:r>
      <w:r w:rsidRPr="007D66F4">
        <w:t xml:space="preserve">American Institutes for Research. Available at: </w:t>
      </w:r>
      <w:hyperlink r:id="rId19" w:history="1">
        <w:r w:rsidRPr="007D66F4">
          <w:rPr>
            <w:color w:val="0000FF"/>
            <w:u w:val="single"/>
          </w:rPr>
          <w:t>https://www.air.org/sites/default/files/downloads/report/Unmet-Need-for-Preschool-Services-California-Analysis-March-2016.pdf</w:t>
        </w:r>
      </w:hyperlink>
    </w:p>
    <w:p w14:paraId="1513D9EA" w14:textId="0E07ABC5" w:rsidR="000C4A24" w:rsidRPr="005B65A7" w:rsidRDefault="00B82132">
      <w:pPr>
        <w:pStyle w:val="BodyText"/>
        <w:ind w:left="720" w:hanging="720"/>
      </w:pPr>
      <w:r w:rsidRPr="007D66F4">
        <w:t>Bassok, D., Fitzpatrick, M., Greenberg, E.H., &amp; Loeb, S. (201</w:t>
      </w:r>
      <w:r w:rsidR="003D7BDC">
        <w:t>6). Within- and between-sector q</w:t>
      </w:r>
      <w:r w:rsidRPr="007D66F4">
        <w:t xml:space="preserve">uality </w:t>
      </w:r>
      <w:r w:rsidR="003D7BDC">
        <w:t>differences in early childhood education and c</w:t>
      </w:r>
      <w:r w:rsidRPr="007D66F4">
        <w:t xml:space="preserve">are. </w:t>
      </w:r>
      <w:r w:rsidRPr="003D7BDC">
        <w:rPr>
          <w:i/>
        </w:rPr>
        <w:t>Child Development</w:t>
      </w:r>
      <w:r w:rsidR="003D7BDC">
        <w:rPr>
          <w:i/>
        </w:rPr>
        <w:t>,</w:t>
      </w:r>
      <w:r w:rsidRPr="007D66F4">
        <w:t xml:space="preserve"> </w:t>
      </w:r>
      <w:r w:rsidRPr="006E53CE">
        <w:t xml:space="preserve">87 </w:t>
      </w:r>
      <w:r w:rsidR="003D7BDC" w:rsidRPr="006E53CE">
        <w:t>(</w:t>
      </w:r>
      <w:r w:rsidRPr="006E53CE">
        <w:t>5</w:t>
      </w:r>
      <w:r w:rsidR="003D7BDC" w:rsidRPr="006E53CE">
        <w:t>)</w:t>
      </w:r>
      <w:r w:rsidRPr="007D66F4">
        <w:t xml:space="preserve">, 1627-45. </w:t>
      </w:r>
      <w:r w:rsidR="000C4A24">
        <w:t xml:space="preserve">Available at: </w:t>
      </w:r>
      <w:r w:rsidR="003D7BDC">
        <w:t xml:space="preserve"> </w:t>
      </w:r>
      <w:hyperlink r:id="rId20" w:history="1">
        <w:r w:rsidR="000C4A24" w:rsidRPr="005B65A7">
          <w:rPr>
            <w:rStyle w:val="Hyperlink"/>
          </w:rPr>
          <w:t>https://pdfs.semanticscholar.org/570f/671c5c9f88e4d49af585006b6e421131c164.pdf?_ga=2.188555944.1462708497.1519329541-1613166450.1519329541</w:t>
        </w:r>
      </w:hyperlink>
    </w:p>
    <w:p w14:paraId="1CD1784C" w14:textId="50C345D5" w:rsidR="00765A12" w:rsidRPr="00A854CD" w:rsidRDefault="00765A12" w:rsidP="00783AB1">
      <w:pPr>
        <w:pStyle w:val="BodyText"/>
        <w:ind w:left="720" w:hanging="720"/>
        <w:rPr>
          <w:szCs w:val="24"/>
        </w:rPr>
      </w:pPr>
      <w:r w:rsidRPr="00B9068D">
        <w:rPr>
          <w:szCs w:val="24"/>
        </w:rPr>
        <w:t>Blumberg</w:t>
      </w:r>
      <w:r w:rsidR="00CC5399">
        <w:rPr>
          <w:szCs w:val="24"/>
        </w:rPr>
        <w:t>,</w:t>
      </w:r>
      <w:r w:rsidRPr="00B9068D">
        <w:rPr>
          <w:szCs w:val="24"/>
        </w:rPr>
        <w:t xml:space="preserve"> S</w:t>
      </w:r>
      <w:r w:rsidR="00CC5399">
        <w:rPr>
          <w:szCs w:val="24"/>
        </w:rPr>
        <w:t>.</w:t>
      </w:r>
      <w:r w:rsidRPr="00B9068D">
        <w:rPr>
          <w:szCs w:val="24"/>
        </w:rPr>
        <w:t>J</w:t>
      </w:r>
      <w:r w:rsidR="00CC5399">
        <w:rPr>
          <w:szCs w:val="24"/>
        </w:rPr>
        <w:t>.</w:t>
      </w:r>
      <w:r w:rsidR="003D7BDC">
        <w:rPr>
          <w:szCs w:val="24"/>
        </w:rPr>
        <w:t xml:space="preserve"> &amp; </w:t>
      </w:r>
      <w:r w:rsidRPr="00B9068D">
        <w:rPr>
          <w:szCs w:val="24"/>
        </w:rPr>
        <w:t>Luke</w:t>
      </w:r>
      <w:r w:rsidR="00CC5399">
        <w:rPr>
          <w:szCs w:val="24"/>
        </w:rPr>
        <w:t>,</w:t>
      </w:r>
      <w:r w:rsidRPr="00B9068D">
        <w:rPr>
          <w:szCs w:val="24"/>
        </w:rPr>
        <w:t xml:space="preserve"> J</w:t>
      </w:r>
      <w:r w:rsidR="00CC5399">
        <w:rPr>
          <w:szCs w:val="24"/>
        </w:rPr>
        <w:t>.</w:t>
      </w:r>
      <w:r w:rsidRPr="00B9068D">
        <w:rPr>
          <w:szCs w:val="24"/>
        </w:rPr>
        <w:t>V. Wireless substitution</w:t>
      </w:r>
      <w:r w:rsidR="00CB700E">
        <w:rPr>
          <w:szCs w:val="24"/>
        </w:rPr>
        <w:t>:</w:t>
      </w:r>
      <w:r w:rsidRPr="00B9068D">
        <w:rPr>
          <w:szCs w:val="24"/>
        </w:rPr>
        <w:t xml:space="preserve"> Early release of estimates from the </w:t>
      </w:r>
      <w:r w:rsidR="003D7BDC">
        <w:rPr>
          <w:szCs w:val="24"/>
        </w:rPr>
        <w:t>n</w:t>
      </w:r>
      <w:r w:rsidRPr="00B9068D">
        <w:rPr>
          <w:szCs w:val="24"/>
        </w:rPr>
        <w:t xml:space="preserve">ational </w:t>
      </w:r>
      <w:r w:rsidR="003D7BDC">
        <w:rPr>
          <w:szCs w:val="24"/>
        </w:rPr>
        <w:t>h</w:t>
      </w:r>
      <w:r w:rsidRPr="00B9068D">
        <w:rPr>
          <w:szCs w:val="24"/>
        </w:rPr>
        <w:t xml:space="preserve">ealth </w:t>
      </w:r>
      <w:r w:rsidR="003D7BDC">
        <w:rPr>
          <w:szCs w:val="24"/>
        </w:rPr>
        <w:t>i</w:t>
      </w:r>
      <w:r w:rsidRPr="00B9068D">
        <w:rPr>
          <w:szCs w:val="24"/>
        </w:rPr>
        <w:t xml:space="preserve">nterview </w:t>
      </w:r>
      <w:r w:rsidR="003D7BDC">
        <w:rPr>
          <w:szCs w:val="24"/>
        </w:rPr>
        <w:t>s</w:t>
      </w:r>
      <w:r w:rsidRPr="00B9068D">
        <w:rPr>
          <w:szCs w:val="24"/>
        </w:rPr>
        <w:t xml:space="preserve">urvey, </w:t>
      </w:r>
      <w:r w:rsidR="006E53CE">
        <w:rPr>
          <w:szCs w:val="24"/>
        </w:rPr>
        <w:t>J</w:t>
      </w:r>
      <w:r w:rsidR="006E53CE" w:rsidRPr="00765A12">
        <w:rPr>
          <w:szCs w:val="24"/>
        </w:rPr>
        <w:t>uly</w:t>
      </w:r>
      <w:r w:rsidRPr="00B9068D">
        <w:rPr>
          <w:szCs w:val="24"/>
        </w:rPr>
        <w:t>–</w:t>
      </w:r>
      <w:r w:rsidR="006E53CE">
        <w:rPr>
          <w:szCs w:val="24"/>
        </w:rPr>
        <w:t>D</w:t>
      </w:r>
      <w:r w:rsidR="006E53CE" w:rsidRPr="00765A12">
        <w:rPr>
          <w:szCs w:val="24"/>
        </w:rPr>
        <w:t>ecember</w:t>
      </w:r>
      <w:r w:rsidRPr="00B9068D">
        <w:rPr>
          <w:szCs w:val="24"/>
        </w:rPr>
        <w:t xml:space="preserve"> 2017.</w:t>
      </w:r>
      <w:r w:rsidR="00CB700E">
        <w:rPr>
          <w:szCs w:val="24"/>
        </w:rPr>
        <w:t xml:space="preserve"> (2017)</w:t>
      </w:r>
      <w:r w:rsidR="00CC5399" w:rsidRPr="00C64942">
        <w:rPr>
          <w:szCs w:val="24"/>
        </w:rPr>
        <w:t>.</w:t>
      </w:r>
      <w:r w:rsidR="00CC5399">
        <w:rPr>
          <w:szCs w:val="24"/>
        </w:rPr>
        <w:t xml:space="preserve"> </w:t>
      </w:r>
      <w:r w:rsidRPr="00B9068D">
        <w:rPr>
          <w:szCs w:val="24"/>
        </w:rPr>
        <w:t xml:space="preserve">National Center for Health Statistics. </w:t>
      </w:r>
      <w:r w:rsidR="00B9068D">
        <w:rPr>
          <w:szCs w:val="24"/>
        </w:rPr>
        <w:t>Available at:</w:t>
      </w:r>
      <w:r w:rsidRPr="00B9068D">
        <w:rPr>
          <w:szCs w:val="24"/>
        </w:rPr>
        <w:t xml:space="preserve"> </w:t>
      </w:r>
      <w:hyperlink r:id="rId21" w:history="1">
        <w:r w:rsidRPr="00B9068D">
          <w:rPr>
            <w:rStyle w:val="Hyperlink"/>
            <w:szCs w:val="24"/>
          </w:rPr>
          <w:t>https://www.cdc.gov/nchs/nhis.htm</w:t>
        </w:r>
      </w:hyperlink>
    </w:p>
    <w:p w14:paraId="0A7BF6AE" w14:textId="6E5AEF64" w:rsidR="00B82132" w:rsidRPr="00111D80" w:rsidRDefault="00B82132" w:rsidP="00783AB1">
      <w:pPr>
        <w:pStyle w:val="BodyText"/>
        <w:ind w:left="720" w:hanging="720"/>
      </w:pPr>
      <w:r w:rsidRPr="00111D80">
        <w:t xml:space="preserve">Caronongan, P., Kirby, G., Boller, K., Modlin, E., &amp; Lyskawa, J. (2016). </w:t>
      </w:r>
      <w:r w:rsidR="00111D80">
        <w:rPr>
          <w:i/>
        </w:rPr>
        <w:t>Assessing the implementation and cost of high quality early care and education: A review of l</w:t>
      </w:r>
      <w:r w:rsidRPr="00111D80">
        <w:rPr>
          <w:i/>
        </w:rPr>
        <w:t>iterature</w:t>
      </w:r>
      <w:r w:rsidRPr="00111D80">
        <w:t xml:space="preserve">. OPRE Report #2016-31, Washington DC: U.S. Department of Health and Human Services, Administration for Children and Families, Office of Planning, Research and Evaluation. </w:t>
      </w:r>
      <w:r w:rsidR="000C4A24">
        <w:t>Available at:</w:t>
      </w:r>
      <w:r w:rsidRPr="00111D80">
        <w:t xml:space="preserve"> </w:t>
      </w:r>
      <w:hyperlink r:id="rId22" w:history="1">
        <w:r w:rsidRPr="00111D80">
          <w:rPr>
            <w:color w:val="0000FF"/>
            <w:u w:val="single"/>
          </w:rPr>
          <w:t>https://www.mathematica-mpr.com/our-publications-and-findings/publications/assessing-the-implementation-and-cost-of-high-quality-early-care-and-education-a-review</w:t>
        </w:r>
      </w:hyperlink>
    </w:p>
    <w:p w14:paraId="12851431" w14:textId="77777777" w:rsidR="00EC3169" w:rsidRDefault="00EC3169" w:rsidP="00EC3169">
      <w:pPr>
        <w:widowControl w:val="0"/>
        <w:autoSpaceDE w:val="0"/>
        <w:autoSpaceDN w:val="0"/>
        <w:adjustRightInd w:val="0"/>
        <w:spacing w:after="0"/>
        <w:ind w:left="720" w:hanging="720"/>
        <w:rPr>
          <w:color w:val="000000"/>
          <w:szCs w:val="24"/>
        </w:rPr>
      </w:pPr>
      <w:r w:rsidRPr="00D0432D">
        <w:rPr>
          <w:color w:val="000000"/>
          <w:szCs w:val="24"/>
        </w:rPr>
        <w:t xml:space="preserve">Crosby, D. A., &amp; Mendez, J. L. (2016). </w:t>
      </w:r>
      <w:r w:rsidRPr="00D0432D">
        <w:rPr>
          <w:rStyle w:val="Hyperlink"/>
          <w:rFonts w:cs="Times-Roman"/>
          <w:i/>
          <w:iCs/>
          <w:color w:val="auto"/>
          <w:szCs w:val="24"/>
          <w:u w:val="none"/>
        </w:rPr>
        <w:t>Hispanic children's participation in early care and education: Amount and timing of hours by household nativity status, race/ethnicity, and child age</w:t>
      </w:r>
      <w:r w:rsidRPr="00D0432D">
        <w:rPr>
          <w:rStyle w:val="Hyperlink"/>
          <w:color w:val="auto"/>
          <w:szCs w:val="24"/>
          <w:u w:val="none"/>
        </w:rPr>
        <w:t>. (Publication No. 2016-58)</w:t>
      </w:r>
      <w:r w:rsidRPr="00D0432D">
        <w:rPr>
          <w:szCs w:val="24"/>
        </w:rPr>
        <w:t xml:space="preserve">. </w:t>
      </w:r>
      <w:r w:rsidRPr="00D0432D">
        <w:rPr>
          <w:color w:val="000000"/>
          <w:szCs w:val="24"/>
        </w:rPr>
        <w:t xml:space="preserve">Bethesda, MD: National Research Center on Hispanic Children &amp; Families. </w:t>
      </w:r>
      <w:r>
        <w:rPr>
          <w:color w:val="000000"/>
          <w:szCs w:val="24"/>
        </w:rPr>
        <w:t xml:space="preserve">Available at: </w:t>
      </w:r>
      <w:hyperlink r:id="rId23" w:history="1">
        <w:r w:rsidRPr="00276866">
          <w:rPr>
            <w:rStyle w:val="Hyperlink"/>
            <w:szCs w:val="24"/>
          </w:rPr>
          <w:t>https://www.researchconnections.org/childcare/resources/32877</w:t>
        </w:r>
      </w:hyperlink>
    </w:p>
    <w:p w14:paraId="16644D7B" w14:textId="77777777" w:rsidR="00EC3169" w:rsidRDefault="00EC3169" w:rsidP="00783AB1">
      <w:pPr>
        <w:pStyle w:val="BodyText"/>
        <w:ind w:left="720" w:hanging="720"/>
      </w:pPr>
    </w:p>
    <w:p w14:paraId="50B32523" w14:textId="7025D649" w:rsidR="00B82132" w:rsidRPr="00111D80" w:rsidRDefault="00B82132" w:rsidP="00783AB1">
      <w:pPr>
        <w:pStyle w:val="BodyText"/>
        <w:ind w:left="720" w:hanging="720"/>
      </w:pPr>
      <w:r w:rsidRPr="00111D80">
        <w:t>Epstein, D., Halle, T., Moodie, S., Sosinsky, L., &amp; Za</w:t>
      </w:r>
      <w:r w:rsidR="0042435B">
        <w:t xml:space="preserve">slow, M. (2016). </w:t>
      </w:r>
      <w:r w:rsidR="0042435B" w:rsidRPr="0042435B">
        <w:rPr>
          <w:i/>
        </w:rPr>
        <w:t>Examining the association between infant/toddler workforce preparation, p</w:t>
      </w:r>
      <w:r w:rsidRPr="0042435B">
        <w:rPr>
          <w:i/>
        </w:rPr>
        <w:t xml:space="preserve">rogram </w:t>
      </w:r>
      <w:r w:rsidR="0042435B" w:rsidRPr="0042435B">
        <w:rPr>
          <w:i/>
        </w:rPr>
        <w:t>quality and child outcomes: A review of the research e</w:t>
      </w:r>
      <w:r w:rsidRPr="0042435B">
        <w:rPr>
          <w:i/>
        </w:rPr>
        <w:t>vidence</w:t>
      </w:r>
      <w:r w:rsidRPr="00111D80">
        <w:t xml:space="preserve">. OPRE Report #2016-15. Washington DC: Office of Planning, Research and Evaluation, Administration for Children and Families, U.S. Department of Health and Human Services. Available at: </w:t>
      </w:r>
      <w:hyperlink r:id="rId24" w:history="1">
        <w:r w:rsidRPr="00111D80">
          <w:rPr>
            <w:color w:val="0000FF"/>
            <w:u w:val="single"/>
          </w:rPr>
          <w:t>http://www.earlychildhoodworkforce.org/sites/default/files/resources/cceepra_evidencereviewreportandtables_508compliantfinalupdated.pdf</w:t>
        </w:r>
      </w:hyperlink>
    </w:p>
    <w:p w14:paraId="03A484D6" w14:textId="49BA3061" w:rsidR="00B82132" w:rsidRPr="007D66F4" w:rsidRDefault="00B82132" w:rsidP="00783AB1">
      <w:pPr>
        <w:pStyle w:val="BodyText"/>
        <w:ind w:left="720" w:hanging="720"/>
      </w:pPr>
      <w:r w:rsidRPr="0042435B">
        <w:t>Friese, S., Lin, V., Forry, N.</w:t>
      </w:r>
      <w:r w:rsidR="00ED0AD2">
        <w:t>,</w:t>
      </w:r>
      <w:r w:rsidRPr="0042435B">
        <w:t xml:space="preserve"> &amp;</w:t>
      </w:r>
      <w:r w:rsidR="0042435B">
        <w:t xml:space="preserve"> Tout, K. (2017). </w:t>
      </w:r>
      <w:r w:rsidR="0042435B">
        <w:rPr>
          <w:i/>
        </w:rPr>
        <w:t>Defining and m</w:t>
      </w:r>
      <w:r w:rsidRPr="0042435B">
        <w:rPr>
          <w:i/>
        </w:rPr>
        <w:t xml:space="preserve">easuring </w:t>
      </w:r>
      <w:r w:rsidR="0042435B">
        <w:rPr>
          <w:i/>
        </w:rPr>
        <w:t>Access to high quality early care and education: A guidebook for policymakers and r</w:t>
      </w:r>
      <w:r w:rsidRPr="0042435B">
        <w:rPr>
          <w:i/>
        </w:rPr>
        <w:t>esearchers</w:t>
      </w:r>
      <w:r w:rsidRPr="0042435B">
        <w:t xml:space="preserve">. OPRE Report #2017-08. Washington, DC: Office of Planning, Research and Evaluation, Administration for Children and Families, U.S. Department of Health and Human Services. Available at: </w:t>
      </w:r>
      <w:hyperlink r:id="rId25" w:history="1">
        <w:r w:rsidRPr="0042435B">
          <w:rPr>
            <w:color w:val="0000FF"/>
            <w:u w:val="single"/>
          </w:rPr>
          <w:t>https://www.acf.hhs.gov/sites/default/files/opre/cceepra_access_guidebook_final_508_22417_b508.pdf</w:t>
        </w:r>
      </w:hyperlink>
    </w:p>
    <w:p w14:paraId="31354481" w14:textId="77777777" w:rsidR="00EC3169" w:rsidRDefault="00EC3169" w:rsidP="00EC3169">
      <w:pPr>
        <w:pStyle w:val="BodyText"/>
        <w:ind w:left="720" w:hanging="720"/>
      </w:pPr>
      <w:r w:rsidRPr="00D0432D">
        <w:t xml:space="preserve">Guzman, L., Hickman, S., Turner, K., &amp; Gennetian, L. A. (2016). Hispanic children's participation in early care and education: Parents' perceptions of care arrangements, and relatives' availability to provide care. (Publication No. 2016-60). Bethesda, MD: National Research Center on Hispanic Children &amp; Families. </w:t>
      </w:r>
      <w:r>
        <w:t xml:space="preserve">Available at: </w:t>
      </w:r>
      <w:hyperlink r:id="rId26" w:history="1">
        <w:r w:rsidRPr="00276866">
          <w:rPr>
            <w:rStyle w:val="Hyperlink"/>
          </w:rPr>
          <w:t>https://www.researchconnections.org/childcare/resources/32878</w:t>
        </w:r>
      </w:hyperlink>
    </w:p>
    <w:p w14:paraId="5BF671D7" w14:textId="42E28C8F" w:rsidR="007A6C59" w:rsidRPr="007D66F4" w:rsidRDefault="007A6C59" w:rsidP="00783AB1">
      <w:pPr>
        <w:pStyle w:val="BodyText"/>
        <w:ind w:left="720" w:hanging="630"/>
      </w:pPr>
      <w:r w:rsidRPr="0042435B">
        <w:rPr>
          <w:shd w:val="clear" w:color="auto" w:fill="FFFFFF"/>
        </w:rPr>
        <w:t>Howes, C., Pianta, R.C., Hamre, B.K. (Eds.), </w:t>
      </w:r>
      <w:r w:rsidRPr="0042435B">
        <w:rPr>
          <w:i/>
          <w:iCs/>
          <w:shd w:val="clear" w:color="auto" w:fill="FFFFFF"/>
        </w:rPr>
        <w:t xml:space="preserve">Effective </w:t>
      </w:r>
      <w:r w:rsidR="0042435B" w:rsidRPr="0042435B">
        <w:rPr>
          <w:i/>
          <w:iCs/>
          <w:shd w:val="clear" w:color="auto" w:fill="FFFFFF"/>
        </w:rPr>
        <w:t>e</w:t>
      </w:r>
      <w:r w:rsidRPr="0042435B">
        <w:rPr>
          <w:i/>
          <w:iCs/>
          <w:shd w:val="clear" w:color="auto" w:fill="FFFFFF"/>
        </w:rPr>
        <w:t xml:space="preserve">arly </w:t>
      </w:r>
      <w:r w:rsidR="0042435B" w:rsidRPr="0042435B">
        <w:rPr>
          <w:i/>
          <w:iCs/>
          <w:shd w:val="clear" w:color="auto" w:fill="FFFFFF"/>
        </w:rPr>
        <w:t>childhood</w:t>
      </w:r>
      <w:r w:rsidRPr="0042435B">
        <w:rPr>
          <w:i/>
          <w:iCs/>
          <w:shd w:val="clear" w:color="auto" w:fill="FFFFFF"/>
        </w:rPr>
        <w:t xml:space="preserve"> </w:t>
      </w:r>
      <w:r w:rsidR="0042435B" w:rsidRPr="0042435B">
        <w:rPr>
          <w:i/>
          <w:iCs/>
          <w:shd w:val="clear" w:color="auto" w:fill="FFFFFF"/>
        </w:rPr>
        <w:t>p</w:t>
      </w:r>
      <w:r w:rsidRPr="0042435B">
        <w:rPr>
          <w:i/>
          <w:iCs/>
          <w:shd w:val="clear" w:color="auto" w:fill="FFFFFF"/>
        </w:rPr>
        <w:t xml:space="preserve">rofessional </w:t>
      </w:r>
      <w:r w:rsidR="0042435B" w:rsidRPr="0042435B">
        <w:rPr>
          <w:i/>
          <w:iCs/>
          <w:shd w:val="clear" w:color="auto" w:fill="FFFFFF"/>
        </w:rPr>
        <w:t>d</w:t>
      </w:r>
      <w:r w:rsidRPr="0042435B">
        <w:rPr>
          <w:i/>
          <w:iCs/>
          <w:shd w:val="clear" w:color="auto" w:fill="FFFFFF"/>
        </w:rPr>
        <w:t xml:space="preserve">evelopment: </w:t>
      </w:r>
      <w:r w:rsidR="0042435B" w:rsidRPr="0042435B">
        <w:rPr>
          <w:i/>
          <w:iCs/>
          <w:shd w:val="clear" w:color="auto" w:fill="FFFFFF"/>
        </w:rPr>
        <w:t>i</w:t>
      </w:r>
      <w:r w:rsidRPr="0042435B">
        <w:rPr>
          <w:i/>
          <w:iCs/>
          <w:shd w:val="clear" w:color="auto" w:fill="FFFFFF"/>
        </w:rPr>
        <w:t xml:space="preserve">mproving </w:t>
      </w:r>
      <w:r w:rsidR="0042435B" w:rsidRPr="0042435B">
        <w:rPr>
          <w:i/>
          <w:iCs/>
          <w:shd w:val="clear" w:color="auto" w:fill="FFFFFF"/>
        </w:rPr>
        <w:t>t</w:t>
      </w:r>
      <w:r w:rsidRPr="0042435B">
        <w:rPr>
          <w:i/>
          <w:iCs/>
          <w:shd w:val="clear" w:color="auto" w:fill="FFFFFF"/>
        </w:rPr>
        <w:t xml:space="preserve">eacher </w:t>
      </w:r>
      <w:r w:rsidR="0042435B" w:rsidRPr="0042435B">
        <w:rPr>
          <w:i/>
          <w:iCs/>
          <w:shd w:val="clear" w:color="auto" w:fill="FFFFFF"/>
        </w:rPr>
        <w:t>p</w:t>
      </w:r>
      <w:r w:rsidRPr="0042435B">
        <w:rPr>
          <w:i/>
          <w:iCs/>
          <w:shd w:val="clear" w:color="auto" w:fill="FFFFFF"/>
        </w:rPr>
        <w:t xml:space="preserve">ractice and </w:t>
      </w:r>
      <w:r w:rsidR="0042435B" w:rsidRPr="0042435B">
        <w:rPr>
          <w:i/>
          <w:iCs/>
          <w:shd w:val="clear" w:color="auto" w:fill="FFFFFF"/>
        </w:rPr>
        <w:t>c</w:t>
      </w:r>
      <w:r w:rsidRPr="0042435B">
        <w:rPr>
          <w:i/>
          <w:iCs/>
          <w:shd w:val="clear" w:color="auto" w:fill="FFFFFF"/>
        </w:rPr>
        <w:t xml:space="preserve">hild </w:t>
      </w:r>
      <w:r w:rsidR="0042435B" w:rsidRPr="0042435B">
        <w:rPr>
          <w:i/>
          <w:iCs/>
          <w:shd w:val="clear" w:color="auto" w:fill="FFFFFF"/>
        </w:rPr>
        <w:t>o</w:t>
      </w:r>
      <w:r w:rsidRPr="0042435B">
        <w:rPr>
          <w:i/>
          <w:iCs/>
          <w:shd w:val="clear" w:color="auto" w:fill="FFFFFF"/>
        </w:rPr>
        <w:t>utcomes </w:t>
      </w:r>
      <w:r w:rsidRPr="0042435B">
        <w:rPr>
          <w:shd w:val="clear" w:color="auto" w:fill="FFFFFF"/>
        </w:rPr>
        <w:t>(pp. 113-130). Brookes Publishing</w:t>
      </w:r>
      <w:r w:rsidRPr="0042435B">
        <w:rPr>
          <w:color w:val="666666"/>
          <w:shd w:val="clear" w:color="auto" w:fill="FFFFFF"/>
        </w:rPr>
        <w:t>.</w:t>
      </w:r>
    </w:p>
    <w:p w14:paraId="4F0250D4" w14:textId="33811242" w:rsidR="00B902B9" w:rsidRDefault="00B82132" w:rsidP="00783AB1">
      <w:pPr>
        <w:pStyle w:val="BodyText"/>
        <w:ind w:left="720" w:hanging="720"/>
        <w:rPr>
          <w:color w:val="0000FF"/>
          <w:u w:val="single"/>
        </w:rPr>
      </w:pPr>
      <w:r w:rsidRPr="007D66F4">
        <w:t>Institute of Medicine and National Research Council of the National Academies</w:t>
      </w:r>
      <w:r>
        <w:t>.</w:t>
      </w:r>
      <w:r w:rsidRPr="007D66F4">
        <w:t xml:space="preserve"> (2015). </w:t>
      </w:r>
      <w:r w:rsidRPr="005D0F9A">
        <w:rPr>
          <w:i/>
        </w:rPr>
        <w:t>Transformin</w:t>
      </w:r>
      <w:r w:rsidR="006E53CE" w:rsidRPr="005D0F9A">
        <w:rPr>
          <w:i/>
        </w:rPr>
        <w:t>g the workforce for children birth through a</w:t>
      </w:r>
      <w:r w:rsidRPr="005D0F9A">
        <w:rPr>
          <w:i/>
        </w:rPr>
        <w:t>ge 8</w:t>
      </w:r>
      <w:r w:rsidRPr="007D66F4">
        <w:t xml:space="preserve">. Washington, DC: Institute of Medicine and National Research Council. </w:t>
      </w:r>
      <w:r w:rsidR="000C4A24">
        <w:t>Available at:</w:t>
      </w:r>
      <w:r w:rsidRPr="007D66F4">
        <w:t xml:space="preserve"> </w:t>
      </w:r>
      <w:hyperlink r:id="rId27" w:history="1">
        <w:r w:rsidRPr="007D66F4">
          <w:rPr>
            <w:color w:val="0000FF"/>
            <w:u w:val="single"/>
          </w:rPr>
          <w:t>http://www.nationalacademies.org/hmd/~/media/Files/Report%20Files/2015/Birthto8/BirthtoEight_brief.pdf</w:t>
        </w:r>
      </w:hyperlink>
    </w:p>
    <w:p w14:paraId="6F305440" w14:textId="77553A2D" w:rsidR="00B82132" w:rsidRPr="007D66F4" w:rsidRDefault="00B82132" w:rsidP="007B6DB6">
      <w:pPr>
        <w:pStyle w:val="BodyText"/>
        <w:ind w:left="720" w:hanging="720"/>
      </w:pPr>
      <w:r w:rsidRPr="007D66F4">
        <w:t xml:space="preserve">Isaacs, J., Katz, M., Minton, S., </w:t>
      </w:r>
      <w:r w:rsidR="005D0F9A">
        <w:t xml:space="preserve">&amp; Michie, M. (2015). </w:t>
      </w:r>
      <w:r w:rsidR="005D0F9A" w:rsidRPr="005D0F9A">
        <w:rPr>
          <w:i/>
        </w:rPr>
        <w:t>Review of child care needs of eligible families in Massachusetts</w:t>
      </w:r>
      <w:r w:rsidRPr="007D66F4">
        <w:t xml:space="preserve">. Washington, DC: Urban Institute. </w:t>
      </w:r>
      <w:r w:rsidR="000C4A24">
        <w:t>Available at:</w:t>
      </w:r>
      <w:r w:rsidRPr="007D66F4">
        <w:t xml:space="preserve"> </w:t>
      </w:r>
      <w:hyperlink r:id="rId28" w:history="1">
        <w:r w:rsidRPr="007D66F4">
          <w:rPr>
            <w:color w:val="0000FF"/>
            <w:u w:val="single"/>
          </w:rPr>
          <w:t>https://www.urban.org/sites/default/files/publication/45351/2000160-review-of-child-care-needs.pdf</w:t>
        </w:r>
      </w:hyperlink>
    </w:p>
    <w:p w14:paraId="2C1D1E9A" w14:textId="0727CDBE" w:rsidR="00B82132" w:rsidRPr="007D66F4" w:rsidRDefault="00B82132" w:rsidP="00783AB1">
      <w:pPr>
        <w:pStyle w:val="BodyText"/>
        <w:ind w:left="720" w:hanging="720"/>
      </w:pPr>
      <w:r w:rsidRPr="007D66F4">
        <w:t xml:space="preserve">Limardo, C., Hill, S., Stadd, J., </w:t>
      </w:r>
      <w:r w:rsidR="005D0F9A">
        <w:t xml:space="preserve">&amp; Zimmer, T. (2016). </w:t>
      </w:r>
      <w:r w:rsidR="005D0F9A" w:rsidRPr="005D0F9A">
        <w:rPr>
          <w:i/>
        </w:rPr>
        <w:t>Accessing career pathways to e</w:t>
      </w:r>
      <w:r w:rsidRPr="005D0F9A">
        <w:rPr>
          <w:i/>
        </w:rPr>
        <w:t>ducation an</w:t>
      </w:r>
      <w:r w:rsidR="005D0F9A" w:rsidRPr="005D0F9A">
        <w:rPr>
          <w:i/>
        </w:rPr>
        <w:t>d training for early childhood p</w:t>
      </w:r>
      <w:r w:rsidRPr="005D0F9A">
        <w:rPr>
          <w:i/>
        </w:rPr>
        <w:t>rofessionals</w:t>
      </w:r>
      <w:r w:rsidRPr="007D66F4">
        <w:t xml:space="preserve">. </w:t>
      </w:r>
      <w:r>
        <w:t xml:space="preserve">Bethesda, MD: </w:t>
      </w:r>
      <w:r w:rsidRPr="007D66F4">
        <w:t xml:space="preserve">Manhattan Strategy Group. </w:t>
      </w:r>
      <w:r w:rsidR="000C4A24">
        <w:t xml:space="preserve">Available </w:t>
      </w:r>
      <w:r w:rsidR="00111D80">
        <w:t>at</w:t>
      </w:r>
      <w:r w:rsidR="000C4A24">
        <w:t xml:space="preserve">: </w:t>
      </w:r>
      <w:hyperlink r:id="rId29" w:history="1">
        <w:r w:rsidRPr="007D66F4">
          <w:rPr>
            <w:color w:val="0000FF"/>
            <w:u w:val="single"/>
          </w:rPr>
          <w:t>https://www.acf.hhs.gov/sites/default/files/ecd/elcpi_accessibility_10_28_ada.pdf</w:t>
        </w:r>
      </w:hyperlink>
    </w:p>
    <w:p w14:paraId="742BBD74" w14:textId="1D0C941E" w:rsidR="00B82132" w:rsidRDefault="00B82132" w:rsidP="00783AB1">
      <w:pPr>
        <w:pStyle w:val="BodyText"/>
        <w:ind w:left="720" w:hanging="720"/>
      </w:pPr>
      <w:r w:rsidRPr="001F427C">
        <w:t>Madill, R., Blasberg, A., Halle, T., Zaslow, M., &amp; Epst</w:t>
      </w:r>
      <w:r w:rsidR="005D0F9A">
        <w:t xml:space="preserve">ein, D. (2016). </w:t>
      </w:r>
      <w:r w:rsidR="005D0F9A" w:rsidRPr="005D0F9A">
        <w:rPr>
          <w:i/>
        </w:rPr>
        <w:t>Describing the preparation and o</w:t>
      </w:r>
      <w:r w:rsidRPr="005D0F9A">
        <w:rPr>
          <w:i/>
        </w:rPr>
        <w:t xml:space="preserve">ngoing </w:t>
      </w:r>
      <w:r w:rsidR="005D0F9A" w:rsidRPr="005D0F9A">
        <w:rPr>
          <w:i/>
        </w:rPr>
        <w:t>professional development of the infant/t</w:t>
      </w:r>
      <w:r w:rsidRPr="005D0F9A">
        <w:rPr>
          <w:i/>
        </w:rPr>
        <w:t>oddler workfor</w:t>
      </w:r>
      <w:r w:rsidR="005D0F9A" w:rsidRPr="005D0F9A">
        <w:rPr>
          <w:i/>
        </w:rPr>
        <w:t>ce: An analysis of the national survey for early care and e</w:t>
      </w:r>
      <w:r w:rsidRPr="005D0F9A">
        <w:rPr>
          <w:i/>
        </w:rPr>
        <w:t xml:space="preserve">ducation </w:t>
      </w:r>
      <w:r w:rsidR="005D0F9A" w:rsidRPr="005D0F9A">
        <w:rPr>
          <w:i/>
        </w:rPr>
        <w:t>d</w:t>
      </w:r>
      <w:r w:rsidRPr="005D0F9A">
        <w:rPr>
          <w:i/>
        </w:rPr>
        <w:t>ata</w:t>
      </w:r>
      <w:r w:rsidRPr="001F427C">
        <w:t>. OPRE Report #2016-16, Washington, DC: Office of Planning, Research and Evaluation, Administration for Children and Families, U.S. Department of Health and Human Services.</w:t>
      </w:r>
      <w:r>
        <w:t xml:space="preserve"> </w:t>
      </w:r>
      <w:r w:rsidR="000C4A24">
        <w:t xml:space="preserve">Available </w:t>
      </w:r>
      <w:r w:rsidR="005D0F9A">
        <w:t>at</w:t>
      </w:r>
      <w:r w:rsidR="000C4A24">
        <w:t>:</w:t>
      </w:r>
      <w:r>
        <w:t xml:space="preserve"> </w:t>
      </w:r>
      <w:hyperlink r:id="rId30" w:history="1">
        <w:r w:rsidRPr="00871A1C">
          <w:rPr>
            <w:rStyle w:val="Hyperlink"/>
          </w:rPr>
          <w:t>https://www.acf.hhs.gov/sites/default/files/opre/cceepra_secondary_analysis_508final_b508.pdf</w:t>
        </w:r>
      </w:hyperlink>
    </w:p>
    <w:p w14:paraId="7AD297A7" w14:textId="51837BB3" w:rsidR="007640F9" w:rsidRDefault="007640F9" w:rsidP="007B6DB6">
      <w:pPr>
        <w:pStyle w:val="BodyText"/>
        <w:ind w:left="720" w:hanging="720"/>
      </w:pPr>
      <w:r>
        <w:t xml:space="preserve">Madill, R., Halle, T., Gebhart, T., &amp; Shuey, E. (2018). </w:t>
      </w:r>
      <w:r w:rsidRPr="007640F9">
        <w:rPr>
          <w:i/>
        </w:rPr>
        <w:t xml:space="preserve">Supporting the psychological wellbeing of the early care and education workforce: Findings from the National Survey of Early Care and Education. </w:t>
      </w:r>
      <w:r>
        <w:t>OPRE Report #2018-49</w:t>
      </w:r>
      <w:r w:rsidR="00D507DD">
        <w:t>,</w:t>
      </w:r>
      <w:r>
        <w:t xml:space="preserve"> Washington, DC: Office of Planning, Research and Evaluation, Administration for Children and Families, U.S. Department of Health and Human Services. </w:t>
      </w:r>
      <w:r w:rsidR="00D507DD">
        <w:t xml:space="preserve">Available at: </w:t>
      </w:r>
      <w:hyperlink r:id="rId31" w:history="1">
        <w:r w:rsidR="00D507DD" w:rsidRPr="00BD4B73">
          <w:rPr>
            <w:rStyle w:val="Hyperlink"/>
          </w:rPr>
          <w:t>https://www.acf.hhs.gov/sites/default/files/opre/nsece_psychological_wellbeing_612018_to_opre_508_2.pdf</w:t>
        </w:r>
      </w:hyperlink>
      <w:r w:rsidR="00D507DD">
        <w:t xml:space="preserve"> </w:t>
      </w:r>
    </w:p>
    <w:p w14:paraId="3CCEE8BA" w14:textId="7C10D1FB" w:rsidR="00CC5399" w:rsidRDefault="00B82132" w:rsidP="007B6DB6">
      <w:pPr>
        <w:pStyle w:val="BodyText"/>
        <w:ind w:left="720" w:hanging="720"/>
        <w:rPr>
          <w:rStyle w:val="Hyperlink"/>
          <w:szCs w:val="24"/>
        </w:rPr>
      </w:pPr>
      <w:r w:rsidRPr="00225207">
        <w:t>Maxwell, K. L., Sosinsky, L., Tout, K., &amp; Hegseth, D.</w:t>
      </w:r>
      <w:r w:rsidR="005D0F9A">
        <w:t xml:space="preserve"> (2016). </w:t>
      </w:r>
      <w:r w:rsidR="005D0F9A" w:rsidRPr="005D0F9A">
        <w:rPr>
          <w:i/>
        </w:rPr>
        <w:t>Coordinated monitoring systems for e</w:t>
      </w:r>
      <w:r w:rsidRPr="005D0F9A">
        <w:rPr>
          <w:i/>
        </w:rPr>
        <w:t xml:space="preserve">arly </w:t>
      </w:r>
      <w:r w:rsidR="005D0F9A" w:rsidRPr="005D0F9A">
        <w:rPr>
          <w:i/>
        </w:rPr>
        <w:t>c</w:t>
      </w:r>
      <w:r w:rsidRPr="005D0F9A">
        <w:rPr>
          <w:i/>
        </w:rPr>
        <w:t xml:space="preserve">are and </w:t>
      </w:r>
      <w:r w:rsidR="005D0F9A" w:rsidRPr="005D0F9A">
        <w:rPr>
          <w:i/>
        </w:rPr>
        <w:t>e</w:t>
      </w:r>
      <w:r w:rsidRPr="005D0F9A">
        <w:rPr>
          <w:i/>
        </w:rPr>
        <w:t>ducation</w:t>
      </w:r>
      <w:r w:rsidRPr="00225207">
        <w:t>. OPRE Research Brief #2016-19.</w:t>
      </w:r>
      <w:r>
        <w:t xml:space="preserve"> </w:t>
      </w:r>
      <w:r w:rsidRPr="00225207">
        <w:t>Washington, DC: Office of Planning,</w:t>
      </w:r>
      <w:r>
        <w:t xml:space="preserve"> </w:t>
      </w:r>
      <w:r w:rsidRPr="00225207">
        <w:t>Research and Evaluation, Administration for Children and Families, U.S. Department of Health and Human</w:t>
      </w:r>
      <w:r>
        <w:t xml:space="preserve"> </w:t>
      </w:r>
      <w:r w:rsidRPr="00225207">
        <w:t>Services.</w:t>
      </w:r>
      <w:r w:rsidR="005D0F9A">
        <w:t xml:space="preserve"> </w:t>
      </w:r>
      <w:r w:rsidR="000C4A24">
        <w:t xml:space="preserve">Available </w:t>
      </w:r>
      <w:r w:rsidR="005D0F9A">
        <w:t>at</w:t>
      </w:r>
      <w:r w:rsidR="000C4A24">
        <w:t>:</w:t>
      </w:r>
      <w:r>
        <w:t xml:space="preserve"> </w:t>
      </w:r>
      <w:hyperlink r:id="rId32" w:history="1">
        <w:r w:rsidRPr="00871A1C">
          <w:rPr>
            <w:rStyle w:val="Hyperlink"/>
            <w:szCs w:val="24"/>
          </w:rPr>
          <w:t>https://www.acf.hhs.gov/sites/default/files/opre/coordinated_monitoring_systems_in_early_care_and_education.pdf</w:t>
        </w:r>
      </w:hyperlink>
    </w:p>
    <w:p w14:paraId="4443A5CD" w14:textId="0B243FC6" w:rsidR="00765A12" w:rsidRDefault="00CC5399" w:rsidP="007B6DB6">
      <w:pPr>
        <w:pStyle w:val="BodyText"/>
        <w:ind w:left="720" w:hanging="720"/>
        <w:rPr>
          <w:lang w:val="en"/>
        </w:rPr>
      </w:pPr>
      <w:r w:rsidRPr="00783AB1">
        <w:rPr>
          <w:lang w:val="es-US"/>
        </w:rPr>
        <w:t xml:space="preserve">Mercer, </w:t>
      </w:r>
      <w:r w:rsidR="00765A12" w:rsidRPr="00783AB1">
        <w:rPr>
          <w:lang w:val="es-US"/>
        </w:rPr>
        <w:t>A</w:t>
      </w:r>
      <w:r w:rsidRPr="00783AB1">
        <w:rPr>
          <w:lang w:val="es-US"/>
        </w:rPr>
        <w:t>.</w:t>
      </w:r>
      <w:r w:rsidR="00765A12" w:rsidRPr="00783AB1">
        <w:rPr>
          <w:lang w:val="es-US"/>
        </w:rPr>
        <w:t xml:space="preserve">, Caporaso, </w:t>
      </w:r>
      <w:r w:rsidRPr="00783AB1">
        <w:rPr>
          <w:lang w:val="es-US"/>
        </w:rPr>
        <w:t xml:space="preserve">A., </w:t>
      </w:r>
      <w:r w:rsidR="00765A12" w:rsidRPr="00783AB1">
        <w:rPr>
          <w:lang w:val="es-US"/>
        </w:rPr>
        <w:t xml:space="preserve">Cantor, </w:t>
      </w:r>
      <w:r w:rsidRPr="00783AB1">
        <w:rPr>
          <w:lang w:val="es-US"/>
        </w:rPr>
        <w:t xml:space="preserve">D., &amp; </w:t>
      </w:r>
      <w:r w:rsidR="00765A12" w:rsidRPr="00783AB1">
        <w:rPr>
          <w:lang w:val="es-US"/>
        </w:rPr>
        <w:t>Townsend</w:t>
      </w:r>
      <w:r w:rsidRPr="00783AB1">
        <w:rPr>
          <w:lang w:val="es-US"/>
        </w:rPr>
        <w:t>, R. (2015).</w:t>
      </w:r>
      <w:r w:rsidR="00765A12" w:rsidRPr="00783AB1">
        <w:rPr>
          <w:lang w:val="es-US"/>
        </w:rPr>
        <w:t xml:space="preserve"> </w:t>
      </w:r>
      <w:r w:rsidR="00765A12">
        <w:rPr>
          <w:lang w:val="en"/>
        </w:rPr>
        <w:t xml:space="preserve">How </w:t>
      </w:r>
      <w:r w:rsidR="005D0F9A">
        <w:rPr>
          <w:lang w:val="en"/>
        </w:rPr>
        <w:t>m</w:t>
      </w:r>
      <w:r w:rsidR="00765A12">
        <w:rPr>
          <w:lang w:val="en"/>
        </w:rPr>
        <w:t xml:space="preserve">uch </w:t>
      </w:r>
      <w:r w:rsidR="005D0F9A">
        <w:rPr>
          <w:lang w:val="en"/>
        </w:rPr>
        <w:t>g</w:t>
      </w:r>
      <w:r w:rsidR="00765A12">
        <w:rPr>
          <w:lang w:val="en"/>
        </w:rPr>
        <w:t xml:space="preserve">ets </w:t>
      </w:r>
      <w:r w:rsidR="005D0F9A">
        <w:rPr>
          <w:lang w:val="en"/>
        </w:rPr>
        <w:t>y</w:t>
      </w:r>
      <w:r w:rsidR="00765A12">
        <w:rPr>
          <w:lang w:val="en"/>
        </w:rPr>
        <w:t xml:space="preserve">ou </w:t>
      </w:r>
      <w:r w:rsidR="005D0F9A">
        <w:rPr>
          <w:lang w:val="en"/>
        </w:rPr>
        <w:t>h</w:t>
      </w:r>
      <w:r w:rsidR="00765A12">
        <w:rPr>
          <w:lang w:val="en"/>
        </w:rPr>
        <w:t xml:space="preserve">ow </w:t>
      </w:r>
      <w:r w:rsidR="005D0F9A">
        <w:rPr>
          <w:lang w:val="en"/>
        </w:rPr>
        <w:t>m</w:t>
      </w:r>
      <w:r w:rsidR="00765A12">
        <w:rPr>
          <w:lang w:val="en"/>
        </w:rPr>
        <w:t xml:space="preserve">uch? Monetary </w:t>
      </w:r>
      <w:r w:rsidR="005D0F9A">
        <w:rPr>
          <w:lang w:val="en"/>
        </w:rPr>
        <w:t>i</w:t>
      </w:r>
      <w:r w:rsidR="00765A12">
        <w:rPr>
          <w:lang w:val="en"/>
        </w:rPr>
        <w:t xml:space="preserve">ncentives and </w:t>
      </w:r>
      <w:r w:rsidR="005D0F9A">
        <w:rPr>
          <w:lang w:val="en"/>
        </w:rPr>
        <w:t>r</w:t>
      </w:r>
      <w:r w:rsidR="00765A12">
        <w:rPr>
          <w:lang w:val="en"/>
        </w:rPr>
        <w:t xml:space="preserve">esponse </w:t>
      </w:r>
      <w:r w:rsidR="005D0F9A">
        <w:rPr>
          <w:lang w:val="en"/>
        </w:rPr>
        <w:t>r</w:t>
      </w:r>
      <w:r w:rsidR="00765A12">
        <w:rPr>
          <w:lang w:val="en"/>
        </w:rPr>
        <w:t xml:space="preserve">ates in </w:t>
      </w:r>
      <w:r w:rsidR="005D0F9A">
        <w:rPr>
          <w:lang w:val="en"/>
        </w:rPr>
        <w:t>h</w:t>
      </w:r>
      <w:r w:rsidR="00765A12">
        <w:rPr>
          <w:lang w:val="en"/>
        </w:rPr>
        <w:t xml:space="preserve">ousehold </w:t>
      </w:r>
      <w:r w:rsidR="005D0F9A">
        <w:rPr>
          <w:lang w:val="en"/>
        </w:rPr>
        <w:t>s</w:t>
      </w:r>
      <w:r w:rsidR="00765A12">
        <w:rPr>
          <w:lang w:val="en"/>
        </w:rPr>
        <w:t xml:space="preserve">urveys, </w:t>
      </w:r>
      <w:r w:rsidR="00765A12">
        <w:rPr>
          <w:rStyle w:val="Emphasis"/>
          <w:rFonts w:ascii="Source Sans Pro" w:hAnsi="Source Sans Pro"/>
          <w:color w:val="2A2A2A"/>
          <w:sz w:val="23"/>
          <w:szCs w:val="23"/>
          <w:lang w:val="en"/>
        </w:rPr>
        <w:t>Public Opinion Quarterly</w:t>
      </w:r>
      <w:r w:rsidR="00765A12">
        <w:rPr>
          <w:lang w:val="en"/>
        </w:rPr>
        <w:t>, Volume 79, Issue 1, 1 January 2015, Pages 105–129</w:t>
      </w:r>
      <w:r>
        <w:rPr>
          <w:lang w:val="en"/>
        </w:rPr>
        <w:t xml:space="preserve">. </w:t>
      </w:r>
      <w:r w:rsidR="000C4A24">
        <w:rPr>
          <w:lang w:val="en"/>
        </w:rPr>
        <w:t xml:space="preserve">Available </w:t>
      </w:r>
      <w:r w:rsidR="005D0F9A">
        <w:rPr>
          <w:lang w:val="en"/>
        </w:rPr>
        <w:t>at</w:t>
      </w:r>
      <w:r w:rsidR="000C4A24">
        <w:rPr>
          <w:lang w:val="en"/>
        </w:rPr>
        <w:t>:</w:t>
      </w:r>
      <w:r>
        <w:rPr>
          <w:lang w:val="en"/>
        </w:rPr>
        <w:t xml:space="preserve"> </w:t>
      </w:r>
      <w:hyperlink r:id="rId33" w:history="1">
        <w:r w:rsidR="00765A12">
          <w:rPr>
            <w:rStyle w:val="Hyperlink"/>
            <w:rFonts w:ascii="Source Sans Pro" w:hAnsi="Source Sans Pro"/>
            <w:sz w:val="23"/>
            <w:szCs w:val="23"/>
            <w:lang w:val="en"/>
          </w:rPr>
          <w:t>https://doi.org/10.1093/poq/nfu059</w:t>
        </w:r>
      </w:hyperlink>
    </w:p>
    <w:p w14:paraId="7C0E118D" w14:textId="08AF531E" w:rsidR="00964965" w:rsidRDefault="00964965" w:rsidP="00783AB1">
      <w:pPr>
        <w:pStyle w:val="BodyText"/>
        <w:ind w:left="720" w:hanging="720"/>
      </w:pPr>
      <w:r>
        <w:rPr>
          <w:rFonts w:eastAsia="Times New Roman"/>
          <w:color w:val="000000"/>
          <w:szCs w:val="24"/>
        </w:rPr>
        <w:t>National Institute of Child Health and Human Development. </w:t>
      </w:r>
      <w:r w:rsidR="00CC5399">
        <w:rPr>
          <w:rFonts w:eastAsia="Times New Roman"/>
          <w:color w:val="000000"/>
          <w:szCs w:val="24"/>
        </w:rPr>
        <w:t xml:space="preserve">(2006). </w:t>
      </w:r>
      <w:r>
        <w:rPr>
          <w:rFonts w:eastAsia="Times New Roman"/>
          <w:color w:val="000000"/>
          <w:szCs w:val="24"/>
        </w:rPr>
        <w:t>Study of early child care and youth development (SECCYD): Findings for children up to Age 4 1/2 years (05-4318) Washington, DC: US Government Printing Office.</w:t>
      </w:r>
      <w:r w:rsidRPr="007D66F4">
        <w:t xml:space="preserve"> </w:t>
      </w:r>
    </w:p>
    <w:p w14:paraId="7998F745" w14:textId="4914649D" w:rsidR="00B82132" w:rsidRDefault="00B82132" w:rsidP="00783AB1">
      <w:pPr>
        <w:pStyle w:val="BodyText"/>
        <w:ind w:left="720" w:hanging="720"/>
        <w:rPr>
          <w:color w:val="0000FF"/>
          <w:u w:val="single"/>
        </w:rPr>
      </w:pPr>
      <w:r w:rsidRPr="007D66F4">
        <w:t xml:space="preserve">National Survey of </w:t>
      </w:r>
      <w:r>
        <w:t xml:space="preserve">Early Care and Education Team. </w:t>
      </w:r>
      <w:r w:rsidR="005D0F9A">
        <w:t xml:space="preserve">(2013). </w:t>
      </w:r>
      <w:r w:rsidR="005D0F9A" w:rsidRPr="005D0F9A">
        <w:rPr>
          <w:i/>
        </w:rPr>
        <w:t>Number and c</w:t>
      </w:r>
      <w:r w:rsidRPr="005D0F9A">
        <w:rPr>
          <w:i/>
        </w:rPr>
        <w:t xml:space="preserve">haracteristics of </w:t>
      </w:r>
      <w:r w:rsidR="005D0F9A" w:rsidRPr="005D0F9A">
        <w:rPr>
          <w:i/>
        </w:rPr>
        <w:t>e</w:t>
      </w:r>
      <w:r w:rsidRPr="005D0F9A">
        <w:rPr>
          <w:i/>
        </w:rPr>
        <w:t xml:space="preserve">arly </w:t>
      </w:r>
      <w:r w:rsidR="005D0F9A" w:rsidRPr="005D0F9A">
        <w:rPr>
          <w:i/>
        </w:rPr>
        <w:t>c</w:t>
      </w:r>
      <w:r w:rsidRPr="005D0F9A">
        <w:rPr>
          <w:i/>
        </w:rPr>
        <w:t xml:space="preserve">are and </w:t>
      </w:r>
      <w:r w:rsidR="005D0F9A" w:rsidRPr="005D0F9A">
        <w:rPr>
          <w:i/>
        </w:rPr>
        <w:t>e</w:t>
      </w:r>
      <w:r w:rsidRPr="005D0F9A">
        <w:rPr>
          <w:i/>
        </w:rPr>
        <w:t xml:space="preserve">ducation (ECE) </w:t>
      </w:r>
      <w:r w:rsidR="005D0F9A" w:rsidRPr="005D0F9A">
        <w:rPr>
          <w:i/>
        </w:rPr>
        <w:t>teachers and c</w:t>
      </w:r>
      <w:r w:rsidRPr="005D0F9A">
        <w:rPr>
          <w:i/>
        </w:rPr>
        <w:t xml:space="preserve">aregivers: </w:t>
      </w:r>
      <w:r w:rsidR="005D0F9A" w:rsidRPr="005D0F9A">
        <w:rPr>
          <w:i/>
        </w:rPr>
        <w:t>i</w:t>
      </w:r>
      <w:r w:rsidRPr="005D0F9A">
        <w:rPr>
          <w:i/>
        </w:rPr>
        <w:t xml:space="preserve">nitial </w:t>
      </w:r>
      <w:r w:rsidR="005D0F9A" w:rsidRPr="005D0F9A">
        <w:rPr>
          <w:i/>
        </w:rPr>
        <w:t>f</w:t>
      </w:r>
      <w:r w:rsidRPr="005D0F9A">
        <w:rPr>
          <w:i/>
        </w:rPr>
        <w:t xml:space="preserve">indings from the </w:t>
      </w:r>
      <w:r w:rsidR="005D0F9A" w:rsidRPr="005D0F9A">
        <w:rPr>
          <w:i/>
        </w:rPr>
        <w:t>n</w:t>
      </w:r>
      <w:r w:rsidRPr="005D0F9A">
        <w:rPr>
          <w:i/>
        </w:rPr>
        <w:t xml:space="preserve">ational </w:t>
      </w:r>
      <w:r w:rsidR="005D0F9A" w:rsidRPr="005D0F9A">
        <w:rPr>
          <w:i/>
        </w:rPr>
        <w:t>s</w:t>
      </w:r>
      <w:r w:rsidRPr="005D0F9A">
        <w:rPr>
          <w:i/>
        </w:rPr>
        <w:t xml:space="preserve">urvey of </w:t>
      </w:r>
      <w:r w:rsidR="005D0F9A" w:rsidRPr="005D0F9A">
        <w:rPr>
          <w:i/>
        </w:rPr>
        <w:t>e</w:t>
      </w:r>
      <w:r w:rsidRPr="005D0F9A">
        <w:rPr>
          <w:i/>
        </w:rPr>
        <w:t xml:space="preserve">arly </w:t>
      </w:r>
      <w:r w:rsidR="005D0F9A" w:rsidRPr="005D0F9A">
        <w:rPr>
          <w:i/>
        </w:rPr>
        <w:t>c</w:t>
      </w:r>
      <w:r w:rsidRPr="005D0F9A">
        <w:rPr>
          <w:i/>
        </w:rPr>
        <w:t xml:space="preserve">are and </w:t>
      </w:r>
      <w:r w:rsidR="005D0F9A" w:rsidRPr="005D0F9A">
        <w:rPr>
          <w:i/>
        </w:rPr>
        <w:t>e</w:t>
      </w:r>
      <w:r w:rsidRPr="005D0F9A">
        <w:rPr>
          <w:i/>
        </w:rPr>
        <w:t>ducation (NSECE)</w:t>
      </w:r>
      <w:r w:rsidRPr="007D66F4">
        <w:t>. OPRE Report #2013-38, Washington DC: Office of Planning, Research and Evaluation, Administration for Children and Families, U.S. Department of Health and Human</w:t>
      </w:r>
      <w:r w:rsidR="00111D80">
        <w:t xml:space="preserve"> Services. </w:t>
      </w:r>
      <w:r w:rsidR="000C4A24">
        <w:t xml:space="preserve">Available </w:t>
      </w:r>
      <w:r w:rsidR="00111D80">
        <w:t>at</w:t>
      </w:r>
      <w:r w:rsidR="000C4A24">
        <w:t>:</w:t>
      </w:r>
      <w:r w:rsidRPr="007D66F4">
        <w:t xml:space="preserve"> </w:t>
      </w:r>
      <w:hyperlink r:id="rId34" w:history="1">
        <w:r w:rsidRPr="007D66F4">
          <w:rPr>
            <w:color w:val="0000FF"/>
            <w:u w:val="single"/>
          </w:rPr>
          <w:t>http://www.acf.hhs.gov/programs/opre/resource/number-and-characteristics-of-early-care-and-education-ece-teachers-and</w:t>
        </w:r>
      </w:hyperlink>
    </w:p>
    <w:p w14:paraId="68FAD1BC" w14:textId="52D4B414" w:rsidR="00EC3169" w:rsidRDefault="00EC3169" w:rsidP="00783AB1">
      <w:pPr>
        <w:pStyle w:val="BodyText"/>
        <w:ind w:left="720" w:hanging="720"/>
      </w:pPr>
      <w:r w:rsidRPr="004E15A2">
        <w:t xml:space="preserve">National Survey of Early Care and Education Project Team. (2014). </w:t>
      </w:r>
      <w:hyperlink r:id="rId35" w:history="1">
        <w:r w:rsidRPr="004E15A2">
          <w:rPr>
            <w:rStyle w:val="Hyperlink"/>
            <w:i/>
            <w:iCs/>
            <w:color w:val="auto"/>
            <w:u w:val="none"/>
          </w:rPr>
          <w:t>Household search for and perceptions of early care and education</w:t>
        </w:r>
        <w:r w:rsidRPr="004E15A2">
          <w:rPr>
            <w:rStyle w:val="Hyperlink"/>
            <w:color w:val="auto"/>
            <w:u w:val="none"/>
          </w:rPr>
          <w:t>. (OPRE Report No. 2014-55b)</w:t>
        </w:r>
      </w:hyperlink>
      <w:r w:rsidRPr="004E15A2">
        <w:t>. Washington, DC: U.S. Administration for Children and Families, Office of Planning, Research and Evaluation.</w:t>
      </w:r>
      <w:r>
        <w:t xml:space="preserve"> Available at: </w:t>
      </w:r>
      <w:hyperlink r:id="rId36" w:history="1">
        <w:r w:rsidRPr="00135131">
          <w:rPr>
            <w:rStyle w:val="Hyperlink"/>
          </w:rPr>
          <w:t>https://www.researchconnections.org/childcare/resources/28615</w:t>
        </w:r>
      </w:hyperlink>
    </w:p>
    <w:p w14:paraId="7C530A19" w14:textId="2E64B626" w:rsidR="00B82132" w:rsidRPr="007D66F4" w:rsidRDefault="00B82132" w:rsidP="00783AB1">
      <w:pPr>
        <w:pStyle w:val="BodyText"/>
        <w:ind w:left="720" w:hanging="720"/>
      </w:pPr>
      <w:r w:rsidRPr="007D66F4">
        <w:t>National Survey of Early Care and Education Project Team</w:t>
      </w:r>
      <w:r>
        <w:t>.</w:t>
      </w:r>
      <w:r w:rsidR="005D0F9A">
        <w:t xml:space="preserve"> (2015). </w:t>
      </w:r>
      <w:r w:rsidR="005D0F9A" w:rsidRPr="005D0F9A">
        <w:rPr>
          <w:i/>
        </w:rPr>
        <w:t>Measuring predictors of quality in early care and education settings in the national survey of early c</w:t>
      </w:r>
      <w:r w:rsidRPr="005D0F9A">
        <w:rPr>
          <w:i/>
        </w:rPr>
        <w:t xml:space="preserve">are and </w:t>
      </w:r>
      <w:r w:rsidR="005D0F9A" w:rsidRPr="005D0F9A">
        <w:rPr>
          <w:i/>
        </w:rPr>
        <w:t>e</w:t>
      </w:r>
      <w:r w:rsidRPr="005D0F9A">
        <w:rPr>
          <w:i/>
        </w:rPr>
        <w:t>ducation</w:t>
      </w:r>
      <w:r w:rsidRPr="007D66F4">
        <w:t>. OPRE Report #2015-93, Washington, DC: Office of Planning, Research and Evaluation, Administration for Children and Families, U.S. Department of Health a</w:t>
      </w:r>
      <w:r w:rsidR="00111D80">
        <w:t xml:space="preserve">nd Human Services. </w:t>
      </w:r>
      <w:r w:rsidR="000C4A24">
        <w:t xml:space="preserve">Available </w:t>
      </w:r>
      <w:r w:rsidR="00111D80">
        <w:t>at</w:t>
      </w:r>
      <w:r w:rsidR="000C4A24">
        <w:t>:</w:t>
      </w:r>
      <w:r w:rsidRPr="007D66F4">
        <w:t xml:space="preserve"> </w:t>
      </w:r>
      <w:hyperlink r:id="rId37" w:history="1">
        <w:r w:rsidRPr="007D66F4">
          <w:rPr>
            <w:color w:val="0000FF"/>
            <w:u w:val="single"/>
          </w:rPr>
          <w:t>http://www.acf.hhs.gov/programs/opre/resource/measuring-predictors-of-quality-in-early-care-and-education-settings-in-the-national-survey-of-early-care-and-education</w:t>
        </w:r>
      </w:hyperlink>
    </w:p>
    <w:p w14:paraId="18B760FD" w14:textId="020066DA" w:rsidR="00B82132" w:rsidRPr="007D66F4" w:rsidRDefault="00B82132" w:rsidP="00783AB1">
      <w:pPr>
        <w:pStyle w:val="BodyText"/>
        <w:ind w:left="720" w:hanging="720"/>
      </w:pPr>
      <w:r w:rsidRPr="007D66F4">
        <w:t xml:space="preserve">National Survey of Early Care and Education Project Team. (2016a). </w:t>
      </w:r>
      <w:r w:rsidR="005D0F9A">
        <w:rPr>
          <w:i/>
        </w:rPr>
        <w:t>Early c</w:t>
      </w:r>
      <w:r w:rsidRPr="005D0F9A">
        <w:rPr>
          <w:i/>
        </w:rPr>
        <w:t>are a</w:t>
      </w:r>
      <w:r w:rsidR="005D0F9A">
        <w:rPr>
          <w:i/>
        </w:rPr>
        <w:t xml:space="preserve">nd education usage and households’ out-of-pocket costs: Tabulations from the </w:t>
      </w:r>
      <w:r w:rsidR="00A030ED">
        <w:rPr>
          <w:i/>
        </w:rPr>
        <w:t>National S</w:t>
      </w:r>
      <w:r w:rsidR="005D0F9A">
        <w:rPr>
          <w:i/>
        </w:rPr>
        <w:t xml:space="preserve">urvey of Early </w:t>
      </w:r>
      <w:r w:rsidR="00A030ED">
        <w:rPr>
          <w:i/>
        </w:rPr>
        <w:t>C</w:t>
      </w:r>
      <w:r w:rsidR="005D0F9A">
        <w:rPr>
          <w:i/>
        </w:rPr>
        <w:t xml:space="preserve">are and </w:t>
      </w:r>
      <w:r w:rsidR="00A030ED">
        <w:rPr>
          <w:i/>
        </w:rPr>
        <w:t>E</w:t>
      </w:r>
      <w:r w:rsidRPr="005D0F9A">
        <w:rPr>
          <w:i/>
        </w:rPr>
        <w:t>ducation (NSECE)</w:t>
      </w:r>
      <w:r w:rsidRPr="007D66F4">
        <w:t>. OPRE Report #2016-09, Washington DC: Office of Planning, Research and Evaluation, Administration for Children and Families, U.S. Department of Health and Human Services.</w:t>
      </w:r>
    </w:p>
    <w:p w14:paraId="4E107FC8" w14:textId="647659CA" w:rsidR="00B82132" w:rsidRDefault="00B82132" w:rsidP="00783AB1">
      <w:pPr>
        <w:pStyle w:val="BodyText"/>
        <w:ind w:left="720" w:hanging="720"/>
        <w:rPr>
          <w:color w:val="0000FF"/>
          <w:u w:val="single"/>
        </w:rPr>
      </w:pPr>
      <w:r w:rsidRPr="007D66F4">
        <w:t>National Survey of Early Care and Education Project Team</w:t>
      </w:r>
      <w:r>
        <w:t>.</w:t>
      </w:r>
      <w:r w:rsidRPr="007D66F4">
        <w:t xml:space="preserve"> (2016b). </w:t>
      </w:r>
      <w:r w:rsidR="005D0F9A">
        <w:rPr>
          <w:i/>
        </w:rPr>
        <w:t>Fact s</w:t>
      </w:r>
      <w:r w:rsidRPr="005D0F9A">
        <w:rPr>
          <w:i/>
        </w:rPr>
        <w:t xml:space="preserve">heet: How </w:t>
      </w:r>
      <w:r w:rsidR="005D0F9A">
        <w:rPr>
          <w:i/>
        </w:rPr>
        <w:t>far a</w:t>
      </w:r>
      <w:r w:rsidRPr="005D0F9A">
        <w:rPr>
          <w:i/>
        </w:rPr>
        <w:t xml:space="preserve">re </w:t>
      </w:r>
      <w:r w:rsidR="005D0F9A">
        <w:rPr>
          <w:i/>
        </w:rPr>
        <w:t>e</w:t>
      </w:r>
      <w:r w:rsidRPr="005D0F9A">
        <w:rPr>
          <w:i/>
        </w:rPr>
        <w:t xml:space="preserve">arly </w:t>
      </w:r>
      <w:r w:rsidR="005D0F9A">
        <w:rPr>
          <w:i/>
        </w:rPr>
        <w:t>care and education a</w:t>
      </w:r>
      <w:r w:rsidRPr="005D0F9A">
        <w:rPr>
          <w:i/>
        </w:rPr>
        <w:t xml:space="preserve">rrangements from </w:t>
      </w:r>
      <w:r w:rsidR="005D0F9A">
        <w:rPr>
          <w:i/>
        </w:rPr>
        <w:t>children’s h</w:t>
      </w:r>
      <w:r w:rsidRPr="005D0F9A">
        <w:rPr>
          <w:i/>
        </w:rPr>
        <w:t>omes?</w:t>
      </w:r>
      <w:r w:rsidRPr="007D66F4">
        <w:t xml:space="preserve"> OPRE Report No. 2016-10, Washington DC: Office of Planning, Research and Evaluation, Administration for Children and Families, U.S. Department of Health and Human Services. </w:t>
      </w:r>
      <w:r w:rsidR="000C4A24">
        <w:t xml:space="preserve">Available </w:t>
      </w:r>
      <w:r w:rsidR="00CC1B00">
        <w:t>at</w:t>
      </w:r>
      <w:r w:rsidR="000C4A24">
        <w:t>:</w:t>
      </w:r>
      <w:r w:rsidRPr="007D66F4">
        <w:t xml:space="preserve"> </w:t>
      </w:r>
      <w:hyperlink r:id="rId38" w:history="1">
        <w:r w:rsidRPr="007D66F4">
          <w:rPr>
            <w:color w:val="0000FF"/>
            <w:u w:val="single"/>
          </w:rPr>
          <w:t>https://www.acf.hhs.gov/sites/default/files/opre/distance_to_ece_factsheet_111716_b508.pdf</w:t>
        </w:r>
      </w:hyperlink>
    </w:p>
    <w:p w14:paraId="6A26B970" w14:textId="181A3256" w:rsidR="00EC3169" w:rsidRDefault="00EC3169" w:rsidP="00783AB1">
      <w:pPr>
        <w:pStyle w:val="BodyText"/>
        <w:ind w:left="720" w:hanging="720"/>
      </w:pPr>
      <w:r w:rsidRPr="004E15A2">
        <w:t xml:space="preserve">National Survey of Early Care and Education Project Team. (2016c). </w:t>
      </w:r>
      <w:hyperlink r:id="rId39" w:history="1">
        <w:r w:rsidRPr="004E15A2">
          <w:rPr>
            <w:rStyle w:val="Hyperlink"/>
            <w:i/>
            <w:iCs/>
            <w:color w:val="auto"/>
            <w:u w:val="none"/>
          </w:rPr>
          <w:t>Households' geographic access to center-based early care and education: Estimates and methodology from the National Survey of Early Care and Education</w:t>
        </w:r>
        <w:r w:rsidRPr="004E15A2">
          <w:rPr>
            <w:rStyle w:val="Hyperlink"/>
            <w:color w:val="auto"/>
            <w:u w:val="none"/>
          </w:rPr>
          <w:t>. (OPRE Report #2016-08)</w:t>
        </w:r>
      </w:hyperlink>
      <w:r w:rsidRPr="004E15A2">
        <w:t>. Washington, DC: U.S. Administration for Children and Families, Office of Planning, Research and Evaluation.</w:t>
      </w:r>
      <w:r>
        <w:t xml:space="preserve"> Available at: </w:t>
      </w:r>
      <w:hyperlink r:id="rId40" w:history="1">
        <w:r w:rsidRPr="00135131">
          <w:rPr>
            <w:rStyle w:val="Hyperlink"/>
          </w:rPr>
          <w:t>https://www.researchconnections.org/childcare/resources/32106</w:t>
        </w:r>
      </w:hyperlink>
    </w:p>
    <w:p w14:paraId="6E89B86B" w14:textId="4DFC19D2" w:rsidR="004001FC" w:rsidRDefault="004001FC" w:rsidP="00783AB1">
      <w:pPr>
        <w:pStyle w:val="BodyText"/>
        <w:ind w:left="720" w:hanging="720"/>
        <w:rPr>
          <w:shd w:val="clear" w:color="auto" w:fill="FFFFFF"/>
        </w:rPr>
      </w:pPr>
      <w:r w:rsidRPr="007B6DB6">
        <w:rPr>
          <w:shd w:val="clear" w:color="auto" w:fill="FFFFFF"/>
        </w:rPr>
        <w:t xml:space="preserve">Office of Information and Regulatory Affairs Office of Management and Budget. </w:t>
      </w:r>
      <w:r w:rsidR="00F3784C" w:rsidRPr="007B6DB6">
        <w:rPr>
          <w:shd w:val="clear" w:color="auto" w:fill="FFFFFF"/>
        </w:rPr>
        <w:t xml:space="preserve">(October 2016). </w:t>
      </w:r>
      <w:r w:rsidRPr="007B6DB6">
        <w:rPr>
          <w:shd w:val="clear" w:color="auto" w:fill="FFFFFF"/>
        </w:rPr>
        <w:t>Questions and Answers When Designing Surv</w:t>
      </w:r>
      <w:r w:rsidR="00CC1B00" w:rsidRPr="007B6DB6">
        <w:rPr>
          <w:shd w:val="clear" w:color="auto" w:fill="FFFFFF"/>
        </w:rPr>
        <w:t>eys for Information Collections, Washington DC: The White House.</w:t>
      </w:r>
      <w:r w:rsidRPr="007B6DB6">
        <w:rPr>
          <w:shd w:val="clear" w:color="auto" w:fill="FFFFFF"/>
        </w:rPr>
        <w:t xml:space="preserve"> </w:t>
      </w:r>
      <w:r w:rsidR="000C4A24">
        <w:rPr>
          <w:shd w:val="clear" w:color="auto" w:fill="FFFFFF"/>
        </w:rPr>
        <w:t>Available</w:t>
      </w:r>
      <w:r w:rsidR="000C4A24" w:rsidRPr="007B6DB6">
        <w:rPr>
          <w:shd w:val="clear" w:color="auto" w:fill="FFFFFF"/>
        </w:rPr>
        <w:t xml:space="preserve"> </w:t>
      </w:r>
      <w:r w:rsidR="00CC1B00" w:rsidRPr="007B6DB6">
        <w:rPr>
          <w:shd w:val="clear" w:color="auto" w:fill="FFFFFF"/>
        </w:rPr>
        <w:t>at</w:t>
      </w:r>
      <w:r w:rsidR="000C4A24">
        <w:rPr>
          <w:shd w:val="clear" w:color="auto" w:fill="FFFFFF"/>
        </w:rPr>
        <w:t>:</w:t>
      </w:r>
      <w:r w:rsidRPr="007B6DB6">
        <w:rPr>
          <w:shd w:val="clear" w:color="auto" w:fill="FFFFFF"/>
        </w:rPr>
        <w:t xml:space="preserve"> </w:t>
      </w:r>
      <w:hyperlink r:id="rId41" w:history="1">
        <w:r w:rsidR="00394E4A" w:rsidRPr="00222CE8">
          <w:rPr>
            <w:rStyle w:val="Hyperlink"/>
            <w:shd w:val="clear" w:color="auto" w:fill="FFFFFF"/>
          </w:rPr>
          <w:t>https://obamawhitehouse.archives.gov/sites/default/files/omb/inforeg/pmc_survey_guidance_2006.pdf</w:t>
        </w:r>
      </w:hyperlink>
      <w:r w:rsidR="00F3784C" w:rsidRPr="00564112">
        <w:rPr>
          <w:shd w:val="clear" w:color="auto" w:fill="FFFFFF"/>
        </w:rPr>
        <w:t>.</w:t>
      </w:r>
      <w:r w:rsidR="00394E4A">
        <w:rPr>
          <w:shd w:val="clear" w:color="auto" w:fill="FFFFFF"/>
        </w:rPr>
        <w:t xml:space="preserve"> </w:t>
      </w:r>
    </w:p>
    <w:p w14:paraId="6A030C7F" w14:textId="3BF1D47E" w:rsidR="00B82132" w:rsidRDefault="00B82132" w:rsidP="00783AB1">
      <w:pPr>
        <w:pStyle w:val="BodyText"/>
        <w:ind w:left="720" w:hanging="720"/>
        <w:rPr>
          <w:shd w:val="clear" w:color="auto" w:fill="FFFFFF"/>
        </w:rPr>
      </w:pPr>
      <w:r w:rsidRPr="007D66F4">
        <w:rPr>
          <w:shd w:val="clear" w:color="auto" w:fill="FFFFFF"/>
        </w:rPr>
        <w:t>Raver, C. C., Blair, C., &amp; Li-Gr</w:t>
      </w:r>
      <w:r w:rsidR="00111D80">
        <w:rPr>
          <w:shd w:val="clear" w:color="auto" w:fill="FFFFFF"/>
        </w:rPr>
        <w:t>ining, C. P. (2012). Extending models of emotional s</w:t>
      </w:r>
      <w:r w:rsidRPr="007D66F4">
        <w:rPr>
          <w:shd w:val="clear" w:color="auto" w:fill="FFFFFF"/>
        </w:rPr>
        <w:t>elf-</w:t>
      </w:r>
      <w:r w:rsidR="00111D80">
        <w:rPr>
          <w:shd w:val="clear" w:color="auto" w:fill="FFFFFF"/>
        </w:rPr>
        <w:t>r</w:t>
      </w:r>
      <w:r w:rsidRPr="007D66F4">
        <w:rPr>
          <w:shd w:val="clear" w:color="auto" w:fill="FFFFFF"/>
        </w:rPr>
        <w:t xml:space="preserve">egulation to </w:t>
      </w:r>
      <w:r w:rsidR="00111D80">
        <w:rPr>
          <w:shd w:val="clear" w:color="auto" w:fill="FFFFFF"/>
        </w:rPr>
        <w:t>c</w:t>
      </w:r>
      <w:r w:rsidRPr="007D66F4">
        <w:rPr>
          <w:shd w:val="clear" w:color="auto" w:fill="FFFFFF"/>
        </w:rPr>
        <w:t xml:space="preserve">lassroom </w:t>
      </w:r>
      <w:r w:rsidR="00111D80">
        <w:rPr>
          <w:shd w:val="clear" w:color="auto" w:fill="FFFFFF"/>
        </w:rPr>
        <w:t>s</w:t>
      </w:r>
      <w:r w:rsidRPr="007D66F4">
        <w:rPr>
          <w:shd w:val="clear" w:color="auto" w:fill="FFFFFF"/>
        </w:rPr>
        <w:t xml:space="preserve">ettings: Implications for </w:t>
      </w:r>
      <w:r w:rsidR="00111D80">
        <w:rPr>
          <w:shd w:val="clear" w:color="auto" w:fill="FFFFFF"/>
        </w:rPr>
        <w:t>p</w:t>
      </w:r>
      <w:r w:rsidRPr="007D66F4">
        <w:rPr>
          <w:shd w:val="clear" w:color="auto" w:fill="FFFFFF"/>
        </w:rPr>
        <w:t xml:space="preserve">rofessional </w:t>
      </w:r>
      <w:r w:rsidR="00111D80">
        <w:rPr>
          <w:shd w:val="clear" w:color="auto" w:fill="FFFFFF"/>
        </w:rPr>
        <w:t>d</w:t>
      </w:r>
      <w:r w:rsidR="00FF1399">
        <w:rPr>
          <w:shd w:val="clear" w:color="auto" w:fill="FFFFFF"/>
        </w:rPr>
        <w:t>evelopment.</w:t>
      </w:r>
      <w:r w:rsidR="00111D80">
        <w:rPr>
          <w:shd w:val="clear" w:color="auto" w:fill="FFFFFF"/>
        </w:rPr>
        <w:t xml:space="preserve"> In C. Howes, B. Hamre, &amp; R. Pinanta (Eds.), </w:t>
      </w:r>
      <w:r w:rsidR="00111D80" w:rsidRPr="00111D80">
        <w:rPr>
          <w:i/>
          <w:shd w:val="clear" w:color="auto" w:fill="FFFFFF"/>
        </w:rPr>
        <w:t xml:space="preserve">Effective early childhood professional development: Improving teacher practice and child outcomes </w:t>
      </w:r>
      <w:r w:rsidR="00111D80">
        <w:rPr>
          <w:shd w:val="clear" w:color="auto" w:fill="FFFFFF"/>
        </w:rPr>
        <w:t>(pp. 113-130).</w:t>
      </w:r>
      <w:r w:rsidR="00FF1399">
        <w:rPr>
          <w:shd w:val="clear" w:color="auto" w:fill="FFFFFF"/>
        </w:rPr>
        <w:t xml:space="preserve"> </w:t>
      </w:r>
      <w:r w:rsidR="00111D80">
        <w:rPr>
          <w:shd w:val="clear" w:color="auto" w:fill="FFFFFF"/>
        </w:rPr>
        <w:t>Brooker Publishing</w:t>
      </w:r>
    </w:p>
    <w:p w14:paraId="46EDE507" w14:textId="4488F2B9" w:rsidR="001C15F9" w:rsidRDefault="001C15F9" w:rsidP="001C15F9">
      <w:pPr>
        <w:pStyle w:val="BodyText"/>
        <w:ind w:left="720" w:hanging="720"/>
        <w:rPr>
          <w:shd w:val="clear" w:color="auto" w:fill="FFFFFF"/>
        </w:rPr>
      </w:pPr>
      <w:r w:rsidRPr="004E15A2">
        <w:rPr>
          <w:shd w:val="clear" w:color="auto" w:fill="FFFFFF"/>
        </w:rPr>
        <w:t xml:space="preserve">Sandstrom, H., &amp; Gelatt, J. (2017). </w:t>
      </w:r>
      <w:r w:rsidRPr="004E15A2">
        <w:t>Child care choices of low-income, immigrant families with young children: Findings from the National Survey of Early Care and Education</w:t>
      </w:r>
      <w:r w:rsidRPr="004E15A2">
        <w:rPr>
          <w:shd w:val="clear" w:color="auto" w:fill="FFFFFF"/>
        </w:rPr>
        <w:t xml:space="preserve">. Washington, DC: Urban Institute. </w:t>
      </w:r>
      <w:r>
        <w:rPr>
          <w:shd w:val="clear" w:color="auto" w:fill="FFFFFF"/>
        </w:rPr>
        <w:t xml:space="preserve">Available at: </w:t>
      </w:r>
      <w:hyperlink r:id="rId42" w:history="1">
        <w:r w:rsidRPr="00135131">
          <w:rPr>
            <w:rStyle w:val="Hyperlink"/>
            <w:shd w:val="clear" w:color="auto" w:fill="FFFFFF"/>
          </w:rPr>
          <w:t>https://www.researchconnections.org/childcare/resources/35080</w:t>
        </w:r>
      </w:hyperlink>
    </w:p>
    <w:p w14:paraId="1E2E0563" w14:textId="28F612E7" w:rsidR="00EC3169" w:rsidRDefault="00EC3169" w:rsidP="00EC3169">
      <w:pPr>
        <w:pStyle w:val="BodyText"/>
        <w:ind w:left="720" w:hanging="720"/>
        <w:rPr>
          <w:shd w:val="clear" w:color="auto" w:fill="FFFFFF"/>
        </w:rPr>
      </w:pPr>
      <w:r w:rsidRPr="004E15A2">
        <w:rPr>
          <w:shd w:val="clear" w:color="auto" w:fill="FFFFFF"/>
        </w:rPr>
        <w:t xml:space="preserve">Sandstrom, H., &amp; Gelatt, J. (n.d.). </w:t>
      </w:r>
      <w:r w:rsidRPr="004E15A2">
        <w:t>How parental preferences and subsidy receipt shape immigrant families' child care choices</w:t>
      </w:r>
      <w:r w:rsidRPr="004E15A2">
        <w:rPr>
          <w:shd w:val="clear" w:color="auto" w:fill="FFFFFF"/>
        </w:rPr>
        <w:t>. Washington, DC: Urban Institute.</w:t>
      </w:r>
      <w:r>
        <w:rPr>
          <w:shd w:val="clear" w:color="auto" w:fill="FFFFFF"/>
        </w:rPr>
        <w:t xml:space="preserve"> Available at: </w:t>
      </w:r>
      <w:hyperlink r:id="rId43" w:history="1">
        <w:r w:rsidRPr="00135131">
          <w:rPr>
            <w:rStyle w:val="Hyperlink"/>
            <w:shd w:val="clear" w:color="auto" w:fill="FFFFFF"/>
          </w:rPr>
          <w:t>https://www.researchconnections.org/childcare/resources/35082</w:t>
        </w:r>
      </w:hyperlink>
    </w:p>
    <w:p w14:paraId="24980D06" w14:textId="377B4029" w:rsidR="00B82132" w:rsidRPr="007D66F4" w:rsidRDefault="00B82132" w:rsidP="00783AB1">
      <w:pPr>
        <w:pStyle w:val="BodyText"/>
        <w:ind w:left="720" w:hanging="720"/>
      </w:pPr>
      <w:r w:rsidRPr="007D66F4">
        <w:t>Tout, K., Ep</w:t>
      </w:r>
      <w:r>
        <w:t>stein, D., Soli, M., &amp; Lowe, C.</w:t>
      </w:r>
      <w:r w:rsidR="00111D80">
        <w:t xml:space="preserve"> (2015). </w:t>
      </w:r>
      <w:r w:rsidR="00111D80" w:rsidRPr="00111D80">
        <w:rPr>
          <w:i/>
        </w:rPr>
        <w:t>A blueprint for early care and education quality improvement i</w:t>
      </w:r>
      <w:r w:rsidRPr="00111D80">
        <w:rPr>
          <w:i/>
        </w:rPr>
        <w:t>nitiatives</w:t>
      </w:r>
      <w:r w:rsidRPr="007D66F4">
        <w:t xml:space="preserve">. </w:t>
      </w:r>
      <w:r>
        <w:t xml:space="preserve">Bethesda, MD: </w:t>
      </w:r>
      <w:r w:rsidRPr="007D66F4">
        <w:t xml:space="preserve">Child Trends. #2015-07. </w:t>
      </w:r>
      <w:r w:rsidR="000C4A24">
        <w:t xml:space="preserve">Available </w:t>
      </w:r>
      <w:r w:rsidR="00111D80">
        <w:t>at</w:t>
      </w:r>
      <w:r w:rsidR="000C4A24">
        <w:t>:</w:t>
      </w:r>
      <w:r w:rsidRPr="007D66F4">
        <w:t xml:space="preserve"> </w:t>
      </w:r>
      <w:hyperlink r:id="rId44" w:history="1">
        <w:r w:rsidRPr="007D66F4">
          <w:rPr>
            <w:color w:val="0000FF"/>
            <w:u w:val="single"/>
          </w:rPr>
          <w:t>http://www.childtrends.org/wp-content/uploads/2015/03/2015-07BlueprintEarlyCareandEd1.pdf</w:t>
        </w:r>
      </w:hyperlink>
    </w:p>
    <w:p w14:paraId="78386D54" w14:textId="0E593692" w:rsidR="00B82132" w:rsidRPr="007D66F4" w:rsidRDefault="00111D80" w:rsidP="00783AB1">
      <w:pPr>
        <w:pStyle w:val="BodyText"/>
        <w:ind w:left="720" w:hanging="720"/>
      </w:pPr>
      <w:r>
        <w:t xml:space="preserve">Werner, M. (2016). </w:t>
      </w:r>
      <w:r w:rsidRPr="00111D80">
        <w:rPr>
          <w:i/>
        </w:rPr>
        <w:t>A quiet c</w:t>
      </w:r>
      <w:r w:rsidR="00B82132" w:rsidRPr="00111D80">
        <w:rPr>
          <w:i/>
        </w:rPr>
        <w:t xml:space="preserve">risis: Minnesota’s </w:t>
      </w:r>
      <w:r w:rsidRPr="00111D80">
        <w:rPr>
          <w:i/>
        </w:rPr>
        <w:t>child care s</w:t>
      </w:r>
      <w:r w:rsidR="00B82132" w:rsidRPr="00111D80">
        <w:rPr>
          <w:i/>
        </w:rPr>
        <w:t>hortage</w:t>
      </w:r>
      <w:r w:rsidR="00B82132">
        <w:t xml:space="preserve">. Minnesota: </w:t>
      </w:r>
      <w:r w:rsidR="00B82132" w:rsidRPr="007D66F4">
        <w:t>Center for Rural Polic</w:t>
      </w:r>
      <w:r>
        <w:t xml:space="preserve">y and Development. </w:t>
      </w:r>
      <w:r w:rsidR="000C4A24">
        <w:t xml:space="preserve">Available </w:t>
      </w:r>
      <w:r>
        <w:t>at</w:t>
      </w:r>
      <w:r w:rsidR="000C4A24">
        <w:t>:</w:t>
      </w:r>
      <w:r w:rsidR="00B82132" w:rsidRPr="007D66F4">
        <w:t xml:space="preserve"> </w:t>
      </w:r>
      <w:hyperlink r:id="rId45" w:history="1">
        <w:r w:rsidR="00B82132" w:rsidRPr="007D66F4">
          <w:rPr>
            <w:color w:val="0000FF"/>
            <w:u w:val="single"/>
          </w:rPr>
          <w:t>https://www.ruralmn.org/a-quiet-crisis-minnesotas-child-care-shortage/</w:t>
        </w:r>
      </w:hyperlink>
    </w:p>
    <w:p w14:paraId="27C71AAA" w14:textId="6A3A1827" w:rsidR="00B82132" w:rsidRPr="007D66F4" w:rsidRDefault="00B82132" w:rsidP="00783AB1">
      <w:pPr>
        <w:pStyle w:val="BodyText"/>
        <w:ind w:left="720" w:hanging="720"/>
      </w:pPr>
      <w:r w:rsidRPr="007D66F4">
        <w:t xml:space="preserve">Whitebook, M., McLean, C., </w:t>
      </w:r>
      <w:r>
        <w:t>&amp;</w:t>
      </w:r>
      <w:r w:rsidR="00111D80">
        <w:t xml:space="preserve"> Austin, L.J.E. (2016). </w:t>
      </w:r>
      <w:r w:rsidR="00111D80" w:rsidRPr="00111D80">
        <w:rPr>
          <w:i/>
        </w:rPr>
        <w:t>Early childhood workforce i</w:t>
      </w:r>
      <w:r w:rsidRPr="00111D80">
        <w:rPr>
          <w:i/>
        </w:rPr>
        <w:t>ndex - 2016</w:t>
      </w:r>
      <w:r w:rsidRPr="007D66F4">
        <w:t xml:space="preserve">. Berkeley, CA: Center for the Study of Child Care Employment, University of California, Berkeley. Available at: </w:t>
      </w:r>
      <w:hyperlink r:id="rId46" w:history="1">
        <w:r w:rsidRPr="007D66F4">
          <w:rPr>
            <w:color w:val="0000FF"/>
            <w:u w:val="single"/>
          </w:rPr>
          <w:t>http://cscce.berkeley.edu/files/2016/Early-Childhood-Workforce-Index-2016.pdf</w:t>
        </w:r>
      </w:hyperlink>
    </w:p>
    <w:p w14:paraId="1C56BC02" w14:textId="0F8F3212" w:rsidR="00B82132" w:rsidRPr="007D66F4" w:rsidRDefault="00B82132" w:rsidP="00783AB1">
      <w:pPr>
        <w:pStyle w:val="BodyText"/>
        <w:ind w:left="720" w:hanging="720"/>
      </w:pPr>
      <w:r w:rsidRPr="007D66F4">
        <w:t xml:space="preserve">Whitebook, M., Phillips, D., &amp; Howes, C. (2014). </w:t>
      </w:r>
      <w:r w:rsidRPr="00111D80">
        <w:rPr>
          <w:i/>
        </w:rPr>
        <w:t xml:space="preserve">Worthy </w:t>
      </w:r>
      <w:r w:rsidR="00111D80" w:rsidRPr="00111D80">
        <w:rPr>
          <w:i/>
        </w:rPr>
        <w:t>work, still unlivable w</w:t>
      </w:r>
      <w:r w:rsidRPr="00111D80">
        <w:rPr>
          <w:i/>
        </w:rPr>
        <w:t xml:space="preserve">ages: The </w:t>
      </w:r>
      <w:r w:rsidR="00111D80" w:rsidRPr="00111D80">
        <w:rPr>
          <w:i/>
        </w:rPr>
        <w:t>early c</w:t>
      </w:r>
      <w:r w:rsidRPr="00111D80">
        <w:rPr>
          <w:i/>
        </w:rPr>
        <w:t xml:space="preserve">hildhood </w:t>
      </w:r>
      <w:r w:rsidR="00111D80" w:rsidRPr="00111D80">
        <w:rPr>
          <w:i/>
        </w:rPr>
        <w:t>workforce 25 y</w:t>
      </w:r>
      <w:r w:rsidRPr="00111D80">
        <w:rPr>
          <w:i/>
        </w:rPr>
        <w:t xml:space="preserve">ears </w:t>
      </w:r>
      <w:r w:rsidR="00111D80" w:rsidRPr="00111D80">
        <w:rPr>
          <w:i/>
        </w:rPr>
        <w:t>after the national c</w:t>
      </w:r>
      <w:r w:rsidRPr="00111D80">
        <w:rPr>
          <w:i/>
        </w:rPr>
        <w:t>hil</w:t>
      </w:r>
      <w:r w:rsidR="00111D80" w:rsidRPr="00111D80">
        <w:rPr>
          <w:i/>
        </w:rPr>
        <w:t>d care staffing s</w:t>
      </w:r>
      <w:r w:rsidRPr="00111D80">
        <w:rPr>
          <w:i/>
        </w:rPr>
        <w:t>tudy</w:t>
      </w:r>
      <w:r w:rsidRPr="007D66F4">
        <w:t>. Berkeley, CA: Center for the Study of Child Care Employment, University of Cali</w:t>
      </w:r>
      <w:r w:rsidR="00111D80">
        <w:t xml:space="preserve">fornia, Berkeley. </w:t>
      </w:r>
      <w:r w:rsidR="000C4A24">
        <w:t xml:space="preserve">Available </w:t>
      </w:r>
      <w:r w:rsidR="00111D80">
        <w:t>at</w:t>
      </w:r>
      <w:r w:rsidR="000C4A24">
        <w:t>:</w:t>
      </w:r>
      <w:r w:rsidR="00111D80">
        <w:t xml:space="preserve"> </w:t>
      </w:r>
      <w:hyperlink r:id="rId47" w:history="1">
        <w:r w:rsidRPr="007D66F4">
          <w:rPr>
            <w:color w:val="0000FF"/>
            <w:u w:val="single"/>
          </w:rPr>
          <w:t>http://cscce.berkeley.edu/files/2014/ReportFINAL.pdf</w:t>
        </w:r>
      </w:hyperlink>
    </w:p>
    <w:p w14:paraId="56E42BF4" w14:textId="74642F2B" w:rsidR="00237E9C" w:rsidRDefault="00B82132" w:rsidP="00783AB1">
      <w:pPr>
        <w:pStyle w:val="BodyText"/>
        <w:ind w:left="720" w:hanging="720"/>
        <w:rPr>
          <w:color w:val="0000FF"/>
          <w:u w:val="single"/>
        </w:rPr>
      </w:pPr>
      <w:r w:rsidRPr="007D66F4">
        <w:t>Yoshika</w:t>
      </w:r>
      <w:r w:rsidR="00111D80">
        <w:t xml:space="preserve">wa et al. (2013). </w:t>
      </w:r>
      <w:r w:rsidR="00111D80" w:rsidRPr="00111D80">
        <w:rPr>
          <w:i/>
        </w:rPr>
        <w:t>Investing in our future: The evidence b</w:t>
      </w:r>
      <w:r w:rsidRPr="00111D80">
        <w:rPr>
          <w:i/>
        </w:rPr>
        <w:t>ase on</w:t>
      </w:r>
      <w:r w:rsidR="00111D80" w:rsidRPr="00111D80">
        <w:rPr>
          <w:i/>
        </w:rPr>
        <w:t xml:space="preserve"> preschool e</w:t>
      </w:r>
      <w:r w:rsidRPr="00111D80">
        <w:rPr>
          <w:i/>
        </w:rPr>
        <w:t>ducation</w:t>
      </w:r>
      <w:r>
        <w:t xml:space="preserve">. New York, NY: </w:t>
      </w:r>
      <w:r w:rsidRPr="007D66F4">
        <w:t xml:space="preserve">Society for Research in Child Development. Foundation </w:t>
      </w:r>
      <w:r w:rsidR="00111D80">
        <w:t xml:space="preserve">for Child Development. </w:t>
      </w:r>
      <w:r w:rsidR="000C4A24">
        <w:t>Available</w:t>
      </w:r>
      <w:r w:rsidR="000C4A24" w:rsidRPr="007D66F4">
        <w:t xml:space="preserve"> </w:t>
      </w:r>
      <w:r w:rsidRPr="007D66F4">
        <w:t>at</w:t>
      </w:r>
      <w:r w:rsidR="000C4A24">
        <w:t>:</w:t>
      </w:r>
      <w:r w:rsidRPr="007D66F4">
        <w:t xml:space="preserve"> </w:t>
      </w:r>
      <w:hyperlink r:id="rId48" w:history="1">
        <w:r w:rsidRPr="007D66F4">
          <w:rPr>
            <w:color w:val="0000FF"/>
            <w:u w:val="single"/>
          </w:rPr>
          <w:t>https://www.fcd-us.org/assets/2016/04/Evidence-Base-on-Preschool-Education-FINAL.pdf</w:t>
        </w:r>
      </w:hyperlink>
    </w:p>
    <w:p w14:paraId="2332F3A2" w14:textId="392F2A99" w:rsidR="001E5288" w:rsidRDefault="001E5288">
      <w:pPr>
        <w:spacing w:after="0"/>
        <w:ind w:left="0"/>
        <w:rPr>
          <w:rFonts w:ascii="Arial" w:eastAsia="Times New Roman" w:hAnsi="Arial" w:cs="Arial"/>
          <w:b/>
          <w:bCs/>
          <w:szCs w:val="24"/>
          <w:lang w:eastAsia="x-none"/>
        </w:rPr>
      </w:pPr>
    </w:p>
    <w:p w14:paraId="603F9620" w14:textId="0E991E7A" w:rsidR="001E5288" w:rsidRPr="001D12CE" w:rsidRDefault="001E5288" w:rsidP="001E5288">
      <w:pPr>
        <w:pStyle w:val="Heading3"/>
        <w:rPr>
          <w:lang w:val="en-US"/>
        </w:rPr>
      </w:pPr>
      <w:bookmarkStart w:id="104" w:name="_Toc527029645"/>
      <w:r>
        <w:rPr>
          <w:lang w:val="en-US"/>
        </w:rPr>
        <w:t>Other Research Using NSECE Data</w:t>
      </w:r>
      <w:bookmarkEnd w:id="104"/>
    </w:p>
    <w:p w14:paraId="026F2724" w14:textId="77777777" w:rsidR="001E5288" w:rsidRPr="001D12CE" w:rsidRDefault="001E5288" w:rsidP="001E5288">
      <w:pPr>
        <w:widowControl w:val="0"/>
        <w:autoSpaceDE w:val="0"/>
        <w:autoSpaceDN w:val="0"/>
        <w:adjustRightInd w:val="0"/>
        <w:spacing w:after="0"/>
        <w:ind w:left="720" w:hanging="720"/>
        <w:rPr>
          <w:color w:val="000000"/>
          <w:szCs w:val="24"/>
        </w:rPr>
      </w:pPr>
    </w:p>
    <w:p w14:paraId="7D3D3790" w14:textId="77777777" w:rsidR="001E5288" w:rsidRDefault="001E5288" w:rsidP="001E5288">
      <w:pPr>
        <w:pStyle w:val="BodyText"/>
        <w:ind w:left="720" w:hanging="720"/>
      </w:pPr>
      <w:r w:rsidRPr="001D12CE">
        <w:t xml:space="preserve">Crosby, D. A., &amp; Mendez, J. L. (2017). How common are nonstandard work schedules among low-income Hispanic parents of young children?. (Publication No. 2017-50). Bethesda, MD: National Research Center on Hispanic Children &amp; Families. </w:t>
      </w:r>
      <w:r>
        <w:t xml:space="preserve">Available at: </w:t>
      </w:r>
      <w:hyperlink r:id="rId49" w:history="1">
        <w:r w:rsidRPr="00276866">
          <w:rPr>
            <w:rStyle w:val="Hyperlink"/>
          </w:rPr>
          <w:t>https://www.researchconnections.org/childcare/resources/35110</w:t>
        </w:r>
      </w:hyperlink>
    </w:p>
    <w:p w14:paraId="308984F4" w14:textId="77777777" w:rsidR="001E5288" w:rsidRDefault="001E5288" w:rsidP="001E5288">
      <w:pPr>
        <w:pStyle w:val="BodyText"/>
        <w:ind w:left="720" w:hanging="720"/>
      </w:pPr>
      <w:r w:rsidRPr="001D12CE">
        <w:t xml:space="preserve">Crosby, D. A., Mendez, J. L., Guzman, L., &amp; Lopez, M. (2016). Hispanic children's participation in early care and education: Type of care by household nativity status, race/ethnicity, and child age. (Publication No. 2016-59). Bethesda, MD: National Research Center on Hispanic Children &amp; Families. </w:t>
      </w:r>
      <w:r>
        <w:t xml:space="preserve">Available at: </w:t>
      </w:r>
      <w:hyperlink r:id="rId50" w:history="1">
        <w:r w:rsidRPr="00276866">
          <w:rPr>
            <w:rStyle w:val="Hyperlink"/>
          </w:rPr>
          <w:t>https://www.researchconnections.org/childcare/resources/32876</w:t>
        </w:r>
      </w:hyperlink>
    </w:p>
    <w:p w14:paraId="26BE55F1" w14:textId="77777777" w:rsidR="001E5288" w:rsidRDefault="001E5288" w:rsidP="001E5288">
      <w:pPr>
        <w:pStyle w:val="BodyText"/>
        <w:ind w:left="720" w:hanging="720"/>
      </w:pPr>
      <w:r w:rsidRPr="001D12CE">
        <w:t>Derrick-Mills, T., Isaacs, J. B., Greenberg, E., Michie, M., &amp; Stevens, K. (n.d.). Are higher subsidy payment rates and provider-friendly payment policies associated with child care quality?. Washington, DC: Urban Institute.</w:t>
      </w:r>
      <w:r>
        <w:t xml:space="preserve"> Available at: </w:t>
      </w:r>
      <w:hyperlink r:id="rId51" w:history="1">
        <w:r w:rsidRPr="00276866">
          <w:rPr>
            <w:rStyle w:val="Hyperlink"/>
          </w:rPr>
          <w:t>https://www.researchconnections.org/childcare/resources/35589</w:t>
        </w:r>
      </w:hyperlink>
    </w:p>
    <w:p w14:paraId="6EF3B519" w14:textId="77777777" w:rsidR="001E5288" w:rsidRDefault="001E5288" w:rsidP="001E5288">
      <w:pPr>
        <w:pStyle w:val="BodyText"/>
        <w:ind w:left="720" w:hanging="720"/>
      </w:pPr>
      <w:r w:rsidRPr="001D12CE">
        <w:t xml:space="preserve">Greenberg, E., Healy, O., &amp; Derrick-Mills, T. (2018). Assessing quality across the center-based early care and education workforce: Evidence from the National Survey of Early Care and Education. Washington, DC: Urban Institute. Available at: </w:t>
      </w:r>
      <w:hyperlink r:id="rId52" w:history="1">
        <w:r w:rsidRPr="00276866">
          <w:rPr>
            <w:rStyle w:val="Hyperlink"/>
          </w:rPr>
          <w:t>https://www.researchconnections.org/childcare/resources/35590</w:t>
        </w:r>
      </w:hyperlink>
    </w:p>
    <w:p w14:paraId="167762EA" w14:textId="77777777" w:rsidR="001E5288" w:rsidRDefault="001E5288" w:rsidP="001E5288">
      <w:pPr>
        <w:pStyle w:val="BodyText"/>
        <w:ind w:left="720" w:hanging="720"/>
      </w:pPr>
      <w:r w:rsidRPr="001D12CE">
        <w:t xml:space="preserve">Greenberg, E., Isaacs, J. B., Derrick-Mills, T., Michie, M., &amp; Stevens, K. (2018). Are higher subsidy payment rates and provider-friendly payment policies associated with child care quality?. Washington, DC: Urban Institute. </w:t>
      </w:r>
      <w:r>
        <w:t xml:space="preserve">Available at: </w:t>
      </w:r>
      <w:hyperlink r:id="rId53" w:history="1">
        <w:r w:rsidRPr="00276866">
          <w:rPr>
            <w:rStyle w:val="Hyperlink"/>
          </w:rPr>
          <w:t>https://www.researchconnections.org/childcare/resources/35698</w:t>
        </w:r>
      </w:hyperlink>
    </w:p>
    <w:p w14:paraId="7D1A74F5" w14:textId="77777777" w:rsidR="001E5288" w:rsidRDefault="001E5288" w:rsidP="001E5288">
      <w:pPr>
        <w:pStyle w:val="BodyText"/>
        <w:ind w:left="720" w:hanging="720"/>
      </w:pPr>
      <w:r w:rsidRPr="001D12CE">
        <w:t xml:space="preserve">Guzman, L., Hickman, S., Turner, K., &amp; Gennetian, L. A. (2017). How well are early care and education providers who serve Hispanic children doing on access and availability?. (Publication No. 2017-49). Bethesda, MD: National Research Center on Hispanic Children &amp; Families. </w:t>
      </w:r>
      <w:r>
        <w:t xml:space="preserve">Available at: </w:t>
      </w:r>
      <w:hyperlink r:id="rId54" w:history="1">
        <w:r w:rsidRPr="00276866">
          <w:rPr>
            <w:rStyle w:val="Hyperlink"/>
          </w:rPr>
          <w:t>https://www.researchconnections.org/childcare/resources/34956</w:t>
        </w:r>
      </w:hyperlink>
    </w:p>
    <w:p w14:paraId="7B05E5EB" w14:textId="77777777" w:rsidR="001E5288" w:rsidRDefault="001E5288" w:rsidP="001E5288">
      <w:pPr>
        <w:pStyle w:val="BodyText"/>
        <w:ind w:left="720" w:hanging="720"/>
      </w:pPr>
      <w:r w:rsidRPr="001D12CE">
        <w:t xml:space="preserve">Guzman, L., Hickman, S., Turner, K., &amp; Gennetian, L. A. (2018). Who is caring for Latino children?: The characteristics of early care and education teachers and caregivers serving a high proportion of Hispanic children. (Publication No. 2018-24). Bethesda, MD: National Research Center on Hispanic Children &amp; Families. </w:t>
      </w:r>
      <w:r>
        <w:t xml:space="preserve">Available at: </w:t>
      </w:r>
      <w:hyperlink r:id="rId55" w:history="1">
        <w:r w:rsidRPr="00276866">
          <w:rPr>
            <w:rStyle w:val="Hyperlink"/>
          </w:rPr>
          <w:t>https://www.researchconnections.org/childcare/resources/36557</w:t>
        </w:r>
      </w:hyperlink>
    </w:p>
    <w:p w14:paraId="2C525F95" w14:textId="77777777" w:rsidR="001E5288" w:rsidRDefault="001E5288" w:rsidP="001E5288">
      <w:pPr>
        <w:pStyle w:val="BodyText"/>
        <w:ind w:left="720" w:hanging="720"/>
      </w:pPr>
      <w:r w:rsidRPr="001D12CE">
        <w:t xml:space="preserve">Hepburn, P. (2018). Parental work schedules and child-care arrangements in low-income families. </w:t>
      </w:r>
      <w:r w:rsidRPr="001D12CE">
        <w:rPr>
          <w:i/>
          <w:iCs/>
        </w:rPr>
        <w:t>Journal of Marriage and Family</w:t>
      </w:r>
      <w:r w:rsidRPr="001D12CE">
        <w:t xml:space="preserve">, 80(5), 1187-1209. </w:t>
      </w:r>
      <w:r>
        <w:t xml:space="preserve">Available at: </w:t>
      </w:r>
      <w:hyperlink r:id="rId56" w:history="1">
        <w:r w:rsidRPr="00276866">
          <w:rPr>
            <w:rStyle w:val="Hyperlink"/>
          </w:rPr>
          <w:t>https://www.researchconnections.org/childcare/resources/36294</w:t>
        </w:r>
      </w:hyperlink>
    </w:p>
    <w:p w14:paraId="6F29B0AA" w14:textId="77777777" w:rsidR="001E5288" w:rsidRDefault="001E5288" w:rsidP="001E5288">
      <w:pPr>
        <w:pStyle w:val="BodyText"/>
        <w:ind w:left="720" w:hanging="720"/>
      </w:pPr>
      <w:r w:rsidRPr="001D12CE">
        <w:t xml:space="preserve">Hooper, A. (2018). Predictors of instructional practices among a nationally representative sample of home-based child care providers. </w:t>
      </w:r>
      <w:r w:rsidRPr="001D12CE">
        <w:rPr>
          <w:i/>
          <w:iCs/>
        </w:rPr>
        <w:t>Child &amp; Youth Care Forum</w:t>
      </w:r>
      <w:r w:rsidRPr="001D12CE">
        <w:t xml:space="preserve">, </w:t>
      </w:r>
      <w:r>
        <w:t xml:space="preserve"> Available at: </w:t>
      </w:r>
      <w:hyperlink r:id="rId57" w:history="1">
        <w:r w:rsidRPr="00276866">
          <w:rPr>
            <w:rStyle w:val="Hyperlink"/>
          </w:rPr>
          <w:t>https://www.researchconnections.org/childcare/resources/36077</w:t>
        </w:r>
      </w:hyperlink>
    </w:p>
    <w:p w14:paraId="2D6B6C49" w14:textId="77777777" w:rsidR="001E5288" w:rsidRDefault="001E5288" w:rsidP="001E5288">
      <w:pPr>
        <w:pStyle w:val="BodyText"/>
        <w:ind w:left="720" w:hanging="720"/>
      </w:pPr>
      <w:r w:rsidRPr="001D12CE">
        <w:t xml:space="preserve">Isaacs, J. B., Greenberg, E., &amp; Derrick-Mills, T. (2018). Subsidy policies and the quality of child care centers serving subsidized children. Washington, DC: Urban Institute. </w:t>
      </w:r>
      <w:r>
        <w:t xml:space="preserve">Available at: </w:t>
      </w:r>
      <w:hyperlink r:id="rId58" w:history="1">
        <w:r w:rsidRPr="00276866">
          <w:rPr>
            <w:rStyle w:val="Hyperlink"/>
          </w:rPr>
          <w:t>https://www.researchconnections.org/childcare/resources/35570</w:t>
        </w:r>
      </w:hyperlink>
    </w:p>
    <w:p w14:paraId="0D25F02F" w14:textId="77777777" w:rsidR="001E5288" w:rsidRPr="001D12CE" w:rsidRDefault="001E5288" w:rsidP="001E5288">
      <w:pPr>
        <w:pStyle w:val="BodyText"/>
        <w:ind w:left="720" w:hanging="720"/>
      </w:pPr>
      <w:r w:rsidRPr="001D12CE">
        <w:t>Kashen, J., Potter, H., &amp; Stettner, A. (2016). Quality jobs, quality child care: The case for a well-paid, diverse early education workforce. New York: Century Foundation.</w:t>
      </w:r>
      <w:r>
        <w:t xml:space="preserve"> Available at: </w:t>
      </w:r>
      <w:r w:rsidRPr="00D63A3D">
        <w:t>https://www.researchconnections.org/childcare/resources/32606</w:t>
      </w:r>
    </w:p>
    <w:p w14:paraId="037BEF61" w14:textId="77777777" w:rsidR="001E5288" w:rsidRDefault="001E5288" w:rsidP="001E5288">
      <w:pPr>
        <w:pStyle w:val="BodyText"/>
        <w:ind w:left="720" w:hanging="720"/>
      </w:pPr>
      <w:r w:rsidRPr="001D12CE">
        <w:t xml:space="preserve">Madill, R., Halle, T., Gebhart, T., &amp; Shuey, E. (2018). Supporting the psychological well-being of the early care and education workforce: Findings from the National Survey of Early Care and Education. (OPRE Report No. 2018-49). Washington, DC: U.S. Administration for Children and Families, Office of Planning, Research and Evaluation. </w:t>
      </w:r>
      <w:r>
        <w:t xml:space="preserve">Available at: </w:t>
      </w:r>
      <w:hyperlink r:id="rId59" w:history="1">
        <w:r w:rsidRPr="00276866">
          <w:rPr>
            <w:rStyle w:val="Hyperlink"/>
          </w:rPr>
          <w:t>https://www.researchconnections.org/childcare/resources/36531</w:t>
        </w:r>
      </w:hyperlink>
    </w:p>
    <w:p w14:paraId="449B0779" w14:textId="77777777" w:rsidR="001E5288" w:rsidRDefault="001E5288" w:rsidP="001E5288">
      <w:pPr>
        <w:pStyle w:val="BodyText"/>
        <w:ind w:left="720" w:hanging="720"/>
      </w:pPr>
      <w:r w:rsidRPr="001D12CE">
        <w:t xml:space="preserve">Madill, R., Lin, V., Friese, S., &amp; Paschall, K. W. (n.d.). Access to early care and education for disadvantaged families: Do levels of access reflect states' child care subsidy policies?. (Child Trends Report No. 2018-07). Bethesda, MD: Child Trends. </w:t>
      </w:r>
      <w:r>
        <w:t xml:space="preserve">Available at: </w:t>
      </w:r>
      <w:hyperlink r:id="rId60" w:history="1">
        <w:r w:rsidRPr="00276866">
          <w:rPr>
            <w:rStyle w:val="Hyperlink"/>
          </w:rPr>
          <w:t>https://www.researchconnections.org/childcare/resources/35767</w:t>
        </w:r>
      </w:hyperlink>
    </w:p>
    <w:p w14:paraId="0A7A7F62" w14:textId="77777777" w:rsidR="001E5288" w:rsidRDefault="001E5288" w:rsidP="001E5288">
      <w:pPr>
        <w:pStyle w:val="BodyText"/>
        <w:ind w:left="720" w:hanging="720"/>
      </w:pPr>
      <w:r w:rsidRPr="001D12CE">
        <w:t xml:space="preserve">Madill, R., Moodie, S., Zaslow, M., &amp; Tout, K. (2015). Review of selected studies and professional standards related to the predictors of quality included in the National Survey of Early Care and Education. (OPRE Report No. 2015-93b). Washington, DC: U.S. Administration for Children and Families, Office of Planning, Research and Evaluation. </w:t>
      </w:r>
      <w:r>
        <w:t xml:space="preserve">Available at: </w:t>
      </w:r>
      <w:hyperlink r:id="rId61" w:history="1">
        <w:r w:rsidRPr="00276866">
          <w:rPr>
            <w:rStyle w:val="Hyperlink"/>
          </w:rPr>
          <w:t>https://www.researchconnections.org/childcare/resources/34368</w:t>
        </w:r>
      </w:hyperlink>
    </w:p>
    <w:p w14:paraId="18757E96" w14:textId="77777777" w:rsidR="001E5288" w:rsidRDefault="001E5288" w:rsidP="001E5288">
      <w:pPr>
        <w:pStyle w:val="BodyText"/>
        <w:ind w:left="720" w:hanging="720"/>
      </w:pPr>
      <w:r w:rsidRPr="001D12CE">
        <w:t xml:space="preserve">Mendez, J. L., &amp; Crosby, D. A. (2018). Why and how do low-income Hispanic families search for early care and education (ECE)?. (Publication No. 2018-15). Bethesda, MD: National Research Center on Hispanic Children &amp; Families. </w:t>
      </w:r>
      <w:r>
        <w:t xml:space="preserve">Available at: </w:t>
      </w:r>
      <w:hyperlink r:id="rId62" w:history="1">
        <w:r w:rsidRPr="00276866">
          <w:rPr>
            <w:rStyle w:val="Hyperlink"/>
          </w:rPr>
          <w:t>https://www.researchconnections.org/childcare/resources/36140</w:t>
        </w:r>
      </w:hyperlink>
    </w:p>
    <w:p w14:paraId="6E860BDE" w14:textId="77777777" w:rsidR="001E5288" w:rsidRDefault="001E5288" w:rsidP="001E5288">
      <w:pPr>
        <w:pStyle w:val="BodyText"/>
        <w:ind w:left="720" w:hanging="720"/>
      </w:pPr>
      <w:r w:rsidRPr="001D12CE">
        <w:t xml:space="preserve">Mendez, J. L., Crosby, D. A., Guzman, L., &amp; Lopez, M. (2017). Centers serving high percentages of young Hispanic children compare favorably to other centers on key predictors of quality. (Publication No. 2017-24). Bethesda, MD: National Research Center on Hispanic Children &amp; Families. </w:t>
      </w:r>
      <w:r>
        <w:t xml:space="preserve">Available at: </w:t>
      </w:r>
      <w:hyperlink r:id="rId63" w:history="1">
        <w:r w:rsidRPr="00276866">
          <w:rPr>
            <w:rStyle w:val="Hyperlink"/>
          </w:rPr>
          <w:t>https://www.researchconnections.org/childcare/resources/34171</w:t>
        </w:r>
      </w:hyperlink>
    </w:p>
    <w:p w14:paraId="27823983" w14:textId="77777777" w:rsidR="001E5288" w:rsidRDefault="001E5288" w:rsidP="001E5288">
      <w:pPr>
        <w:pStyle w:val="BodyText"/>
        <w:ind w:left="720" w:hanging="720"/>
      </w:pPr>
      <w:r w:rsidRPr="001D12CE">
        <w:t xml:space="preserve">National Center on Early Childhood Quality Assurance. (2017). Designing family-friendly consumer education on child care. Fairfax, VA: National Center on Early Childhood Quality Assurance. </w:t>
      </w:r>
      <w:r>
        <w:t xml:space="preserve">Available at: </w:t>
      </w:r>
      <w:hyperlink r:id="rId64" w:history="1">
        <w:r w:rsidRPr="00276866">
          <w:rPr>
            <w:rStyle w:val="Hyperlink"/>
          </w:rPr>
          <w:t>https://www.researchconnections.org/childcare/resources/34611</w:t>
        </w:r>
      </w:hyperlink>
    </w:p>
    <w:p w14:paraId="49E525CA" w14:textId="77777777" w:rsidR="001E5288" w:rsidRDefault="001E5288" w:rsidP="001E5288">
      <w:pPr>
        <w:pStyle w:val="BodyText"/>
        <w:ind w:left="720" w:hanging="720"/>
      </w:pPr>
      <w:r w:rsidRPr="001D12CE">
        <w:t xml:space="preserve">Phillips, D. A., Anderson, S., Datta, A., &amp; Kisker, E. (2018). The changing landscape of publicly-funded center-based child care: 1990 and 2012. </w:t>
      </w:r>
      <w:r w:rsidRPr="001D12CE">
        <w:rPr>
          <w:i/>
          <w:iCs/>
        </w:rPr>
        <w:t>Children and Youth Services Review</w:t>
      </w:r>
      <w:r w:rsidRPr="001D12CE">
        <w:t xml:space="preserve">, 91, 94-104. </w:t>
      </w:r>
      <w:r>
        <w:t xml:space="preserve">Available at: </w:t>
      </w:r>
      <w:hyperlink r:id="rId65" w:history="1">
        <w:r w:rsidRPr="00276866">
          <w:rPr>
            <w:rStyle w:val="Hyperlink"/>
          </w:rPr>
          <w:t>https://www.researchconnections.org/childcare/resources/36123</w:t>
        </w:r>
      </w:hyperlink>
    </w:p>
    <w:p w14:paraId="76E78FFE" w14:textId="77777777" w:rsidR="001E5288" w:rsidRDefault="001E5288" w:rsidP="001E5288">
      <w:pPr>
        <w:pStyle w:val="BodyText"/>
        <w:ind w:left="720" w:hanging="720"/>
      </w:pPr>
      <w:r w:rsidRPr="001D12CE">
        <w:t xml:space="preserve">Trivedi, P., Chadwick, L., &amp; Burgess, K. (2017). Factors associated with reduced expulsion in center-based early learning settings: Preliminary findings from the National Survey of Early Care and Education (NSECE). Washington, DC: U.S. Department of Health and Human Services, Office of Human Services Policy. </w:t>
      </w:r>
      <w:r>
        <w:t xml:space="preserve">Available at: </w:t>
      </w:r>
      <w:hyperlink r:id="rId66" w:history="1">
        <w:r w:rsidRPr="00276866">
          <w:rPr>
            <w:rStyle w:val="Hyperlink"/>
          </w:rPr>
          <w:t>https://www.researchconnections.org/childcare/resources/33655</w:t>
        </w:r>
      </w:hyperlink>
    </w:p>
    <w:p w14:paraId="2C8C0CC5" w14:textId="77777777" w:rsidR="001E5288" w:rsidRDefault="001E5288" w:rsidP="001E5288">
      <w:pPr>
        <w:pStyle w:val="BodyText"/>
        <w:ind w:left="720" w:hanging="720"/>
      </w:pPr>
      <w:r w:rsidRPr="001D12CE">
        <w:t xml:space="preserve">Ullrich, R., Hamm, K., &amp; Herzfeldt-Kamprath, R. (2016). Underpaid and unequal: Racial wage disparities in the early childhood workforce. Washington, DC: Center for American Progress. </w:t>
      </w:r>
      <w:r>
        <w:t xml:space="preserve">Available at: </w:t>
      </w:r>
      <w:hyperlink r:id="rId67" w:history="1">
        <w:r w:rsidRPr="00276866">
          <w:rPr>
            <w:rStyle w:val="Hyperlink"/>
          </w:rPr>
          <w:t>https://www.researchconnections.org/childcare/resources/34392</w:t>
        </w:r>
      </w:hyperlink>
    </w:p>
    <w:p w14:paraId="13D2A109" w14:textId="77777777" w:rsidR="001E5288" w:rsidRDefault="001E5288" w:rsidP="001E5288">
      <w:pPr>
        <w:pStyle w:val="BodyText"/>
        <w:ind w:left="720" w:hanging="720"/>
      </w:pPr>
      <w:r w:rsidRPr="001D12CE">
        <w:t xml:space="preserve">Watts, K. (2017). Families with low incomes and the search for child care: An exploration of factors influencing search actions and choices. (Unpublished doctoral dissertation). University of Maryland, College Park, MD. </w:t>
      </w:r>
      <w:r>
        <w:t xml:space="preserve">Available at: </w:t>
      </w:r>
      <w:hyperlink r:id="rId68" w:history="1">
        <w:r w:rsidRPr="00276866">
          <w:rPr>
            <w:rStyle w:val="Hyperlink"/>
          </w:rPr>
          <w:t>https://www.researchconnections.org/childcare/resources/35466</w:t>
        </w:r>
      </w:hyperlink>
    </w:p>
    <w:p w14:paraId="127883FB" w14:textId="77777777" w:rsidR="001E5288" w:rsidRDefault="001E5288" w:rsidP="001E5288">
      <w:pPr>
        <w:pStyle w:val="BodyText"/>
        <w:ind w:left="720" w:hanging="720"/>
      </w:pPr>
      <w:r w:rsidRPr="001D12CE">
        <w:t xml:space="preserve">Zhao, J., &amp; Lu, J. (2018). The overpaid and underpaid: A comparison of labor costs in nonprofit and for-profit service organizations. </w:t>
      </w:r>
      <w:r w:rsidRPr="001D12CE">
        <w:rPr>
          <w:i/>
          <w:iCs/>
        </w:rPr>
        <w:t>Fudan Journal of the Humanities and Social Sciences</w:t>
      </w:r>
      <w:r w:rsidRPr="001D12CE">
        <w:t>.</w:t>
      </w:r>
      <w:r>
        <w:t xml:space="preserve"> Available at: </w:t>
      </w:r>
      <w:hyperlink r:id="rId69" w:history="1">
        <w:r w:rsidRPr="00276866">
          <w:rPr>
            <w:rStyle w:val="Hyperlink"/>
          </w:rPr>
          <w:t>https://www.researchconnections.org/childcare/resources/36200</w:t>
        </w:r>
      </w:hyperlink>
    </w:p>
    <w:p w14:paraId="09B5B20B" w14:textId="5C0B13A2" w:rsidR="00237E9C" w:rsidRDefault="00237E9C">
      <w:pPr>
        <w:pStyle w:val="BodyText"/>
      </w:pPr>
    </w:p>
    <w:sectPr w:rsidR="00237E9C" w:rsidSect="001F2711">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Author" w:initials="A">
    <w:p w14:paraId="4A81B898" w14:textId="61FD0609" w:rsidR="00625942" w:rsidRPr="008730DA" w:rsidRDefault="00625942" w:rsidP="008730DA">
      <w:pPr>
        <w:pStyle w:val="CommentText"/>
        <w:ind w:left="0"/>
        <w:rPr>
          <w:lang w:val="en-US"/>
        </w:rPr>
      </w:pPr>
      <w:r>
        <w:rPr>
          <w:rStyle w:val="CommentReference"/>
        </w:rPr>
        <w:annotationRef/>
      </w:r>
      <w:r>
        <w:rPr>
          <w:lang w:val="en-US"/>
        </w:rPr>
        <w:t>Please provide an update on what OPRE was able to learn from the 2012 survey on household demand for care.</w:t>
      </w:r>
    </w:p>
  </w:comment>
  <w:comment w:id="15" w:author="Author" w:initials="A">
    <w:p w14:paraId="0DB20608" w14:textId="713103A8" w:rsidR="00625942" w:rsidRPr="008730DA" w:rsidRDefault="00625942">
      <w:pPr>
        <w:pStyle w:val="CommentText"/>
        <w:rPr>
          <w:lang w:val="en-US"/>
        </w:rPr>
      </w:pPr>
      <w:r>
        <w:rPr>
          <w:rStyle w:val="CommentReference"/>
        </w:rPr>
        <w:annotationRef/>
      </w:r>
      <w:r>
        <w:rPr>
          <w:lang w:val="en-US"/>
        </w:rPr>
        <w:t>The 2012 survey included the number of providers; did OPRE consider how to better understand access &amp; supply by devising ways to gather the average number of slots at these providers?</w:t>
      </w:r>
    </w:p>
  </w:comment>
  <w:comment w:id="16" w:author="Author" w:initials="A">
    <w:p w14:paraId="3652073E" w14:textId="06500657" w:rsidR="00625942" w:rsidRPr="008730DA" w:rsidRDefault="00625942">
      <w:pPr>
        <w:pStyle w:val="CommentText"/>
        <w:rPr>
          <w:lang w:val="en-US"/>
        </w:rPr>
      </w:pPr>
      <w:r>
        <w:rPr>
          <w:rStyle w:val="CommentReference"/>
        </w:rPr>
        <w:annotationRef/>
      </w:r>
      <w:r>
        <w:rPr>
          <w:lang w:val="en-US"/>
        </w:rPr>
        <w:t>Will this study allow researchers to map supply and demand together (e.g., showing where supply exists in certain types/prices, versus what parents in those areas are looking for)?</w:t>
      </w:r>
    </w:p>
  </w:comment>
  <w:comment w:id="17" w:author="Author" w:initials="A">
    <w:p w14:paraId="52A941D0" w14:textId="717D3B5C" w:rsidR="00625942" w:rsidRPr="008730DA" w:rsidRDefault="00625942">
      <w:pPr>
        <w:pStyle w:val="CommentText"/>
        <w:rPr>
          <w:lang w:val="en-US"/>
        </w:rPr>
      </w:pPr>
      <w:r>
        <w:rPr>
          <w:rStyle w:val="CommentReference"/>
        </w:rPr>
        <w:annotationRef/>
      </w:r>
      <w:r>
        <w:rPr>
          <w:lang w:val="en-US"/>
        </w:rPr>
        <w:t>This is very exciting! What kind of data/information does OPRE expect to have on this topic?</w:t>
      </w:r>
    </w:p>
  </w:comment>
  <w:comment w:id="18" w:author="Author" w:initials="A">
    <w:p w14:paraId="39EA59BD" w14:textId="77BBFBD2" w:rsidR="00625942" w:rsidRPr="008730DA" w:rsidRDefault="00625942">
      <w:pPr>
        <w:pStyle w:val="CommentText"/>
        <w:rPr>
          <w:lang w:val="en-US"/>
        </w:rPr>
      </w:pPr>
      <w:r>
        <w:rPr>
          <w:rStyle w:val="CommentReference"/>
        </w:rPr>
        <w:annotationRef/>
      </w:r>
      <w:r>
        <w:rPr>
          <w:lang w:val="en-US"/>
        </w:rPr>
        <w:t>RTT-ELC ended already, correct? Recommend mentioning PDG or increases in CCDF/HS funding and/or CCDF/HS program changes when discussing what’s new in the field from the Federal perspective.</w:t>
      </w:r>
    </w:p>
  </w:comment>
  <w:comment w:id="20" w:author="Author" w:initials="A">
    <w:p w14:paraId="74F7867F" w14:textId="07D76A19" w:rsidR="00625942" w:rsidRPr="0032508E" w:rsidRDefault="00625942">
      <w:pPr>
        <w:pStyle w:val="CommentText"/>
        <w:rPr>
          <w:lang w:val="en-US"/>
        </w:rPr>
      </w:pPr>
      <w:r>
        <w:rPr>
          <w:rStyle w:val="CommentReference"/>
        </w:rPr>
        <w:annotationRef/>
      </w:r>
      <w:r>
        <w:rPr>
          <w:lang w:val="en-US"/>
        </w:rPr>
        <w:t>Are there any questions that will help policymakers understand barriers to entry for different types of child care providers? If not, did OPRE consider adding any?</w:t>
      </w:r>
    </w:p>
  </w:comment>
  <w:comment w:id="21" w:author="Author" w:initials="A">
    <w:p w14:paraId="68EE3BF1" w14:textId="36EE830F" w:rsidR="00625942" w:rsidRPr="008730DA" w:rsidRDefault="00625942">
      <w:pPr>
        <w:pStyle w:val="CommentText"/>
        <w:rPr>
          <w:lang w:val="en-US"/>
        </w:rPr>
      </w:pPr>
      <w:r>
        <w:rPr>
          <w:rStyle w:val="CommentReference"/>
        </w:rPr>
        <w:annotationRef/>
      </w:r>
      <w:r>
        <w:rPr>
          <w:lang w:val="en-US"/>
        </w:rPr>
        <w:t>Please remind us how income is defined for the purposes of the questionnaire(s). E.g., is it only self-reported or also cross-matched against other administrative records?</w:t>
      </w:r>
    </w:p>
  </w:comment>
  <w:comment w:id="22" w:author="Author" w:initials="A">
    <w:p w14:paraId="3A848F62" w14:textId="3B9A0F35" w:rsidR="00625942" w:rsidRPr="006D3A10" w:rsidRDefault="00625942">
      <w:pPr>
        <w:pStyle w:val="CommentText"/>
        <w:rPr>
          <w:lang w:val="en-US"/>
        </w:rPr>
      </w:pPr>
      <w:r>
        <w:rPr>
          <w:rStyle w:val="CommentReference"/>
        </w:rPr>
        <w:annotationRef/>
      </w:r>
      <w:r>
        <w:rPr>
          <w:lang w:val="en-US"/>
        </w:rPr>
        <w:t xml:space="preserve">In the household questionnaire, income is reported by the respondent as total household income, for </w:t>
      </w:r>
      <w:r w:rsidR="00C22F6A">
        <w:rPr>
          <w:lang w:val="en-US"/>
        </w:rPr>
        <w:t xml:space="preserve">the </w:t>
      </w:r>
      <w:r>
        <w:rPr>
          <w:lang w:val="en-US"/>
        </w:rPr>
        <w:t xml:space="preserve">last calendar year (2018) and last month. </w:t>
      </w:r>
      <w:r w:rsidR="00C22F6A">
        <w:rPr>
          <w:lang w:val="en-US"/>
        </w:rPr>
        <w:t>The NSECE household questionnaire includes questions requesting consent to link to administrative data</w:t>
      </w:r>
      <w:r w:rsidR="002C1802">
        <w:rPr>
          <w:lang w:val="en-US"/>
        </w:rPr>
        <w:t xml:space="preserve"> files, so researchers could use administrative reports of household income through data linkage.</w:t>
      </w:r>
    </w:p>
  </w:comment>
  <w:comment w:id="23" w:author="Author" w:initials="A">
    <w:p w14:paraId="2FD96467" w14:textId="7937A071" w:rsidR="00625942" w:rsidRPr="008730DA" w:rsidRDefault="00625942">
      <w:pPr>
        <w:pStyle w:val="CommentText"/>
        <w:rPr>
          <w:lang w:val="en-US"/>
        </w:rPr>
      </w:pPr>
      <w:r>
        <w:rPr>
          <w:rStyle w:val="CommentReference"/>
        </w:rPr>
        <w:annotationRef/>
      </w:r>
      <w:r>
        <w:rPr>
          <w:lang w:val="en-US"/>
        </w:rPr>
        <w:t xml:space="preserve">Is there a way to parse out whether families benefiting from CCDF are paying an amount above the copayment? </w:t>
      </w:r>
    </w:p>
  </w:comment>
  <w:comment w:id="24" w:author="Author" w:initials="A">
    <w:p w14:paraId="0F03ABED" w14:textId="26BD1B31" w:rsidR="00625942" w:rsidRPr="002C1802" w:rsidRDefault="00625942" w:rsidP="002C1802">
      <w:pPr>
        <w:rPr>
          <w:rFonts w:ascii="Calibri" w:hAnsi="Calibri"/>
        </w:rPr>
      </w:pPr>
      <w:r>
        <w:rPr>
          <w:rStyle w:val="CommentReference"/>
        </w:rPr>
        <w:annotationRef/>
      </w:r>
      <w:r w:rsidR="002C1802">
        <w:t>T</w:t>
      </w:r>
      <w:r>
        <w:t>he center-based</w:t>
      </w:r>
      <w:r w:rsidR="002C1802">
        <w:t xml:space="preserve"> and home-based provider questionnaires both ask </w:t>
      </w:r>
      <w:r>
        <w:t xml:space="preserve">whether </w:t>
      </w:r>
      <w:r w:rsidR="002C1802" w:rsidRPr="002C1802">
        <w:t>providers</w:t>
      </w:r>
      <w:r w:rsidR="002C1802">
        <w:rPr>
          <w:i/>
        </w:rPr>
        <w:t xml:space="preserve"> </w:t>
      </w:r>
      <w:r>
        <w:t>are charging families above their copay using the following item: “</w:t>
      </w:r>
      <w:r w:rsidRPr="004106CB">
        <w:rPr>
          <w:rFonts w:ascii="Calibri" w:hAnsi="Calibri"/>
        </w:rPr>
        <w:t xml:space="preserve">Do parents receiving child care subsidies pay any of the following fees to your program? (a) Diaper, snacks or other supplies fees, (b) </w:t>
      </w:r>
      <w:r w:rsidR="002C1802">
        <w:rPr>
          <w:rFonts w:ascii="Calibri" w:hAnsi="Calibri"/>
        </w:rPr>
        <w:t>Co-pays, (c) Tuition for days or hours not covered by subsidy payment, (d) F</w:t>
      </w:r>
      <w:r w:rsidRPr="004106CB">
        <w:rPr>
          <w:rFonts w:ascii="Calibri" w:hAnsi="Calibri"/>
        </w:rPr>
        <w:t xml:space="preserve">ees in addition to co-pays to make up for low subsidy reimbursement rates.” </w:t>
      </w:r>
    </w:p>
  </w:comment>
  <w:comment w:id="26" w:author="Author" w:initials="A">
    <w:p w14:paraId="2D4946B5" w14:textId="33D31868" w:rsidR="00625942" w:rsidRPr="0032508E" w:rsidRDefault="00625942">
      <w:pPr>
        <w:pStyle w:val="CommentText"/>
        <w:rPr>
          <w:lang w:val="en-US"/>
        </w:rPr>
      </w:pPr>
      <w:r>
        <w:rPr>
          <w:rStyle w:val="CommentReference"/>
        </w:rPr>
        <w:annotationRef/>
      </w:r>
      <w:r>
        <w:rPr>
          <w:lang w:val="en-US"/>
        </w:rPr>
        <w:t xml:space="preserve">Please remind us which lists are uses in the “administrative lists” bucket. Does this include private lists, like Care.com? </w:t>
      </w:r>
    </w:p>
  </w:comment>
  <w:comment w:id="56" w:author="Author" w:initials="A">
    <w:p w14:paraId="554DC25D" w14:textId="31B6EE55" w:rsidR="00625942" w:rsidRPr="00F05FA5" w:rsidRDefault="00625942">
      <w:pPr>
        <w:pStyle w:val="CommentText"/>
        <w:rPr>
          <w:lang w:val="en-US"/>
        </w:rPr>
      </w:pPr>
      <w:r>
        <w:rPr>
          <w:rStyle w:val="CommentReference"/>
        </w:rPr>
        <w:annotationRef/>
      </w:r>
      <w:r>
        <w:rPr>
          <w:lang w:val="en-US"/>
        </w:rPr>
        <w:t>Please revise to streamline and limit the incentives request to no more than 1.5 pages.</w:t>
      </w:r>
    </w:p>
  </w:comment>
  <w:comment w:id="60" w:author="Author" w:initials="A">
    <w:p w14:paraId="7013D088" w14:textId="5B06E737" w:rsidR="00625942" w:rsidRPr="00F62267" w:rsidRDefault="00625942">
      <w:pPr>
        <w:pStyle w:val="CommentText"/>
        <w:rPr>
          <w:lang w:val="en-US"/>
        </w:rPr>
      </w:pPr>
      <w:r>
        <w:rPr>
          <w:rStyle w:val="CommentReference"/>
        </w:rPr>
        <w:annotationRef/>
      </w:r>
      <w:r>
        <w:rPr>
          <w:lang w:val="en-US"/>
        </w:rPr>
        <w:t>Please keep.</w:t>
      </w:r>
    </w:p>
  </w:comment>
  <w:comment w:id="75" w:author="Author" w:initials="A">
    <w:p w14:paraId="3FC30F2C" w14:textId="11C967DC" w:rsidR="00625942" w:rsidRPr="00B34948" w:rsidRDefault="00625942">
      <w:pPr>
        <w:pStyle w:val="CommentText"/>
        <w:rPr>
          <w:lang w:val="en-US"/>
        </w:rPr>
      </w:pPr>
      <w:r>
        <w:rPr>
          <w:rStyle w:val="CommentReference"/>
        </w:rPr>
        <w:annotationRef/>
      </w:r>
      <w:r>
        <w:rPr>
          <w:lang w:val="en-US"/>
        </w:rPr>
        <w:t>Lower to more accurately reflect costs.</w:t>
      </w:r>
    </w:p>
  </w:comment>
  <w:comment w:id="76" w:author="Author" w:initials="A">
    <w:p w14:paraId="01601B49" w14:textId="77777777" w:rsidR="00625942" w:rsidRPr="00B34948" w:rsidRDefault="00625942" w:rsidP="00B34948">
      <w:pPr>
        <w:pStyle w:val="CommentText"/>
        <w:rPr>
          <w:lang w:val="en-US"/>
        </w:rPr>
      </w:pPr>
      <w:r>
        <w:rPr>
          <w:rStyle w:val="CommentReference"/>
        </w:rPr>
        <w:annotationRef/>
      </w:r>
      <w:r>
        <w:rPr>
          <w:rStyle w:val="CommentReference"/>
        </w:rPr>
        <w:annotationRef/>
      </w:r>
      <w:r>
        <w:rPr>
          <w:lang w:val="en-US"/>
        </w:rPr>
        <w:t>Lower to more accurately reflect costs.</w:t>
      </w:r>
    </w:p>
    <w:p w14:paraId="534FD76E" w14:textId="39088555" w:rsidR="00625942" w:rsidRDefault="00625942">
      <w:pPr>
        <w:pStyle w:val="CommentText"/>
      </w:pPr>
    </w:p>
  </w:comment>
  <w:comment w:id="77" w:author="Author" w:initials="A">
    <w:p w14:paraId="69E5BB01" w14:textId="0929A5D7" w:rsidR="00625942" w:rsidRPr="00B34948" w:rsidRDefault="00625942">
      <w:pPr>
        <w:pStyle w:val="CommentText"/>
        <w:rPr>
          <w:lang w:val="en-US"/>
        </w:rPr>
      </w:pPr>
      <w:r>
        <w:rPr>
          <w:rStyle w:val="CommentReference"/>
        </w:rPr>
        <w:annotationRef/>
      </w:r>
      <w:r>
        <w:rPr>
          <w:lang w:val="en-US"/>
        </w:rPr>
        <w:t>Convert to hourly</w:t>
      </w:r>
    </w:p>
  </w:comment>
  <w:comment w:id="78" w:author="Author" w:initials="A">
    <w:p w14:paraId="25A4DA2C" w14:textId="3AD73311" w:rsidR="00C22F6A" w:rsidRPr="00C22F6A" w:rsidRDefault="00C22F6A">
      <w:pPr>
        <w:pStyle w:val="CommentText"/>
        <w:rPr>
          <w:lang w:val="en-US"/>
        </w:rPr>
      </w:pPr>
      <w:r>
        <w:rPr>
          <w:rStyle w:val="CommentReference"/>
        </w:rPr>
        <w:annotationRef/>
      </w:r>
      <w:r>
        <w:rPr>
          <w:lang w:val="en-US"/>
        </w:rPr>
        <w:t>Exhibit 4 rates replacing NSECE weekly calculations.</w:t>
      </w:r>
    </w:p>
  </w:comment>
  <w:comment w:id="83" w:author="Author" w:initials="A">
    <w:p w14:paraId="6163CC1C" w14:textId="45DA4516" w:rsidR="00625942" w:rsidRDefault="00625942">
      <w:pPr>
        <w:pStyle w:val="CommentText"/>
        <w:rPr>
          <w:lang w:val="en-US"/>
        </w:rPr>
      </w:pPr>
      <w:r>
        <w:rPr>
          <w:rStyle w:val="CommentReference"/>
        </w:rPr>
        <w:annotationRef/>
      </w:r>
      <w:r>
        <w:rPr>
          <w:lang w:val="en-US"/>
        </w:rPr>
        <w:t xml:space="preserve">Please provide an estimated amount of obligations of this funding by year/activity (e..g, data collection, X month – X month of Y year, $Z dollars). </w:t>
      </w:r>
    </w:p>
    <w:p w14:paraId="5B302D1E" w14:textId="77777777" w:rsidR="00625942" w:rsidRDefault="00625942">
      <w:pPr>
        <w:pStyle w:val="CommentText"/>
        <w:rPr>
          <w:lang w:val="en-US"/>
        </w:rPr>
      </w:pPr>
    </w:p>
    <w:p w14:paraId="66798340" w14:textId="2C77BA7C" w:rsidR="00625942" w:rsidRPr="0032508E" w:rsidRDefault="00625942">
      <w:pPr>
        <w:pStyle w:val="CommentText"/>
        <w:rPr>
          <w:lang w:val="en-US"/>
        </w:rPr>
      </w:pPr>
      <w:r>
        <w:rPr>
          <w:lang w:val="en-US"/>
        </w:rPr>
        <w:t>Is there a commitment from ACF leadership to continue funding the out-year (post FY 2019) costs of this survey?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81B898" w15:done="0"/>
  <w15:commentEx w15:paraId="0DB20608" w15:done="0"/>
  <w15:commentEx w15:paraId="3652073E" w15:done="0"/>
  <w15:commentEx w15:paraId="52A941D0" w15:done="0"/>
  <w15:commentEx w15:paraId="39EA59BD" w15:done="0"/>
  <w15:commentEx w15:paraId="74F7867F" w15:done="0"/>
  <w15:commentEx w15:paraId="68EE3BF1" w15:done="0"/>
  <w15:commentEx w15:paraId="3A848F62" w15:paraIdParent="68EE3BF1" w15:done="0"/>
  <w15:commentEx w15:paraId="2FD96467" w15:done="0"/>
  <w15:commentEx w15:paraId="0F03ABED" w15:paraIdParent="2FD96467" w15:done="0"/>
  <w15:commentEx w15:paraId="2D4946B5" w15:done="0"/>
  <w15:commentEx w15:paraId="554DC25D" w15:done="0"/>
  <w15:commentEx w15:paraId="7013D088" w15:done="0"/>
  <w15:commentEx w15:paraId="3FC30F2C" w15:done="0"/>
  <w15:commentEx w15:paraId="534FD76E" w15:done="0"/>
  <w15:commentEx w15:paraId="69E5BB01" w15:done="0"/>
  <w15:commentEx w15:paraId="25A4DA2C" w15:paraIdParent="69E5BB01" w15:done="0"/>
  <w15:commentEx w15:paraId="667983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1EE3C" w14:textId="77777777" w:rsidR="00625942" w:rsidRDefault="00625942" w:rsidP="00B2595B">
      <w:pPr>
        <w:spacing w:after="0"/>
      </w:pPr>
      <w:r>
        <w:separator/>
      </w:r>
    </w:p>
  </w:endnote>
  <w:endnote w:type="continuationSeparator" w:id="0">
    <w:p w14:paraId="24097D44" w14:textId="77777777" w:rsidR="00625942" w:rsidRDefault="00625942" w:rsidP="00B259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Source Sans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A8EE5" w14:textId="77777777" w:rsidR="00625942" w:rsidRDefault="006259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CC6EC" w14:textId="60446913" w:rsidR="00625942" w:rsidRPr="00F44633" w:rsidRDefault="00625942" w:rsidP="00504F8E">
    <w:pPr>
      <w:pStyle w:val="Footer"/>
      <w:rPr>
        <w:sz w:val="20"/>
        <w:szCs w:val="20"/>
      </w:rPr>
    </w:pPr>
    <w:r>
      <w:tab/>
    </w:r>
    <w:r>
      <w:tab/>
    </w:r>
    <w:r>
      <w:tab/>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7641" w14:textId="77777777" w:rsidR="00625942" w:rsidRDefault="006259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60D7E" w14:textId="1AF7780F" w:rsidR="00625942" w:rsidRPr="00504F8E" w:rsidRDefault="00625942" w:rsidP="00504F8E">
    <w:pPr>
      <w:pStyle w:val="Footer"/>
    </w:pPr>
    <w:r>
      <w:t xml:space="preserve">Supporting </w:t>
    </w:r>
    <w:r w:rsidRPr="00504F8E">
      <w:t xml:space="preserve">Statement A  |  Page </w:t>
    </w:r>
    <w:r w:rsidRPr="00504F8E">
      <w:fldChar w:fldCharType="begin"/>
    </w:r>
    <w:r w:rsidRPr="00504F8E">
      <w:instrText xml:space="preserve"> PAGE   \* MERGEFORMAT </w:instrText>
    </w:r>
    <w:r w:rsidRPr="00504F8E">
      <w:fldChar w:fldCharType="separate"/>
    </w:r>
    <w:r w:rsidR="00DF0377">
      <w:rPr>
        <w:noProof/>
      </w:rPr>
      <w:t>i</w:t>
    </w:r>
    <w:r w:rsidRPr="00504F8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0B88C" w14:textId="77777777" w:rsidR="00625942" w:rsidRDefault="00625942" w:rsidP="00B2595B">
      <w:pPr>
        <w:spacing w:after="0"/>
      </w:pPr>
      <w:r>
        <w:separator/>
      </w:r>
    </w:p>
  </w:footnote>
  <w:footnote w:type="continuationSeparator" w:id="0">
    <w:p w14:paraId="031D23CF" w14:textId="77777777" w:rsidR="00625942" w:rsidRDefault="00625942" w:rsidP="00B2595B">
      <w:pPr>
        <w:spacing w:after="0"/>
      </w:pPr>
      <w:r>
        <w:continuationSeparator/>
      </w:r>
    </w:p>
  </w:footnote>
  <w:footnote w:id="1">
    <w:p w14:paraId="705363BB" w14:textId="427276F6" w:rsidR="00625942" w:rsidRPr="00B82132" w:rsidRDefault="00625942">
      <w:pPr>
        <w:pStyle w:val="FootnoteText"/>
        <w:rPr>
          <w:lang w:val="en-US"/>
        </w:rPr>
      </w:pPr>
      <w:r>
        <w:rPr>
          <w:rStyle w:val="FootnoteReference"/>
        </w:rPr>
        <w:footnoteRef/>
      </w:r>
      <w:r>
        <w:t xml:space="preserve"> The 2012 home-based </w:t>
      </w:r>
      <w:r>
        <w:rPr>
          <w:lang w:val="en-US"/>
        </w:rPr>
        <w:t xml:space="preserve">provider </w:t>
      </w:r>
      <w:r>
        <w:t xml:space="preserve">survey sampled respondents from two different </w:t>
      </w:r>
      <w:r>
        <w:rPr>
          <w:lang w:val="en-US"/>
        </w:rPr>
        <w:t xml:space="preserve">sample </w:t>
      </w:r>
      <w:r>
        <w:t>sources</w:t>
      </w:r>
      <w:r>
        <w:rPr>
          <w:lang w:val="en-US"/>
        </w:rPr>
        <w:t xml:space="preserve">. </w:t>
      </w:r>
      <w:r w:rsidRPr="00F44633">
        <w:rPr>
          <w:i/>
        </w:rPr>
        <w:t>Listed</w:t>
      </w:r>
      <w:r w:rsidRPr="00F44633">
        <w:t xml:space="preserve"> home-based providers </w:t>
      </w:r>
      <w:r>
        <w:rPr>
          <w:lang w:val="en-US"/>
        </w:rPr>
        <w:t xml:space="preserve">were sampled from the 2012 NSECE provider sampling frame that was built by compiling administrative lists that included </w:t>
      </w:r>
      <w:r w:rsidRPr="00F44633">
        <w:t>licensed or regu</w:t>
      </w:r>
      <w:r>
        <w:t>lated family day care providers</w:t>
      </w:r>
      <w:r>
        <w:rPr>
          <w:lang w:val="en-US"/>
        </w:rPr>
        <w:t>.</w:t>
      </w:r>
      <w:r>
        <w:t xml:space="preserve"> </w:t>
      </w:r>
      <w:r w:rsidRPr="00B82132">
        <w:rPr>
          <w:i/>
          <w:lang w:val="en-US"/>
        </w:rPr>
        <w:t>Unlisted</w:t>
      </w:r>
      <w:r>
        <w:rPr>
          <w:lang w:val="en-US"/>
        </w:rPr>
        <w:t xml:space="preserve"> providers were identified through screening the address-based household sample. This second sample source allowed us to include home-based providers in the 2012 NSECE who may not have appeared on state or national administrative lists, but regularly cared for a child (not their own) in a home-based setting. Having two sample sources allowed the study to compensate for variation in these lists across states. </w:t>
      </w:r>
    </w:p>
  </w:footnote>
  <w:footnote w:id="2">
    <w:p w14:paraId="72B46A99" w14:textId="44488F1F" w:rsidR="00625942" w:rsidRPr="009D1C94" w:rsidRDefault="00625942" w:rsidP="009D1C94">
      <w:pPr>
        <w:pStyle w:val="CommentText"/>
        <w:ind w:left="0"/>
        <w:rPr>
          <w:lang w:val="en-US"/>
        </w:rPr>
      </w:pPr>
      <w:r>
        <w:rPr>
          <w:rStyle w:val="FootnoteReference"/>
        </w:rPr>
        <w:footnoteRef/>
      </w:r>
      <w:r>
        <w:t xml:space="preserve"> </w:t>
      </w:r>
      <w:r w:rsidRPr="009D1C94">
        <w:rPr>
          <w:rFonts w:eastAsia="Times New Roman"/>
          <w:lang w:val="en-US"/>
        </w:rPr>
        <w:t xml:space="preserve">Structural </w:t>
      </w:r>
      <w:r>
        <w:rPr>
          <w:lang w:val="en-US"/>
        </w:rPr>
        <w:t xml:space="preserve">predictors of </w:t>
      </w:r>
      <w:r w:rsidRPr="009D1C94">
        <w:rPr>
          <w:rFonts w:eastAsia="Times New Roman"/>
          <w:lang w:val="en-US"/>
        </w:rPr>
        <w:t xml:space="preserve">quality refer to features that are </w:t>
      </w:r>
      <w:r>
        <w:rPr>
          <w:rFonts w:eastAsia="Times New Roman"/>
          <w:lang w:val="en-US"/>
        </w:rPr>
        <w:t>quantifiable</w:t>
      </w:r>
      <w:r w:rsidRPr="009D1C94">
        <w:rPr>
          <w:rFonts w:eastAsia="Times New Roman"/>
          <w:lang w:val="en-US"/>
        </w:rPr>
        <w:t xml:space="preserve"> and regulated such as teacher–child ratio, group size, and teacher educational level</w:t>
      </w:r>
      <w:r>
        <w:rPr>
          <w:lang w:val="en-US"/>
        </w:rPr>
        <w:t xml:space="preserve"> </w:t>
      </w:r>
      <w:r>
        <w:rPr>
          <w:color w:val="000000"/>
          <w:shd w:val="clear" w:color="auto" w:fill="FFFFFF"/>
        </w:rPr>
        <w:t>(</w:t>
      </w:r>
      <w:hyperlink r:id="rId1" w:anchor="R19" w:history="1">
        <w:r>
          <w:rPr>
            <w:rStyle w:val="Hyperlink"/>
            <w:color w:val="642A8F"/>
            <w:shd w:val="clear" w:color="auto" w:fill="FFFFFF"/>
          </w:rPr>
          <w:t>NICHD, 2006</w:t>
        </w:r>
      </w:hyperlink>
      <w:r>
        <w:rPr>
          <w:color w:val="000000"/>
          <w:shd w:val="clear" w:color="auto" w:fill="FFFFFF"/>
        </w:rPr>
        <w:t xml:space="preserve">). </w:t>
      </w:r>
      <w:r>
        <w:rPr>
          <w:lang w:val="en-US"/>
        </w:rPr>
        <w:t>These predictors have been studied mostly in center-based programs. New research is exploring specific features of quality that are unique to home-based providers and this study will provide data to better understand their incidence in this type of ECE.</w:t>
      </w:r>
    </w:p>
  </w:footnote>
  <w:footnote w:id="3">
    <w:p w14:paraId="6D399631" w14:textId="77777777" w:rsidR="00625942" w:rsidRDefault="00625942" w:rsidP="00674D4A">
      <w:pPr>
        <w:pStyle w:val="FootnoteText"/>
      </w:pPr>
      <w:r>
        <w:rPr>
          <w:rStyle w:val="FootnoteReference"/>
        </w:rPr>
        <w:footnoteRef/>
      </w:r>
      <w:r>
        <w:t xml:space="preserve"> See </w:t>
      </w:r>
      <w:hyperlink r:id="rId2" w:history="1">
        <w:r>
          <w:rPr>
            <w:rStyle w:val="Hyperlink"/>
          </w:rPr>
          <w:t>http://www.researchforum.org/media/forum63.pdf</w:t>
        </w:r>
      </w:hyperlink>
      <w:r>
        <w:t xml:space="preserve"> for further information.</w:t>
      </w:r>
    </w:p>
  </w:footnote>
  <w:footnote w:id="4">
    <w:p w14:paraId="5543B6AF" w14:textId="77777777" w:rsidR="00625942" w:rsidRDefault="00625942" w:rsidP="00674D4A">
      <w:pPr>
        <w:pStyle w:val="FootnoteText"/>
        <w:rPr>
          <w:rFonts w:ascii="Calibri" w:hAnsi="Calibri"/>
        </w:rPr>
      </w:pPr>
      <w:r>
        <w:rPr>
          <w:rStyle w:val="FootnoteReference"/>
        </w:rPr>
        <w:footnoteRef/>
      </w:r>
      <w:r>
        <w:t xml:space="preserve"> See </w:t>
      </w:r>
      <w:hyperlink r:id="rId3" w:history="1">
        <w:r>
          <w:rPr>
            <w:rStyle w:val="Hyperlink"/>
          </w:rPr>
          <w:t>http://nces.ed.gov/pubs2007/2007016.pdf</w:t>
        </w:r>
      </w:hyperlink>
      <w:r>
        <w:t xml:space="preserve"> for further information.</w:t>
      </w:r>
    </w:p>
  </w:footnote>
  <w:footnote w:id="5">
    <w:p w14:paraId="7258F8DC" w14:textId="206F2BE9" w:rsidR="00625942" w:rsidRPr="00A12380" w:rsidRDefault="00625942">
      <w:pPr>
        <w:pStyle w:val="FootnoteText"/>
        <w:rPr>
          <w:lang w:val="en-US"/>
        </w:rPr>
      </w:pPr>
      <w:r>
        <w:rPr>
          <w:rStyle w:val="FootnoteReference"/>
        </w:rPr>
        <w:footnoteRef/>
      </w:r>
      <w:r>
        <w:t xml:space="preserve"> </w:t>
      </w:r>
      <w:r w:rsidRPr="00BE3DD1">
        <w:t>https://www.bls.gov/oes/current/oes_nat.htm#00-0000</w:t>
      </w:r>
    </w:p>
  </w:footnote>
  <w:footnote w:id="6">
    <w:p w14:paraId="724F8636" w14:textId="0E1C8785" w:rsidR="00625942" w:rsidRPr="00D107E3" w:rsidRDefault="00625942">
      <w:pPr>
        <w:pStyle w:val="FootnoteText"/>
        <w:rPr>
          <w:lang w:val="en-US"/>
        </w:rPr>
      </w:pPr>
      <w:r>
        <w:rPr>
          <w:rStyle w:val="FootnoteReference"/>
        </w:rPr>
        <w:footnoteRef/>
      </w:r>
      <w:r>
        <w:t xml:space="preserve"> </w:t>
      </w:r>
      <w:r w:rsidRPr="00D107E3">
        <w:t>https://www.bls.gov/oes/current/oes119031.htm</w:t>
      </w:r>
    </w:p>
  </w:footnote>
  <w:footnote w:id="7">
    <w:p w14:paraId="552569D6" w14:textId="0983E849" w:rsidR="00625942" w:rsidRPr="00D107E3" w:rsidRDefault="00625942">
      <w:pPr>
        <w:pStyle w:val="FootnoteText"/>
        <w:rPr>
          <w:lang w:val="en-US"/>
        </w:rPr>
      </w:pPr>
      <w:r>
        <w:rPr>
          <w:rStyle w:val="FootnoteReference"/>
        </w:rPr>
        <w:footnoteRef/>
      </w:r>
      <w:r>
        <w:t xml:space="preserve"> </w:t>
      </w:r>
      <w:r w:rsidRPr="00D107E3">
        <w:t>https://www.bls.gov/oes/current/oes399011.htm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B7E37" w14:textId="77777777" w:rsidR="00625942" w:rsidRDefault="006259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4C9E9" w14:textId="77777777" w:rsidR="00625942" w:rsidRDefault="006259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2D3E0" w14:textId="77777777" w:rsidR="00625942" w:rsidRDefault="006259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4AA0AA"/>
    <w:lvl w:ilvl="0">
      <w:start w:val="1"/>
      <w:numFmt w:val="decimal"/>
      <w:lvlText w:val="%1."/>
      <w:lvlJc w:val="left"/>
      <w:pPr>
        <w:tabs>
          <w:tab w:val="num" w:pos="1800"/>
        </w:tabs>
        <w:ind w:left="1800" w:hanging="360"/>
      </w:pPr>
    </w:lvl>
  </w:abstractNum>
  <w:abstractNum w:abstractNumId="1">
    <w:nsid w:val="FFFFFF7D"/>
    <w:multiLevelType w:val="singleLevel"/>
    <w:tmpl w:val="5B228E22"/>
    <w:lvl w:ilvl="0">
      <w:start w:val="1"/>
      <w:numFmt w:val="decimal"/>
      <w:lvlText w:val="%1."/>
      <w:lvlJc w:val="left"/>
      <w:pPr>
        <w:tabs>
          <w:tab w:val="num" w:pos="1440"/>
        </w:tabs>
        <w:ind w:left="1440" w:hanging="360"/>
      </w:pPr>
    </w:lvl>
  </w:abstractNum>
  <w:abstractNum w:abstractNumId="2">
    <w:nsid w:val="FFFFFF7E"/>
    <w:multiLevelType w:val="singleLevel"/>
    <w:tmpl w:val="45B23D62"/>
    <w:lvl w:ilvl="0">
      <w:start w:val="1"/>
      <w:numFmt w:val="decimal"/>
      <w:lvlText w:val="%1."/>
      <w:lvlJc w:val="left"/>
      <w:pPr>
        <w:tabs>
          <w:tab w:val="num" w:pos="1080"/>
        </w:tabs>
        <w:ind w:left="1080" w:hanging="360"/>
      </w:pPr>
    </w:lvl>
  </w:abstractNum>
  <w:abstractNum w:abstractNumId="3">
    <w:nsid w:val="FFFFFF7F"/>
    <w:multiLevelType w:val="singleLevel"/>
    <w:tmpl w:val="0DB4030C"/>
    <w:lvl w:ilvl="0">
      <w:start w:val="1"/>
      <w:numFmt w:val="decimal"/>
      <w:lvlText w:val="%1."/>
      <w:lvlJc w:val="left"/>
      <w:pPr>
        <w:tabs>
          <w:tab w:val="num" w:pos="720"/>
        </w:tabs>
        <w:ind w:left="720" w:hanging="360"/>
      </w:pPr>
    </w:lvl>
  </w:abstractNum>
  <w:abstractNum w:abstractNumId="4">
    <w:nsid w:val="FFFFFF80"/>
    <w:multiLevelType w:val="singleLevel"/>
    <w:tmpl w:val="02D2AA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44AAE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444B5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28C9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E03A02"/>
    <w:lvl w:ilvl="0">
      <w:start w:val="1"/>
      <w:numFmt w:val="decimal"/>
      <w:pStyle w:val="ListNumber"/>
      <w:lvlText w:val="%1."/>
      <w:lvlJc w:val="left"/>
      <w:pPr>
        <w:tabs>
          <w:tab w:val="num" w:pos="360"/>
        </w:tabs>
        <w:ind w:left="360" w:hanging="360"/>
      </w:pPr>
    </w:lvl>
  </w:abstractNum>
  <w:abstractNum w:abstractNumId="9">
    <w:nsid w:val="FFFFFF89"/>
    <w:multiLevelType w:val="singleLevel"/>
    <w:tmpl w:val="61C07DD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7B5434"/>
    <w:multiLevelType w:val="hybridMultilevel"/>
    <w:tmpl w:val="50064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C30B80"/>
    <w:multiLevelType w:val="hybridMultilevel"/>
    <w:tmpl w:val="09C298B6"/>
    <w:lvl w:ilvl="0" w:tplc="189A27D4">
      <w:start w:val="1"/>
      <w:numFmt w:val="bullet"/>
      <w:pStyle w:val="NORC-Bullet1Garamond"/>
      <w:lvlText w:val=""/>
      <w:lvlJc w:val="left"/>
      <w:pPr>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CDF7319"/>
    <w:multiLevelType w:val="hybridMultilevel"/>
    <w:tmpl w:val="67825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024507"/>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0C38AC"/>
    <w:multiLevelType w:val="hybridMultilevel"/>
    <w:tmpl w:val="C1D2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5669D2"/>
    <w:multiLevelType w:val="hybridMultilevel"/>
    <w:tmpl w:val="C358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F87525"/>
    <w:multiLevelType w:val="hybridMultilevel"/>
    <w:tmpl w:val="965C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58728C"/>
    <w:multiLevelType w:val="hybridMultilevel"/>
    <w:tmpl w:val="5E94A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E95625"/>
    <w:multiLevelType w:val="hybridMultilevel"/>
    <w:tmpl w:val="1CAA0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7A376B"/>
    <w:multiLevelType w:val="hybridMultilevel"/>
    <w:tmpl w:val="6E54241C"/>
    <w:lvl w:ilvl="0" w:tplc="8AE289B6">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A34730"/>
    <w:multiLevelType w:val="hybridMultilevel"/>
    <w:tmpl w:val="7026D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A45717"/>
    <w:multiLevelType w:val="hybridMultilevel"/>
    <w:tmpl w:val="5720E31A"/>
    <w:lvl w:ilvl="0" w:tplc="0409000F">
      <w:start w:val="1"/>
      <w:numFmt w:val="decimal"/>
      <w:lvlText w:val="%1."/>
      <w:lvlJc w:val="left"/>
      <w:pPr>
        <w:tabs>
          <w:tab w:val="num" w:pos="460"/>
        </w:tabs>
        <w:ind w:left="460" w:hanging="360"/>
      </w:pPr>
      <w:rPr>
        <w:rFonts w:hint="default"/>
      </w:rPr>
    </w:lvl>
    <w:lvl w:ilvl="1" w:tplc="04090019">
      <w:start w:val="1"/>
      <w:numFmt w:val="lowerLetter"/>
      <w:lvlText w:val="%2."/>
      <w:lvlJc w:val="left"/>
      <w:pPr>
        <w:tabs>
          <w:tab w:val="num" w:pos="1180"/>
        </w:tabs>
        <w:ind w:left="1180" w:hanging="360"/>
      </w:pPr>
      <w:rPr>
        <w:rFonts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22">
    <w:nsid w:val="2FC60DE0"/>
    <w:multiLevelType w:val="hybridMultilevel"/>
    <w:tmpl w:val="04FEC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DC638A"/>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840B5D"/>
    <w:multiLevelType w:val="hybridMultilevel"/>
    <w:tmpl w:val="6BDC3222"/>
    <w:lvl w:ilvl="0" w:tplc="EA58E5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2C04EF"/>
    <w:multiLevelType w:val="hybridMultilevel"/>
    <w:tmpl w:val="0AEEC5B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nsid w:val="40886B1C"/>
    <w:multiLevelType w:val="hybridMultilevel"/>
    <w:tmpl w:val="9CD05B5C"/>
    <w:lvl w:ilvl="0" w:tplc="DF508A9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315943"/>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76B11F3"/>
    <w:multiLevelType w:val="hybridMultilevel"/>
    <w:tmpl w:val="B3CC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F42BC0"/>
    <w:multiLevelType w:val="hybridMultilevel"/>
    <w:tmpl w:val="4312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757618"/>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E05461"/>
    <w:multiLevelType w:val="hybridMultilevel"/>
    <w:tmpl w:val="C9D2031C"/>
    <w:lvl w:ilvl="0" w:tplc="86CE1096">
      <w:start w:val="1"/>
      <w:numFmt w:val="bullet"/>
      <w:lvlText w:val="●"/>
      <w:lvlJc w:val="left"/>
      <w:pPr>
        <w:ind w:left="324" w:hanging="216"/>
      </w:pPr>
      <w:rPr>
        <w:rFonts w:ascii="Arial" w:eastAsia="Arial" w:hAnsi="Arial" w:hint="default"/>
        <w:color w:val="5B7E94"/>
        <w:position w:val="4"/>
        <w:sz w:val="15"/>
        <w:szCs w:val="15"/>
      </w:rPr>
    </w:lvl>
    <w:lvl w:ilvl="1" w:tplc="BAA2603C">
      <w:start w:val="1"/>
      <w:numFmt w:val="bullet"/>
      <w:lvlText w:val="•"/>
      <w:lvlJc w:val="left"/>
      <w:pPr>
        <w:ind w:left="741" w:hanging="216"/>
      </w:pPr>
      <w:rPr>
        <w:rFonts w:hint="default"/>
      </w:rPr>
    </w:lvl>
    <w:lvl w:ilvl="2" w:tplc="4CAE11D4">
      <w:start w:val="1"/>
      <w:numFmt w:val="bullet"/>
      <w:lvlText w:val="•"/>
      <w:lvlJc w:val="left"/>
      <w:pPr>
        <w:ind w:left="1159" w:hanging="216"/>
      </w:pPr>
      <w:rPr>
        <w:rFonts w:hint="default"/>
      </w:rPr>
    </w:lvl>
    <w:lvl w:ilvl="3" w:tplc="37A64E2C">
      <w:start w:val="1"/>
      <w:numFmt w:val="bullet"/>
      <w:lvlText w:val="•"/>
      <w:lvlJc w:val="left"/>
      <w:pPr>
        <w:ind w:left="1576" w:hanging="216"/>
      </w:pPr>
      <w:rPr>
        <w:rFonts w:hint="default"/>
      </w:rPr>
    </w:lvl>
    <w:lvl w:ilvl="4" w:tplc="64B052FC">
      <w:start w:val="1"/>
      <w:numFmt w:val="bullet"/>
      <w:lvlText w:val="•"/>
      <w:lvlJc w:val="left"/>
      <w:pPr>
        <w:ind w:left="1994" w:hanging="216"/>
      </w:pPr>
      <w:rPr>
        <w:rFonts w:hint="default"/>
      </w:rPr>
    </w:lvl>
    <w:lvl w:ilvl="5" w:tplc="F358F962">
      <w:start w:val="1"/>
      <w:numFmt w:val="bullet"/>
      <w:lvlText w:val="•"/>
      <w:lvlJc w:val="left"/>
      <w:pPr>
        <w:ind w:left="2412" w:hanging="216"/>
      </w:pPr>
      <w:rPr>
        <w:rFonts w:hint="default"/>
      </w:rPr>
    </w:lvl>
    <w:lvl w:ilvl="6" w:tplc="ACC44A72">
      <w:start w:val="1"/>
      <w:numFmt w:val="bullet"/>
      <w:lvlText w:val="•"/>
      <w:lvlJc w:val="left"/>
      <w:pPr>
        <w:ind w:left="2829" w:hanging="216"/>
      </w:pPr>
      <w:rPr>
        <w:rFonts w:hint="default"/>
      </w:rPr>
    </w:lvl>
    <w:lvl w:ilvl="7" w:tplc="51CC515C">
      <w:start w:val="1"/>
      <w:numFmt w:val="bullet"/>
      <w:lvlText w:val="•"/>
      <w:lvlJc w:val="left"/>
      <w:pPr>
        <w:ind w:left="3247" w:hanging="216"/>
      </w:pPr>
      <w:rPr>
        <w:rFonts w:hint="default"/>
      </w:rPr>
    </w:lvl>
    <w:lvl w:ilvl="8" w:tplc="99329D66">
      <w:start w:val="1"/>
      <w:numFmt w:val="bullet"/>
      <w:lvlText w:val="•"/>
      <w:lvlJc w:val="left"/>
      <w:pPr>
        <w:ind w:left="3664" w:hanging="216"/>
      </w:pPr>
      <w:rPr>
        <w:rFonts w:hint="default"/>
      </w:rPr>
    </w:lvl>
  </w:abstractNum>
  <w:abstractNum w:abstractNumId="32">
    <w:nsid w:val="55654070"/>
    <w:multiLevelType w:val="hybridMultilevel"/>
    <w:tmpl w:val="C108E39C"/>
    <w:lvl w:ilvl="0" w:tplc="04090015">
      <w:start w:val="1"/>
      <w:numFmt w:val="upperLetter"/>
      <w:lvlText w:val="%1."/>
      <w:lvlJc w:val="left"/>
      <w:pPr>
        <w:tabs>
          <w:tab w:val="num" w:pos="720"/>
        </w:tabs>
        <w:ind w:left="720" w:hanging="360"/>
      </w:pPr>
    </w:lvl>
    <w:lvl w:ilvl="1" w:tplc="549EA77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132377"/>
    <w:multiLevelType w:val="hybridMultilevel"/>
    <w:tmpl w:val="EA2AD3C8"/>
    <w:lvl w:ilvl="0" w:tplc="5FA60228">
      <w:start w:val="1"/>
      <w:numFmt w:val="bullet"/>
      <w:pStyle w:val="NORCTableBullet1"/>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
    <w:nsid w:val="5B0C268A"/>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6D13C8"/>
    <w:multiLevelType w:val="hybridMultilevel"/>
    <w:tmpl w:val="1240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751785"/>
    <w:multiLevelType w:val="hybridMultilevel"/>
    <w:tmpl w:val="EBEEA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361D08"/>
    <w:multiLevelType w:val="hybridMultilevel"/>
    <w:tmpl w:val="A79471A6"/>
    <w:lvl w:ilvl="0" w:tplc="4C92063E">
      <w:start w:val="1"/>
      <w:numFmt w:val="decimal"/>
      <w:lvlText w:val="%1."/>
      <w:lvlJc w:val="left"/>
      <w:pPr>
        <w:tabs>
          <w:tab w:val="num" w:pos="460"/>
        </w:tabs>
        <w:ind w:left="460" w:hanging="360"/>
      </w:pPr>
      <w:rPr>
        <w:rFonts w:hint="default"/>
        <w:b w:val="0"/>
      </w:rPr>
    </w:lvl>
    <w:lvl w:ilvl="1" w:tplc="8C2E4526">
      <w:start w:val="1"/>
      <w:numFmt w:val="lowerLetter"/>
      <w:lvlText w:val="%2."/>
      <w:lvlJc w:val="left"/>
      <w:pPr>
        <w:tabs>
          <w:tab w:val="num" w:pos="1180"/>
        </w:tabs>
        <w:ind w:left="1180" w:hanging="360"/>
      </w:pPr>
      <w:rPr>
        <w:rFonts w:hint="default"/>
        <w:b w:val="0"/>
      </w:rPr>
    </w:lvl>
    <w:lvl w:ilvl="2" w:tplc="04090005">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38">
    <w:nsid w:val="78034DC0"/>
    <w:multiLevelType w:val="hybridMultilevel"/>
    <w:tmpl w:val="1B04C0A2"/>
    <w:lvl w:ilvl="0" w:tplc="910CED2C">
      <w:start w:val="1"/>
      <w:numFmt w:val="bullet"/>
      <w:lvlText w:val="●"/>
      <w:lvlJc w:val="left"/>
      <w:pPr>
        <w:ind w:left="324" w:hanging="216"/>
      </w:pPr>
      <w:rPr>
        <w:rFonts w:ascii="Arial" w:eastAsia="Arial" w:hAnsi="Arial" w:hint="default"/>
        <w:color w:val="5B7E94"/>
        <w:position w:val="4"/>
        <w:sz w:val="15"/>
        <w:szCs w:val="15"/>
      </w:rPr>
    </w:lvl>
    <w:lvl w:ilvl="1" w:tplc="62ACD58A">
      <w:start w:val="1"/>
      <w:numFmt w:val="bullet"/>
      <w:lvlText w:val="•"/>
      <w:lvlJc w:val="left"/>
      <w:pPr>
        <w:ind w:left="741" w:hanging="216"/>
      </w:pPr>
      <w:rPr>
        <w:rFonts w:hint="default"/>
      </w:rPr>
    </w:lvl>
    <w:lvl w:ilvl="2" w:tplc="B2B43F86">
      <w:start w:val="1"/>
      <w:numFmt w:val="bullet"/>
      <w:lvlText w:val="•"/>
      <w:lvlJc w:val="left"/>
      <w:pPr>
        <w:ind w:left="1159" w:hanging="216"/>
      </w:pPr>
      <w:rPr>
        <w:rFonts w:hint="default"/>
      </w:rPr>
    </w:lvl>
    <w:lvl w:ilvl="3" w:tplc="57AE3E2E">
      <w:start w:val="1"/>
      <w:numFmt w:val="bullet"/>
      <w:lvlText w:val="•"/>
      <w:lvlJc w:val="left"/>
      <w:pPr>
        <w:ind w:left="1576" w:hanging="216"/>
      </w:pPr>
      <w:rPr>
        <w:rFonts w:hint="default"/>
      </w:rPr>
    </w:lvl>
    <w:lvl w:ilvl="4" w:tplc="D6C4A1EE">
      <w:start w:val="1"/>
      <w:numFmt w:val="bullet"/>
      <w:lvlText w:val="•"/>
      <w:lvlJc w:val="left"/>
      <w:pPr>
        <w:ind w:left="1994" w:hanging="216"/>
      </w:pPr>
      <w:rPr>
        <w:rFonts w:hint="default"/>
      </w:rPr>
    </w:lvl>
    <w:lvl w:ilvl="5" w:tplc="D048E5D6">
      <w:start w:val="1"/>
      <w:numFmt w:val="bullet"/>
      <w:lvlText w:val="•"/>
      <w:lvlJc w:val="left"/>
      <w:pPr>
        <w:ind w:left="2412" w:hanging="216"/>
      </w:pPr>
      <w:rPr>
        <w:rFonts w:hint="default"/>
      </w:rPr>
    </w:lvl>
    <w:lvl w:ilvl="6" w:tplc="D2C8F83E">
      <w:start w:val="1"/>
      <w:numFmt w:val="bullet"/>
      <w:lvlText w:val="•"/>
      <w:lvlJc w:val="left"/>
      <w:pPr>
        <w:ind w:left="2829" w:hanging="216"/>
      </w:pPr>
      <w:rPr>
        <w:rFonts w:hint="default"/>
      </w:rPr>
    </w:lvl>
    <w:lvl w:ilvl="7" w:tplc="25908084">
      <w:start w:val="1"/>
      <w:numFmt w:val="bullet"/>
      <w:lvlText w:val="•"/>
      <w:lvlJc w:val="left"/>
      <w:pPr>
        <w:ind w:left="3247" w:hanging="216"/>
      </w:pPr>
      <w:rPr>
        <w:rFonts w:hint="default"/>
      </w:rPr>
    </w:lvl>
    <w:lvl w:ilvl="8" w:tplc="C91013C0">
      <w:start w:val="1"/>
      <w:numFmt w:val="bullet"/>
      <w:lvlText w:val="•"/>
      <w:lvlJc w:val="left"/>
      <w:pPr>
        <w:ind w:left="3664" w:hanging="216"/>
      </w:pPr>
      <w:rPr>
        <w:rFonts w:hint="default"/>
      </w:rPr>
    </w:lvl>
  </w:abstractNum>
  <w:abstractNum w:abstractNumId="39">
    <w:nsid w:val="7C7A2F9A"/>
    <w:multiLevelType w:val="hybridMultilevel"/>
    <w:tmpl w:val="6F9C3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35"/>
  </w:num>
  <w:num w:numId="4">
    <w:abstractNumId w:val="39"/>
  </w:num>
  <w:num w:numId="5">
    <w:abstractNumId w:val="24"/>
  </w:num>
  <w:num w:numId="6">
    <w:abstractNumId w:val="31"/>
  </w:num>
  <w:num w:numId="7">
    <w:abstractNumId w:val="38"/>
  </w:num>
  <w:num w:numId="8">
    <w:abstractNumId w:val="19"/>
  </w:num>
  <w:num w:numId="9">
    <w:abstractNumId w:val="22"/>
  </w:num>
  <w:num w:numId="10">
    <w:abstractNumId w:val="20"/>
  </w:num>
  <w:num w:numId="11">
    <w:abstractNumId w:val="18"/>
  </w:num>
  <w:num w:numId="12">
    <w:abstractNumId w:val="17"/>
  </w:num>
  <w:num w:numId="13">
    <w:abstractNumId w:val="33"/>
  </w:num>
  <w:num w:numId="14">
    <w:abstractNumId w:val="16"/>
  </w:num>
  <w:num w:numId="15">
    <w:abstractNumId w:val="28"/>
  </w:num>
  <w:num w:numId="16">
    <w:abstractNumId w:val="25"/>
  </w:num>
  <w:num w:numId="17">
    <w:abstractNumId w:val="12"/>
  </w:num>
  <w:num w:numId="18">
    <w:abstractNumId w:val="10"/>
  </w:num>
  <w:num w:numId="19">
    <w:abstractNumId w:val="1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lvlOverride w:ilvl="0">
      <w:startOverride w:val="1"/>
    </w:lvlOverride>
  </w:num>
  <w:num w:numId="31">
    <w:abstractNumId w:val="37"/>
  </w:num>
  <w:num w:numId="32">
    <w:abstractNumId w:val="21"/>
  </w:num>
  <w:num w:numId="33">
    <w:abstractNumId w:val="23"/>
  </w:num>
  <w:num w:numId="34">
    <w:abstractNumId w:val="30"/>
  </w:num>
  <w:num w:numId="35">
    <w:abstractNumId w:val="34"/>
  </w:num>
  <w:num w:numId="36">
    <w:abstractNumId w:val="27"/>
  </w:num>
  <w:num w:numId="37">
    <w:abstractNumId w:val="13"/>
  </w:num>
  <w:num w:numId="38">
    <w:abstractNumId w:val="36"/>
  </w:num>
  <w:num w:numId="39">
    <w:abstractNumId w:val="26"/>
  </w:num>
  <w:num w:numId="40">
    <w:abstractNumId w:val="2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s-US"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ewNDG3MLM0NDc0sTRX0lEKTi0uzszPAykwrAUA19/8BywAAAA="/>
  </w:docVars>
  <w:rsids>
    <w:rsidRoot w:val="00B2595B"/>
    <w:rsid w:val="000034EB"/>
    <w:rsid w:val="00004D03"/>
    <w:rsid w:val="00012541"/>
    <w:rsid w:val="000152A8"/>
    <w:rsid w:val="000157B0"/>
    <w:rsid w:val="000212D2"/>
    <w:rsid w:val="000237C6"/>
    <w:rsid w:val="0002428C"/>
    <w:rsid w:val="00026B62"/>
    <w:rsid w:val="00030FA9"/>
    <w:rsid w:val="00033F71"/>
    <w:rsid w:val="00035E44"/>
    <w:rsid w:val="00041B3E"/>
    <w:rsid w:val="00043052"/>
    <w:rsid w:val="00043FF1"/>
    <w:rsid w:val="0004439E"/>
    <w:rsid w:val="00044F95"/>
    <w:rsid w:val="0004567F"/>
    <w:rsid w:val="00045996"/>
    <w:rsid w:val="0004758E"/>
    <w:rsid w:val="00047DDC"/>
    <w:rsid w:val="00052CD8"/>
    <w:rsid w:val="0005469D"/>
    <w:rsid w:val="00055C65"/>
    <w:rsid w:val="00062105"/>
    <w:rsid w:val="00063EDB"/>
    <w:rsid w:val="0006519E"/>
    <w:rsid w:val="000651F6"/>
    <w:rsid w:val="000662CD"/>
    <w:rsid w:val="00066766"/>
    <w:rsid w:val="00066A22"/>
    <w:rsid w:val="000712A4"/>
    <w:rsid w:val="0007192C"/>
    <w:rsid w:val="00074839"/>
    <w:rsid w:val="000765CA"/>
    <w:rsid w:val="00081338"/>
    <w:rsid w:val="0008382E"/>
    <w:rsid w:val="00083C29"/>
    <w:rsid w:val="00085AFC"/>
    <w:rsid w:val="00087C7B"/>
    <w:rsid w:val="00090B12"/>
    <w:rsid w:val="000924EA"/>
    <w:rsid w:val="00094BA2"/>
    <w:rsid w:val="0009680C"/>
    <w:rsid w:val="000A4435"/>
    <w:rsid w:val="000A7921"/>
    <w:rsid w:val="000B0EAD"/>
    <w:rsid w:val="000C0345"/>
    <w:rsid w:val="000C1B27"/>
    <w:rsid w:val="000C33E0"/>
    <w:rsid w:val="000C4A24"/>
    <w:rsid w:val="000D107C"/>
    <w:rsid w:val="000D19E3"/>
    <w:rsid w:val="000D230E"/>
    <w:rsid w:val="000D2F24"/>
    <w:rsid w:val="000D33A2"/>
    <w:rsid w:val="000D57EB"/>
    <w:rsid w:val="000D684B"/>
    <w:rsid w:val="000D72A2"/>
    <w:rsid w:val="000E39EC"/>
    <w:rsid w:val="000E3AA6"/>
    <w:rsid w:val="000E74C0"/>
    <w:rsid w:val="000F0B82"/>
    <w:rsid w:val="000F2DDA"/>
    <w:rsid w:val="000F5ED3"/>
    <w:rsid w:val="001001FB"/>
    <w:rsid w:val="00100711"/>
    <w:rsid w:val="00104A60"/>
    <w:rsid w:val="0010529A"/>
    <w:rsid w:val="001060B2"/>
    <w:rsid w:val="00107545"/>
    <w:rsid w:val="00107627"/>
    <w:rsid w:val="00107FE5"/>
    <w:rsid w:val="001111C3"/>
    <w:rsid w:val="00111D80"/>
    <w:rsid w:val="00112591"/>
    <w:rsid w:val="00113E2C"/>
    <w:rsid w:val="00116179"/>
    <w:rsid w:val="001202B3"/>
    <w:rsid w:val="00120816"/>
    <w:rsid w:val="0012138F"/>
    <w:rsid w:val="00126759"/>
    <w:rsid w:val="00126B56"/>
    <w:rsid w:val="00131420"/>
    <w:rsid w:val="00134649"/>
    <w:rsid w:val="001355A4"/>
    <w:rsid w:val="00137218"/>
    <w:rsid w:val="001373B5"/>
    <w:rsid w:val="00140D47"/>
    <w:rsid w:val="00140D94"/>
    <w:rsid w:val="0014172D"/>
    <w:rsid w:val="001417B5"/>
    <w:rsid w:val="0014325C"/>
    <w:rsid w:val="0014420A"/>
    <w:rsid w:val="001443AA"/>
    <w:rsid w:val="00144996"/>
    <w:rsid w:val="001500C9"/>
    <w:rsid w:val="00150C7E"/>
    <w:rsid w:val="001535E2"/>
    <w:rsid w:val="001541D0"/>
    <w:rsid w:val="00155769"/>
    <w:rsid w:val="00161701"/>
    <w:rsid w:val="00162183"/>
    <w:rsid w:val="00162E62"/>
    <w:rsid w:val="00163C35"/>
    <w:rsid w:val="00164215"/>
    <w:rsid w:val="001677B4"/>
    <w:rsid w:val="001719F4"/>
    <w:rsid w:val="00173CE0"/>
    <w:rsid w:val="00176FAB"/>
    <w:rsid w:val="0017748B"/>
    <w:rsid w:val="001806E0"/>
    <w:rsid w:val="001830C8"/>
    <w:rsid w:val="00183BA3"/>
    <w:rsid w:val="00184CFA"/>
    <w:rsid w:val="00185BD3"/>
    <w:rsid w:val="00187E9F"/>
    <w:rsid w:val="00197283"/>
    <w:rsid w:val="00197BF3"/>
    <w:rsid w:val="001A34D9"/>
    <w:rsid w:val="001B5A54"/>
    <w:rsid w:val="001B7373"/>
    <w:rsid w:val="001C15F9"/>
    <w:rsid w:val="001C2054"/>
    <w:rsid w:val="001C2097"/>
    <w:rsid w:val="001C2D6F"/>
    <w:rsid w:val="001C38BC"/>
    <w:rsid w:val="001C679B"/>
    <w:rsid w:val="001D285B"/>
    <w:rsid w:val="001D5200"/>
    <w:rsid w:val="001D5994"/>
    <w:rsid w:val="001D694E"/>
    <w:rsid w:val="001D7895"/>
    <w:rsid w:val="001E401B"/>
    <w:rsid w:val="001E5288"/>
    <w:rsid w:val="001E5CC0"/>
    <w:rsid w:val="001E7F39"/>
    <w:rsid w:val="001F1CAD"/>
    <w:rsid w:val="001F2711"/>
    <w:rsid w:val="001F2C2D"/>
    <w:rsid w:val="001F37A3"/>
    <w:rsid w:val="001F52B4"/>
    <w:rsid w:val="001F728C"/>
    <w:rsid w:val="001F740B"/>
    <w:rsid w:val="00201777"/>
    <w:rsid w:val="0020259A"/>
    <w:rsid w:val="00203E2A"/>
    <w:rsid w:val="00204451"/>
    <w:rsid w:val="00205E7B"/>
    <w:rsid w:val="00210199"/>
    <w:rsid w:val="0021050B"/>
    <w:rsid w:val="00210B4A"/>
    <w:rsid w:val="00212705"/>
    <w:rsid w:val="002127E3"/>
    <w:rsid w:val="00215CA7"/>
    <w:rsid w:val="00215F0F"/>
    <w:rsid w:val="002201A3"/>
    <w:rsid w:val="0022100C"/>
    <w:rsid w:val="00221CAC"/>
    <w:rsid w:val="00222969"/>
    <w:rsid w:val="00223208"/>
    <w:rsid w:val="002243C3"/>
    <w:rsid w:val="002259F8"/>
    <w:rsid w:val="00226646"/>
    <w:rsid w:val="0022709A"/>
    <w:rsid w:val="0022726F"/>
    <w:rsid w:val="00230652"/>
    <w:rsid w:val="002308B6"/>
    <w:rsid w:val="002322B0"/>
    <w:rsid w:val="00233191"/>
    <w:rsid w:val="00237E9C"/>
    <w:rsid w:val="00240DDF"/>
    <w:rsid w:val="00247F07"/>
    <w:rsid w:val="00251ED4"/>
    <w:rsid w:val="002567EC"/>
    <w:rsid w:val="00257EE5"/>
    <w:rsid w:val="00260CD0"/>
    <w:rsid w:val="00262631"/>
    <w:rsid w:val="00274197"/>
    <w:rsid w:val="0027562D"/>
    <w:rsid w:val="00276EE9"/>
    <w:rsid w:val="00277EAD"/>
    <w:rsid w:val="00283419"/>
    <w:rsid w:val="002917DE"/>
    <w:rsid w:val="00291AF4"/>
    <w:rsid w:val="00292125"/>
    <w:rsid w:val="00296062"/>
    <w:rsid w:val="002A338F"/>
    <w:rsid w:val="002A6C3B"/>
    <w:rsid w:val="002B6350"/>
    <w:rsid w:val="002B6686"/>
    <w:rsid w:val="002C17D8"/>
    <w:rsid w:val="002C1802"/>
    <w:rsid w:val="002C26FC"/>
    <w:rsid w:val="002C2F32"/>
    <w:rsid w:val="002C4D62"/>
    <w:rsid w:val="002D0FE3"/>
    <w:rsid w:val="002D1887"/>
    <w:rsid w:val="002D260A"/>
    <w:rsid w:val="002D5252"/>
    <w:rsid w:val="002E024C"/>
    <w:rsid w:val="002E370D"/>
    <w:rsid w:val="002F0021"/>
    <w:rsid w:val="002F0D4B"/>
    <w:rsid w:val="002F1063"/>
    <w:rsid w:val="002F1A37"/>
    <w:rsid w:val="002F628A"/>
    <w:rsid w:val="002F63EF"/>
    <w:rsid w:val="002F66D8"/>
    <w:rsid w:val="00302DD4"/>
    <w:rsid w:val="00303D92"/>
    <w:rsid w:val="00306A07"/>
    <w:rsid w:val="003121D8"/>
    <w:rsid w:val="003167A1"/>
    <w:rsid w:val="0032508E"/>
    <w:rsid w:val="00326985"/>
    <w:rsid w:val="003303FA"/>
    <w:rsid w:val="00335B4E"/>
    <w:rsid w:val="00336DEF"/>
    <w:rsid w:val="00340F83"/>
    <w:rsid w:val="003415E2"/>
    <w:rsid w:val="00341F92"/>
    <w:rsid w:val="00342BB6"/>
    <w:rsid w:val="00343860"/>
    <w:rsid w:val="003453D2"/>
    <w:rsid w:val="00346230"/>
    <w:rsid w:val="0034642C"/>
    <w:rsid w:val="0034752B"/>
    <w:rsid w:val="0035130A"/>
    <w:rsid w:val="00351DCD"/>
    <w:rsid w:val="003536D9"/>
    <w:rsid w:val="00355E16"/>
    <w:rsid w:val="003605E3"/>
    <w:rsid w:val="00360897"/>
    <w:rsid w:val="003623CD"/>
    <w:rsid w:val="003630B5"/>
    <w:rsid w:val="0036342A"/>
    <w:rsid w:val="00366FB3"/>
    <w:rsid w:val="00367895"/>
    <w:rsid w:val="003707FD"/>
    <w:rsid w:val="00370F6B"/>
    <w:rsid w:val="00371E66"/>
    <w:rsid w:val="003725A1"/>
    <w:rsid w:val="003753C4"/>
    <w:rsid w:val="00380656"/>
    <w:rsid w:val="003846A6"/>
    <w:rsid w:val="00385DE1"/>
    <w:rsid w:val="003923CF"/>
    <w:rsid w:val="003936E4"/>
    <w:rsid w:val="00394D26"/>
    <w:rsid w:val="00394E4A"/>
    <w:rsid w:val="00395596"/>
    <w:rsid w:val="00397538"/>
    <w:rsid w:val="0039775C"/>
    <w:rsid w:val="003A2DE8"/>
    <w:rsid w:val="003A4325"/>
    <w:rsid w:val="003B08A8"/>
    <w:rsid w:val="003B11BB"/>
    <w:rsid w:val="003B30C6"/>
    <w:rsid w:val="003B3369"/>
    <w:rsid w:val="003B62ED"/>
    <w:rsid w:val="003C63B5"/>
    <w:rsid w:val="003C67BF"/>
    <w:rsid w:val="003D140B"/>
    <w:rsid w:val="003D2A96"/>
    <w:rsid w:val="003D2E0B"/>
    <w:rsid w:val="003D6C3B"/>
    <w:rsid w:val="003D7372"/>
    <w:rsid w:val="003D7BDC"/>
    <w:rsid w:val="003E20BC"/>
    <w:rsid w:val="003E431B"/>
    <w:rsid w:val="003E4C51"/>
    <w:rsid w:val="003E4D35"/>
    <w:rsid w:val="003E55E9"/>
    <w:rsid w:val="003F2DD6"/>
    <w:rsid w:val="003F3814"/>
    <w:rsid w:val="003F6249"/>
    <w:rsid w:val="004001FC"/>
    <w:rsid w:val="0040159A"/>
    <w:rsid w:val="00402501"/>
    <w:rsid w:val="00405C45"/>
    <w:rsid w:val="00405CC8"/>
    <w:rsid w:val="004079A8"/>
    <w:rsid w:val="00410F39"/>
    <w:rsid w:val="00417A40"/>
    <w:rsid w:val="0042390A"/>
    <w:rsid w:val="0042435B"/>
    <w:rsid w:val="00424FCA"/>
    <w:rsid w:val="0042596C"/>
    <w:rsid w:val="004301D0"/>
    <w:rsid w:val="00433FAE"/>
    <w:rsid w:val="00434B0F"/>
    <w:rsid w:val="0043594C"/>
    <w:rsid w:val="00437E26"/>
    <w:rsid w:val="00441A90"/>
    <w:rsid w:val="00443BC1"/>
    <w:rsid w:val="00444410"/>
    <w:rsid w:val="004523A2"/>
    <w:rsid w:val="004557DF"/>
    <w:rsid w:val="004561DE"/>
    <w:rsid w:val="0045718A"/>
    <w:rsid w:val="004607EC"/>
    <w:rsid w:val="00460998"/>
    <w:rsid w:val="004611A8"/>
    <w:rsid w:val="00462ADF"/>
    <w:rsid w:val="00466125"/>
    <w:rsid w:val="0047073F"/>
    <w:rsid w:val="00470A8F"/>
    <w:rsid w:val="0047372F"/>
    <w:rsid w:val="00473914"/>
    <w:rsid w:val="00474563"/>
    <w:rsid w:val="00482E92"/>
    <w:rsid w:val="00485741"/>
    <w:rsid w:val="00485AB2"/>
    <w:rsid w:val="00491EEE"/>
    <w:rsid w:val="004936E4"/>
    <w:rsid w:val="00494FDF"/>
    <w:rsid w:val="004967A4"/>
    <w:rsid w:val="004A0D8C"/>
    <w:rsid w:val="004A1D2C"/>
    <w:rsid w:val="004A2594"/>
    <w:rsid w:val="004A5211"/>
    <w:rsid w:val="004A76EE"/>
    <w:rsid w:val="004B3D08"/>
    <w:rsid w:val="004B72B3"/>
    <w:rsid w:val="004C4253"/>
    <w:rsid w:val="004C4D2E"/>
    <w:rsid w:val="004C70A6"/>
    <w:rsid w:val="004C78BF"/>
    <w:rsid w:val="004D4D6C"/>
    <w:rsid w:val="004E09FD"/>
    <w:rsid w:val="004E15A2"/>
    <w:rsid w:val="004E5EBC"/>
    <w:rsid w:val="004F3F88"/>
    <w:rsid w:val="004F4564"/>
    <w:rsid w:val="004F5029"/>
    <w:rsid w:val="004F764C"/>
    <w:rsid w:val="00500ED2"/>
    <w:rsid w:val="005033A0"/>
    <w:rsid w:val="005040CE"/>
    <w:rsid w:val="00504F8E"/>
    <w:rsid w:val="00510EFD"/>
    <w:rsid w:val="00511B5B"/>
    <w:rsid w:val="00512639"/>
    <w:rsid w:val="005137AD"/>
    <w:rsid w:val="00513A20"/>
    <w:rsid w:val="0051525F"/>
    <w:rsid w:val="00515DF3"/>
    <w:rsid w:val="0051729C"/>
    <w:rsid w:val="00517D13"/>
    <w:rsid w:val="005200B5"/>
    <w:rsid w:val="00520908"/>
    <w:rsid w:val="00521632"/>
    <w:rsid w:val="00521DD0"/>
    <w:rsid w:val="005252CD"/>
    <w:rsid w:val="00527ABD"/>
    <w:rsid w:val="005315A2"/>
    <w:rsid w:val="005318FE"/>
    <w:rsid w:val="0053392A"/>
    <w:rsid w:val="00535773"/>
    <w:rsid w:val="0053783F"/>
    <w:rsid w:val="00547E68"/>
    <w:rsid w:val="00552776"/>
    <w:rsid w:val="00553722"/>
    <w:rsid w:val="00556CA7"/>
    <w:rsid w:val="005575BF"/>
    <w:rsid w:val="005630D1"/>
    <w:rsid w:val="00564112"/>
    <w:rsid w:val="00574B66"/>
    <w:rsid w:val="00581D52"/>
    <w:rsid w:val="005835ED"/>
    <w:rsid w:val="00584425"/>
    <w:rsid w:val="0058734D"/>
    <w:rsid w:val="00587B08"/>
    <w:rsid w:val="0059055D"/>
    <w:rsid w:val="0059106E"/>
    <w:rsid w:val="005918FA"/>
    <w:rsid w:val="00592D82"/>
    <w:rsid w:val="00592EF0"/>
    <w:rsid w:val="00594E6F"/>
    <w:rsid w:val="005959BF"/>
    <w:rsid w:val="005A3FE6"/>
    <w:rsid w:val="005A60B3"/>
    <w:rsid w:val="005A6281"/>
    <w:rsid w:val="005A6D30"/>
    <w:rsid w:val="005B10C4"/>
    <w:rsid w:val="005B4CDA"/>
    <w:rsid w:val="005B4D1E"/>
    <w:rsid w:val="005B5ADA"/>
    <w:rsid w:val="005B5E22"/>
    <w:rsid w:val="005C0EDB"/>
    <w:rsid w:val="005C15E4"/>
    <w:rsid w:val="005C626B"/>
    <w:rsid w:val="005C62F2"/>
    <w:rsid w:val="005C741C"/>
    <w:rsid w:val="005D0F9A"/>
    <w:rsid w:val="005D5056"/>
    <w:rsid w:val="005D56EF"/>
    <w:rsid w:val="005D6D18"/>
    <w:rsid w:val="005E24AE"/>
    <w:rsid w:val="005E4FDF"/>
    <w:rsid w:val="005E53B0"/>
    <w:rsid w:val="005E581C"/>
    <w:rsid w:val="005E6251"/>
    <w:rsid w:val="005E697B"/>
    <w:rsid w:val="005E6DE2"/>
    <w:rsid w:val="005F2A0A"/>
    <w:rsid w:val="005F3799"/>
    <w:rsid w:val="005F384D"/>
    <w:rsid w:val="005F3BD9"/>
    <w:rsid w:val="005F3E3F"/>
    <w:rsid w:val="005F6FC0"/>
    <w:rsid w:val="0060167C"/>
    <w:rsid w:val="006028BB"/>
    <w:rsid w:val="0060491A"/>
    <w:rsid w:val="00607326"/>
    <w:rsid w:val="00612C85"/>
    <w:rsid w:val="00615B94"/>
    <w:rsid w:val="00616B4B"/>
    <w:rsid w:val="00617B19"/>
    <w:rsid w:val="00623B4B"/>
    <w:rsid w:val="00625942"/>
    <w:rsid w:val="00625B5B"/>
    <w:rsid w:val="0062753A"/>
    <w:rsid w:val="006277DF"/>
    <w:rsid w:val="00631369"/>
    <w:rsid w:val="006336C6"/>
    <w:rsid w:val="0063379A"/>
    <w:rsid w:val="00635301"/>
    <w:rsid w:val="0063698F"/>
    <w:rsid w:val="00640B13"/>
    <w:rsid w:val="0064126A"/>
    <w:rsid w:val="0064141D"/>
    <w:rsid w:val="006423E2"/>
    <w:rsid w:val="0064243B"/>
    <w:rsid w:val="006431F1"/>
    <w:rsid w:val="0064571A"/>
    <w:rsid w:val="00652176"/>
    <w:rsid w:val="006548A3"/>
    <w:rsid w:val="00654A14"/>
    <w:rsid w:val="006568B2"/>
    <w:rsid w:val="0066033F"/>
    <w:rsid w:val="00662633"/>
    <w:rsid w:val="00665DEC"/>
    <w:rsid w:val="00665E95"/>
    <w:rsid w:val="00666788"/>
    <w:rsid w:val="00666FF4"/>
    <w:rsid w:val="00667666"/>
    <w:rsid w:val="0067442C"/>
    <w:rsid w:val="00674821"/>
    <w:rsid w:val="00674D4A"/>
    <w:rsid w:val="00676E2A"/>
    <w:rsid w:val="00677DAD"/>
    <w:rsid w:val="00680669"/>
    <w:rsid w:val="006832E3"/>
    <w:rsid w:val="006845AB"/>
    <w:rsid w:val="00686C1F"/>
    <w:rsid w:val="00690A9A"/>
    <w:rsid w:val="00692267"/>
    <w:rsid w:val="00694402"/>
    <w:rsid w:val="00694910"/>
    <w:rsid w:val="00696235"/>
    <w:rsid w:val="006969F2"/>
    <w:rsid w:val="00697785"/>
    <w:rsid w:val="006A2DC7"/>
    <w:rsid w:val="006A42E1"/>
    <w:rsid w:val="006B02FD"/>
    <w:rsid w:val="006B2704"/>
    <w:rsid w:val="006B27AA"/>
    <w:rsid w:val="006B577A"/>
    <w:rsid w:val="006B7E45"/>
    <w:rsid w:val="006C3A59"/>
    <w:rsid w:val="006C55C3"/>
    <w:rsid w:val="006C7596"/>
    <w:rsid w:val="006D3A10"/>
    <w:rsid w:val="006D7AC8"/>
    <w:rsid w:val="006E028C"/>
    <w:rsid w:val="006E2DBF"/>
    <w:rsid w:val="006E4C53"/>
    <w:rsid w:val="006E53CE"/>
    <w:rsid w:val="006F2675"/>
    <w:rsid w:val="006F41C8"/>
    <w:rsid w:val="006F6A13"/>
    <w:rsid w:val="006F7382"/>
    <w:rsid w:val="00700B9B"/>
    <w:rsid w:val="007010E1"/>
    <w:rsid w:val="007027F1"/>
    <w:rsid w:val="007046D5"/>
    <w:rsid w:val="00704A07"/>
    <w:rsid w:val="0070521C"/>
    <w:rsid w:val="007056B2"/>
    <w:rsid w:val="00705952"/>
    <w:rsid w:val="00710C89"/>
    <w:rsid w:val="00711447"/>
    <w:rsid w:val="00711D2A"/>
    <w:rsid w:val="00712545"/>
    <w:rsid w:val="00715AB2"/>
    <w:rsid w:val="0071638E"/>
    <w:rsid w:val="00716961"/>
    <w:rsid w:val="007178F1"/>
    <w:rsid w:val="00717B06"/>
    <w:rsid w:val="007209E5"/>
    <w:rsid w:val="00721327"/>
    <w:rsid w:val="00721941"/>
    <w:rsid w:val="00723C2F"/>
    <w:rsid w:val="0072426C"/>
    <w:rsid w:val="00724B1F"/>
    <w:rsid w:val="0072525C"/>
    <w:rsid w:val="007262BD"/>
    <w:rsid w:val="00726B9B"/>
    <w:rsid w:val="0072777D"/>
    <w:rsid w:val="00727CF8"/>
    <w:rsid w:val="00727D98"/>
    <w:rsid w:val="00730567"/>
    <w:rsid w:val="00730D09"/>
    <w:rsid w:val="00733DA2"/>
    <w:rsid w:val="007359CE"/>
    <w:rsid w:val="00736497"/>
    <w:rsid w:val="00737456"/>
    <w:rsid w:val="007424D5"/>
    <w:rsid w:val="00744735"/>
    <w:rsid w:val="00744D2C"/>
    <w:rsid w:val="00747EAE"/>
    <w:rsid w:val="00751B93"/>
    <w:rsid w:val="00754692"/>
    <w:rsid w:val="00754A9F"/>
    <w:rsid w:val="007563E8"/>
    <w:rsid w:val="00757B89"/>
    <w:rsid w:val="007640F9"/>
    <w:rsid w:val="00764520"/>
    <w:rsid w:val="007647E0"/>
    <w:rsid w:val="00765A12"/>
    <w:rsid w:val="00766620"/>
    <w:rsid w:val="007703DD"/>
    <w:rsid w:val="00774B93"/>
    <w:rsid w:val="00780570"/>
    <w:rsid w:val="00781298"/>
    <w:rsid w:val="0078345D"/>
    <w:rsid w:val="00783AB1"/>
    <w:rsid w:val="00783B2F"/>
    <w:rsid w:val="00790886"/>
    <w:rsid w:val="00791E2C"/>
    <w:rsid w:val="0079294B"/>
    <w:rsid w:val="00793349"/>
    <w:rsid w:val="00795DEB"/>
    <w:rsid w:val="007A0B72"/>
    <w:rsid w:val="007A41B7"/>
    <w:rsid w:val="007A5C6A"/>
    <w:rsid w:val="007A6C59"/>
    <w:rsid w:val="007A765E"/>
    <w:rsid w:val="007B2A85"/>
    <w:rsid w:val="007B38C1"/>
    <w:rsid w:val="007B4A9D"/>
    <w:rsid w:val="007B5C3A"/>
    <w:rsid w:val="007B65CD"/>
    <w:rsid w:val="007B6DB6"/>
    <w:rsid w:val="007C0530"/>
    <w:rsid w:val="007C6787"/>
    <w:rsid w:val="007C7553"/>
    <w:rsid w:val="007D18D3"/>
    <w:rsid w:val="007D252F"/>
    <w:rsid w:val="007D3C19"/>
    <w:rsid w:val="007D4F2E"/>
    <w:rsid w:val="007E6F03"/>
    <w:rsid w:val="007E7457"/>
    <w:rsid w:val="007E792E"/>
    <w:rsid w:val="007F343E"/>
    <w:rsid w:val="007F3778"/>
    <w:rsid w:val="007F3AC1"/>
    <w:rsid w:val="007F5A81"/>
    <w:rsid w:val="007F644D"/>
    <w:rsid w:val="007F7379"/>
    <w:rsid w:val="00802F92"/>
    <w:rsid w:val="00803311"/>
    <w:rsid w:val="00803CA3"/>
    <w:rsid w:val="008047C0"/>
    <w:rsid w:val="00804C6D"/>
    <w:rsid w:val="00804F45"/>
    <w:rsid w:val="00805DC5"/>
    <w:rsid w:val="0081147B"/>
    <w:rsid w:val="008120A5"/>
    <w:rsid w:val="008132B3"/>
    <w:rsid w:val="00814346"/>
    <w:rsid w:val="008147B1"/>
    <w:rsid w:val="0081554F"/>
    <w:rsid w:val="008159AB"/>
    <w:rsid w:val="0081774E"/>
    <w:rsid w:val="008210EA"/>
    <w:rsid w:val="0082135D"/>
    <w:rsid w:val="0082292F"/>
    <w:rsid w:val="00822A43"/>
    <w:rsid w:val="00822F38"/>
    <w:rsid w:val="00831244"/>
    <w:rsid w:val="00831C8B"/>
    <w:rsid w:val="00831D70"/>
    <w:rsid w:val="00832BB2"/>
    <w:rsid w:val="008348CC"/>
    <w:rsid w:val="00841AFC"/>
    <w:rsid w:val="00843704"/>
    <w:rsid w:val="0084397D"/>
    <w:rsid w:val="00845967"/>
    <w:rsid w:val="00845CB0"/>
    <w:rsid w:val="00845FF5"/>
    <w:rsid w:val="008470B9"/>
    <w:rsid w:val="0085105F"/>
    <w:rsid w:val="00851E7D"/>
    <w:rsid w:val="00853735"/>
    <w:rsid w:val="00853CDA"/>
    <w:rsid w:val="00854764"/>
    <w:rsid w:val="0085578B"/>
    <w:rsid w:val="008560DD"/>
    <w:rsid w:val="0086031A"/>
    <w:rsid w:val="00860FD8"/>
    <w:rsid w:val="008611D1"/>
    <w:rsid w:val="008612E9"/>
    <w:rsid w:val="00865B90"/>
    <w:rsid w:val="00866BBC"/>
    <w:rsid w:val="0087064D"/>
    <w:rsid w:val="00872A3B"/>
    <w:rsid w:val="00872AC9"/>
    <w:rsid w:val="008730DA"/>
    <w:rsid w:val="00873311"/>
    <w:rsid w:val="00873E3B"/>
    <w:rsid w:val="00875108"/>
    <w:rsid w:val="00875AAB"/>
    <w:rsid w:val="00876222"/>
    <w:rsid w:val="00876D6B"/>
    <w:rsid w:val="00877E1A"/>
    <w:rsid w:val="00882BEA"/>
    <w:rsid w:val="00882BF8"/>
    <w:rsid w:val="008910CD"/>
    <w:rsid w:val="0089197D"/>
    <w:rsid w:val="00892B4B"/>
    <w:rsid w:val="008951F3"/>
    <w:rsid w:val="008955DD"/>
    <w:rsid w:val="00895ADE"/>
    <w:rsid w:val="00896124"/>
    <w:rsid w:val="008A4BAD"/>
    <w:rsid w:val="008A69EF"/>
    <w:rsid w:val="008B1BA6"/>
    <w:rsid w:val="008B3BD6"/>
    <w:rsid w:val="008B3F10"/>
    <w:rsid w:val="008B7037"/>
    <w:rsid w:val="008C15FA"/>
    <w:rsid w:val="008C19CB"/>
    <w:rsid w:val="008C6C3C"/>
    <w:rsid w:val="008D4D90"/>
    <w:rsid w:val="008D747B"/>
    <w:rsid w:val="008D7C3D"/>
    <w:rsid w:val="008E05D0"/>
    <w:rsid w:val="008E1D3C"/>
    <w:rsid w:val="008E2DB5"/>
    <w:rsid w:val="008E3604"/>
    <w:rsid w:val="008E6578"/>
    <w:rsid w:val="008E7E8D"/>
    <w:rsid w:val="008F178D"/>
    <w:rsid w:val="008F38DD"/>
    <w:rsid w:val="008F497C"/>
    <w:rsid w:val="008F6581"/>
    <w:rsid w:val="008F71BA"/>
    <w:rsid w:val="008F7A67"/>
    <w:rsid w:val="00900CEC"/>
    <w:rsid w:val="009011C4"/>
    <w:rsid w:val="00905174"/>
    <w:rsid w:val="00906426"/>
    <w:rsid w:val="00911586"/>
    <w:rsid w:val="00911D44"/>
    <w:rsid w:val="00912048"/>
    <w:rsid w:val="00913884"/>
    <w:rsid w:val="00913C68"/>
    <w:rsid w:val="00915D8A"/>
    <w:rsid w:val="00916C67"/>
    <w:rsid w:val="00917920"/>
    <w:rsid w:val="0092055F"/>
    <w:rsid w:val="00920FEF"/>
    <w:rsid w:val="0092127C"/>
    <w:rsid w:val="009221D7"/>
    <w:rsid w:val="009229EA"/>
    <w:rsid w:val="0092683E"/>
    <w:rsid w:val="00934414"/>
    <w:rsid w:val="00942F0B"/>
    <w:rsid w:val="00950755"/>
    <w:rsid w:val="00950AD9"/>
    <w:rsid w:val="00951096"/>
    <w:rsid w:val="009532AB"/>
    <w:rsid w:val="00955EBB"/>
    <w:rsid w:val="00956A9B"/>
    <w:rsid w:val="00960E39"/>
    <w:rsid w:val="009613D5"/>
    <w:rsid w:val="00961C04"/>
    <w:rsid w:val="00964965"/>
    <w:rsid w:val="00965481"/>
    <w:rsid w:val="00966607"/>
    <w:rsid w:val="0097097C"/>
    <w:rsid w:val="00982450"/>
    <w:rsid w:val="009828C3"/>
    <w:rsid w:val="0098330F"/>
    <w:rsid w:val="00984002"/>
    <w:rsid w:val="009854CC"/>
    <w:rsid w:val="00987411"/>
    <w:rsid w:val="0098760B"/>
    <w:rsid w:val="009900DF"/>
    <w:rsid w:val="00992105"/>
    <w:rsid w:val="009A39AD"/>
    <w:rsid w:val="009A4F09"/>
    <w:rsid w:val="009A5605"/>
    <w:rsid w:val="009A5FE0"/>
    <w:rsid w:val="009A70FB"/>
    <w:rsid w:val="009B1578"/>
    <w:rsid w:val="009B2364"/>
    <w:rsid w:val="009B6734"/>
    <w:rsid w:val="009C041F"/>
    <w:rsid w:val="009C1529"/>
    <w:rsid w:val="009C2253"/>
    <w:rsid w:val="009C6C74"/>
    <w:rsid w:val="009D0736"/>
    <w:rsid w:val="009D1C94"/>
    <w:rsid w:val="009D2A40"/>
    <w:rsid w:val="009D3222"/>
    <w:rsid w:val="009D689A"/>
    <w:rsid w:val="009D7212"/>
    <w:rsid w:val="009E06AB"/>
    <w:rsid w:val="009E12AF"/>
    <w:rsid w:val="009E3221"/>
    <w:rsid w:val="009E3465"/>
    <w:rsid w:val="009E4F69"/>
    <w:rsid w:val="009E58AC"/>
    <w:rsid w:val="009E7B09"/>
    <w:rsid w:val="009F22B9"/>
    <w:rsid w:val="009F482E"/>
    <w:rsid w:val="009F5C40"/>
    <w:rsid w:val="009F633E"/>
    <w:rsid w:val="00A030ED"/>
    <w:rsid w:val="00A03B65"/>
    <w:rsid w:val="00A10C40"/>
    <w:rsid w:val="00A10FDE"/>
    <w:rsid w:val="00A11CA9"/>
    <w:rsid w:val="00A12380"/>
    <w:rsid w:val="00A14DE4"/>
    <w:rsid w:val="00A15A69"/>
    <w:rsid w:val="00A15E93"/>
    <w:rsid w:val="00A202DE"/>
    <w:rsid w:val="00A21F9A"/>
    <w:rsid w:val="00A250BA"/>
    <w:rsid w:val="00A253E7"/>
    <w:rsid w:val="00A25405"/>
    <w:rsid w:val="00A25CAD"/>
    <w:rsid w:val="00A273ED"/>
    <w:rsid w:val="00A30692"/>
    <w:rsid w:val="00A31145"/>
    <w:rsid w:val="00A315D7"/>
    <w:rsid w:val="00A320A4"/>
    <w:rsid w:val="00A40ABE"/>
    <w:rsid w:val="00A417C0"/>
    <w:rsid w:val="00A41811"/>
    <w:rsid w:val="00A41AAC"/>
    <w:rsid w:val="00A42682"/>
    <w:rsid w:val="00A444FD"/>
    <w:rsid w:val="00A44B98"/>
    <w:rsid w:val="00A47360"/>
    <w:rsid w:val="00A47F2B"/>
    <w:rsid w:val="00A50FDD"/>
    <w:rsid w:val="00A5368F"/>
    <w:rsid w:val="00A614DE"/>
    <w:rsid w:val="00A62890"/>
    <w:rsid w:val="00A64279"/>
    <w:rsid w:val="00A64F64"/>
    <w:rsid w:val="00A65F46"/>
    <w:rsid w:val="00A6778F"/>
    <w:rsid w:val="00A7298C"/>
    <w:rsid w:val="00A737EE"/>
    <w:rsid w:val="00A76B46"/>
    <w:rsid w:val="00A80A2F"/>
    <w:rsid w:val="00A854CD"/>
    <w:rsid w:val="00A859CA"/>
    <w:rsid w:val="00A911C7"/>
    <w:rsid w:val="00A911F3"/>
    <w:rsid w:val="00A91568"/>
    <w:rsid w:val="00A9552D"/>
    <w:rsid w:val="00AA2A23"/>
    <w:rsid w:val="00AA404C"/>
    <w:rsid w:val="00AB0B71"/>
    <w:rsid w:val="00AB24ED"/>
    <w:rsid w:val="00AB2599"/>
    <w:rsid w:val="00AB498B"/>
    <w:rsid w:val="00AB7760"/>
    <w:rsid w:val="00AC5376"/>
    <w:rsid w:val="00AC5FEC"/>
    <w:rsid w:val="00AC7EC6"/>
    <w:rsid w:val="00AD09E6"/>
    <w:rsid w:val="00AD1CE8"/>
    <w:rsid w:val="00AD235E"/>
    <w:rsid w:val="00AD2AB7"/>
    <w:rsid w:val="00AD3B28"/>
    <w:rsid w:val="00AD4D98"/>
    <w:rsid w:val="00AD52E7"/>
    <w:rsid w:val="00AD7BC6"/>
    <w:rsid w:val="00AE0111"/>
    <w:rsid w:val="00AE0A29"/>
    <w:rsid w:val="00AE0E74"/>
    <w:rsid w:val="00AE0F73"/>
    <w:rsid w:val="00AE1D73"/>
    <w:rsid w:val="00AE5766"/>
    <w:rsid w:val="00AE61D8"/>
    <w:rsid w:val="00AF100A"/>
    <w:rsid w:val="00AF36E6"/>
    <w:rsid w:val="00AF5588"/>
    <w:rsid w:val="00B01B19"/>
    <w:rsid w:val="00B02B3B"/>
    <w:rsid w:val="00B05C1E"/>
    <w:rsid w:val="00B06DDB"/>
    <w:rsid w:val="00B10E18"/>
    <w:rsid w:val="00B122EA"/>
    <w:rsid w:val="00B129E3"/>
    <w:rsid w:val="00B20BE3"/>
    <w:rsid w:val="00B21426"/>
    <w:rsid w:val="00B2222C"/>
    <w:rsid w:val="00B227FC"/>
    <w:rsid w:val="00B22E0B"/>
    <w:rsid w:val="00B2595B"/>
    <w:rsid w:val="00B25C31"/>
    <w:rsid w:val="00B25CB6"/>
    <w:rsid w:val="00B26760"/>
    <w:rsid w:val="00B26F42"/>
    <w:rsid w:val="00B3026D"/>
    <w:rsid w:val="00B34948"/>
    <w:rsid w:val="00B370A1"/>
    <w:rsid w:val="00B4037E"/>
    <w:rsid w:val="00B4054A"/>
    <w:rsid w:val="00B42F87"/>
    <w:rsid w:val="00B45126"/>
    <w:rsid w:val="00B45A6D"/>
    <w:rsid w:val="00B46CD6"/>
    <w:rsid w:val="00B47913"/>
    <w:rsid w:val="00B512C5"/>
    <w:rsid w:val="00B51D26"/>
    <w:rsid w:val="00B538EA"/>
    <w:rsid w:val="00B54689"/>
    <w:rsid w:val="00B546AD"/>
    <w:rsid w:val="00B553C1"/>
    <w:rsid w:val="00B57733"/>
    <w:rsid w:val="00B631EA"/>
    <w:rsid w:val="00B65379"/>
    <w:rsid w:val="00B65B62"/>
    <w:rsid w:val="00B7123D"/>
    <w:rsid w:val="00B722F7"/>
    <w:rsid w:val="00B72410"/>
    <w:rsid w:val="00B73396"/>
    <w:rsid w:val="00B73BD4"/>
    <w:rsid w:val="00B82132"/>
    <w:rsid w:val="00B85BE3"/>
    <w:rsid w:val="00B87937"/>
    <w:rsid w:val="00B902B9"/>
    <w:rsid w:val="00B9068D"/>
    <w:rsid w:val="00B907E0"/>
    <w:rsid w:val="00B90D12"/>
    <w:rsid w:val="00B97E2F"/>
    <w:rsid w:val="00BA5B4E"/>
    <w:rsid w:val="00BA65ED"/>
    <w:rsid w:val="00BA6B70"/>
    <w:rsid w:val="00BA7329"/>
    <w:rsid w:val="00BA740F"/>
    <w:rsid w:val="00BB08C2"/>
    <w:rsid w:val="00BB0A4D"/>
    <w:rsid w:val="00BB0CDC"/>
    <w:rsid w:val="00BB3F0E"/>
    <w:rsid w:val="00BB407B"/>
    <w:rsid w:val="00BB5EF0"/>
    <w:rsid w:val="00BB67B5"/>
    <w:rsid w:val="00BC052A"/>
    <w:rsid w:val="00BC17E4"/>
    <w:rsid w:val="00BC22A6"/>
    <w:rsid w:val="00BC4367"/>
    <w:rsid w:val="00BC4A9B"/>
    <w:rsid w:val="00BC71C0"/>
    <w:rsid w:val="00BC7E19"/>
    <w:rsid w:val="00BD2B8C"/>
    <w:rsid w:val="00BD5629"/>
    <w:rsid w:val="00BD67BC"/>
    <w:rsid w:val="00BE052C"/>
    <w:rsid w:val="00BE1146"/>
    <w:rsid w:val="00BE1A67"/>
    <w:rsid w:val="00BE26A3"/>
    <w:rsid w:val="00BE3DD1"/>
    <w:rsid w:val="00BF22CD"/>
    <w:rsid w:val="00BF2BBE"/>
    <w:rsid w:val="00BF342A"/>
    <w:rsid w:val="00BF41E2"/>
    <w:rsid w:val="00BF5564"/>
    <w:rsid w:val="00BF5784"/>
    <w:rsid w:val="00BF7B4B"/>
    <w:rsid w:val="00C01677"/>
    <w:rsid w:val="00C03D10"/>
    <w:rsid w:val="00C04233"/>
    <w:rsid w:val="00C05003"/>
    <w:rsid w:val="00C07A12"/>
    <w:rsid w:val="00C07FC0"/>
    <w:rsid w:val="00C1118F"/>
    <w:rsid w:val="00C11BEF"/>
    <w:rsid w:val="00C15074"/>
    <w:rsid w:val="00C1549E"/>
    <w:rsid w:val="00C206DF"/>
    <w:rsid w:val="00C22F6A"/>
    <w:rsid w:val="00C23B8B"/>
    <w:rsid w:val="00C27101"/>
    <w:rsid w:val="00C322D8"/>
    <w:rsid w:val="00C329C9"/>
    <w:rsid w:val="00C341B3"/>
    <w:rsid w:val="00C36081"/>
    <w:rsid w:val="00C37C2A"/>
    <w:rsid w:val="00C417C4"/>
    <w:rsid w:val="00C46BB1"/>
    <w:rsid w:val="00C46FC5"/>
    <w:rsid w:val="00C5114A"/>
    <w:rsid w:val="00C52C91"/>
    <w:rsid w:val="00C60411"/>
    <w:rsid w:val="00C648E8"/>
    <w:rsid w:val="00C7270D"/>
    <w:rsid w:val="00C74968"/>
    <w:rsid w:val="00C82EEB"/>
    <w:rsid w:val="00C845B5"/>
    <w:rsid w:val="00C91A23"/>
    <w:rsid w:val="00C94951"/>
    <w:rsid w:val="00C94B58"/>
    <w:rsid w:val="00C95157"/>
    <w:rsid w:val="00CA0CC2"/>
    <w:rsid w:val="00CA0E02"/>
    <w:rsid w:val="00CA2EAF"/>
    <w:rsid w:val="00CA4838"/>
    <w:rsid w:val="00CA59C8"/>
    <w:rsid w:val="00CA61BA"/>
    <w:rsid w:val="00CB4A41"/>
    <w:rsid w:val="00CB6F51"/>
    <w:rsid w:val="00CB700E"/>
    <w:rsid w:val="00CB78BE"/>
    <w:rsid w:val="00CC04AE"/>
    <w:rsid w:val="00CC1B00"/>
    <w:rsid w:val="00CC5399"/>
    <w:rsid w:val="00CC649C"/>
    <w:rsid w:val="00CC655A"/>
    <w:rsid w:val="00CD16D9"/>
    <w:rsid w:val="00CD1F99"/>
    <w:rsid w:val="00CD4304"/>
    <w:rsid w:val="00CD43C4"/>
    <w:rsid w:val="00CD5F52"/>
    <w:rsid w:val="00CD7427"/>
    <w:rsid w:val="00CE1044"/>
    <w:rsid w:val="00CE11F9"/>
    <w:rsid w:val="00CE77F1"/>
    <w:rsid w:val="00CF053F"/>
    <w:rsid w:val="00CF1EFF"/>
    <w:rsid w:val="00CF2A0A"/>
    <w:rsid w:val="00CF4DB2"/>
    <w:rsid w:val="00D035D4"/>
    <w:rsid w:val="00D063D0"/>
    <w:rsid w:val="00D07EA3"/>
    <w:rsid w:val="00D107E3"/>
    <w:rsid w:val="00D136F3"/>
    <w:rsid w:val="00D158AE"/>
    <w:rsid w:val="00D2052B"/>
    <w:rsid w:val="00D22A2F"/>
    <w:rsid w:val="00D2361E"/>
    <w:rsid w:val="00D24BF7"/>
    <w:rsid w:val="00D25144"/>
    <w:rsid w:val="00D254AC"/>
    <w:rsid w:val="00D25D22"/>
    <w:rsid w:val="00D263A9"/>
    <w:rsid w:val="00D2732F"/>
    <w:rsid w:val="00D324D2"/>
    <w:rsid w:val="00D32921"/>
    <w:rsid w:val="00D32C1F"/>
    <w:rsid w:val="00D33B6F"/>
    <w:rsid w:val="00D35E4E"/>
    <w:rsid w:val="00D41BCD"/>
    <w:rsid w:val="00D42DDF"/>
    <w:rsid w:val="00D45E7C"/>
    <w:rsid w:val="00D507DD"/>
    <w:rsid w:val="00D50901"/>
    <w:rsid w:val="00D520A9"/>
    <w:rsid w:val="00D52948"/>
    <w:rsid w:val="00D5425E"/>
    <w:rsid w:val="00D54D27"/>
    <w:rsid w:val="00D55B0B"/>
    <w:rsid w:val="00D568AA"/>
    <w:rsid w:val="00D611DA"/>
    <w:rsid w:val="00D61E15"/>
    <w:rsid w:val="00D626F8"/>
    <w:rsid w:val="00D62D5F"/>
    <w:rsid w:val="00D645A2"/>
    <w:rsid w:val="00D66915"/>
    <w:rsid w:val="00D712A9"/>
    <w:rsid w:val="00D72538"/>
    <w:rsid w:val="00D75ADA"/>
    <w:rsid w:val="00D76A54"/>
    <w:rsid w:val="00D774C2"/>
    <w:rsid w:val="00D77AC0"/>
    <w:rsid w:val="00D81190"/>
    <w:rsid w:val="00D82BDE"/>
    <w:rsid w:val="00D90A62"/>
    <w:rsid w:val="00D912F6"/>
    <w:rsid w:val="00D949C4"/>
    <w:rsid w:val="00D961A2"/>
    <w:rsid w:val="00DA1B62"/>
    <w:rsid w:val="00DB0566"/>
    <w:rsid w:val="00DB1785"/>
    <w:rsid w:val="00DB231B"/>
    <w:rsid w:val="00DB3570"/>
    <w:rsid w:val="00DB63E7"/>
    <w:rsid w:val="00DB6C11"/>
    <w:rsid w:val="00DC0342"/>
    <w:rsid w:val="00DC2DB0"/>
    <w:rsid w:val="00DC5281"/>
    <w:rsid w:val="00DC5F0D"/>
    <w:rsid w:val="00DD1A3B"/>
    <w:rsid w:val="00DD5471"/>
    <w:rsid w:val="00DD60F7"/>
    <w:rsid w:val="00DE0F04"/>
    <w:rsid w:val="00DE1DFA"/>
    <w:rsid w:val="00DE57EA"/>
    <w:rsid w:val="00DF0377"/>
    <w:rsid w:val="00DF07A9"/>
    <w:rsid w:val="00DF12B2"/>
    <w:rsid w:val="00DF20F0"/>
    <w:rsid w:val="00DF2B93"/>
    <w:rsid w:val="00DF2FE2"/>
    <w:rsid w:val="00DF5200"/>
    <w:rsid w:val="00DF737B"/>
    <w:rsid w:val="00E0289F"/>
    <w:rsid w:val="00E02EBF"/>
    <w:rsid w:val="00E0305A"/>
    <w:rsid w:val="00E05495"/>
    <w:rsid w:val="00E062D3"/>
    <w:rsid w:val="00E06EA6"/>
    <w:rsid w:val="00E11525"/>
    <w:rsid w:val="00E13018"/>
    <w:rsid w:val="00E14974"/>
    <w:rsid w:val="00E15EFB"/>
    <w:rsid w:val="00E20272"/>
    <w:rsid w:val="00E22B62"/>
    <w:rsid w:val="00E234DB"/>
    <w:rsid w:val="00E308EE"/>
    <w:rsid w:val="00E32E6A"/>
    <w:rsid w:val="00E34AFE"/>
    <w:rsid w:val="00E3533C"/>
    <w:rsid w:val="00E3556A"/>
    <w:rsid w:val="00E37658"/>
    <w:rsid w:val="00E378DD"/>
    <w:rsid w:val="00E4244F"/>
    <w:rsid w:val="00E43003"/>
    <w:rsid w:val="00E4463E"/>
    <w:rsid w:val="00E44F9E"/>
    <w:rsid w:val="00E4511C"/>
    <w:rsid w:val="00E47D0C"/>
    <w:rsid w:val="00E530B6"/>
    <w:rsid w:val="00E54D0A"/>
    <w:rsid w:val="00E55E11"/>
    <w:rsid w:val="00E61736"/>
    <w:rsid w:val="00E62ABA"/>
    <w:rsid w:val="00E63CBD"/>
    <w:rsid w:val="00E64A51"/>
    <w:rsid w:val="00E65B12"/>
    <w:rsid w:val="00E67ACA"/>
    <w:rsid w:val="00E706B8"/>
    <w:rsid w:val="00E706E7"/>
    <w:rsid w:val="00E71935"/>
    <w:rsid w:val="00E7485C"/>
    <w:rsid w:val="00E755A8"/>
    <w:rsid w:val="00E75D41"/>
    <w:rsid w:val="00E8218F"/>
    <w:rsid w:val="00E82DDA"/>
    <w:rsid w:val="00E94122"/>
    <w:rsid w:val="00E9739D"/>
    <w:rsid w:val="00EA11F5"/>
    <w:rsid w:val="00EA4164"/>
    <w:rsid w:val="00EA485A"/>
    <w:rsid w:val="00EA6314"/>
    <w:rsid w:val="00EB414D"/>
    <w:rsid w:val="00EC05D2"/>
    <w:rsid w:val="00EC2056"/>
    <w:rsid w:val="00EC300B"/>
    <w:rsid w:val="00EC3169"/>
    <w:rsid w:val="00EC3FAA"/>
    <w:rsid w:val="00EC64B7"/>
    <w:rsid w:val="00EC65E1"/>
    <w:rsid w:val="00EC6BA2"/>
    <w:rsid w:val="00ED0AD2"/>
    <w:rsid w:val="00ED1B0B"/>
    <w:rsid w:val="00ED4839"/>
    <w:rsid w:val="00ED48BE"/>
    <w:rsid w:val="00EE1C83"/>
    <w:rsid w:val="00EE2D3C"/>
    <w:rsid w:val="00EE3366"/>
    <w:rsid w:val="00EE3A02"/>
    <w:rsid w:val="00EE3B1A"/>
    <w:rsid w:val="00EE43F2"/>
    <w:rsid w:val="00EF1597"/>
    <w:rsid w:val="00EF62D2"/>
    <w:rsid w:val="00F0024A"/>
    <w:rsid w:val="00F0117D"/>
    <w:rsid w:val="00F02017"/>
    <w:rsid w:val="00F03D3B"/>
    <w:rsid w:val="00F05FA5"/>
    <w:rsid w:val="00F071AE"/>
    <w:rsid w:val="00F075AB"/>
    <w:rsid w:val="00F07D94"/>
    <w:rsid w:val="00F142F9"/>
    <w:rsid w:val="00F14370"/>
    <w:rsid w:val="00F17BD0"/>
    <w:rsid w:val="00F20830"/>
    <w:rsid w:val="00F208C7"/>
    <w:rsid w:val="00F21329"/>
    <w:rsid w:val="00F27E03"/>
    <w:rsid w:val="00F302B0"/>
    <w:rsid w:val="00F30C9A"/>
    <w:rsid w:val="00F319B0"/>
    <w:rsid w:val="00F33229"/>
    <w:rsid w:val="00F34751"/>
    <w:rsid w:val="00F347CB"/>
    <w:rsid w:val="00F35208"/>
    <w:rsid w:val="00F369C9"/>
    <w:rsid w:val="00F3784C"/>
    <w:rsid w:val="00F41E53"/>
    <w:rsid w:val="00F430DE"/>
    <w:rsid w:val="00F43E5D"/>
    <w:rsid w:val="00F43E92"/>
    <w:rsid w:val="00F44633"/>
    <w:rsid w:val="00F452ED"/>
    <w:rsid w:val="00F453B7"/>
    <w:rsid w:val="00F5159A"/>
    <w:rsid w:val="00F53700"/>
    <w:rsid w:val="00F558B5"/>
    <w:rsid w:val="00F575AF"/>
    <w:rsid w:val="00F62209"/>
    <w:rsid w:val="00F62267"/>
    <w:rsid w:val="00F634D6"/>
    <w:rsid w:val="00F638C5"/>
    <w:rsid w:val="00F647E8"/>
    <w:rsid w:val="00F64F84"/>
    <w:rsid w:val="00F65857"/>
    <w:rsid w:val="00F7197F"/>
    <w:rsid w:val="00F748FE"/>
    <w:rsid w:val="00F751E9"/>
    <w:rsid w:val="00F764FB"/>
    <w:rsid w:val="00F80177"/>
    <w:rsid w:val="00F804BA"/>
    <w:rsid w:val="00F81CEF"/>
    <w:rsid w:val="00F84702"/>
    <w:rsid w:val="00F924B3"/>
    <w:rsid w:val="00F9356B"/>
    <w:rsid w:val="00F96CD5"/>
    <w:rsid w:val="00F97387"/>
    <w:rsid w:val="00FA0B5B"/>
    <w:rsid w:val="00FA0F1C"/>
    <w:rsid w:val="00FA0F68"/>
    <w:rsid w:val="00FA219A"/>
    <w:rsid w:val="00FA308F"/>
    <w:rsid w:val="00FA6232"/>
    <w:rsid w:val="00FA628C"/>
    <w:rsid w:val="00FA7BF9"/>
    <w:rsid w:val="00FB1561"/>
    <w:rsid w:val="00FB1F01"/>
    <w:rsid w:val="00FB22BC"/>
    <w:rsid w:val="00FB26F7"/>
    <w:rsid w:val="00FB68CF"/>
    <w:rsid w:val="00FB760E"/>
    <w:rsid w:val="00FC06DF"/>
    <w:rsid w:val="00FC2856"/>
    <w:rsid w:val="00FC65C0"/>
    <w:rsid w:val="00FD0D80"/>
    <w:rsid w:val="00FD226F"/>
    <w:rsid w:val="00FD28E1"/>
    <w:rsid w:val="00FD2C24"/>
    <w:rsid w:val="00FD65FF"/>
    <w:rsid w:val="00FD7FE2"/>
    <w:rsid w:val="00FE2946"/>
    <w:rsid w:val="00FE3584"/>
    <w:rsid w:val="00FE5AE0"/>
    <w:rsid w:val="00FF0560"/>
    <w:rsid w:val="00FF13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D05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Calibri"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7C"/>
    <w:pPr>
      <w:spacing w:after="200"/>
      <w:ind w:left="360"/>
    </w:pPr>
    <w:rPr>
      <w:rFonts w:ascii="Times New Roman" w:hAnsi="Times New Roman"/>
      <w:sz w:val="24"/>
      <w:szCs w:val="22"/>
    </w:rPr>
  </w:style>
  <w:style w:type="paragraph" w:styleId="Heading1">
    <w:name w:val="heading 1"/>
    <w:basedOn w:val="Normal"/>
    <w:next w:val="Normal"/>
    <w:link w:val="Heading1Char"/>
    <w:uiPriority w:val="9"/>
    <w:qFormat/>
    <w:rsid w:val="00F924B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730D09"/>
    <w:pPr>
      <w:keepNext/>
      <w:spacing w:before="240" w:after="240"/>
      <w:ind w:left="0"/>
      <w:outlineLvl w:val="1"/>
    </w:pPr>
    <w:rPr>
      <w:rFonts w:ascii="Arial" w:eastAsia="Times New Roman" w:hAnsi="Arial" w:cs="Arial"/>
      <w:b/>
      <w:bCs/>
      <w:i/>
      <w:iCs/>
      <w:szCs w:val="24"/>
      <w:lang w:val="x-none" w:eastAsia="x-none"/>
    </w:rPr>
  </w:style>
  <w:style w:type="paragraph" w:styleId="Heading3">
    <w:name w:val="heading 3"/>
    <w:basedOn w:val="Normal"/>
    <w:next w:val="Normal"/>
    <w:link w:val="Heading3Char"/>
    <w:qFormat/>
    <w:rsid w:val="00F64F84"/>
    <w:pPr>
      <w:keepNext/>
      <w:spacing w:before="240" w:after="240"/>
      <w:ind w:left="0"/>
      <w:outlineLvl w:val="2"/>
    </w:pPr>
    <w:rPr>
      <w:rFonts w:ascii="Arial" w:eastAsia="Times New Roman" w:hAnsi="Arial" w:cs="Arial"/>
      <w:b/>
      <w:bCs/>
      <w:szCs w:val="24"/>
      <w:lang w:val="x-none" w:eastAsia="x-none"/>
    </w:rPr>
  </w:style>
  <w:style w:type="paragraph" w:styleId="Heading4">
    <w:name w:val="heading 4"/>
    <w:basedOn w:val="Normal"/>
    <w:next w:val="Normal"/>
    <w:link w:val="Heading4Char"/>
    <w:uiPriority w:val="9"/>
    <w:unhideWhenUsed/>
    <w:qFormat/>
    <w:rsid w:val="00F64F84"/>
    <w:pPr>
      <w:keepNext/>
      <w:keepLines/>
      <w:spacing w:before="40" w:after="240"/>
      <w:ind w:left="0"/>
      <w:outlineLvl w:val="3"/>
    </w:pPr>
    <w:rPr>
      <w:rFonts w:ascii="Arial" w:eastAsiaTheme="majorEastAsia" w:hAnsi="Arial" w:cs="Arial"/>
      <w:b/>
      <w:i/>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30D09"/>
    <w:rPr>
      <w:rFonts w:ascii="Arial" w:eastAsia="Times New Roman" w:hAnsi="Arial" w:cs="Arial"/>
      <w:b/>
      <w:bCs/>
      <w:i/>
      <w:iCs/>
      <w:sz w:val="24"/>
      <w:szCs w:val="24"/>
      <w:lang w:val="x-none" w:eastAsia="x-none"/>
    </w:rPr>
  </w:style>
  <w:style w:type="character" w:customStyle="1" w:styleId="Heading3Char">
    <w:name w:val="Heading 3 Char"/>
    <w:link w:val="Heading3"/>
    <w:rsid w:val="00F64F84"/>
    <w:rPr>
      <w:rFonts w:ascii="Arial" w:eastAsia="Times New Roman" w:hAnsi="Arial" w:cs="Arial"/>
      <w:b/>
      <w:bCs/>
      <w:sz w:val="24"/>
      <w:szCs w:val="24"/>
      <w:lang w:val="x-none" w:eastAsia="x-none"/>
    </w:rPr>
  </w:style>
  <w:style w:type="paragraph" w:styleId="Header">
    <w:name w:val="header"/>
    <w:basedOn w:val="Normal"/>
    <w:link w:val="HeaderChar"/>
    <w:uiPriority w:val="99"/>
    <w:rsid w:val="00504F8E"/>
    <w:pPr>
      <w:tabs>
        <w:tab w:val="center" w:pos="4320"/>
        <w:tab w:val="right" w:pos="8640"/>
      </w:tabs>
      <w:spacing w:after="0"/>
      <w:ind w:left="0"/>
    </w:pPr>
    <w:rPr>
      <w:rFonts w:ascii="Arial" w:eastAsia="Times New Roman" w:hAnsi="Arial"/>
      <w:sz w:val="18"/>
      <w:szCs w:val="20"/>
      <w:lang w:val="x-none" w:eastAsia="x-none"/>
    </w:rPr>
  </w:style>
  <w:style w:type="character" w:customStyle="1" w:styleId="HeaderChar">
    <w:name w:val="Header Char"/>
    <w:link w:val="Header"/>
    <w:uiPriority w:val="99"/>
    <w:rsid w:val="00504F8E"/>
    <w:rPr>
      <w:rFonts w:ascii="Arial" w:eastAsia="Times New Roman" w:hAnsi="Arial"/>
      <w:sz w:val="18"/>
      <w:lang w:val="x-none" w:eastAsia="x-none"/>
    </w:rPr>
  </w:style>
  <w:style w:type="paragraph" w:styleId="FootnoteText">
    <w:name w:val="footnote text"/>
    <w:basedOn w:val="Normal"/>
    <w:link w:val="FootnoteTextChar"/>
    <w:uiPriority w:val="99"/>
    <w:rsid w:val="00B2595B"/>
    <w:pPr>
      <w:spacing w:after="0"/>
      <w:ind w:left="0"/>
    </w:pPr>
    <w:rPr>
      <w:rFonts w:eastAsia="Times New Roman"/>
      <w:sz w:val="20"/>
      <w:szCs w:val="20"/>
      <w:lang w:val="x-none" w:eastAsia="x-none"/>
    </w:rPr>
  </w:style>
  <w:style w:type="character" w:customStyle="1" w:styleId="FootnoteTextChar">
    <w:name w:val="Footnote Text Char"/>
    <w:link w:val="FootnoteText"/>
    <w:uiPriority w:val="99"/>
    <w:rsid w:val="00B2595B"/>
    <w:rPr>
      <w:rFonts w:ascii="Times New Roman" w:eastAsia="Times New Roman" w:hAnsi="Times New Roman" w:cs="Times New Roman"/>
      <w:sz w:val="20"/>
      <w:szCs w:val="20"/>
    </w:rPr>
  </w:style>
  <w:style w:type="character" w:styleId="FootnoteReference">
    <w:name w:val="footnote reference"/>
    <w:uiPriority w:val="99"/>
    <w:rsid w:val="00B2595B"/>
    <w:rPr>
      <w:vertAlign w:val="superscript"/>
    </w:rPr>
  </w:style>
  <w:style w:type="character" w:styleId="Hyperlink">
    <w:name w:val="Hyperlink"/>
    <w:uiPriority w:val="99"/>
    <w:rsid w:val="00B2595B"/>
    <w:rPr>
      <w:color w:val="0000FF"/>
      <w:u w:val="single"/>
    </w:rPr>
  </w:style>
  <w:style w:type="paragraph" w:styleId="NoSpacing">
    <w:name w:val="No Spacing"/>
    <w:uiPriority w:val="99"/>
    <w:qFormat/>
    <w:rsid w:val="00B2595B"/>
    <w:pPr>
      <w:keepNext/>
    </w:pPr>
    <w:rPr>
      <w:rFonts w:ascii="Garamond" w:eastAsia="Times New Roman" w:hAnsi="Garamond"/>
      <w:sz w:val="12"/>
      <w:szCs w:val="24"/>
    </w:rPr>
  </w:style>
  <w:style w:type="paragraph" w:customStyle="1" w:styleId="NORC-TableSubheadingBlackArialNarrow">
    <w:name w:val="NORC-Table Subheading Black (Arial Narrow)"/>
    <w:rsid w:val="00B2595B"/>
    <w:pPr>
      <w:keepNext/>
      <w:spacing w:before="20" w:after="20"/>
      <w:jc w:val="center"/>
    </w:pPr>
    <w:rPr>
      <w:rFonts w:ascii="Arial Narrow" w:eastAsia="Times New Roman" w:hAnsi="Arial Narrow"/>
      <w:b/>
    </w:rPr>
  </w:style>
  <w:style w:type="paragraph" w:customStyle="1" w:styleId="NORC-ExhibitCaptionArial">
    <w:name w:val="NORC-Exhibit Caption (Arial)"/>
    <w:qFormat/>
    <w:rsid w:val="00B2595B"/>
    <w:pPr>
      <w:keepNext/>
      <w:spacing w:before="60" w:after="60"/>
    </w:pPr>
    <w:rPr>
      <w:rFonts w:ascii="Arial" w:eastAsia="Times New Roman" w:hAnsi="Arial"/>
      <w:b/>
      <w:color w:val="000000"/>
      <w:szCs w:val="22"/>
    </w:rPr>
  </w:style>
  <w:style w:type="paragraph" w:customStyle="1" w:styleId="NORC-BodySingleSpaced1stLineIndent12ptGaramond">
    <w:name w:val="NORC-Body Single Spaced 1st Line Indent (12pt Garamond)"/>
    <w:qFormat/>
    <w:rsid w:val="00B2595B"/>
    <w:pPr>
      <w:ind w:firstLine="360"/>
    </w:pPr>
    <w:rPr>
      <w:rFonts w:ascii="Garamond" w:eastAsia="Times New Roman" w:hAnsi="Garamond"/>
      <w:sz w:val="24"/>
      <w:szCs w:val="24"/>
    </w:rPr>
  </w:style>
  <w:style w:type="paragraph" w:customStyle="1" w:styleId="NORC-TableTextLeftGaramond">
    <w:name w:val="NORC-Table Text Left (Garamond)"/>
    <w:qFormat/>
    <w:rsid w:val="00B2595B"/>
    <w:pPr>
      <w:spacing w:line="200" w:lineRule="exact"/>
    </w:pPr>
    <w:rPr>
      <w:rFonts w:ascii="Garamond" w:eastAsia="Times New Roman" w:hAnsi="Garamond"/>
      <w:szCs w:val="22"/>
    </w:rPr>
  </w:style>
  <w:style w:type="character" w:customStyle="1" w:styleId="NORC-InlineL2BoldItalicsBlue">
    <w:name w:val="NORC-Inline L2 (Bold Italics Blue)"/>
    <w:uiPriority w:val="1"/>
    <w:qFormat/>
    <w:rsid w:val="00B2595B"/>
    <w:rPr>
      <w:rFonts w:ascii="Arial Narrow" w:hAnsi="Arial Narrow"/>
      <w:i/>
      <w:color w:val="336699"/>
      <w:u w:val="none"/>
    </w:rPr>
  </w:style>
  <w:style w:type="character" w:customStyle="1" w:styleId="NORC-InlineL1ArialNarroBoldBlue">
    <w:name w:val="NORC-Inline L1 (Arial Narro Bold Blue)"/>
    <w:uiPriority w:val="1"/>
    <w:qFormat/>
    <w:rsid w:val="00B2595B"/>
    <w:rPr>
      <w:rFonts w:ascii="Arial Narrow" w:hAnsi="Arial Narrow"/>
      <w:b/>
      <w:color w:val="336699"/>
      <w:u w:val="single"/>
    </w:rPr>
  </w:style>
  <w:style w:type="paragraph" w:customStyle="1" w:styleId="NORC-Head3Garamond">
    <w:name w:val="NORC-Head 3 (Garamond)"/>
    <w:qFormat/>
    <w:rsid w:val="00B2595B"/>
    <w:pPr>
      <w:keepNext/>
      <w:tabs>
        <w:tab w:val="left" w:pos="504"/>
      </w:tabs>
      <w:spacing w:before="180"/>
      <w:ind w:left="576"/>
    </w:pPr>
    <w:rPr>
      <w:rFonts w:ascii="Garamond" w:eastAsia="Times New Roman" w:hAnsi="Garamond" w:cs="Arial"/>
      <w:b/>
      <w:bCs/>
      <w:i/>
      <w:color w:val="336699"/>
      <w:sz w:val="24"/>
      <w:szCs w:val="23"/>
    </w:rPr>
  </w:style>
  <w:style w:type="paragraph" w:customStyle="1" w:styleId="NORC-Bullet1Garamond">
    <w:name w:val="NORC-Bullet 1 (Garamond)"/>
    <w:rsid w:val="00B2595B"/>
    <w:pPr>
      <w:numPr>
        <w:numId w:val="2"/>
      </w:numPr>
      <w:ind w:left="360"/>
    </w:pPr>
    <w:rPr>
      <w:rFonts w:ascii="Garamond" w:eastAsia="Times New Roman" w:hAnsi="Garamond"/>
      <w:sz w:val="24"/>
      <w:szCs w:val="24"/>
    </w:rPr>
  </w:style>
  <w:style w:type="character" w:styleId="CommentReference">
    <w:name w:val="annotation reference"/>
    <w:uiPriority w:val="99"/>
    <w:semiHidden/>
    <w:unhideWhenUsed/>
    <w:rsid w:val="00B2595B"/>
    <w:rPr>
      <w:sz w:val="16"/>
      <w:szCs w:val="16"/>
    </w:rPr>
  </w:style>
  <w:style w:type="paragraph" w:styleId="CommentText">
    <w:name w:val="annotation text"/>
    <w:basedOn w:val="Normal"/>
    <w:link w:val="CommentTextChar"/>
    <w:uiPriority w:val="99"/>
    <w:unhideWhenUsed/>
    <w:rsid w:val="00B2595B"/>
    <w:rPr>
      <w:sz w:val="20"/>
      <w:szCs w:val="20"/>
      <w:lang w:val="x-none" w:eastAsia="x-none"/>
    </w:rPr>
  </w:style>
  <w:style w:type="character" w:customStyle="1" w:styleId="CommentTextChar">
    <w:name w:val="Comment Text Char"/>
    <w:link w:val="CommentText"/>
    <w:uiPriority w:val="99"/>
    <w:rsid w:val="00B2595B"/>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B2595B"/>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B2595B"/>
    <w:rPr>
      <w:rFonts w:ascii="Tahoma" w:eastAsia="Calibri" w:hAnsi="Tahoma" w:cs="Tahoma"/>
      <w:sz w:val="16"/>
      <w:szCs w:val="16"/>
    </w:rPr>
  </w:style>
  <w:style w:type="paragraph" w:styleId="CommentSubject">
    <w:name w:val="annotation subject"/>
    <w:basedOn w:val="CommentText"/>
    <w:next w:val="CommentText"/>
    <w:semiHidden/>
    <w:rsid w:val="00BD2B8C"/>
    <w:rPr>
      <w:b/>
      <w:bCs/>
    </w:rPr>
  </w:style>
  <w:style w:type="paragraph" w:styleId="Revision">
    <w:name w:val="Revision"/>
    <w:hidden/>
    <w:uiPriority w:val="99"/>
    <w:semiHidden/>
    <w:rsid w:val="002B6350"/>
    <w:rPr>
      <w:rFonts w:ascii="Times New Roman" w:hAnsi="Times New Roman"/>
      <w:sz w:val="24"/>
      <w:szCs w:val="22"/>
    </w:rPr>
  </w:style>
  <w:style w:type="paragraph" w:styleId="ListParagraph">
    <w:name w:val="List Paragraph"/>
    <w:basedOn w:val="Normal"/>
    <w:uiPriority w:val="34"/>
    <w:qFormat/>
    <w:rsid w:val="00A9552D"/>
    <w:pPr>
      <w:numPr>
        <w:numId w:val="8"/>
      </w:numPr>
      <w:spacing w:before="60" w:after="120"/>
    </w:pPr>
  </w:style>
  <w:style w:type="paragraph" w:customStyle="1" w:styleId="Default">
    <w:name w:val="Default"/>
    <w:rsid w:val="008C15FA"/>
    <w:pPr>
      <w:autoSpaceDE w:val="0"/>
      <w:autoSpaceDN w:val="0"/>
      <w:adjustRightInd w:val="0"/>
    </w:pPr>
    <w:rPr>
      <w:rFonts w:ascii="Cambria" w:hAnsi="Cambria" w:cs="Cambria"/>
      <w:color w:val="000000"/>
      <w:sz w:val="24"/>
      <w:szCs w:val="24"/>
    </w:rPr>
  </w:style>
  <w:style w:type="paragraph" w:styleId="Footer">
    <w:name w:val="footer"/>
    <w:basedOn w:val="Normal"/>
    <w:link w:val="FooterChar"/>
    <w:uiPriority w:val="99"/>
    <w:unhideWhenUsed/>
    <w:rsid w:val="00504F8E"/>
    <w:pPr>
      <w:tabs>
        <w:tab w:val="left" w:pos="888"/>
        <w:tab w:val="center" w:pos="4680"/>
        <w:tab w:val="right" w:pos="9360"/>
      </w:tabs>
      <w:spacing w:after="0"/>
      <w:ind w:left="0"/>
      <w:jc w:val="right"/>
    </w:pPr>
    <w:rPr>
      <w:rFonts w:ascii="Arial" w:hAnsi="Arial"/>
      <w:sz w:val="18"/>
      <w:szCs w:val="18"/>
      <w:lang w:eastAsia="x-none"/>
    </w:rPr>
  </w:style>
  <w:style w:type="character" w:customStyle="1" w:styleId="FooterChar">
    <w:name w:val="Footer Char"/>
    <w:link w:val="Footer"/>
    <w:uiPriority w:val="99"/>
    <w:rsid w:val="00504F8E"/>
    <w:rPr>
      <w:rFonts w:ascii="Arial" w:hAnsi="Arial"/>
      <w:sz w:val="18"/>
      <w:szCs w:val="18"/>
      <w:lang w:eastAsia="x-none"/>
    </w:rPr>
  </w:style>
  <w:style w:type="table" w:styleId="TableGrid">
    <w:name w:val="Table Grid"/>
    <w:basedOn w:val="TableNormal"/>
    <w:uiPriority w:val="39"/>
    <w:rsid w:val="00C7270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7270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52C91"/>
    <w:pPr>
      <w:spacing w:after="240" w:line="480" w:lineRule="auto"/>
      <w:ind w:left="720"/>
    </w:pPr>
    <w:rPr>
      <w:rFonts w:eastAsia="Times New Roman"/>
      <w:szCs w:val="24"/>
    </w:rPr>
  </w:style>
  <w:style w:type="character" w:customStyle="1" w:styleId="BodyTextIndentChar">
    <w:name w:val="Body Text Indent Char"/>
    <w:link w:val="BodyTextIndent"/>
    <w:rsid w:val="00C52C91"/>
    <w:rPr>
      <w:rFonts w:ascii="Times New Roman" w:eastAsia="Times New Roman" w:hAnsi="Times New Roman"/>
      <w:sz w:val="24"/>
      <w:szCs w:val="24"/>
    </w:rPr>
  </w:style>
  <w:style w:type="character" w:customStyle="1" w:styleId="Heading1Char">
    <w:name w:val="Heading 1 Char"/>
    <w:link w:val="Heading1"/>
    <w:uiPriority w:val="9"/>
    <w:rsid w:val="00F924B3"/>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924B3"/>
    <w:pPr>
      <w:keepLines/>
      <w:spacing w:after="0" w:line="259" w:lineRule="auto"/>
      <w:ind w:left="0"/>
      <w:outlineLvl w:val="9"/>
    </w:pPr>
    <w:rPr>
      <w:b w:val="0"/>
      <w:bCs w:val="0"/>
      <w:color w:val="2E74B5"/>
      <w:kern w:val="0"/>
    </w:rPr>
  </w:style>
  <w:style w:type="paragraph" w:styleId="TOC2">
    <w:name w:val="toc 2"/>
    <w:basedOn w:val="Normal"/>
    <w:next w:val="Normal"/>
    <w:autoRedefine/>
    <w:uiPriority w:val="39"/>
    <w:unhideWhenUsed/>
    <w:rsid w:val="00326985"/>
    <w:pPr>
      <w:tabs>
        <w:tab w:val="left" w:pos="720"/>
        <w:tab w:val="right" w:leader="dot" w:pos="9350"/>
      </w:tabs>
      <w:spacing w:before="60"/>
      <w:ind w:left="0"/>
    </w:pPr>
    <w:rPr>
      <w:b/>
      <w:noProof/>
    </w:rPr>
  </w:style>
  <w:style w:type="paragraph" w:styleId="TOC3">
    <w:name w:val="toc 3"/>
    <w:basedOn w:val="Normal"/>
    <w:next w:val="Normal"/>
    <w:autoRedefine/>
    <w:uiPriority w:val="39"/>
    <w:unhideWhenUsed/>
    <w:rsid w:val="00150C7E"/>
    <w:pPr>
      <w:tabs>
        <w:tab w:val="left" w:pos="1440"/>
        <w:tab w:val="right" w:leader="dot" w:pos="9350"/>
      </w:tabs>
      <w:spacing w:after="120"/>
      <w:ind w:left="1440" w:hanging="720"/>
    </w:pPr>
    <w:rPr>
      <w:b/>
      <w:noProof/>
    </w:rPr>
  </w:style>
  <w:style w:type="paragraph" w:styleId="BodyText">
    <w:name w:val="Body Text"/>
    <w:basedOn w:val="Normal"/>
    <w:link w:val="BodyTextChar"/>
    <w:uiPriority w:val="99"/>
    <w:unhideWhenUsed/>
    <w:rsid w:val="00F64F84"/>
    <w:pPr>
      <w:spacing w:after="240"/>
      <w:ind w:left="0"/>
    </w:pPr>
  </w:style>
  <w:style w:type="character" w:customStyle="1" w:styleId="BodyTextChar">
    <w:name w:val="Body Text Char"/>
    <w:basedOn w:val="DefaultParagraphFont"/>
    <w:link w:val="BodyText"/>
    <w:uiPriority w:val="99"/>
    <w:rsid w:val="00F64F84"/>
    <w:rPr>
      <w:rFonts w:ascii="Times New Roman" w:hAnsi="Times New Roman"/>
      <w:sz w:val="24"/>
      <w:szCs w:val="22"/>
    </w:rPr>
  </w:style>
  <w:style w:type="paragraph" w:customStyle="1" w:styleId="NORCCaption-Exhibit">
    <w:name w:val="NORC Caption - Exhibit"/>
    <w:basedOn w:val="Normal"/>
    <w:qFormat/>
    <w:rsid w:val="003B62ED"/>
    <w:pPr>
      <w:keepNext/>
      <w:keepLines/>
      <w:pBdr>
        <w:top w:val="single" w:sz="4" w:space="5" w:color="BFB6AC"/>
        <w:bottom w:val="single" w:sz="4" w:space="3" w:color="BFB6AC"/>
      </w:pBdr>
      <w:tabs>
        <w:tab w:val="left" w:pos="1224"/>
      </w:tabs>
      <w:spacing w:before="320" w:after="120"/>
      <w:ind w:left="1224" w:hanging="1224"/>
    </w:pPr>
    <w:rPr>
      <w:rFonts w:ascii="Arial" w:eastAsia="Times New Roman" w:hAnsi="Arial" w:cs="Arial"/>
      <w:color w:val="000000" w:themeColor="text1"/>
      <w:sz w:val="22"/>
      <w:szCs w:val="24"/>
    </w:rPr>
  </w:style>
  <w:style w:type="paragraph" w:styleId="NormalWeb">
    <w:name w:val="Normal (Web)"/>
    <w:basedOn w:val="Normal"/>
    <w:uiPriority w:val="99"/>
    <w:semiHidden/>
    <w:unhideWhenUsed/>
    <w:rsid w:val="00E4511C"/>
    <w:rPr>
      <w:szCs w:val="24"/>
    </w:rPr>
  </w:style>
  <w:style w:type="character" w:styleId="Emphasis">
    <w:name w:val="Emphasis"/>
    <w:basedOn w:val="DefaultParagraphFont"/>
    <w:uiPriority w:val="20"/>
    <w:qFormat/>
    <w:rsid w:val="003707FD"/>
    <w:rPr>
      <w:i/>
      <w:iCs/>
    </w:rPr>
  </w:style>
  <w:style w:type="paragraph" w:styleId="TOC1">
    <w:name w:val="toc 1"/>
    <w:basedOn w:val="Normal"/>
    <w:next w:val="Normal"/>
    <w:autoRedefine/>
    <w:uiPriority w:val="39"/>
    <w:unhideWhenUsed/>
    <w:rsid w:val="009F633E"/>
    <w:pPr>
      <w:tabs>
        <w:tab w:val="right" w:leader="dot" w:pos="9350"/>
      </w:tabs>
      <w:spacing w:after="100"/>
      <w:ind w:left="0" w:firstLine="450"/>
    </w:pPr>
  </w:style>
  <w:style w:type="paragraph" w:customStyle="1" w:styleId="NORCTableBullet1">
    <w:name w:val="NORC Table Bullet 1"/>
    <w:basedOn w:val="Normal"/>
    <w:qFormat/>
    <w:rsid w:val="004B3D08"/>
    <w:pPr>
      <w:numPr>
        <w:numId w:val="13"/>
      </w:numPr>
      <w:tabs>
        <w:tab w:val="left" w:pos="212"/>
      </w:tabs>
      <w:spacing w:before="40" w:after="40"/>
      <w:ind w:left="212" w:hanging="212"/>
    </w:pPr>
    <w:rPr>
      <w:rFonts w:ascii="Arial" w:eastAsia="Arial Narrow" w:hAnsi="Arial"/>
      <w:color w:val="000000"/>
      <w:sz w:val="20"/>
      <w:szCs w:val="20"/>
    </w:rPr>
  </w:style>
  <w:style w:type="paragraph" w:customStyle="1" w:styleId="NORCTableBodyLeft">
    <w:name w:val="NORC Table Body Left"/>
    <w:basedOn w:val="Normal"/>
    <w:qFormat/>
    <w:rsid w:val="00F452ED"/>
    <w:pPr>
      <w:spacing w:before="40" w:after="40"/>
      <w:ind w:left="0"/>
    </w:pPr>
    <w:rPr>
      <w:rFonts w:ascii="Arial" w:hAnsi="Arial"/>
      <w:spacing w:val="-1"/>
      <w:sz w:val="20"/>
    </w:rPr>
  </w:style>
  <w:style w:type="paragraph" w:customStyle="1" w:styleId="NORCTableHeader1">
    <w:name w:val="NORC Table Header 1"/>
    <w:basedOn w:val="Normal"/>
    <w:qFormat/>
    <w:rsid w:val="003E20BC"/>
    <w:pPr>
      <w:keepNext/>
      <w:keepLines/>
      <w:spacing w:before="120" w:after="120"/>
      <w:ind w:left="0"/>
      <w:jc w:val="center"/>
    </w:pPr>
    <w:rPr>
      <w:rFonts w:ascii="Arial" w:hAnsi="Arial" w:cs="Arial"/>
      <w:b/>
      <w:sz w:val="20"/>
      <w:szCs w:val="20"/>
    </w:rPr>
  </w:style>
  <w:style w:type="paragraph" w:customStyle="1" w:styleId="NORCTableBodyLeftBold">
    <w:name w:val="NORC Table Body Left Bold"/>
    <w:basedOn w:val="NORCTableBodyLeft"/>
    <w:qFormat/>
    <w:rsid w:val="001060B2"/>
    <w:rPr>
      <w:b/>
    </w:rPr>
  </w:style>
  <w:style w:type="character" w:customStyle="1" w:styleId="Heading4Char">
    <w:name w:val="Heading 4 Char"/>
    <w:basedOn w:val="DefaultParagraphFont"/>
    <w:link w:val="Heading4"/>
    <w:uiPriority w:val="9"/>
    <w:rsid w:val="00F64F84"/>
    <w:rPr>
      <w:rFonts w:ascii="Arial" w:eastAsiaTheme="majorEastAsia" w:hAnsi="Arial" w:cs="Arial"/>
      <w:b/>
      <w:i/>
      <w:iCs/>
      <w:sz w:val="22"/>
      <w:szCs w:val="24"/>
    </w:rPr>
  </w:style>
  <w:style w:type="paragraph" w:styleId="Title">
    <w:name w:val="Title"/>
    <w:basedOn w:val="Normal"/>
    <w:next w:val="Normal"/>
    <w:link w:val="TitleChar"/>
    <w:uiPriority w:val="10"/>
    <w:qFormat/>
    <w:rsid w:val="00757B89"/>
    <w:pPr>
      <w:spacing w:after="480"/>
      <w:ind w:left="0"/>
      <w:jc w:val="center"/>
    </w:pPr>
    <w:rPr>
      <w:rFonts w:ascii="Arial" w:eastAsiaTheme="majorEastAsia" w:hAnsi="Arial" w:cs="Arial"/>
      <w:b/>
      <w:spacing w:val="-10"/>
      <w:kern w:val="28"/>
      <w:sz w:val="30"/>
      <w:szCs w:val="30"/>
    </w:rPr>
  </w:style>
  <w:style w:type="character" w:customStyle="1" w:styleId="TitleChar">
    <w:name w:val="Title Char"/>
    <w:basedOn w:val="DefaultParagraphFont"/>
    <w:link w:val="Title"/>
    <w:uiPriority w:val="10"/>
    <w:rsid w:val="00757B89"/>
    <w:rPr>
      <w:rFonts w:ascii="Arial" w:eastAsiaTheme="majorEastAsia" w:hAnsi="Arial" w:cs="Arial"/>
      <w:b/>
      <w:spacing w:val="-10"/>
      <w:kern w:val="28"/>
      <w:sz w:val="30"/>
      <w:szCs w:val="30"/>
    </w:rPr>
  </w:style>
  <w:style w:type="paragraph" w:styleId="BodyText2">
    <w:name w:val="Body Text 2"/>
    <w:basedOn w:val="Normal"/>
    <w:link w:val="BodyText2Char"/>
    <w:uiPriority w:val="99"/>
    <w:unhideWhenUsed/>
    <w:rsid w:val="00F64F84"/>
    <w:pPr>
      <w:spacing w:after="120" w:line="480" w:lineRule="auto"/>
    </w:pPr>
  </w:style>
  <w:style w:type="character" w:customStyle="1" w:styleId="BodyText2Char">
    <w:name w:val="Body Text 2 Char"/>
    <w:basedOn w:val="DefaultParagraphFont"/>
    <w:link w:val="BodyText2"/>
    <w:uiPriority w:val="99"/>
    <w:rsid w:val="00F64F84"/>
    <w:rPr>
      <w:rFonts w:ascii="Times New Roman" w:hAnsi="Times New Roman"/>
      <w:sz w:val="24"/>
      <w:szCs w:val="22"/>
    </w:rPr>
  </w:style>
  <w:style w:type="paragraph" w:styleId="ListNumber">
    <w:name w:val="List Number"/>
    <w:basedOn w:val="Normal"/>
    <w:uiPriority w:val="99"/>
    <w:unhideWhenUsed/>
    <w:rsid w:val="00E234DB"/>
    <w:pPr>
      <w:numPr>
        <w:numId w:val="25"/>
      </w:numPr>
      <w:contextualSpacing/>
    </w:pPr>
  </w:style>
  <w:style w:type="paragraph" w:styleId="ListBullet">
    <w:name w:val="List Bullet"/>
    <w:basedOn w:val="Normal"/>
    <w:uiPriority w:val="99"/>
    <w:unhideWhenUsed/>
    <w:rsid w:val="00E0289F"/>
    <w:pPr>
      <w:numPr>
        <w:numId w:val="20"/>
      </w:numPr>
      <w:spacing w:after="120"/>
      <w:ind w:left="720"/>
    </w:pPr>
  </w:style>
  <w:style w:type="paragraph" w:customStyle="1" w:styleId="BodyText--Bold">
    <w:name w:val="Body Text -- Bold"/>
    <w:aliases w:val="No Space After"/>
    <w:basedOn w:val="Normal"/>
    <w:qFormat/>
    <w:rsid w:val="00E43003"/>
    <w:pPr>
      <w:spacing w:after="0"/>
      <w:ind w:left="0"/>
    </w:pPr>
    <w:rPr>
      <w:rFonts w:ascii="Times" w:hAnsi="Times" w:cs="Arial"/>
      <w:b/>
      <w:bCs/>
      <w:szCs w:val="24"/>
    </w:rPr>
  </w:style>
  <w:style w:type="paragraph" w:customStyle="1" w:styleId="NORCTableBodyRight">
    <w:name w:val="NORC Table Body Right"/>
    <w:basedOn w:val="NORCTableBodyLeft"/>
    <w:qFormat/>
    <w:rsid w:val="002E370D"/>
    <w:pPr>
      <w:jc w:val="right"/>
    </w:pPr>
  </w:style>
  <w:style w:type="paragraph" w:customStyle="1" w:styleId="NORCTableHeader2">
    <w:name w:val="NORC Table Header 2"/>
    <w:basedOn w:val="Normal"/>
    <w:qFormat/>
    <w:rsid w:val="000A4435"/>
    <w:pPr>
      <w:spacing w:before="60" w:after="60"/>
      <w:ind w:left="0"/>
      <w:jc w:val="center"/>
    </w:pPr>
    <w:rPr>
      <w:rFonts w:ascii="Arial" w:hAnsi="Arial" w:cs="Arial"/>
      <w:b/>
      <w:sz w:val="20"/>
      <w:szCs w:val="20"/>
    </w:rPr>
  </w:style>
  <w:style w:type="paragraph" w:customStyle="1" w:styleId="NORCCover-TimesNewRomanBold">
    <w:name w:val="NORC Cover - Times New Roman Bold"/>
    <w:basedOn w:val="Normal"/>
    <w:qFormat/>
    <w:rsid w:val="0072525C"/>
    <w:pPr>
      <w:ind w:left="0"/>
    </w:pPr>
    <w:rPr>
      <w:sz w:val="28"/>
      <w:szCs w:val="28"/>
    </w:rPr>
  </w:style>
  <w:style w:type="paragraph" w:customStyle="1" w:styleId="NORCCover-TimesNewRoman">
    <w:name w:val="NORC Cover - Times New Roman"/>
    <w:basedOn w:val="Normal"/>
    <w:qFormat/>
    <w:rsid w:val="0072525C"/>
    <w:pPr>
      <w:ind w:left="0"/>
      <w:jc w:val="center"/>
    </w:pPr>
    <w:rPr>
      <w:sz w:val="28"/>
      <w:szCs w:val="28"/>
    </w:rPr>
  </w:style>
  <w:style w:type="paragraph" w:customStyle="1" w:styleId="NORCCover-Arial">
    <w:name w:val="NORC Cover - Arial"/>
    <w:basedOn w:val="Normal"/>
    <w:qFormat/>
    <w:rsid w:val="0072525C"/>
    <w:pPr>
      <w:spacing w:after="0"/>
      <w:ind w:left="0"/>
      <w:jc w:val="center"/>
    </w:pPr>
    <w:rPr>
      <w:rFonts w:ascii="Arial" w:hAnsi="Arial" w:cs="Arial"/>
    </w:rPr>
  </w:style>
  <w:style w:type="paragraph" w:styleId="TOC4">
    <w:name w:val="toc 4"/>
    <w:basedOn w:val="Normal"/>
    <w:next w:val="Normal"/>
    <w:autoRedefine/>
    <w:uiPriority w:val="39"/>
    <w:unhideWhenUsed/>
    <w:rsid w:val="004F764C"/>
    <w:pPr>
      <w:tabs>
        <w:tab w:val="right" w:leader="dot" w:pos="9350"/>
      </w:tabs>
      <w:spacing w:after="100"/>
      <w:ind w:left="1440"/>
    </w:pPr>
    <w:rPr>
      <w:noProof/>
      <w:sz w:val="22"/>
    </w:rPr>
  </w:style>
  <w:style w:type="paragraph" w:customStyle="1" w:styleId="Title2">
    <w:name w:val="Title 2"/>
    <w:basedOn w:val="BodyText"/>
    <w:qFormat/>
    <w:rsid w:val="00A10FDE"/>
    <w:pPr>
      <w:spacing w:after="360"/>
    </w:pPr>
    <w:rPr>
      <w:rFonts w:ascii="Arial" w:hAnsi="Arial" w:cs="Arial"/>
      <w:b/>
      <w:sz w:val="28"/>
      <w:szCs w:val="28"/>
    </w:rPr>
  </w:style>
  <w:style w:type="paragraph" w:styleId="TableofFigures">
    <w:name w:val="table of figures"/>
    <w:basedOn w:val="Normal"/>
    <w:next w:val="Normal"/>
    <w:uiPriority w:val="99"/>
    <w:unhideWhenUsed/>
    <w:rsid w:val="00C05003"/>
    <w:pPr>
      <w:tabs>
        <w:tab w:val="left" w:pos="1440"/>
        <w:tab w:val="right" w:leader="dot" w:pos="9350"/>
      </w:tabs>
      <w:spacing w:after="120"/>
      <w:ind w:left="1440" w:hanging="1440"/>
    </w:pPr>
    <w:rPr>
      <w:noProof/>
    </w:rPr>
  </w:style>
  <w:style w:type="paragraph" w:customStyle="1" w:styleId="NORCTableBodyCenter">
    <w:name w:val="NORC Table Body Center"/>
    <w:basedOn w:val="NORCTableBodyRight"/>
    <w:qFormat/>
    <w:rsid w:val="00A417C0"/>
    <w:pPr>
      <w:jc w:val="center"/>
    </w:pPr>
  </w:style>
  <w:style w:type="paragraph" w:customStyle="1" w:styleId="NormalSS">
    <w:name w:val="NormalSS"/>
    <w:basedOn w:val="Normal"/>
    <w:link w:val="NormalSSChar"/>
    <w:qFormat/>
    <w:rsid w:val="008E7E8D"/>
    <w:pPr>
      <w:spacing w:after="240"/>
      <w:ind w:left="0" w:firstLine="432"/>
    </w:pPr>
    <w:rPr>
      <w:rFonts w:eastAsia="Times New Roman"/>
      <w:szCs w:val="20"/>
    </w:rPr>
  </w:style>
  <w:style w:type="character" w:customStyle="1" w:styleId="NormalSSChar">
    <w:name w:val="NormalSS Char"/>
    <w:basedOn w:val="DefaultParagraphFont"/>
    <w:link w:val="NormalSS"/>
    <w:rsid w:val="008E7E8D"/>
    <w:rPr>
      <w:rFonts w:ascii="Times New Roman" w:eastAsia="Times New Roman" w:hAnsi="Times New Roman"/>
      <w:sz w:val="24"/>
    </w:rPr>
  </w:style>
  <w:style w:type="character" w:styleId="FollowedHyperlink">
    <w:name w:val="FollowedHyperlink"/>
    <w:basedOn w:val="DefaultParagraphFont"/>
    <w:uiPriority w:val="99"/>
    <w:semiHidden/>
    <w:unhideWhenUsed/>
    <w:rsid w:val="00F3784C"/>
    <w:rPr>
      <w:color w:val="954F72" w:themeColor="followedHyperlink"/>
      <w:u w:val="single"/>
    </w:rPr>
  </w:style>
  <w:style w:type="paragraph" w:customStyle="1" w:styleId="TableTextCenter">
    <w:name w:val="Table Text Center"/>
    <w:basedOn w:val="Normal"/>
    <w:qFormat/>
    <w:rsid w:val="004D4D6C"/>
    <w:pPr>
      <w:spacing w:before="40" w:after="40"/>
      <w:ind w:left="0"/>
      <w:jc w:val="center"/>
    </w:pPr>
    <w:rPr>
      <w:rFonts w:ascii="Arial" w:eastAsiaTheme="minorHAnsi" w:hAnsi="Arial" w:cs="Arial"/>
      <w:color w:val="000000"/>
      <w:sz w:val="18"/>
      <w:szCs w:val="18"/>
    </w:rPr>
  </w:style>
  <w:style w:type="paragraph" w:customStyle="1" w:styleId="TableTextHeading">
    <w:name w:val="Table Text Heading"/>
    <w:basedOn w:val="Normal"/>
    <w:qFormat/>
    <w:rsid w:val="004D4D6C"/>
    <w:pPr>
      <w:spacing w:before="40" w:after="40"/>
      <w:ind w:left="0"/>
      <w:jc w:val="center"/>
    </w:pPr>
    <w:rPr>
      <w:rFonts w:ascii="Arial" w:eastAsiaTheme="minorHAnsi" w:hAnsi="Arial" w:cs="Arial"/>
      <w:b/>
      <w:bCs/>
      <w:sz w:val="18"/>
      <w:szCs w:val="18"/>
    </w:rPr>
  </w:style>
  <w:style w:type="paragraph" w:customStyle="1" w:styleId="TableTextLeft">
    <w:name w:val="Table Text Left"/>
    <w:basedOn w:val="TableTextCenter"/>
    <w:qFormat/>
    <w:rsid w:val="004D4D6C"/>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Calibri"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7C"/>
    <w:pPr>
      <w:spacing w:after="200"/>
      <w:ind w:left="360"/>
    </w:pPr>
    <w:rPr>
      <w:rFonts w:ascii="Times New Roman" w:hAnsi="Times New Roman"/>
      <w:sz w:val="24"/>
      <w:szCs w:val="22"/>
    </w:rPr>
  </w:style>
  <w:style w:type="paragraph" w:styleId="Heading1">
    <w:name w:val="heading 1"/>
    <w:basedOn w:val="Normal"/>
    <w:next w:val="Normal"/>
    <w:link w:val="Heading1Char"/>
    <w:uiPriority w:val="9"/>
    <w:qFormat/>
    <w:rsid w:val="00F924B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730D09"/>
    <w:pPr>
      <w:keepNext/>
      <w:spacing w:before="240" w:after="240"/>
      <w:ind w:left="0"/>
      <w:outlineLvl w:val="1"/>
    </w:pPr>
    <w:rPr>
      <w:rFonts w:ascii="Arial" w:eastAsia="Times New Roman" w:hAnsi="Arial" w:cs="Arial"/>
      <w:b/>
      <w:bCs/>
      <w:i/>
      <w:iCs/>
      <w:szCs w:val="24"/>
      <w:lang w:val="x-none" w:eastAsia="x-none"/>
    </w:rPr>
  </w:style>
  <w:style w:type="paragraph" w:styleId="Heading3">
    <w:name w:val="heading 3"/>
    <w:basedOn w:val="Normal"/>
    <w:next w:val="Normal"/>
    <w:link w:val="Heading3Char"/>
    <w:qFormat/>
    <w:rsid w:val="00F64F84"/>
    <w:pPr>
      <w:keepNext/>
      <w:spacing w:before="240" w:after="240"/>
      <w:ind w:left="0"/>
      <w:outlineLvl w:val="2"/>
    </w:pPr>
    <w:rPr>
      <w:rFonts w:ascii="Arial" w:eastAsia="Times New Roman" w:hAnsi="Arial" w:cs="Arial"/>
      <w:b/>
      <w:bCs/>
      <w:szCs w:val="24"/>
      <w:lang w:val="x-none" w:eastAsia="x-none"/>
    </w:rPr>
  </w:style>
  <w:style w:type="paragraph" w:styleId="Heading4">
    <w:name w:val="heading 4"/>
    <w:basedOn w:val="Normal"/>
    <w:next w:val="Normal"/>
    <w:link w:val="Heading4Char"/>
    <w:uiPriority w:val="9"/>
    <w:unhideWhenUsed/>
    <w:qFormat/>
    <w:rsid w:val="00F64F84"/>
    <w:pPr>
      <w:keepNext/>
      <w:keepLines/>
      <w:spacing w:before="40" w:after="240"/>
      <w:ind w:left="0"/>
      <w:outlineLvl w:val="3"/>
    </w:pPr>
    <w:rPr>
      <w:rFonts w:ascii="Arial" w:eastAsiaTheme="majorEastAsia" w:hAnsi="Arial" w:cs="Arial"/>
      <w:b/>
      <w:i/>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30D09"/>
    <w:rPr>
      <w:rFonts w:ascii="Arial" w:eastAsia="Times New Roman" w:hAnsi="Arial" w:cs="Arial"/>
      <w:b/>
      <w:bCs/>
      <w:i/>
      <w:iCs/>
      <w:sz w:val="24"/>
      <w:szCs w:val="24"/>
      <w:lang w:val="x-none" w:eastAsia="x-none"/>
    </w:rPr>
  </w:style>
  <w:style w:type="character" w:customStyle="1" w:styleId="Heading3Char">
    <w:name w:val="Heading 3 Char"/>
    <w:link w:val="Heading3"/>
    <w:rsid w:val="00F64F84"/>
    <w:rPr>
      <w:rFonts w:ascii="Arial" w:eastAsia="Times New Roman" w:hAnsi="Arial" w:cs="Arial"/>
      <w:b/>
      <w:bCs/>
      <w:sz w:val="24"/>
      <w:szCs w:val="24"/>
      <w:lang w:val="x-none" w:eastAsia="x-none"/>
    </w:rPr>
  </w:style>
  <w:style w:type="paragraph" w:styleId="Header">
    <w:name w:val="header"/>
    <w:basedOn w:val="Normal"/>
    <w:link w:val="HeaderChar"/>
    <w:uiPriority w:val="99"/>
    <w:rsid w:val="00504F8E"/>
    <w:pPr>
      <w:tabs>
        <w:tab w:val="center" w:pos="4320"/>
        <w:tab w:val="right" w:pos="8640"/>
      </w:tabs>
      <w:spacing w:after="0"/>
      <w:ind w:left="0"/>
    </w:pPr>
    <w:rPr>
      <w:rFonts w:ascii="Arial" w:eastAsia="Times New Roman" w:hAnsi="Arial"/>
      <w:sz w:val="18"/>
      <w:szCs w:val="20"/>
      <w:lang w:val="x-none" w:eastAsia="x-none"/>
    </w:rPr>
  </w:style>
  <w:style w:type="character" w:customStyle="1" w:styleId="HeaderChar">
    <w:name w:val="Header Char"/>
    <w:link w:val="Header"/>
    <w:uiPriority w:val="99"/>
    <w:rsid w:val="00504F8E"/>
    <w:rPr>
      <w:rFonts w:ascii="Arial" w:eastAsia="Times New Roman" w:hAnsi="Arial"/>
      <w:sz w:val="18"/>
      <w:lang w:val="x-none" w:eastAsia="x-none"/>
    </w:rPr>
  </w:style>
  <w:style w:type="paragraph" w:styleId="FootnoteText">
    <w:name w:val="footnote text"/>
    <w:basedOn w:val="Normal"/>
    <w:link w:val="FootnoteTextChar"/>
    <w:uiPriority w:val="99"/>
    <w:rsid w:val="00B2595B"/>
    <w:pPr>
      <w:spacing w:after="0"/>
      <w:ind w:left="0"/>
    </w:pPr>
    <w:rPr>
      <w:rFonts w:eastAsia="Times New Roman"/>
      <w:sz w:val="20"/>
      <w:szCs w:val="20"/>
      <w:lang w:val="x-none" w:eastAsia="x-none"/>
    </w:rPr>
  </w:style>
  <w:style w:type="character" w:customStyle="1" w:styleId="FootnoteTextChar">
    <w:name w:val="Footnote Text Char"/>
    <w:link w:val="FootnoteText"/>
    <w:uiPriority w:val="99"/>
    <w:rsid w:val="00B2595B"/>
    <w:rPr>
      <w:rFonts w:ascii="Times New Roman" w:eastAsia="Times New Roman" w:hAnsi="Times New Roman" w:cs="Times New Roman"/>
      <w:sz w:val="20"/>
      <w:szCs w:val="20"/>
    </w:rPr>
  </w:style>
  <w:style w:type="character" w:styleId="FootnoteReference">
    <w:name w:val="footnote reference"/>
    <w:uiPriority w:val="99"/>
    <w:rsid w:val="00B2595B"/>
    <w:rPr>
      <w:vertAlign w:val="superscript"/>
    </w:rPr>
  </w:style>
  <w:style w:type="character" w:styleId="Hyperlink">
    <w:name w:val="Hyperlink"/>
    <w:uiPriority w:val="99"/>
    <w:rsid w:val="00B2595B"/>
    <w:rPr>
      <w:color w:val="0000FF"/>
      <w:u w:val="single"/>
    </w:rPr>
  </w:style>
  <w:style w:type="paragraph" w:styleId="NoSpacing">
    <w:name w:val="No Spacing"/>
    <w:uiPriority w:val="99"/>
    <w:qFormat/>
    <w:rsid w:val="00B2595B"/>
    <w:pPr>
      <w:keepNext/>
    </w:pPr>
    <w:rPr>
      <w:rFonts w:ascii="Garamond" w:eastAsia="Times New Roman" w:hAnsi="Garamond"/>
      <w:sz w:val="12"/>
      <w:szCs w:val="24"/>
    </w:rPr>
  </w:style>
  <w:style w:type="paragraph" w:customStyle="1" w:styleId="NORC-TableSubheadingBlackArialNarrow">
    <w:name w:val="NORC-Table Subheading Black (Arial Narrow)"/>
    <w:rsid w:val="00B2595B"/>
    <w:pPr>
      <w:keepNext/>
      <w:spacing w:before="20" w:after="20"/>
      <w:jc w:val="center"/>
    </w:pPr>
    <w:rPr>
      <w:rFonts w:ascii="Arial Narrow" w:eastAsia="Times New Roman" w:hAnsi="Arial Narrow"/>
      <w:b/>
    </w:rPr>
  </w:style>
  <w:style w:type="paragraph" w:customStyle="1" w:styleId="NORC-ExhibitCaptionArial">
    <w:name w:val="NORC-Exhibit Caption (Arial)"/>
    <w:qFormat/>
    <w:rsid w:val="00B2595B"/>
    <w:pPr>
      <w:keepNext/>
      <w:spacing w:before="60" w:after="60"/>
    </w:pPr>
    <w:rPr>
      <w:rFonts w:ascii="Arial" w:eastAsia="Times New Roman" w:hAnsi="Arial"/>
      <w:b/>
      <w:color w:val="000000"/>
      <w:szCs w:val="22"/>
    </w:rPr>
  </w:style>
  <w:style w:type="paragraph" w:customStyle="1" w:styleId="NORC-BodySingleSpaced1stLineIndent12ptGaramond">
    <w:name w:val="NORC-Body Single Spaced 1st Line Indent (12pt Garamond)"/>
    <w:qFormat/>
    <w:rsid w:val="00B2595B"/>
    <w:pPr>
      <w:ind w:firstLine="360"/>
    </w:pPr>
    <w:rPr>
      <w:rFonts w:ascii="Garamond" w:eastAsia="Times New Roman" w:hAnsi="Garamond"/>
      <w:sz w:val="24"/>
      <w:szCs w:val="24"/>
    </w:rPr>
  </w:style>
  <w:style w:type="paragraph" w:customStyle="1" w:styleId="NORC-TableTextLeftGaramond">
    <w:name w:val="NORC-Table Text Left (Garamond)"/>
    <w:qFormat/>
    <w:rsid w:val="00B2595B"/>
    <w:pPr>
      <w:spacing w:line="200" w:lineRule="exact"/>
    </w:pPr>
    <w:rPr>
      <w:rFonts w:ascii="Garamond" w:eastAsia="Times New Roman" w:hAnsi="Garamond"/>
      <w:szCs w:val="22"/>
    </w:rPr>
  </w:style>
  <w:style w:type="character" w:customStyle="1" w:styleId="NORC-InlineL2BoldItalicsBlue">
    <w:name w:val="NORC-Inline L2 (Bold Italics Blue)"/>
    <w:uiPriority w:val="1"/>
    <w:qFormat/>
    <w:rsid w:val="00B2595B"/>
    <w:rPr>
      <w:rFonts w:ascii="Arial Narrow" w:hAnsi="Arial Narrow"/>
      <w:i/>
      <w:color w:val="336699"/>
      <w:u w:val="none"/>
    </w:rPr>
  </w:style>
  <w:style w:type="character" w:customStyle="1" w:styleId="NORC-InlineL1ArialNarroBoldBlue">
    <w:name w:val="NORC-Inline L1 (Arial Narro Bold Blue)"/>
    <w:uiPriority w:val="1"/>
    <w:qFormat/>
    <w:rsid w:val="00B2595B"/>
    <w:rPr>
      <w:rFonts w:ascii="Arial Narrow" w:hAnsi="Arial Narrow"/>
      <w:b/>
      <w:color w:val="336699"/>
      <w:u w:val="single"/>
    </w:rPr>
  </w:style>
  <w:style w:type="paragraph" w:customStyle="1" w:styleId="NORC-Head3Garamond">
    <w:name w:val="NORC-Head 3 (Garamond)"/>
    <w:qFormat/>
    <w:rsid w:val="00B2595B"/>
    <w:pPr>
      <w:keepNext/>
      <w:tabs>
        <w:tab w:val="left" w:pos="504"/>
      </w:tabs>
      <w:spacing w:before="180"/>
      <w:ind w:left="576"/>
    </w:pPr>
    <w:rPr>
      <w:rFonts w:ascii="Garamond" w:eastAsia="Times New Roman" w:hAnsi="Garamond" w:cs="Arial"/>
      <w:b/>
      <w:bCs/>
      <w:i/>
      <w:color w:val="336699"/>
      <w:sz w:val="24"/>
      <w:szCs w:val="23"/>
    </w:rPr>
  </w:style>
  <w:style w:type="paragraph" w:customStyle="1" w:styleId="NORC-Bullet1Garamond">
    <w:name w:val="NORC-Bullet 1 (Garamond)"/>
    <w:rsid w:val="00B2595B"/>
    <w:pPr>
      <w:numPr>
        <w:numId w:val="2"/>
      </w:numPr>
      <w:ind w:left="360"/>
    </w:pPr>
    <w:rPr>
      <w:rFonts w:ascii="Garamond" w:eastAsia="Times New Roman" w:hAnsi="Garamond"/>
      <w:sz w:val="24"/>
      <w:szCs w:val="24"/>
    </w:rPr>
  </w:style>
  <w:style w:type="character" w:styleId="CommentReference">
    <w:name w:val="annotation reference"/>
    <w:uiPriority w:val="99"/>
    <w:semiHidden/>
    <w:unhideWhenUsed/>
    <w:rsid w:val="00B2595B"/>
    <w:rPr>
      <w:sz w:val="16"/>
      <w:szCs w:val="16"/>
    </w:rPr>
  </w:style>
  <w:style w:type="paragraph" w:styleId="CommentText">
    <w:name w:val="annotation text"/>
    <w:basedOn w:val="Normal"/>
    <w:link w:val="CommentTextChar"/>
    <w:uiPriority w:val="99"/>
    <w:unhideWhenUsed/>
    <w:rsid w:val="00B2595B"/>
    <w:rPr>
      <w:sz w:val="20"/>
      <w:szCs w:val="20"/>
      <w:lang w:val="x-none" w:eastAsia="x-none"/>
    </w:rPr>
  </w:style>
  <w:style w:type="character" w:customStyle="1" w:styleId="CommentTextChar">
    <w:name w:val="Comment Text Char"/>
    <w:link w:val="CommentText"/>
    <w:uiPriority w:val="99"/>
    <w:rsid w:val="00B2595B"/>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B2595B"/>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B2595B"/>
    <w:rPr>
      <w:rFonts w:ascii="Tahoma" w:eastAsia="Calibri" w:hAnsi="Tahoma" w:cs="Tahoma"/>
      <w:sz w:val="16"/>
      <w:szCs w:val="16"/>
    </w:rPr>
  </w:style>
  <w:style w:type="paragraph" w:styleId="CommentSubject">
    <w:name w:val="annotation subject"/>
    <w:basedOn w:val="CommentText"/>
    <w:next w:val="CommentText"/>
    <w:semiHidden/>
    <w:rsid w:val="00BD2B8C"/>
    <w:rPr>
      <w:b/>
      <w:bCs/>
    </w:rPr>
  </w:style>
  <w:style w:type="paragraph" w:styleId="Revision">
    <w:name w:val="Revision"/>
    <w:hidden/>
    <w:uiPriority w:val="99"/>
    <w:semiHidden/>
    <w:rsid w:val="002B6350"/>
    <w:rPr>
      <w:rFonts w:ascii="Times New Roman" w:hAnsi="Times New Roman"/>
      <w:sz w:val="24"/>
      <w:szCs w:val="22"/>
    </w:rPr>
  </w:style>
  <w:style w:type="paragraph" w:styleId="ListParagraph">
    <w:name w:val="List Paragraph"/>
    <w:basedOn w:val="Normal"/>
    <w:uiPriority w:val="34"/>
    <w:qFormat/>
    <w:rsid w:val="00A9552D"/>
    <w:pPr>
      <w:numPr>
        <w:numId w:val="8"/>
      </w:numPr>
      <w:spacing w:before="60" w:after="120"/>
    </w:pPr>
  </w:style>
  <w:style w:type="paragraph" w:customStyle="1" w:styleId="Default">
    <w:name w:val="Default"/>
    <w:rsid w:val="008C15FA"/>
    <w:pPr>
      <w:autoSpaceDE w:val="0"/>
      <w:autoSpaceDN w:val="0"/>
      <w:adjustRightInd w:val="0"/>
    </w:pPr>
    <w:rPr>
      <w:rFonts w:ascii="Cambria" w:hAnsi="Cambria" w:cs="Cambria"/>
      <w:color w:val="000000"/>
      <w:sz w:val="24"/>
      <w:szCs w:val="24"/>
    </w:rPr>
  </w:style>
  <w:style w:type="paragraph" w:styleId="Footer">
    <w:name w:val="footer"/>
    <w:basedOn w:val="Normal"/>
    <w:link w:val="FooterChar"/>
    <w:uiPriority w:val="99"/>
    <w:unhideWhenUsed/>
    <w:rsid w:val="00504F8E"/>
    <w:pPr>
      <w:tabs>
        <w:tab w:val="left" w:pos="888"/>
        <w:tab w:val="center" w:pos="4680"/>
        <w:tab w:val="right" w:pos="9360"/>
      </w:tabs>
      <w:spacing w:after="0"/>
      <w:ind w:left="0"/>
      <w:jc w:val="right"/>
    </w:pPr>
    <w:rPr>
      <w:rFonts w:ascii="Arial" w:hAnsi="Arial"/>
      <w:sz w:val="18"/>
      <w:szCs w:val="18"/>
      <w:lang w:eastAsia="x-none"/>
    </w:rPr>
  </w:style>
  <w:style w:type="character" w:customStyle="1" w:styleId="FooterChar">
    <w:name w:val="Footer Char"/>
    <w:link w:val="Footer"/>
    <w:uiPriority w:val="99"/>
    <w:rsid w:val="00504F8E"/>
    <w:rPr>
      <w:rFonts w:ascii="Arial" w:hAnsi="Arial"/>
      <w:sz w:val="18"/>
      <w:szCs w:val="18"/>
      <w:lang w:eastAsia="x-none"/>
    </w:rPr>
  </w:style>
  <w:style w:type="table" w:styleId="TableGrid">
    <w:name w:val="Table Grid"/>
    <w:basedOn w:val="TableNormal"/>
    <w:uiPriority w:val="39"/>
    <w:rsid w:val="00C7270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7270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52C91"/>
    <w:pPr>
      <w:spacing w:after="240" w:line="480" w:lineRule="auto"/>
      <w:ind w:left="720"/>
    </w:pPr>
    <w:rPr>
      <w:rFonts w:eastAsia="Times New Roman"/>
      <w:szCs w:val="24"/>
    </w:rPr>
  </w:style>
  <w:style w:type="character" w:customStyle="1" w:styleId="BodyTextIndentChar">
    <w:name w:val="Body Text Indent Char"/>
    <w:link w:val="BodyTextIndent"/>
    <w:rsid w:val="00C52C91"/>
    <w:rPr>
      <w:rFonts w:ascii="Times New Roman" w:eastAsia="Times New Roman" w:hAnsi="Times New Roman"/>
      <w:sz w:val="24"/>
      <w:szCs w:val="24"/>
    </w:rPr>
  </w:style>
  <w:style w:type="character" w:customStyle="1" w:styleId="Heading1Char">
    <w:name w:val="Heading 1 Char"/>
    <w:link w:val="Heading1"/>
    <w:uiPriority w:val="9"/>
    <w:rsid w:val="00F924B3"/>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924B3"/>
    <w:pPr>
      <w:keepLines/>
      <w:spacing w:after="0" w:line="259" w:lineRule="auto"/>
      <w:ind w:left="0"/>
      <w:outlineLvl w:val="9"/>
    </w:pPr>
    <w:rPr>
      <w:b w:val="0"/>
      <w:bCs w:val="0"/>
      <w:color w:val="2E74B5"/>
      <w:kern w:val="0"/>
    </w:rPr>
  </w:style>
  <w:style w:type="paragraph" w:styleId="TOC2">
    <w:name w:val="toc 2"/>
    <w:basedOn w:val="Normal"/>
    <w:next w:val="Normal"/>
    <w:autoRedefine/>
    <w:uiPriority w:val="39"/>
    <w:unhideWhenUsed/>
    <w:rsid w:val="00326985"/>
    <w:pPr>
      <w:tabs>
        <w:tab w:val="left" w:pos="720"/>
        <w:tab w:val="right" w:leader="dot" w:pos="9350"/>
      </w:tabs>
      <w:spacing w:before="60"/>
      <w:ind w:left="0"/>
    </w:pPr>
    <w:rPr>
      <w:b/>
      <w:noProof/>
    </w:rPr>
  </w:style>
  <w:style w:type="paragraph" w:styleId="TOC3">
    <w:name w:val="toc 3"/>
    <w:basedOn w:val="Normal"/>
    <w:next w:val="Normal"/>
    <w:autoRedefine/>
    <w:uiPriority w:val="39"/>
    <w:unhideWhenUsed/>
    <w:rsid w:val="00150C7E"/>
    <w:pPr>
      <w:tabs>
        <w:tab w:val="left" w:pos="1440"/>
        <w:tab w:val="right" w:leader="dot" w:pos="9350"/>
      </w:tabs>
      <w:spacing w:after="120"/>
      <w:ind w:left="1440" w:hanging="720"/>
    </w:pPr>
    <w:rPr>
      <w:b/>
      <w:noProof/>
    </w:rPr>
  </w:style>
  <w:style w:type="paragraph" w:styleId="BodyText">
    <w:name w:val="Body Text"/>
    <w:basedOn w:val="Normal"/>
    <w:link w:val="BodyTextChar"/>
    <w:uiPriority w:val="99"/>
    <w:unhideWhenUsed/>
    <w:rsid w:val="00F64F84"/>
    <w:pPr>
      <w:spacing w:after="240"/>
      <w:ind w:left="0"/>
    </w:pPr>
  </w:style>
  <w:style w:type="character" w:customStyle="1" w:styleId="BodyTextChar">
    <w:name w:val="Body Text Char"/>
    <w:basedOn w:val="DefaultParagraphFont"/>
    <w:link w:val="BodyText"/>
    <w:uiPriority w:val="99"/>
    <w:rsid w:val="00F64F84"/>
    <w:rPr>
      <w:rFonts w:ascii="Times New Roman" w:hAnsi="Times New Roman"/>
      <w:sz w:val="24"/>
      <w:szCs w:val="22"/>
    </w:rPr>
  </w:style>
  <w:style w:type="paragraph" w:customStyle="1" w:styleId="NORCCaption-Exhibit">
    <w:name w:val="NORC Caption - Exhibit"/>
    <w:basedOn w:val="Normal"/>
    <w:qFormat/>
    <w:rsid w:val="003B62ED"/>
    <w:pPr>
      <w:keepNext/>
      <w:keepLines/>
      <w:pBdr>
        <w:top w:val="single" w:sz="4" w:space="5" w:color="BFB6AC"/>
        <w:bottom w:val="single" w:sz="4" w:space="3" w:color="BFB6AC"/>
      </w:pBdr>
      <w:tabs>
        <w:tab w:val="left" w:pos="1224"/>
      </w:tabs>
      <w:spacing w:before="320" w:after="120"/>
      <w:ind w:left="1224" w:hanging="1224"/>
    </w:pPr>
    <w:rPr>
      <w:rFonts w:ascii="Arial" w:eastAsia="Times New Roman" w:hAnsi="Arial" w:cs="Arial"/>
      <w:color w:val="000000" w:themeColor="text1"/>
      <w:sz w:val="22"/>
      <w:szCs w:val="24"/>
    </w:rPr>
  </w:style>
  <w:style w:type="paragraph" w:styleId="NormalWeb">
    <w:name w:val="Normal (Web)"/>
    <w:basedOn w:val="Normal"/>
    <w:uiPriority w:val="99"/>
    <w:semiHidden/>
    <w:unhideWhenUsed/>
    <w:rsid w:val="00E4511C"/>
    <w:rPr>
      <w:szCs w:val="24"/>
    </w:rPr>
  </w:style>
  <w:style w:type="character" w:styleId="Emphasis">
    <w:name w:val="Emphasis"/>
    <w:basedOn w:val="DefaultParagraphFont"/>
    <w:uiPriority w:val="20"/>
    <w:qFormat/>
    <w:rsid w:val="003707FD"/>
    <w:rPr>
      <w:i/>
      <w:iCs/>
    </w:rPr>
  </w:style>
  <w:style w:type="paragraph" w:styleId="TOC1">
    <w:name w:val="toc 1"/>
    <w:basedOn w:val="Normal"/>
    <w:next w:val="Normal"/>
    <w:autoRedefine/>
    <w:uiPriority w:val="39"/>
    <w:unhideWhenUsed/>
    <w:rsid w:val="009F633E"/>
    <w:pPr>
      <w:tabs>
        <w:tab w:val="right" w:leader="dot" w:pos="9350"/>
      </w:tabs>
      <w:spacing w:after="100"/>
      <w:ind w:left="0" w:firstLine="450"/>
    </w:pPr>
  </w:style>
  <w:style w:type="paragraph" w:customStyle="1" w:styleId="NORCTableBullet1">
    <w:name w:val="NORC Table Bullet 1"/>
    <w:basedOn w:val="Normal"/>
    <w:qFormat/>
    <w:rsid w:val="004B3D08"/>
    <w:pPr>
      <w:numPr>
        <w:numId w:val="13"/>
      </w:numPr>
      <w:tabs>
        <w:tab w:val="left" w:pos="212"/>
      </w:tabs>
      <w:spacing w:before="40" w:after="40"/>
      <w:ind w:left="212" w:hanging="212"/>
    </w:pPr>
    <w:rPr>
      <w:rFonts w:ascii="Arial" w:eastAsia="Arial Narrow" w:hAnsi="Arial"/>
      <w:color w:val="000000"/>
      <w:sz w:val="20"/>
      <w:szCs w:val="20"/>
    </w:rPr>
  </w:style>
  <w:style w:type="paragraph" w:customStyle="1" w:styleId="NORCTableBodyLeft">
    <w:name w:val="NORC Table Body Left"/>
    <w:basedOn w:val="Normal"/>
    <w:qFormat/>
    <w:rsid w:val="00F452ED"/>
    <w:pPr>
      <w:spacing w:before="40" w:after="40"/>
      <w:ind w:left="0"/>
    </w:pPr>
    <w:rPr>
      <w:rFonts w:ascii="Arial" w:hAnsi="Arial"/>
      <w:spacing w:val="-1"/>
      <w:sz w:val="20"/>
    </w:rPr>
  </w:style>
  <w:style w:type="paragraph" w:customStyle="1" w:styleId="NORCTableHeader1">
    <w:name w:val="NORC Table Header 1"/>
    <w:basedOn w:val="Normal"/>
    <w:qFormat/>
    <w:rsid w:val="003E20BC"/>
    <w:pPr>
      <w:keepNext/>
      <w:keepLines/>
      <w:spacing w:before="120" w:after="120"/>
      <w:ind w:left="0"/>
      <w:jc w:val="center"/>
    </w:pPr>
    <w:rPr>
      <w:rFonts w:ascii="Arial" w:hAnsi="Arial" w:cs="Arial"/>
      <w:b/>
      <w:sz w:val="20"/>
      <w:szCs w:val="20"/>
    </w:rPr>
  </w:style>
  <w:style w:type="paragraph" w:customStyle="1" w:styleId="NORCTableBodyLeftBold">
    <w:name w:val="NORC Table Body Left Bold"/>
    <w:basedOn w:val="NORCTableBodyLeft"/>
    <w:qFormat/>
    <w:rsid w:val="001060B2"/>
    <w:rPr>
      <w:b/>
    </w:rPr>
  </w:style>
  <w:style w:type="character" w:customStyle="1" w:styleId="Heading4Char">
    <w:name w:val="Heading 4 Char"/>
    <w:basedOn w:val="DefaultParagraphFont"/>
    <w:link w:val="Heading4"/>
    <w:uiPriority w:val="9"/>
    <w:rsid w:val="00F64F84"/>
    <w:rPr>
      <w:rFonts w:ascii="Arial" w:eastAsiaTheme="majorEastAsia" w:hAnsi="Arial" w:cs="Arial"/>
      <w:b/>
      <w:i/>
      <w:iCs/>
      <w:sz w:val="22"/>
      <w:szCs w:val="24"/>
    </w:rPr>
  </w:style>
  <w:style w:type="paragraph" w:styleId="Title">
    <w:name w:val="Title"/>
    <w:basedOn w:val="Normal"/>
    <w:next w:val="Normal"/>
    <w:link w:val="TitleChar"/>
    <w:uiPriority w:val="10"/>
    <w:qFormat/>
    <w:rsid w:val="00757B89"/>
    <w:pPr>
      <w:spacing w:after="480"/>
      <w:ind w:left="0"/>
      <w:jc w:val="center"/>
    </w:pPr>
    <w:rPr>
      <w:rFonts w:ascii="Arial" w:eastAsiaTheme="majorEastAsia" w:hAnsi="Arial" w:cs="Arial"/>
      <w:b/>
      <w:spacing w:val="-10"/>
      <w:kern w:val="28"/>
      <w:sz w:val="30"/>
      <w:szCs w:val="30"/>
    </w:rPr>
  </w:style>
  <w:style w:type="character" w:customStyle="1" w:styleId="TitleChar">
    <w:name w:val="Title Char"/>
    <w:basedOn w:val="DefaultParagraphFont"/>
    <w:link w:val="Title"/>
    <w:uiPriority w:val="10"/>
    <w:rsid w:val="00757B89"/>
    <w:rPr>
      <w:rFonts w:ascii="Arial" w:eastAsiaTheme="majorEastAsia" w:hAnsi="Arial" w:cs="Arial"/>
      <w:b/>
      <w:spacing w:val="-10"/>
      <w:kern w:val="28"/>
      <w:sz w:val="30"/>
      <w:szCs w:val="30"/>
    </w:rPr>
  </w:style>
  <w:style w:type="paragraph" w:styleId="BodyText2">
    <w:name w:val="Body Text 2"/>
    <w:basedOn w:val="Normal"/>
    <w:link w:val="BodyText2Char"/>
    <w:uiPriority w:val="99"/>
    <w:unhideWhenUsed/>
    <w:rsid w:val="00F64F84"/>
    <w:pPr>
      <w:spacing w:after="120" w:line="480" w:lineRule="auto"/>
    </w:pPr>
  </w:style>
  <w:style w:type="character" w:customStyle="1" w:styleId="BodyText2Char">
    <w:name w:val="Body Text 2 Char"/>
    <w:basedOn w:val="DefaultParagraphFont"/>
    <w:link w:val="BodyText2"/>
    <w:uiPriority w:val="99"/>
    <w:rsid w:val="00F64F84"/>
    <w:rPr>
      <w:rFonts w:ascii="Times New Roman" w:hAnsi="Times New Roman"/>
      <w:sz w:val="24"/>
      <w:szCs w:val="22"/>
    </w:rPr>
  </w:style>
  <w:style w:type="paragraph" w:styleId="ListNumber">
    <w:name w:val="List Number"/>
    <w:basedOn w:val="Normal"/>
    <w:uiPriority w:val="99"/>
    <w:unhideWhenUsed/>
    <w:rsid w:val="00E234DB"/>
    <w:pPr>
      <w:numPr>
        <w:numId w:val="25"/>
      </w:numPr>
      <w:contextualSpacing/>
    </w:pPr>
  </w:style>
  <w:style w:type="paragraph" w:styleId="ListBullet">
    <w:name w:val="List Bullet"/>
    <w:basedOn w:val="Normal"/>
    <w:uiPriority w:val="99"/>
    <w:unhideWhenUsed/>
    <w:rsid w:val="00E0289F"/>
    <w:pPr>
      <w:numPr>
        <w:numId w:val="20"/>
      </w:numPr>
      <w:spacing w:after="120"/>
      <w:ind w:left="720"/>
    </w:pPr>
  </w:style>
  <w:style w:type="paragraph" w:customStyle="1" w:styleId="BodyText--Bold">
    <w:name w:val="Body Text -- Bold"/>
    <w:aliases w:val="No Space After"/>
    <w:basedOn w:val="Normal"/>
    <w:qFormat/>
    <w:rsid w:val="00E43003"/>
    <w:pPr>
      <w:spacing w:after="0"/>
      <w:ind w:left="0"/>
    </w:pPr>
    <w:rPr>
      <w:rFonts w:ascii="Times" w:hAnsi="Times" w:cs="Arial"/>
      <w:b/>
      <w:bCs/>
      <w:szCs w:val="24"/>
    </w:rPr>
  </w:style>
  <w:style w:type="paragraph" w:customStyle="1" w:styleId="NORCTableBodyRight">
    <w:name w:val="NORC Table Body Right"/>
    <w:basedOn w:val="NORCTableBodyLeft"/>
    <w:qFormat/>
    <w:rsid w:val="002E370D"/>
    <w:pPr>
      <w:jc w:val="right"/>
    </w:pPr>
  </w:style>
  <w:style w:type="paragraph" w:customStyle="1" w:styleId="NORCTableHeader2">
    <w:name w:val="NORC Table Header 2"/>
    <w:basedOn w:val="Normal"/>
    <w:qFormat/>
    <w:rsid w:val="000A4435"/>
    <w:pPr>
      <w:spacing w:before="60" w:after="60"/>
      <w:ind w:left="0"/>
      <w:jc w:val="center"/>
    </w:pPr>
    <w:rPr>
      <w:rFonts w:ascii="Arial" w:hAnsi="Arial" w:cs="Arial"/>
      <w:b/>
      <w:sz w:val="20"/>
      <w:szCs w:val="20"/>
    </w:rPr>
  </w:style>
  <w:style w:type="paragraph" w:customStyle="1" w:styleId="NORCCover-TimesNewRomanBold">
    <w:name w:val="NORC Cover - Times New Roman Bold"/>
    <w:basedOn w:val="Normal"/>
    <w:qFormat/>
    <w:rsid w:val="0072525C"/>
    <w:pPr>
      <w:ind w:left="0"/>
    </w:pPr>
    <w:rPr>
      <w:sz w:val="28"/>
      <w:szCs w:val="28"/>
    </w:rPr>
  </w:style>
  <w:style w:type="paragraph" w:customStyle="1" w:styleId="NORCCover-TimesNewRoman">
    <w:name w:val="NORC Cover - Times New Roman"/>
    <w:basedOn w:val="Normal"/>
    <w:qFormat/>
    <w:rsid w:val="0072525C"/>
    <w:pPr>
      <w:ind w:left="0"/>
      <w:jc w:val="center"/>
    </w:pPr>
    <w:rPr>
      <w:sz w:val="28"/>
      <w:szCs w:val="28"/>
    </w:rPr>
  </w:style>
  <w:style w:type="paragraph" w:customStyle="1" w:styleId="NORCCover-Arial">
    <w:name w:val="NORC Cover - Arial"/>
    <w:basedOn w:val="Normal"/>
    <w:qFormat/>
    <w:rsid w:val="0072525C"/>
    <w:pPr>
      <w:spacing w:after="0"/>
      <w:ind w:left="0"/>
      <w:jc w:val="center"/>
    </w:pPr>
    <w:rPr>
      <w:rFonts w:ascii="Arial" w:hAnsi="Arial" w:cs="Arial"/>
    </w:rPr>
  </w:style>
  <w:style w:type="paragraph" w:styleId="TOC4">
    <w:name w:val="toc 4"/>
    <w:basedOn w:val="Normal"/>
    <w:next w:val="Normal"/>
    <w:autoRedefine/>
    <w:uiPriority w:val="39"/>
    <w:unhideWhenUsed/>
    <w:rsid w:val="004F764C"/>
    <w:pPr>
      <w:tabs>
        <w:tab w:val="right" w:leader="dot" w:pos="9350"/>
      </w:tabs>
      <w:spacing w:after="100"/>
      <w:ind w:left="1440"/>
    </w:pPr>
    <w:rPr>
      <w:noProof/>
      <w:sz w:val="22"/>
    </w:rPr>
  </w:style>
  <w:style w:type="paragraph" w:customStyle="1" w:styleId="Title2">
    <w:name w:val="Title 2"/>
    <w:basedOn w:val="BodyText"/>
    <w:qFormat/>
    <w:rsid w:val="00A10FDE"/>
    <w:pPr>
      <w:spacing w:after="360"/>
    </w:pPr>
    <w:rPr>
      <w:rFonts w:ascii="Arial" w:hAnsi="Arial" w:cs="Arial"/>
      <w:b/>
      <w:sz w:val="28"/>
      <w:szCs w:val="28"/>
    </w:rPr>
  </w:style>
  <w:style w:type="paragraph" w:styleId="TableofFigures">
    <w:name w:val="table of figures"/>
    <w:basedOn w:val="Normal"/>
    <w:next w:val="Normal"/>
    <w:uiPriority w:val="99"/>
    <w:unhideWhenUsed/>
    <w:rsid w:val="00C05003"/>
    <w:pPr>
      <w:tabs>
        <w:tab w:val="left" w:pos="1440"/>
        <w:tab w:val="right" w:leader="dot" w:pos="9350"/>
      </w:tabs>
      <w:spacing w:after="120"/>
      <w:ind w:left="1440" w:hanging="1440"/>
    </w:pPr>
    <w:rPr>
      <w:noProof/>
    </w:rPr>
  </w:style>
  <w:style w:type="paragraph" w:customStyle="1" w:styleId="NORCTableBodyCenter">
    <w:name w:val="NORC Table Body Center"/>
    <w:basedOn w:val="NORCTableBodyRight"/>
    <w:qFormat/>
    <w:rsid w:val="00A417C0"/>
    <w:pPr>
      <w:jc w:val="center"/>
    </w:pPr>
  </w:style>
  <w:style w:type="paragraph" w:customStyle="1" w:styleId="NormalSS">
    <w:name w:val="NormalSS"/>
    <w:basedOn w:val="Normal"/>
    <w:link w:val="NormalSSChar"/>
    <w:qFormat/>
    <w:rsid w:val="008E7E8D"/>
    <w:pPr>
      <w:spacing w:after="240"/>
      <w:ind w:left="0" w:firstLine="432"/>
    </w:pPr>
    <w:rPr>
      <w:rFonts w:eastAsia="Times New Roman"/>
      <w:szCs w:val="20"/>
    </w:rPr>
  </w:style>
  <w:style w:type="character" w:customStyle="1" w:styleId="NormalSSChar">
    <w:name w:val="NormalSS Char"/>
    <w:basedOn w:val="DefaultParagraphFont"/>
    <w:link w:val="NormalSS"/>
    <w:rsid w:val="008E7E8D"/>
    <w:rPr>
      <w:rFonts w:ascii="Times New Roman" w:eastAsia="Times New Roman" w:hAnsi="Times New Roman"/>
      <w:sz w:val="24"/>
    </w:rPr>
  </w:style>
  <w:style w:type="character" w:styleId="FollowedHyperlink">
    <w:name w:val="FollowedHyperlink"/>
    <w:basedOn w:val="DefaultParagraphFont"/>
    <w:uiPriority w:val="99"/>
    <w:semiHidden/>
    <w:unhideWhenUsed/>
    <w:rsid w:val="00F3784C"/>
    <w:rPr>
      <w:color w:val="954F72" w:themeColor="followedHyperlink"/>
      <w:u w:val="single"/>
    </w:rPr>
  </w:style>
  <w:style w:type="paragraph" w:customStyle="1" w:styleId="TableTextCenter">
    <w:name w:val="Table Text Center"/>
    <w:basedOn w:val="Normal"/>
    <w:qFormat/>
    <w:rsid w:val="004D4D6C"/>
    <w:pPr>
      <w:spacing w:before="40" w:after="40"/>
      <w:ind w:left="0"/>
      <w:jc w:val="center"/>
    </w:pPr>
    <w:rPr>
      <w:rFonts w:ascii="Arial" w:eastAsiaTheme="minorHAnsi" w:hAnsi="Arial" w:cs="Arial"/>
      <w:color w:val="000000"/>
      <w:sz w:val="18"/>
      <w:szCs w:val="18"/>
    </w:rPr>
  </w:style>
  <w:style w:type="paragraph" w:customStyle="1" w:styleId="TableTextHeading">
    <w:name w:val="Table Text Heading"/>
    <w:basedOn w:val="Normal"/>
    <w:qFormat/>
    <w:rsid w:val="004D4D6C"/>
    <w:pPr>
      <w:spacing w:before="40" w:after="40"/>
      <w:ind w:left="0"/>
      <w:jc w:val="center"/>
    </w:pPr>
    <w:rPr>
      <w:rFonts w:ascii="Arial" w:eastAsiaTheme="minorHAnsi" w:hAnsi="Arial" w:cs="Arial"/>
      <w:b/>
      <w:bCs/>
      <w:sz w:val="18"/>
      <w:szCs w:val="18"/>
    </w:rPr>
  </w:style>
  <w:style w:type="paragraph" w:customStyle="1" w:styleId="TableTextLeft">
    <w:name w:val="Table Text Left"/>
    <w:basedOn w:val="TableTextCenter"/>
    <w:qFormat/>
    <w:rsid w:val="004D4D6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6572">
      <w:bodyDiv w:val="1"/>
      <w:marLeft w:val="0"/>
      <w:marRight w:val="0"/>
      <w:marTop w:val="0"/>
      <w:marBottom w:val="0"/>
      <w:divBdr>
        <w:top w:val="none" w:sz="0" w:space="0" w:color="auto"/>
        <w:left w:val="none" w:sz="0" w:space="0" w:color="auto"/>
        <w:bottom w:val="none" w:sz="0" w:space="0" w:color="auto"/>
        <w:right w:val="none" w:sz="0" w:space="0" w:color="auto"/>
      </w:divBdr>
    </w:div>
    <w:div w:id="93862282">
      <w:bodyDiv w:val="1"/>
      <w:marLeft w:val="0"/>
      <w:marRight w:val="0"/>
      <w:marTop w:val="0"/>
      <w:marBottom w:val="0"/>
      <w:divBdr>
        <w:top w:val="none" w:sz="0" w:space="0" w:color="auto"/>
        <w:left w:val="none" w:sz="0" w:space="0" w:color="auto"/>
        <w:bottom w:val="none" w:sz="0" w:space="0" w:color="auto"/>
        <w:right w:val="none" w:sz="0" w:space="0" w:color="auto"/>
      </w:divBdr>
    </w:div>
    <w:div w:id="116147459">
      <w:bodyDiv w:val="1"/>
      <w:marLeft w:val="0"/>
      <w:marRight w:val="0"/>
      <w:marTop w:val="0"/>
      <w:marBottom w:val="0"/>
      <w:divBdr>
        <w:top w:val="none" w:sz="0" w:space="0" w:color="auto"/>
        <w:left w:val="none" w:sz="0" w:space="0" w:color="auto"/>
        <w:bottom w:val="none" w:sz="0" w:space="0" w:color="auto"/>
        <w:right w:val="none" w:sz="0" w:space="0" w:color="auto"/>
      </w:divBdr>
    </w:div>
    <w:div w:id="156264942">
      <w:bodyDiv w:val="1"/>
      <w:marLeft w:val="0"/>
      <w:marRight w:val="0"/>
      <w:marTop w:val="0"/>
      <w:marBottom w:val="0"/>
      <w:divBdr>
        <w:top w:val="none" w:sz="0" w:space="0" w:color="auto"/>
        <w:left w:val="none" w:sz="0" w:space="0" w:color="auto"/>
        <w:bottom w:val="none" w:sz="0" w:space="0" w:color="auto"/>
        <w:right w:val="none" w:sz="0" w:space="0" w:color="auto"/>
      </w:divBdr>
    </w:div>
    <w:div w:id="158469543">
      <w:bodyDiv w:val="1"/>
      <w:marLeft w:val="0"/>
      <w:marRight w:val="0"/>
      <w:marTop w:val="0"/>
      <w:marBottom w:val="0"/>
      <w:divBdr>
        <w:top w:val="none" w:sz="0" w:space="0" w:color="auto"/>
        <w:left w:val="none" w:sz="0" w:space="0" w:color="auto"/>
        <w:bottom w:val="none" w:sz="0" w:space="0" w:color="auto"/>
        <w:right w:val="none" w:sz="0" w:space="0" w:color="auto"/>
      </w:divBdr>
    </w:div>
    <w:div w:id="221871926">
      <w:bodyDiv w:val="1"/>
      <w:marLeft w:val="0"/>
      <w:marRight w:val="0"/>
      <w:marTop w:val="0"/>
      <w:marBottom w:val="0"/>
      <w:divBdr>
        <w:top w:val="none" w:sz="0" w:space="0" w:color="auto"/>
        <w:left w:val="none" w:sz="0" w:space="0" w:color="auto"/>
        <w:bottom w:val="none" w:sz="0" w:space="0" w:color="auto"/>
        <w:right w:val="none" w:sz="0" w:space="0" w:color="auto"/>
      </w:divBdr>
    </w:div>
    <w:div w:id="232858523">
      <w:bodyDiv w:val="1"/>
      <w:marLeft w:val="0"/>
      <w:marRight w:val="0"/>
      <w:marTop w:val="0"/>
      <w:marBottom w:val="0"/>
      <w:divBdr>
        <w:top w:val="none" w:sz="0" w:space="0" w:color="auto"/>
        <w:left w:val="none" w:sz="0" w:space="0" w:color="auto"/>
        <w:bottom w:val="none" w:sz="0" w:space="0" w:color="auto"/>
        <w:right w:val="none" w:sz="0" w:space="0" w:color="auto"/>
      </w:divBdr>
    </w:div>
    <w:div w:id="287786185">
      <w:bodyDiv w:val="1"/>
      <w:marLeft w:val="0"/>
      <w:marRight w:val="0"/>
      <w:marTop w:val="0"/>
      <w:marBottom w:val="0"/>
      <w:divBdr>
        <w:top w:val="none" w:sz="0" w:space="0" w:color="auto"/>
        <w:left w:val="none" w:sz="0" w:space="0" w:color="auto"/>
        <w:bottom w:val="none" w:sz="0" w:space="0" w:color="auto"/>
        <w:right w:val="none" w:sz="0" w:space="0" w:color="auto"/>
      </w:divBdr>
      <w:divsChild>
        <w:div w:id="348144659">
          <w:marLeft w:val="0"/>
          <w:marRight w:val="0"/>
          <w:marTop w:val="0"/>
          <w:marBottom w:val="0"/>
          <w:divBdr>
            <w:top w:val="none" w:sz="0" w:space="0" w:color="auto"/>
            <w:left w:val="none" w:sz="0" w:space="0" w:color="auto"/>
            <w:bottom w:val="none" w:sz="0" w:space="0" w:color="auto"/>
            <w:right w:val="none" w:sz="0" w:space="0" w:color="auto"/>
          </w:divBdr>
        </w:div>
        <w:div w:id="637534542">
          <w:marLeft w:val="0"/>
          <w:marRight w:val="0"/>
          <w:marTop w:val="0"/>
          <w:marBottom w:val="0"/>
          <w:divBdr>
            <w:top w:val="none" w:sz="0" w:space="0" w:color="auto"/>
            <w:left w:val="none" w:sz="0" w:space="0" w:color="auto"/>
            <w:bottom w:val="none" w:sz="0" w:space="0" w:color="auto"/>
            <w:right w:val="none" w:sz="0" w:space="0" w:color="auto"/>
          </w:divBdr>
        </w:div>
        <w:div w:id="1232546309">
          <w:marLeft w:val="0"/>
          <w:marRight w:val="0"/>
          <w:marTop w:val="0"/>
          <w:marBottom w:val="0"/>
          <w:divBdr>
            <w:top w:val="none" w:sz="0" w:space="0" w:color="auto"/>
            <w:left w:val="none" w:sz="0" w:space="0" w:color="auto"/>
            <w:bottom w:val="none" w:sz="0" w:space="0" w:color="auto"/>
            <w:right w:val="none" w:sz="0" w:space="0" w:color="auto"/>
          </w:divBdr>
        </w:div>
      </w:divsChild>
    </w:div>
    <w:div w:id="517160783">
      <w:bodyDiv w:val="1"/>
      <w:marLeft w:val="0"/>
      <w:marRight w:val="0"/>
      <w:marTop w:val="0"/>
      <w:marBottom w:val="0"/>
      <w:divBdr>
        <w:top w:val="none" w:sz="0" w:space="0" w:color="auto"/>
        <w:left w:val="none" w:sz="0" w:space="0" w:color="auto"/>
        <w:bottom w:val="none" w:sz="0" w:space="0" w:color="auto"/>
        <w:right w:val="none" w:sz="0" w:space="0" w:color="auto"/>
      </w:divBdr>
    </w:div>
    <w:div w:id="631524867">
      <w:bodyDiv w:val="1"/>
      <w:marLeft w:val="0"/>
      <w:marRight w:val="0"/>
      <w:marTop w:val="0"/>
      <w:marBottom w:val="0"/>
      <w:divBdr>
        <w:top w:val="none" w:sz="0" w:space="0" w:color="auto"/>
        <w:left w:val="none" w:sz="0" w:space="0" w:color="auto"/>
        <w:bottom w:val="none" w:sz="0" w:space="0" w:color="auto"/>
        <w:right w:val="none" w:sz="0" w:space="0" w:color="auto"/>
      </w:divBdr>
    </w:div>
    <w:div w:id="657852583">
      <w:bodyDiv w:val="1"/>
      <w:marLeft w:val="0"/>
      <w:marRight w:val="0"/>
      <w:marTop w:val="0"/>
      <w:marBottom w:val="0"/>
      <w:divBdr>
        <w:top w:val="none" w:sz="0" w:space="0" w:color="auto"/>
        <w:left w:val="none" w:sz="0" w:space="0" w:color="auto"/>
        <w:bottom w:val="none" w:sz="0" w:space="0" w:color="auto"/>
        <w:right w:val="none" w:sz="0" w:space="0" w:color="auto"/>
      </w:divBdr>
    </w:div>
    <w:div w:id="716976203">
      <w:bodyDiv w:val="1"/>
      <w:marLeft w:val="0"/>
      <w:marRight w:val="0"/>
      <w:marTop w:val="0"/>
      <w:marBottom w:val="0"/>
      <w:divBdr>
        <w:top w:val="none" w:sz="0" w:space="0" w:color="auto"/>
        <w:left w:val="none" w:sz="0" w:space="0" w:color="auto"/>
        <w:bottom w:val="none" w:sz="0" w:space="0" w:color="auto"/>
        <w:right w:val="none" w:sz="0" w:space="0" w:color="auto"/>
      </w:divBdr>
    </w:div>
    <w:div w:id="732196499">
      <w:bodyDiv w:val="1"/>
      <w:marLeft w:val="0"/>
      <w:marRight w:val="0"/>
      <w:marTop w:val="0"/>
      <w:marBottom w:val="0"/>
      <w:divBdr>
        <w:top w:val="none" w:sz="0" w:space="0" w:color="auto"/>
        <w:left w:val="none" w:sz="0" w:space="0" w:color="auto"/>
        <w:bottom w:val="none" w:sz="0" w:space="0" w:color="auto"/>
        <w:right w:val="none" w:sz="0" w:space="0" w:color="auto"/>
      </w:divBdr>
    </w:div>
    <w:div w:id="734738047">
      <w:bodyDiv w:val="1"/>
      <w:marLeft w:val="0"/>
      <w:marRight w:val="0"/>
      <w:marTop w:val="0"/>
      <w:marBottom w:val="0"/>
      <w:divBdr>
        <w:top w:val="none" w:sz="0" w:space="0" w:color="auto"/>
        <w:left w:val="none" w:sz="0" w:space="0" w:color="auto"/>
        <w:bottom w:val="none" w:sz="0" w:space="0" w:color="auto"/>
        <w:right w:val="none" w:sz="0" w:space="0" w:color="auto"/>
      </w:divBdr>
    </w:div>
    <w:div w:id="801121026">
      <w:bodyDiv w:val="1"/>
      <w:marLeft w:val="0"/>
      <w:marRight w:val="0"/>
      <w:marTop w:val="0"/>
      <w:marBottom w:val="0"/>
      <w:divBdr>
        <w:top w:val="none" w:sz="0" w:space="0" w:color="auto"/>
        <w:left w:val="none" w:sz="0" w:space="0" w:color="auto"/>
        <w:bottom w:val="none" w:sz="0" w:space="0" w:color="auto"/>
        <w:right w:val="none" w:sz="0" w:space="0" w:color="auto"/>
      </w:divBdr>
    </w:div>
    <w:div w:id="1046878506">
      <w:bodyDiv w:val="1"/>
      <w:marLeft w:val="0"/>
      <w:marRight w:val="0"/>
      <w:marTop w:val="0"/>
      <w:marBottom w:val="0"/>
      <w:divBdr>
        <w:top w:val="none" w:sz="0" w:space="0" w:color="auto"/>
        <w:left w:val="none" w:sz="0" w:space="0" w:color="auto"/>
        <w:bottom w:val="none" w:sz="0" w:space="0" w:color="auto"/>
        <w:right w:val="none" w:sz="0" w:space="0" w:color="auto"/>
      </w:divBdr>
    </w:div>
    <w:div w:id="1311128342">
      <w:bodyDiv w:val="1"/>
      <w:marLeft w:val="0"/>
      <w:marRight w:val="0"/>
      <w:marTop w:val="0"/>
      <w:marBottom w:val="0"/>
      <w:divBdr>
        <w:top w:val="none" w:sz="0" w:space="0" w:color="auto"/>
        <w:left w:val="none" w:sz="0" w:space="0" w:color="auto"/>
        <w:bottom w:val="none" w:sz="0" w:space="0" w:color="auto"/>
        <w:right w:val="none" w:sz="0" w:space="0" w:color="auto"/>
      </w:divBdr>
    </w:div>
    <w:div w:id="1346860917">
      <w:bodyDiv w:val="1"/>
      <w:marLeft w:val="0"/>
      <w:marRight w:val="0"/>
      <w:marTop w:val="0"/>
      <w:marBottom w:val="0"/>
      <w:divBdr>
        <w:top w:val="none" w:sz="0" w:space="0" w:color="auto"/>
        <w:left w:val="none" w:sz="0" w:space="0" w:color="auto"/>
        <w:bottom w:val="none" w:sz="0" w:space="0" w:color="auto"/>
        <w:right w:val="none" w:sz="0" w:space="0" w:color="auto"/>
      </w:divBdr>
    </w:div>
    <w:div w:id="1379013451">
      <w:bodyDiv w:val="1"/>
      <w:marLeft w:val="0"/>
      <w:marRight w:val="0"/>
      <w:marTop w:val="0"/>
      <w:marBottom w:val="0"/>
      <w:divBdr>
        <w:top w:val="none" w:sz="0" w:space="0" w:color="auto"/>
        <w:left w:val="none" w:sz="0" w:space="0" w:color="auto"/>
        <w:bottom w:val="none" w:sz="0" w:space="0" w:color="auto"/>
        <w:right w:val="none" w:sz="0" w:space="0" w:color="auto"/>
      </w:divBdr>
    </w:div>
    <w:div w:id="1396197413">
      <w:bodyDiv w:val="1"/>
      <w:marLeft w:val="0"/>
      <w:marRight w:val="0"/>
      <w:marTop w:val="0"/>
      <w:marBottom w:val="0"/>
      <w:divBdr>
        <w:top w:val="none" w:sz="0" w:space="0" w:color="auto"/>
        <w:left w:val="none" w:sz="0" w:space="0" w:color="auto"/>
        <w:bottom w:val="none" w:sz="0" w:space="0" w:color="auto"/>
        <w:right w:val="none" w:sz="0" w:space="0" w:color="auto"/>
      </w:divBdr>
    </w:div>
    <w:div w:id="1581866549">
      <w:bodyDiv w:val="1"/>
      <w:marLeft w:val="0"/>
      <w:marRight w:val="0"/>
      <w:marTop w:val="0"/>
      <w:marBottom w:val="0"/>
      <w:divBdr>
        <w:top w:val="none" w:sz="0" w:space="0" w:color="auto"/>
        <w:left w:val="none" w:sz="0" w:space="0" w:color="auto"/>
        <w:bottom w:val="none" w:sz="0" w:space="0" w:color="auto"/>
        <w:right w:val="none" w:sz="0" w:space="0" w:color="auto"/>
      </w:divBdr>
    </w:div>
    <w:div w:id="1682849947">
      <w:bodyDiv w:val="1"/>
      <w:marLeft w:val="0"/>
      <w:marRight w:val="0"/>
      <w:marTop w:val="0"/>
      <w:marBottom w:val="0"/>
      <w:divBdr>
        <w:top w:val="none" w:sz="0" w:space="0" w:color="auto"/>
        <w:left w:val="none" w:sz="0" w:space="0" w:color="auto"/>
        <w:bottom w:val="none" w:sz="0" w:space="0" w:color="auto"/>
        <w:right w:val="none" w:sz="0" w:space="0" w:color="auto"/>
      </w:divBdr>
    </w:div>
    <w:div w:id="1688167135">
      <w:bodyDiv w:val="1"/>
      <w:marLeft w:val="0"/>
      <w:marRight w:val="0"/>
      <w:marTop w:val="0"/>
      <w:marBottom w:val="0"/>
      <w:divBdr>
        <w:top w:val="none" w:sz="0" w:space="0" w:color="auto"/>
        <w:left w:val="none" w:sz="0" w:space="0" w:color="auto"/>
        <w:bottom w:val="none" w:sz="0" w:space="0" w:color="auto"/>
        <w:right w:val="none" w:sz="0" w:space="0" w:color="auto"/>
      </w:divBdr>
    </w:div>
    <w:div w:id="1754351702">
      <w:bodyDiv w:val="1"/>
      <w:marLeft w:val="0"/>
      <w:marRight w:val="0"/>
      <w:marTop w:val="0"/>
      <w:marBottom w:val="0"/>
      <w:divBdr>
        <w:top w:val="none" w:sz="0" w:space="0" w:color="auto"/>
        <w:left w:val="none" w:sz="0" w:space="0" w:color="auto"/>
        <w:bottom w:val="none" w:sz="0" w:space="0" w:color="auto"/>
        <w:right w:val="none" w:sz="0" w:space="0" w:color="auto"/>
      </w:divBdr>
    </w:div>
    <w:div w:id="1819346307">
      <w:bodyDiv w:val="1"/>
      <w:marLeft w:val="0"/>
      <w:marRight w:val="0"/>
      <w:marTop w:val="0"/>
      <w:marBottom w:val="0"/>
      <w:divBdr>
        <w:top w:val="none" w:sz="0" w:space="0" w:color="auto"/>
        <w:left w:val="none" w:sz="0" w:space="0" w:color="auto"/>
        <w:bottom w:val="none" w:sz="0" w:space="0" w:color="auto"/>
        <w:right w:val="none" w:sz="0" w:space="0" w:color="auto"/>
      </w:divBdr>
    </w:div>
    <w:div w:id="1919703655">
      <w:bodyDiv w:val="1"/>
      <w:marLeft w:val="0"/>
      <w:marRight w:val="0"/>
      <w:marTop w:val="0"/>
      <w:marBottom w:val="0"/>
      <w:divBdr>
        <w:top w:val="none" w:sz="0" w:space="0" w:color="auto"/>
        <w:left w:val="none" w:sz="0" w:space="0" w:color="auto"/>
        <w:bottom w:val="none" w:sz="0" w:space="0" w:color="auto"/>
        <w:right w:val="none" w:sz="0" w:space="0" w:color="auto"/>
      </w:divBdr>
    </w:div>
    <w:div w:id="1987586781">
      <w:bodyDiv w:val="1"/>
      <w:marLeft w:val="0"/>
      <w:marRight w:val="0"/>
      <w:marTop w:val="0"/>
      <w:marBottom w:val="0"/>
      <w:divBdr>
        <w:top w:val="none" w:sz="0" w:space="0" w:color="auto"/>
        <w:left w:val="none" w:sz="0" w:space="0" w:color="auto"/>
        <w:bottom w:val="none" w:sz="0" w:space="0" w:color="auto"/>
        <w:right w:val="none" w:sz="0" w:space="0" w:color="auto"/>
      </w:divBdr>
    </w:div>
    <w:div w:id="2056659283">
      <w:bodyDiv w:val="1"/>
      <w:marLeft w:val="0"/>
      <w:marRight w:val="0"/>
      <w:marTop w:val="0"/>
      <w:marBottom w:val="0"/>
      <w:divBdr>
        <w:top w:val="none" w:sz="0" w:space="0" w:color="auto"/>
        <w:left w:val="none" w:sz="0" w:space="0" w:color="auto"/>
        <w:bottom w:val="none" w:sz="0" w:space="0" w:color="auto"/>
        <w:right w:val="none" w:sz="0" w:space="0" w:color="auto"/>
      </w:divBdr>
    </w:div>
    <w:div w:id="2058702765">
      <w:bodyDiv w:val="1"/>
      <w:marLeft w:val="0"/>
      <w:marRight w:val="0"/>
      <w:marTop w:val="0"/>
      <w:marBottom w:val="0"/>
      <w:divBdr>
        <w:top w:val="none" w:sz="0" w:space="0" w:color="auto"/>
        <w:left w:val="none" w:sz="0" w:space="0" w:color="auto"/>
        <w:bottom w:val="none" w:sz="0" w:space="0" w:color="auto"/>
        <w:right w:val="none" w:sz="0" w:space="0" w:color="auto"/>
      </w:divBdr>
    </w:div>
    <w:div w:id="209285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https://www.researchconnections.org/childcare/resources/32878" TargetMode="External"/><Relationship Id="rId39" Type="http://schemas.openxmlformats.org/officeDocument/2006/relationships/hyperlink" Target="https://www.researchconnections.org/childcare/resources/32106" TargetMode="External"/><Relationship Id="rId21" Type="http://schemas.openxmlformats.org/officeDocument/2006/relationships/hyperlink" Target="https://www.cdc.gov/nchs/nhis.htm" TargetMode="External"/><Relationship Id="rId34" Type="http://schemas.openxmlformats.org/officeDocument/2006/relationships/hyperlink" Target="http://www.acf.hhs.gov/programs/opre/resource/number-and-characteristics-of-early-care-and-education-ece-teachers-and" TargetMode="External"/><Relationship Id="rId42" Type="http://schemas.openxmlformats.org/officeDocument/2006/relationships/hyperlink" Target="https://www.researchconnections.org/childcare/resources/35080" TargetMode="External"/><Relationship Id="rId47" Type="http://schemas.openxmlformats.org/officeDocument/2006/relationships/hyperlink" Target="http://cscce.berkeley.edu/files/2014/ReportFINAL.pdf" TargetMode="External"/><Relationship Id="rId50" Type="http://schemas.openxmlformats.org/officeDocument/2006/relationships/hyperlink" Target="https://www.researchconnections.org/childcare/resources/32876" TargetMode="External"/><Relationship Id="rId55" Type="http://schemas.openxmlformats.org/officeDocument/2006/relationships/hyperlink" Target="https://www.researchconnections.org/childcare/resources/36557" TargetMode="External"/><Relationship Id="rId63" Type="http://schemas.openxmlformats.org/officeDocument/2006/relationships/hyperlink" Target="https://www.researchconnections.org/childcare/resources/34171" TargetMode="External"/><Relationship Id="rId68" Type="http://schemas.openxmlformats.org/officeDocument/2006/relationships/hyperlink" Target="https://www.researchconnections.org/childcare/resources/35466" TargetMode="Externa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www.acf.hhs.gov/sites/default/files/ecd/elcpi_accessibility_10_28_ada.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earlychildhoodworkforce.org/sites/default/files/resources/cceepra_evidencereviewreportandtables_508compliantfinalupdated.pdf" TargetMode="External"/><Relationship Id="rId32" Type="http://schemas.openxmlformats.org/officeDocument/2006/relationships/hyperlink" Target="https://www.acf.hhs.gov/sites/default/files/opre/coordinated_monitoring_systems_in_early_care_and_education.pdf" TargetMode="External"/><Relationship Id="rId37" Type="http://schemas.openxmlformats.org/officeDocument/2006/relationships/hyperlink" Target="http://www.acf.hhs.gov/programs/opre/resource/measuring-predictors-of-quality-in-early-care-and-education-settings-in-the-national-survey-of-early-care-and-education" TargetMode="External"/><Relationship Id="rId40" Type="http://schemas.openxmlformats.org/officeDocument/2006/relationships/hyperlink" Target="https://www.researchconnections.org/childcare/resources/32106" TargetMode="External"/><Relationship Id="rId45" Type="http://schemas.openxmlformats.org/officeDocument/2006/relationships/hyperlink" Target="https://www.ruralmn.org/a-quiet-crisis-minnesotas-child-care-shortage/" TargetMode="External"/><Relationship Id="rId53" Type="http://schemas.openxmlformats.org/officeDocument/2006/relationships/hyperlink" Target="https://www.researchconnections.org/childcare/resources/35698" TargetMode="External"/><Relationship Id="rId58" Type="http://schemas.openxmlformats.org/officeDocument/2006/relationships/hyperlink" Target="https://www.researchconnections.org/childcare/resources/35570" TargetMode="External"/><Relationship Id="rId66" Type="http://schemas.openxmlformats.org/officeDocument/2006/relationships/hyperlink" Target="https://www.researchconnections.org/childcare/resources/33655" TargetMode="Externa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s://www.researchconnections.org/childcare/resources/32877" TargetMode="External"/><Relationship Id="rId28" Type="http://schemas.openxmlformats.org/officeDocument/2006/relationships/hyperlink" Target="https://www.urban.org/sites/default/files/publication/45351/2000160-review-of-child-care-needs.pdf" TargetMode="External"/><Relationship Id="rId36" Type="http://schemas.openxmlformats.org/officeDocument/2006/relationships/hyperlink" Target="https://www.researchconnections.org/childcare/resources/28615" TargetMode="External"/><Relationship Id="rId49" Type="http://schemas.openxmlformats.org/officeDocument/2006/relationships/hyperlink" Target="https://www.researchconnections.org/childcare/resources/35110" TargetMode="External"/><Relationship Id="rId57" Type="http://schemas.openxmlformats.org/officeDocument/2006/relationships/hyperlink" Target="https://www.researchconnections.org/childcare/resources/36077" TargetMode="External"/><Relationship Id="rId61" Type="http://schemas.openxmlformats.org/officeDocument/2006/relationships/hyperlink" Target="https://www.researchconnections.org/childcare/resources/34368" TargetMode="External"/><Relationship Id="rId10" Type="http://schemas.openxmlformats.org/officeDocument/2006/relationships/header" Target="header1.xml"/><Relationship Id="rId19" Type="http://schemas.openxmlformats.org/officeDocument/2006/relationships/hyperlink" Target="https://www.air.org/sites/default/files/downloads/report/Unmet-Need-for-Preschool-Services-California-Analysis-March-2016.pdf" TargetMode="External"/><Relationship Id="rId31" Type="http://schemas.openxmlformats.org/officeDocument/2006/relationships/hyperlink" Target="https://www.acf.hhs.gov/sites/default/files/opre/nsece_psychological_wellbeing_612018_to_opre_508_2.pdf" TargetMode="External"/><Relationship Id="rId44" Type="http://schemas.openxmlformats.org/officeDocument/2006/relationships/hyperlink" Target="http://www.childtrends.org/wp-content/uploads/2015/03/2015-07BlueprintEarlyCareandEd1.pdf" TargetMode="External"/><Relationship Id="rId52" Type="http://schemas.openxmlformats.org/officeDocument/2006/relationships/hyperlink" Target="https://www.researchconnections.org/childcare/resources/35590" TargetMode="External"/><Relationship Id="rId60" Type="http://schemas.openxmlformats.org/officeDocument/2006/relationships/hyperlink" Target="https://www.researchconnections.org/childcare/resources/35767" TargetMode="External"/><Relationship Id="rId65" Type="http://schemas.openxmlformats.org/officeDocument/2006/relationships/hyperlink" Target="https://www.researchconnections.org/childcare/resources/3612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mathematica-mpr.com/our-publications-and-findings/publications/assessing-the-implementation-and-cost-of-high-quality-early-care-and-education-a-review" TargetMode="External"/><Relationship Id="rId27" Type="http://schemas.openxmlformats.org/officeDocument/2006/relationships/hyperlink" Target="http://www.nationalacademies.org/hmd/~/media/Files/Report%20Files/2015/Birthto8/BirthtoEight_brief.pdf" TargetMode="External"/><Relationship Id="rId30" Type="http://schemas.openxmlformats.org/officeDocument/2006/relationships/hyperlink" Target="https://www.acf.hhs.gov/sites/default/files/opre/cceepra_secondary_analysis_508final_b508.pdf" TargetMode="External"/><Relationship Id="rId35" Type="http://schemas.openxmlformats.org/officeDocument/2006/relationships/hyperlink" Target="https://www.researchconnections.org/childcare/resources/28615" TargetMode="External"/><Relationship Id="rId43" Type="http://schemas.openxmlformats.org/officeDocument/2006/relationships/hyperlink" Target="https://www.researchconnections.org/childcare/resources/35082" TargetMode="External"/><Relationship Id="rId48" Type="http://schemas.openxmlformats.org/officeDocument/2006/relationships/hyperlink" Target="https://www.fcd-us.org/assets/2016/04/Evidence-Base-on-Preschool-Education-FINAL.pdf" TargetMode="External"/><Relationship Id="rId56" Type="http://schemas.openxmlformats.org/officeDocument/2006/relationships/hyperlink" Target="https://www.researchconnections.org/childcare/resources/36294" TargetMode="External"/><Relationship Id="rId64" Type="http://schemas.openxmlformats.org/officeDocument/2006/relationships/hyperlink" Target="https://www.researchconnections.org/childcare/resources/34611" TargetMode="External"/><Relationship Id="rId69" Type="http://schemas.openxmlformats.org/officeDocument/2006/relationships/hyperlink" Target="https://www.researchconnections.org/childcare/resources/36200" TargetMode="External"/><Relationship Id="rId8" Type="http://schemas.openxmlformats.org/officeDocument/2006/relationships/footnotes" Target="footnotes.xml"/><Relationship Id="rId51" Type="http://schemas.openxmlformats.org/officeDocument/2006/relationships/hyperlink" Target="https://www.researchconnections.org/childcare/resources/35589" TargetMode="External"/><Relationship Id="rId72" Type="http://schemas.microsoft.com/office/2011/relationships/commentsExtended" Target="commentsExtended.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comments" Target="comments.xml"/><Relationship Id="rId25" Type="http://schemas.openxmlformats.org/officeDocument/2006/relationships/hyperlink" Target="https://www.acf.hhs.gov/sites/default/files/opre/cceepra_access_guidebook_final_508_22417_b508.pdf" TargetMode="External"/><Relationship Id="rId33" Type="http://schemas.openxmlformats.org/officeDocument/2006/relationships/hyperlink" Target="https://doi.org/10.1093/poq/nfu059" TargetMode="External"/><Relationship Id="rId38" Type="http://schemas.openxmlformats.org/officeDocument/2006/relationships/hyperlink" Target="https://www.acf.hhs.gov/sites/default/files/opre/distance_to_ece_factsheet_111716_b508.pdf" TargetMode="External"/><Relationship Id="rId46" Type="http://schemas.openxmlformats.org/officeDocument/2006/relationships/hyperlink" Target="http://cscce.berkeley.edu/files/2016/Early-Childhood-Workforce-Index-2016.pdf" TargetMode="External"/><Relationship Id="rId59" Type="http://schemas.openxmlformats.org/officeDocument/2006/relationships/hyperlink" Target="https://www.researchconnections.org/childcare/resources/36531" TargetMode="External"/><Relationship Id="rId67" Type="http://schemas.openxmlformats.org/officeDocument/2006/relationships/hyperlink" Target="https://www.researchconnections.org/childcare/resources/34392" TargetMode="External"/><Relationship Id="rId20" Type="http://schemas.openxmlformats.org/officeDocument/2006/relationships/hyperlink" Target="https://pdfs.semanticscholar.org/570f/671c5c9f88e4d49af585006b6e421131c164.pdf?_ga=2.188555944.1462708497.1519329541-1613166450.1519329541" TargetMode="External"/><Relationship Id="rId41" Type="http://schemas.openxmlformats.org/officeDocument/2006/relationships/hyperlink" Target="https://obamawhitehouse.archives.gov/sites/default/files/omb/inforeg/pmc_survey_guidance_2006.pdf" TargetMode="External"/><Relationship Id="rId54" Type="http://schemas.openxmlformats.org/officeDocument/2006/relationships/hyperlink" Target="https://www.researchconnections.org/childcare/resources/34956" TargetMode="External"/><Relationship Id="rId62" Type="http://schemas.openxmlformats.org/officeDocument/2006/relationships/hyperlink" Target="https://www.researchconnections.org/childcare/resources/36140"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nces.ed.gov/pubs2007/2007016.pdf" TargetMode="External"/><Relationship Id="rId2" Type="http://schemas.openxmlformats.org/officeDocument/2006/relationships/hyperlink" Target="http://www.researchforum.org/media/forum63.pdf" TargetMode="External"/><Relationship Id="rId1" Type="http://schemas.openxmlformats.org/officeDocument/2006/relationships/hyperlink" Target="https://www.ncbi.nlm.nih.gov/pmc/articles/PMC56483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4A28-4994-4B1E-B3A5-8DFB86A83B23}">
  <ds:schemaRefs>
    <ds:schemaRef ds:uri="http://schemas.openxmlformats.org/officeDocument/2006/bibliography"/>
  </ds:schemaRefs>
</ds:datastoreItem>
</file>

<file path=customXml/itemProps2.xml><?xml version="1.0" encoding="utf-8"?>
<ds:datastoreItem xmlns:ds="http://schemas.openxmlformats.org/officeDocument/2006/customXml" ds:itemID="{88B67265-7671-42AA-B3C7-77F7DEFF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14243</Words>
  <Characters>81189</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95242</CharactersWithSpaces>
  <SharedDoc>false</SharedDoc>
  <HLinks>
    <vt:vector size="126" baseType="variant">
      <vt:variant>
        <vt:i4>2162785</vt:i4>
      </vt:variant>
      <vt:variant>
        <vt:i4>105</vt:i4>
      </vt:variant>
      <vt:variant>
        <vt:i4>0</vt:i4>
      </vt:variant>
      <vt:variant>
        <vt:i4>5</vt:i4>
      </vt:variant>
      <vt:variant>
        <vt:lpwstr>http://www.fpg.unc.edu/main/drfrank.cfm</vt:lpwstr>
      </vt:variant>
      <vt:variant>
        <vt:lpwstr/>
      </vt:variant>
      <vt:variant>
        <vt:i4>1507386</vt:i4>
      </vt:variant>
      <vt:variant>
        <vt:i4>98</vt:i4>
      </vt:variant>
      <vt:variant>
        <vt:i4>0</vt:i4>
      </vt:variant>
      <vt:variant>
        <vt:i4>5</vt:i4>
      </vt:variant>
      <vt:variant>
        <vt:lpwstr/>
      </vt:variant>
      <vt:variant>
        <vt:lpwstr>_Toc504723944</vt:lpwstr>
      </vt:variant>
      <vt:variant>
        <vt:i4>1507386</vt:i4>
      </vt:variant>
      <vt:variant>
        <vt:i4>92</vt:i4>
      </vt:variant>
      <vt:variant>
        <vt:i4>0</vt:i4>
      </vt:variant>
      <vt:variant>
        <vt:i4>5</vt:i4>
      </vt:variant>
      <vt:variant>
        <vt:lpwstr/>
      </vt:variant>
      <vt:variant>
        <vt:lpwstr>_Toc504723943</vt:lpwstr>
      </vt:variant>
      <vt:variant>
        <vt:i4>1507386</vt:i4>
      </vt:variant>
      <vt:variant>
        <vt:i4>86</vt:i4>
      </vt:variant>
      <vt:variant>
        <vt:i4>0</vt:i4>
      </vt:variant>
      <vt:variant>
        <vt:i4>5</vt:i4>
      </vt:variant>
      <vt:variant>
        <vt:lpwstr/>
      </vt:variant>
      <vt:variant>
        <vt:lpwstr>_Toc504723942</vt:lpwstr>
      </vt:variant>
      <vt:variant>
        <vt:i4>1507386</vt:i4>
      </vt:variant>
      <vt:variant>
        <vt:i4>80</vt:i4>
      </vt:variant>
      <vt:variant>
        <vt:i4>0</vt:i4>
      </vt:variant>
      <vt:variant>
        <vt:i4>5</vt:i4>
      </vt:variant>
      <vt:variant>
        <vt:lpwstr/>
      </vt:variant>
      <vt:variant>
        <vt:lpwstr>_Toc504723941</vt:lpwstr>
      </vt:variant>
      <vt:variant>
        <vt:i4>1507386</vt:i4>
      </vt:variant>
      <vt:variant>
        <vt:i4>74</vt:i4>
      </vt:variant>
      <vt:variant>
        <vt:i4>0</vt:i4>
      </vt:variant>
      <vt:variant>
        <vt:i4>5</vt:i4>
      </vt:variant>
      <vt:variant>
        <vt:lpwstr/>
      </vt:variant>
      <vt:variant>
        <vt:lpwstr>_Toc504723940</vt:lpwstr>
      </vt:variant>
      <vt:variant>
        <vt:i4>1048634</vt:i4>
      </vt:variant>
      <vt:variant>
        <vt:i4>68</vt:i4>
      </vt:variant>
      <vt:variant>
        <vt:i4>0</vt:i4>
      </vt:variant>
      <vt:variant>
        <vt:i4>5</vt:i4>
      </vt:variant>
      <vt:variant>
        <vt:lpwstr/>
      </vt:variant>
      <vt:variant>
        <vt:lpwstr>_Toc504723939</vt:lpwstr>
      </vt:variant>
      <vt:variant>
        <vt:i4>1048634</vt:i4>
      </vt:variant>
      <vt:variant>
        <vt:i4>62</vt:i4>
      </vt:variant>
      <vt:variant>
        <vt:i4>0</vt:i4>
      </vt:variant>
      <vt:variant>
        <vt:i4>5</vt:i4>
      </vt:variant>
      <vt:variant>
        <vt:lpwstr/>
      </vt:variant>
      <vt:variant>
        <vt:lpwstr>_Toc504723938</vt:lpwstr>
      </vt:variant>
      <vt:variant>
        <vt:i4>1048634</vt:i4>
      </vt:variant>
      <vt:variant>
        <vt:i4>56</vt:i4>
      </vt:variant>
      <vt:variant>
        <vt:i4>0</vt:i4>
      </vt:variant>
      <vt:variant>
        <vt:i4>5</vt:i4>
      </vt:variant>
      <vt:variant>
        <vt:lpwstr/>
      </vt:variant>
      <vt:variant>
        <vt:lpwstr>_Toc504723937</vt:lpwstr>
      </vt:variant>
      <vt:variant>
        <vt:i4>1048634</vt:i4>
      </vt:variant>
      <vt:variant>
        <vt:i4>50</vt:i4>
      </vt:variant>
      <vt:variant>
        <vt:i4>0</vt:i4>
      </vt:variant>
      <vt:variant>
        <vt:i4>5</vt:i4>
      </vt:variant>
      <vt:variant>
        <vt:lpwstr/>
      </vt:variant>
      <vt:variant>
        <vt:lpwstr>_Toc504723936</vt:lpwstr>
      </vt:variant>
      <vt:variant>
        <vt:i4>1048634</vt:i4>
      </vt:variant>
      <vt:variant>
        <vt:i4>44</vt:i4>
      </vt:variant>
      <vt:variant>
        <vt:i4>0</vt:i4>
      </vt:variant>
      <vt:variant>
        <vt:i4>5</vt:i4>
      </vt:variant>
      <vt:variant>
        <vt:lpwstr/>
      </vt:variant>
      <vt:variant>
        <vt:lpwstr>_Toc504723935</vt:lpwstr>
      </vt:variant>
      <vt:variant>
        <vt:i4>1048634</vt:i4>
      </vt:variant>
      <vt:variant>
        <vt:i4>38</vt:i4>
      </vt:variant>
      <vt:variant>
        <vt:i4>0</vt:i4>
      </vt:variant>
      <vt:variant>
        <vt:i4>5</vt:i4>
      </vt:variant>
      <vt:variant>
        <vt:lpwstr/>
      </vt:variant>
      <vt:variant>
        <vt:lpwstr>_Toc504723934</vt:lpwstr>
      </vt:variant>
      <vt:variant>
        <vt:i4>1048634</vt:i4>
      </vt:variant>
      <vt:variant>
        <vt:i4>32</vt:i4>
      </vt:variant>
      <vt:variant>
        <vt:i4>0</vt:i4>
      </vt:variant>
      <vt:variant>
        <vt:i4>5</vt:i4>
      </vt:variant>
      <vt:variant>
        <vt:lpwstr/>
      </vt:variant>
      <vt:variant>
        <vt:lpwstr>_Toc504723933</vt:lpwstr>
      </vt:variant>
      <vt:variant>
        <vt:i4>1048634</vt:i4>
      </vt:variant>
      <vt:variant>
        <vt:i4>26</vt:i4>
      </vt:variant>
      <vt:variant>
        <vt:i4>0</vt:i4>
      </vt:variant>
      <vt:variant>
        <vt:i4>5</vt:i4>
      </vt:variant>
      <vt:variant>
        <vt:lpwstr/>
      </vt:variant>
      <vt:variant>
        <vt:lpwstr>_Toc504723932</vt:lpwstr>
      </vt:variant>
      <vt:variant>
        <vt:i4>1048634</vt:i4>
      </vt:variant>
      <vt:variant>
        <vt:i4>20</vt:i4>
      </vt:variant>
      <vt:variant>
        <vt:i4>0</vt:i4>
      </vt:variant>
      <vt:variant>
        <vt:i4>5</vt:i4>
      </vt:variant>
      <vt:variant>
        <vt:lpwstr/>
      </vt:variant>
      <vt:variant>
        <vt:lpwstr>_Toc504723931</vt:lpwstr>
      </vt:variant>
      <vt:variant>
        <vt:i4>1048634</vt:i4>
      </vt:variant>
      <vt:variant>
        <vt:i4>14</vt:i4>
      </vt:variant>
      <vt:variant>
        <vt:i4>0</vt:i4>
      </vt:variant>
      <vt:variant>
        <vt:i4>5</vt:i4>
      </vt:variant>
      <vt:variant>
        <vt:lpwstr/>
      </vt:variant>
      <vt:variant>
        <vt:lpwstr>_Toc504723930</vt:lpwstr>
      </vt:variant>
      <vt:variant>
        <vt:i4>1114170</vt:i4>
      </vt:variant>
      <vt:variant>
        <vt:i4>8</vt:i4>
      </vt:variant>
      <vt:variant>
        <vt:i4>0</vt:i4>
      </vt:variant>
      <vt:variant>
        <vt:i4>5</vt:i4>
      </vt:variant>
      <vt:variant>
        <vt:lpwstr/>
      </vt:variant>
      <vt:variant>
        <vt:lpwstr>_Toc504723929</vt:lpwstr>
      </vt:variant>
      <vt:variant>
        <vt:i4>1114170</vt:i4>
      </vt:variant>
      <vt:variant>
        <vt:i4>2</vt:i4>
      </vt:variant>
      <vt:variant>
        <vt:i4>0</vt:i4>
      </vt:variant>
      <vt:variant>
        <vt:i4>5</vt:i4>
      </vt:variant>
      <vt:variant>
        <vt:lpwstr/>
      </vt:variant>
      <vt:variant>
        <vt:lpwstr>_Toc504723928</vt:lpwstr>
      </vt:variant>
      <vt:variant>
        <vt:i4>3670119</vt:i4>
      </vt:variant>
      <vt:variant>
        <vt:i4>6</vt:i4>
      </vt:variant>
      <vt:variant>
        <vt:i4>0</vt:i4>
      </vt:variant>
      <vt:variant>
        <vt:i4>5</vt:i4>
      </vt:variant>
      <vt:variant>
        <vt:lpwstr>http://nces.ed.gov/pubs2007/2007016.pdf</vt:lpwstr>
      </vt:variant>
      <vt:variant>
        <vt:lpwstr/>
      </vt:variant>
      <vt:variant>
        <vt:i4>7143526</vt:i4>
      </vt:variant>
      <vt:variant>
        <vt:i4>3</vt:i4>
      </vt:variant>
      <vt:variant>
        <vt:i4>0</vt:i4>
      </vt:variant>
      <vt:variant>
        <vt:i4>5</vt:i4>
      </vt:variant>
      <vt:variant>
        <vt:lpwstr>http://www.researchforum.org/media/forum63.pdf</vt:lpwstr>
      </vt:variant>
      <vt:variant>
        <vt:lpwstr/>
      </vt:variant>
      <vt:variant>
        <vt:i4>4390931</vt:i4>
      </vt:variant>
      <vt:variant>
        <vt:i4>0</vt:i4>
      </vt:variant>
      <vt:variant>
        <vt:i4>0</vt:i4>
      </vt:variant>
      <vt:variant>
        <vt:i4>5</vt:i4>
      </vt:variant>
      <vt:variant>
        <vt:lpwstr>http://www.eric.ed.gov/ERICWebPortal/custom/portlets/recordDetails/detailmini.jsp?_nfpb=true&amp;_&amp;ERICExtSearch_SearchValue_0=ED343702&amp;ERICExtSearch_SearchType_0=no&amp;accno=ED343702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2018-10-25T20:08:00Z</dcterms:created>
  <dcterms:modified xsi:type="dcterms:W3CDTF">2018-10-25T20:08:00Z</dcterms:modified>
</cp:coreProperties>
</file>